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07F220" w14:textId="5F1F7127" w:rsidR="007901F5" w:rsidRPr="00EF7C75" w:rsidRDefault="009316EE">
      <w:pPr>
        <w:rPr>
          <w:b/>
          <w:bCs/>
          <w:sz w:val="24"/>
          <w:szCs w:val="24"/>
          <w:u w:val="single"/>
        </w:rPr>
      </w:pPr>
      <w:r w:rsidRPr="00EF7C75">
        <w:rPr>
          <w:b/>
          <w:bCs/>
          <w:sz w:val="24"/>
          <w:szCs w:val="24"/>
          <w:u w:val="single"/>
        </w:rPr>
        <w:t>Evaluate the distinctive features and function of the Spirit according to the Gospel of John.</w:t>
      </w:r>
    </w:p>
    <w:p w14:paraId="6F62DEBD" w14:textId="77777777" w:rsidR="009316EE" w:rsidRDefault="009316EE"/>
    <w:p w14:paraId="0C2238C8" w14:textId="36000B4B" w:rsidR="00444D5D" w:rsidRDefault="009316EE">
      <w:r w:rsidRPr="00AD141B">
        <w:rPr>
          <w:b/>
          <w:bCs/>
        </w:rPr>
        <w:t>Introduction:</w:t>
      </w:r>
      <w:r>
        <w:t xml:space="preserve"> </w:t>
      </w:r>
    </w:p>
    <w:p w14:paraId="4C959318" w14:textId="2DB4CCD1" w:rsidR="00AD141B" w:rsidRDefault="00AD141B">
      <w:r>
        <w:t>Looking at the Gospel of John as a whole, it is evident that there can be much said about the distinctive features and function of the Spirit within the Gospel, where it is also clear on the similarities and even connectedness of this spirit with the character of Jesus also. When it comes to evaluating the character of the Spirit, it is hard to ignore the parallels that it has within the life and ministry of Jesus and significantly, after his resurrection and glorification towards the end of the Gospel and what this now means for Christianity going forward from this point. Throughout this essay, I will be looking into four main passages within the Gospel of John that specifically highlight the significance of the Spirit and its function within the narrative, where I will also highlight and comment on differing passages that are key to the understanding of the Spirit throughout the Gospel of John.</w:t>
      </w:r>
      <w:r w:rsidR="00173D13">
        <w:t xml:space="preserve"> </w:t>
      </w:r>
      <w:r w:rsidR="006809BC">
        <w:t xml:space="preserve">While it will be focussed largely in this assignment on the features and function of the Spirit </w:t>
      </w:r>
      <w:proofErr w:type="gramStart"/>
      <w:r w:rsidR="00B0154D">
        <w:t>in regard to</w:t>
      </w:r>
      <w:proofErr w:type="gramEnd"/>
      <w:r w:rsidR="006809BC">
        <w:t xml:space="preserve"> Jesus’ life and ministry, it is also key to make this point of </w:t>
      </w:r>
      <w:r w:rsidR="006D7EB9">
        <w:t xml:space="preserve">this </w:t>
      </w:r>
      <w:r w:rsidR="006809BC">
        <w:t xml:space="preserve">distinction </w:t>
      </w:r>
      <w:r w:rsidR="006D7EB9">
        <w:t xml:space="preserve">from Jesus too, which will be explored also in this essay. However, the main topics being discussed will </w:t>
      </w:r>
      <w:r w:rsidR="00B0154D">
        <w:t>refer</w:t>
      </w:r>
      <w:r w:rsidR="006D7EB9">
        <w:t xml:space="preserve"> to both the importance and significance of the character of Jesus </w:t>
      </w:r>
      <w:r w:rsidR="00047191">
        <w:t>in harmony with the character of the spirit.</w:t>
      </w:r>
      <w:r w:rsidR="00257DB1">
        <w:t xml:space="preserve"> </w:t>
      </w:r>
      <w:r w:rsidR="00B0154D">
        <w:t>Aspects of the whole Gospel ha</w:t>
      </w:r>
      <w:r w:rsidR="00D6163D">
        <w:t>s</w:t>
      </w:r>
      <w:r w:rsidR="00B0154D">
        <w:t xml:space="preserve"> elements worth noting in this assignment also where</w:t>
      </w:r>
      <w:r w:rsidR="00D6163D">
        <w:t xml:space="preserve"> </w:t>
      </w:r>
      <w:r w:rsidR="00E670FE">
        <w:t xml:space="preserve">the character of the Holy Spirit is essential in the further understanding of </w:t>
      </w:r>
      <w:r w:rsidR="00A85BA6">
        <w:t xml:space="preserve">not only the theology of the gospel but also in understanding </w:t>
      </w:r>
      <w:r w:rsidR="008428E1">
        <w:t>the importance of the Holy Spirit through the works of Jesus</w:t>
      </w:r>
      <w:r w:rsidR="008F3B13">
        <w:t xml:space="preserve">, his life </w:t>
      </w:r>
      <w:proofErr w:type="gramStart"/>
      <w:r w:rsidR="008F3B13">
        <w:t>and also</w:t>
      </w:r>
      <w:proofErr w:type="gramEnd"/>
      <w:r w:rsidR="008F3B13">
        <w:t xml:space="preserve"> evidently his death and resurrection.</w:t>
      </w:r>
      <w:r w:rsidR="00693E12">
        <w:t xml:space="preserve"> Where it is important to establish </w:t>
      </w:r>
      <w:r w:rsidR="006C4DDB">
        <w:t xml:space="preserve">why and what the character of the Spirit is within this gospel, it is also crucial to explore </w:t>
      </w:r>
      <w:r w:rsidR="009B0462">
        <w:t xml:space="preserve">the </w:t>
      </w:r>
      <w:r w:rsidR="00444D5D">
        <w:t>distinctiveness of the Holy Spirit through this gospel.</w:t>
      </w:r>
    </w:p>
    <w:p w14:paraId="3040CF99" w14:textId="77777777" w:rsidR="009316EE" w:rsidRDefault="009316EE"/>
    <w:p w14:paraId="2178A511" w14:textId="75014262" w:rsidR="009316EE" w:rsidRDefault="009316EE">
      <w:r w:rsidRPr="00593B64">
        <w:rPr>
          <w:b/>
          <w:bCs/>
          <w:u w:val="single"/>
        </w:rPr>
        <w:t>Section 1:</w:t>
      </w:r>
      <w:r>
        <w:t xml:space="preserve"> </w:t>
      </w:r>
      <w:r w:rsidR="00AD141B">
        <w:t xml:space="preserve">Jesus and the Dove- </w:t>
      </w:r>
      <w:r w:rsidR="00A4790B">
        <w:t xml:space="preserve">The Narrative of Jesus’ </w:t>
      </w:r>
      <w:r w:rsidR="00AD141B">
        <w:t>Baptism</w:t>
      </w:r>
      <w:r w:rsidR="00477999">
        <w:t xml:space="preserve"> </w:t>
      </w:r>
      <w:r w:rsidR="00A4790B">
        <w:t xml:space="preserve">in </w:t>
      </w:r>
      <w:r w:rsidR="00477999">
        <w:t>John 1: 32-34</w:t>
      </w:r>
    </w:p>
    <w:p w14:paraId="72E5F835" w14:textId="6C7026CA" w:rsidR="009316EE" w:rsidRDefault="00057A2B">
      <w:r>
        <w:t xml:space="preserve">The first </w:t>
      </w:r>
      <w:r w:rsidR="00FE46AB">
        <w:t>notion of the Holy Spirit within the Gospel of John is through John the Baptist and Jesus where he goes to become baptised in the river Jordan</w:t>
      </w:r>
      <w:r w:rsidR="0029040D">
        <w:t xml:space="preserve"> by John the Baptist. In this section, it is evident that through Jesus, John can see within this person that there is an element of a higher power, an element of </w:t>
      </w:r>
      <w:r w:rsidR="00F20646">
        <w:t>divinity where D.</w:t>
      </w:r>
      <w:r w:rsidR="005A79F1">
        <w:t xml:space="preserve"> </w:t>
      </w:r>
      <w:r w:rsidR="00F20646">
        <w:t>Moody Smith</w:t>
      </w:r>
      <w:r w:rsidR="005A79F1">
        <w:t xml:space="preserve"> states that “the Baptist becomes</w:t>
      </w:r>
      <w:r w:rsidR="00DF02CE">
        <w:t>, in fact, the first human witness to Jesus as lamb of God (1:29</w:t>
      </w:r>
      <w:r w:rsidR="0093591C">
        <w:t xml:space="preserve">, 36) and Son of God (1:34), </w:t>
      </w:r>
      <w:r w:rsidR="00BE3775">
        <w:t xml:space="preserve">the one upon whom the spirit of God has descended </w:t>
      </w:r>
      <w:r w:rsidR="002B00CD">
        <w:t>and remained (1:32</w:t>
      </w:r>
      <w:r w:rsidR="00840EE5">
        <w:t xml:space="preserve">), who himself baptises with the Holy Spirit </w:t>
      </w:r>
      <w:r w:rsidR="00DE018A">
        <w:t>(verse 33).”</w:t>
      </w:r>
      <w:r w:rsidR="00DE018A">
        <w:rPr>
          <w:rStyle w:val="FootnoteReference"/>
        </w:rPr>
        <w:footnoteReference w:id="1"/>
      </w:r>
      <w:r w:rsidR="002F5B98">
        <w:t xml:space="preserve"> </w:t>
      </w:r>
      <w:r w:rsidR="005E53C6">
        <w:t xml:space="preserve">Smith makes this </w:t>
      </w:r>
      <w:r w:rsidR="00B30C38">
        <w:t xml:space="preserve">point where John first wanted to ensure that this notion of </w:t>
      </w:r>
      <w:r w:rsidR="005C01C5">
        <w:t xml:space="preserve">the Holy Spirit is evident instantly through the baptism of Jesus, by John, where </w:t>
      </w:r>
      <w:r w:rsidR="00FD0A55">
        <w:t>this importance if further highlighted by Marius Nel, who states that “</w:t>
      </w:r>
      <w:r w:rsidR="00E02FE7">
        <w:t xml:space="preserve">John in a certain sense writes his Gospel </w:t>
      </w:r>
      <w:r w:rsidR="008577B3">
        <w:t xml:space="preserve">from the perspective of the work of the Spirit; this is why the Spirit features more prominently </w:t>
      </w:r>
      <w:r w:rsidR="0033470B">
        <w:t>in John than the other Gospels.”</w:t>
      </w:r>
      <w:r w:rsidR="005449D6">
        <w:rPr>
          <w:rStyle w:val="FootnoteReference"/>
        </w:rPr>
        <w:footnoteReference w:id="2"/>
      </w:r>
      <w:r w:rsidR="00E02FE7">
        <w:t xml:space="preserve"> </w:t>
      </w:r>
      <w:r w:rsidR="00251D4B">
        <w:t xml:space="preserve">With this statement by </w:t>
      </w:r>
      <w:r w:rsidR="00E852BE">
        <w:t>Nel, it furthers this discussion where the introduction of the notion of the Holy Spirit in Jn 1:32-34 is essential in understanding</w:t>
      </w:r>
      <w:r w:rsidR="00116D62">
        <w:t xml:space="preserve"> </w:t>
      </w:r>
      <w:r w:rsidR="004F77AB">
        <w:t xml:space="preserve">why John wrote </w:t>
      </w:r>
      <w:r w:rsidR="00565B51">
        <w:t xml:space="preserve">of this crucial character, and especially within one of the first </w:t>
      </w:r>
      <w:r w:rsidR="000C4A7A">
        <w:t xml:space="preserve">crucial discourses on the Holy Spirit and its relation with Jesus. </w:t>
      </w:r>
      <w:r w:rsidR="005D75C9">
        <w:t xml:space="preserve">The significance of the use of this dove </w:t>
      </w:r>
      <w:r w:rsidR="00540E61">
        <w:t xml:space="preserve">descending upon Jesus </w:t>
      </w:r>
      <w:r w:rsidR="006A1E42">
        <w:t xml:space="preserve">in this </w:t>
      </w:r>
      <w:r w:rsidR="00711169">
        <w:t xml:space="preserve">verse also adds to the notion that the Holy Spirit </w:t>
      </w:r>
      <w:r w:rsidR="004B3332">
        <w:t xml:space="preserve">was of great importance even at the beginning of Jesus’ </w:t>
      </w:r>
      <w:r w:rsidR="007B0755">
        <w:t xml:space="preserve">ministry at this point in the gospel. Furthermore, John </w:t>
      </w:r>
      <w:r w:rsidR="00873B05">
        <w:t xml:space="preserve">Christopher Thomas </w:t>
      </w:r>
      <w:r w:rsidR="003773FF">
        <w:t>highlights that “</w:t>
      </w:r>
      <w:r w:rsidR="00D44F7D">
        <w:t xml:space="preserve">it is only natural for </w:t>
      </w:r>
      <w:r w:rsidR="00D44F7D">
        <w:lastRenderedPageBreak/>
        <w:t xml:space="preserve">that the one upon whom the Spirit remains is the one </w:t>
      </w:r>
      <w:r w:rsidR="00D7321D">
        <w:t>who will baptise with the Holy Spirit</w:t>
      </w:r>
      <w:r w:rsidR="00645B84">
        <w:t>,”</w:t>
      </w:r>
      <w:r w:rsidR="00645B84">
        <w:rPr>
          <w:rStyle w:val="FootnoteReference"/>
        </w:rPr>
        <w:footnoteReference w:id="3"/>
      </w:r>
      <w:r w:rsidR="00735BFD">
        <w:t xml:space="preserve"> </w:t>
      </w:r>
      <w:r w:rsidR="00FE7A5E">
        <w:t xml:space="preserve">which highlights further in this understanding of John where the use of the spirit descending upon Jesus at this pivotal point </w:t>
      </w:r>
      <w:r w:rsidR="00AB7499">
        <w:t xml:space="preserve">for early Christianity is very important. </w:t>
      </w:r>
      <w:r w:rsidR="00F23E90">
        <w:t>This distinction, therefore, also adds to the significance of the character of the Holy Spirit</w:t>
      </w:r>
      <w:r w:rsidR="008978C0">
        <w:t xml:space="preserve"> instantly where this descending upon Jesus at a crucial part of the narrative further adds to the Holy Spirit as </w:t>
      </w:r>
      <w:r w:rsidR="00A47916">
        <w:t xml:space="preserve">being, although distinct from Jesus at this point, to becoming ever more important as the narrative continues.  </w:t>
      </w:r>
    </w:p>
    <w:p w14:paraId="7E77B875" w14:textId="01154DCE" w:rsidR="00F054B2" w:rsidRDefault="00B03853">
      <w:r>
        <w:t xml:space="preserve">For Smith, </w:t>
      </w:r>
      <w:r w:rsidR="00797C51">
        <w:t>this notion of the birth of Jesus</w:t>
      </w:r>
      <w:r w:rsidR="00642D3C">
        <w:t>,</w:t>
      </w:r>
      <w:r w:rsidR="00797C51">
        <w:t xml:space="preserve"> that fails to </w:t>
      </w:r>
      <w:r w:rsidR="00642D3C">
        <w:t xml:space="preserve">be mentioned by John, </w:t>
      </w:r>
      <w:r w:rsidR="00F34626">
        <w:t>further adds that “Mary is his [Jesus’] mother</w:t>
      </w:r>
      <w:r w:rsidR="008F3AD6">
        <w:t>, but God, through the Holy Spirit, begets him without human paternity.”</w:t>
      </w:r>
      <w:r w:rsidR="008F3AD6">
        <w:rPr>
          <w:rStyle w:val="FootnoteReference"/>
        </w:rPr>
        <w:footnoteReference w:id="4"/>
      </w:r>
      <w:r w:rsidR="00797C51">
        <w:t xml:space="preserve"> </w:t>
      </w:r>
      <w:r w:rsidR="009D4E10">
        <w:t>However</w:t>
      </w:r>
      <w:r w:rsidR="0064154A">
        <w:t xml:space="preserve">, </w:t>
      </w:r>
      <w:r w:rsidR="007A269D">
        <w:t xml:space="preserve">this is not entirely necessary for John where </w:t>
      </w:r>
      <w:r w:rsidR="006B5C56">
        <w:t xml:space="preserve">the birth narrative is not even mentioned, however it is this scene of the baptism that sets the character of the Holy Spirit into motion </w:t>
      </w:r>
      <w:r w:rsidR="00497603">
        <w:t xml:space="preserve">for the Gospel. John’s </w:t>
      </w:r>
      <w:r w:rsidR="00434551">
        <w:t>use of the dove is also important where it is initially stated that the dove was the Holy Spirit</w:t>
      </w:r>
      <w:r w:rsidR="00D06673">
        <w:t>, coming down from heaven and</w:t>
      </w:r>
      <w:r w:rsidR="0094083F">
        <w:t xml:space="preserve"> descending upon Jesus</w:t>
      </w:r>
      <w:r w:rsidR="00514A55">
        <w:t xml:space="preserve">, is also significant where </w:t>
      </w:r>
      <w:r w:rsidR="00133BAE">
        <w:t>this idea of the spirit being firstly embodied as the dove to then sitting with and working through Jesus</w:t>
      </w:r>
      <w:r w:rsidR="009D7107">
        <w:t xml:space="preserve"> during his life.</w:t>
      </w:r>
      <w:r w:rsidR="00514A55">
        <w:t xml:space="preserve"> (Jn. 1:32-34)</w:t>
      </w:r>
      <w:r w:rsidR="00434551">
        <w:t xml:space="preserve"> </w:t>
      </w:r>
      <w:r w:rsidR="00067A18">
        <w:t xml:space="preserve">This connection </w:t>
      </w:r>
      <w:r w:rsidR="00380AB7">
        <w:t>of the</w:t>
      </w:r>
      <w:r w:rsidR="00067A18">
        <w:t xml:space="preserve"> Holy Spirit with Jesus at this moment, therefore, is also significant </w:t>
      </w:r>
      <w:r w:rsidR="00117378">
        <w:t xml:space="preserve">as Gary M Burge states that “the intimate union of spirit and </w:t>
      </w:r>
      <w:r w:rsidR="003841EA">
        <w:t>Christ is by far the most prominent theme in John’s pneumatology</w:t>
      </w:r>
      <w:r w:rsidR="00BA0955">
        <w:t>.”</w:t>
      </w:r>
      <w:r w:rsidR="00BA0955">
        <w:rPr>
          <w:rStyle w:val="FootnoteReference"/>
        </w:rPr>
        <w:footnoteReference w:id="5"/>
      </w:r>
      <w:r w:rsidR="00380AB7">
        <w:t xml:space="preserve"> With this statement, this can therefore base much of the previously mentioned </w:t>
      </w:r>
      <w:r w:rsidR="00DF2EBC">
        <w:t>scholars’ work of the Gospel, where this unity of both Jesus and the Holy Spirit</w:t>
      </w:r>
      <w:r w:rsidR="00631B42">
        <w:t xml:space="preserve">, further ties into the significance of acknowledging the importance of the Holy Spirit, not just </w:t>
      </w:r>
      <w:r w:rsidR="00246343">
        <w:t xml:space="preserve">during the gospel but for its inclusion as part of the holy trinity in future </w:t>
      </w:r>
      <w:r w:rsidR="00D6717A">
        <w:t xml:space="preserve">theological discussions. </w:t>
      </w:r>
      <w:r w:rsidR="006D2C0D">
        <w:t>Burge further adds that “</w:t>
      </w:r>
      <w:r w:rsidR="00FD3155">
        <w:t xml:space="preserve">for John, then, Jesus’ anointing with the spirit and the revelatory </w:t>
      </w:r>
      <w:r w:rsidR="00EC4CA3">
        <w:t>significance of this anointing for the Baptist are all that matter</w:t>
      </w:r>
      <w:r w:rsidR="00D60BA2">
        <w:t>,”</w:t>
      </w:r>
      <w:r w:rsidR="00D60BA2">
        <w:rPr>
          <w:rStyle w:val="FootnoteReference"/>
        </w:rPr>
        <w:footnoteReference w:id="6"/>
      </w:r>
      <w:r w:rsidR="00277F57">
        <w:t xml:space="preserve"> where this further emphasises again on this importance of </w:t>
      </w:r>
      <w:r w:rsidR="00C606AA">
        <w:t xml:space="preserve">why this was added to John’s narrative </w:t>
      </w:r>
      <w:r w:rsidR="00FC0431">
        <w:t>and</w:t>
      </w:r>
      <w:r w:rsidR="00C606AA">
        <w:t xml:space="preserve"> why this was an important notion to include</w:t>
      </w:r>
      <w:r w:rsidR="00304414">
        <w:t>: the significance of both Jesus and the Holy Spirit.</w:t>
      </w:r>
      <w:r w:rsidR="0073139B">
        <w:t xml:space="preserve"> </w:t>
      </w:r>
      <w:r w:rsidR="00FC0431">
        <w:t xml:space="preserve">It is evident that where John writes his gospel and includes the spirit in the ways that he has introduced so far, this can further add to the significance of the Holy Spirit </w:t>
      </w:r>
      <w:r w:rsidR="00DC7BD0">
        <w:t xml:space="preserve">for John while </w:t>
      </w:r>
      <w:r w:rsidR="004442D8">
        <w:t>combining both characters of Jesus and the spirit throughout the gospel.</w:t>
      </w:r>
    </w:p>
    <w:p w14:paraId="616C978C" w14:textId="77777777" w:rsidR="00D6717A" w:rsidRDefault="00D6717A">
      <w:pPr>
        <w:rPr>
          <w:b/>
          <w:bCs/>
          <w:u w:val="single"/>
        </w:rPr>
      </w:pPr>
    </w:p>
    <w:p w14:paraId="3BF8A8EE" w14:textId="65799180" w:rsidR="009316EE" w:rsidRDefault="009316EE">
      <w:r w:rsidRPr="00593B64">
        <w:rPr>
          <w:b/>
          <w:bCs/>
          <w:u w:val="single"/>
        </w:rPr>
        <w:t>Section 2:</w:t>
      </w:r>
      <w:r>
        <w:t xml:space="preserve"> </w:t>
      </w:r>
      <w:r w:rsidR="007513F6">
        <w:t xml:space="preserve">Water and the Holy Spirit </w:t>
      </w:r>
      <w:r w:rsidR="004345EC">
        <w:t xml:space="preserve">in </w:t>
      </w:r>
      <w:r w:rsidR="007513F6">
        <w:t xml:space="preserve">John 3:5 and </w:t>
      </w:r>
      <w:r w:rsidR="00B75841">
        <w:t>John 4:5-30</w:t>
      </w:r>
    </w:p>
    <w:p w14:paraId="4691C8F6" w14:textId="366AC3AF" w:rsidR="00A926C2" w:rsidRDefault="00B6260E">
      <w:r>
        <w:t xml:space="preserve">While looking initially at the introduction </w:t>
      </w:r>
      <w:r w:rsidR="00B07AA9">
        <w:t xml:space="preserve">of the </w:t>
      </w:r>
      <w:r w:rsidR="00C86300">
        <w:t>Holy Spirit through the baptism of Jesus</w:t>
      </w:r>
      <w:r w:rsidR="008A660B">
        <w:t xml:space="preserve">, it is also crucial to highlight the significance </w:t>
      </w:r>
      <w:r w:rsidR="00301C48">
        <w:t xml:space="preserve">moving forward through the gospel. With this, it was important to comment on this notion of ‘water’ and </w:t>
      </w:r>
      <w:r w:rsidR="00045BF7">
        <w:t>the spirit</w:t>
      </w:r>
      <w:r w:rsidR="004345EC">
        <w:t xml:space="preserve"> within the next aspect of the gospel.</w:t>
      </w:r>
      <w:r w:rsidR="00C86300">
        <w:t xml:space="preserve"> </w:t>
      </w:r>
      <w:r w:rsidR="00E2316B">
        <w:t xml:space="preserve">The </w:t>
      </w:r>
      <w:r w:rsidR="00B93352">
        <w:t xml:space="preserve">understanding of the Holy Spirit as it </w:t>
      </w:r>
      <w:r w:rsidR="00103982">
        <w:t xml:space="preserve">is examined through the </w:t>
      </w:r>
      <w:r w:rsidR="006D2075">
        <w:t>encounter with Nicodemus in Jn.3</w:t>
      </w:r>
      <w:r w:rsidR="005E1800">
        <w:t xml:space="preserve"> is also a significant aspect within the narrative on understanding the importance of the Holy Spirit and spiritual rebirth. </w:t>
      </w:r>
      <w:r w:rsidR="006D2075">
        <w:t xml:space="preserve">In this, Nicodemus questions Jesus how </w:t>
      </w:r>
      <w:r w:rsidR="003B4C37">
        <w:t xml:space="preserve">one can be born </w:t>
      </w:r>
      <w:r w:rsidR="002E3541">
        <w:t xml:space="preserve">again, as Jesus has previously explained that one needs to be </w:t>
      </w:r>
      <w:r w:rsidR="00153A26">
        <w:t xml:space="preserve">born again to see the kingdom of God. </w:t>
      </w:r>
      <w:r w:rsidR="005E1800">
        <w:t>Jesus’ response is: “</w:t>
      </w:r>
      <w:r w:rsidR="00772141">
        <w:t xml:space="preserve">Very </w:t>
      </w:r>
      <w:r w:rsidR="00D80D64">
        <w:t>truly</w:t>
      </w:r>
      <w:r w:rsidR="00685B50">
        <w:t xml:space="preserve"> </w:t>
      </w:r>
      <w:r w:rsidR="00D80D64">
        <w:t xml:space="preserve">I </w:t>
      </w:r>
      <w:r w:rsidR="00772141">
        <w:t>tell</w:t>
      </w:r>
      <w:r w:rsidR="00D80D64">
        <w:t xml:space="preserve"> you, unless one is born of water and the spirit</w:t>
      </w:r>
      <w:r w:rsidR="003D1149">
        <w:t>, he cannot enter the kingdom of God</w:t>
      </w:r>
      <w:r w:rsidR="006C757A">
        <w:t xml:space="preserve"> unless they are born of water and the Spirit</w:t>
      </w:r>
      <w:r w:rsidR="003D1149">
        <w:t>.” (Jn.3:</w:t>
      </w:r>
      <w:r w:rsidR="005F5E5F">
        <w:t xml:space="preserve">5) </w:t>
      </w:r>
      <w:r w:rsidR="00927770">
        <w:t xml:space="preserve">Catrin H Williams adds to this </w:t>
      </w:r>
      <w:r w:rsidR="00782F42">
        <w:t xml:space="preserve">understanding of ‘water and spirit’ where she adds that “the promise of divine </w:t>
      </w:r>
      <w:r w:rsidR="00784184">
        <w:t xml:space="preserve">birth ‘of water and spirit’ (3:5) </w:t>
      </w:r>
      <w:r w:rsidR="00CF6DD6">
        <w:t>confirms the essential involvement of the spirit in Jesus’ gift of life,”</w:t>
      </w:r>
      <w:r w:rsidR="00CF6DD6">
        <w:rPr>
          <w:rStyle w:val="FootnoteReference"/>
        </w:rPr>
        <w:footnoteReference w:id="7"/>
      </w:r>
      <w:r w:rsidR="003D1149">
        <w:t xml:space="preserve"> </w:t>
      </w:r>
      <w:r w:rsidR="00545AA9">
        <w:t xml:space="preserve">where this further shows </w:t>
      </w:r>
      <w:r w:rsidR="007F2969">
        <w:t xml:space="preserve">this connection </w:t>
      </w:r>
      <w:r w:rsidR="007F2969">
        <w:lastRenderedPageBreak/>
        <w:t xml:space="preserve">between not only water and life but also this connection of </w:t>
      </w:r>
      <w:r w:rsidR="00E64B3E">
        <w:t>the gift of life coming from Jesus to those who follow him, through the involvement of the Holy Spirit. This partnership</w:t>
      </w:r>
      <w:r w:rsidR="007965FF">
        <w:t>, therefore, enables this spiritual rebirth</w:t>
      </w:r>
      <w:r w:rsidR="00341C68">
        <w:t xml:space="preserve">, as Nel states that “in other words, birth from above or to be born again is the precondition </w:t>
      </w:r>
      <w:r w:rsidR="00B87156">
        <w:t>for a spiritual life, or entrance into the kingdom of God</w:t>
      </w:r>
      <w:r w:rsidR="007E5EEE">
        <w:t>.”</w:t>
      </w:r>
      <w:r w:rsidR="007E5EEE">
        <w:rPr>
          <w:rStyle w:val="FootnoteReference"/>
        </w:rPr>
        <w:footnoteReference w:id="8"/>
      </w:r>
      <w:r w:rsidR="003678B9">
        <w:t xml:space="preserve"> With this, therefore, it is evident that the significance of not only the water and life in this instance is that of </w:t>
      </w:r>
      <w:r w:rsidR="00C27F2A">
        <w:t xml:space="preserve">being welcomed through the Holy Spirit into the knowledge of Jesus, where this can further </w:t>
      </w:r>
      <w:r w:rsidR="009212A7">
        <w:t>emphasise why there is a heavy importance placed on the spirit and ‘spiritual rebirth’ in this</w:t>
      </w:r>
      <w:r w:rsidR="00940B16">
        <w:t xml:space="preserve"> narrative. </w:t>
      </w:r>
      <w:r w:rsidR="00934DC6">
        <w:t>Through this</w:t>
      </w:r>
      <w:r w:rsidR="001143E8">
        <w:t xml:space="preserve">, Christopher adds that “therefore, the reader learns that all who become </w:t>
      </w:r>
      <w:r w:rsidR="008C75A5">
        <w:t xml:space="preserve">children of God in the Fourth Gospel, all who believe </w:t>
      </w:r>
      <w:r w:rsidR="00FA1A27">
        <w:t>in his name, are born of the Spirit.”</w:t>
      </w:r>
      <w:r w:rsidR="00FA1A27">
        <w:rPr>
          <w:rStyle w:val="FootnoteReference"/>
        </w:rPr>
        <w:footnoteReference w:id="9"/>
      </w:r>
      <w:r w:rsidR="007D3881">
        <w:t xml:space="preserve"> This further emphasises that </w:t>
      </w:r>
      <w:r w:rsidR="00E7426D">
        <w:t xml:space="preserve">through Jesus, with this rebirth, anyone can become </w:t>
      </w:r>
      <w:r w:rsidR="00FC6D03">
        <w:t>reborn with the spirit and thus eternally connected with the works and life of Jesus and also with the k</w:t>
      </w:r>
      <w:r w:rsidR="008B3345">
        <w:t xml:space="preserve">nowledge that bestows the ones who have </w:t>
      </w:r>
      <w:r w:rsidR="00BE2F16">
        <w:t xml:space="preserve">also been born ‘by the spirit,’ as Jesus himself was in the other gospel narratives. </w:t>
      </w:r>
      <w:r w:rsidR="00FC6D03">
        <w:t xml:space="preserve"> </w:t>
      </w:r>
    </w:p>
    <w:p w14:paraId="10A9A766" w14:textId="0AA71308" w:rsidR="009316EE" w:rsidRDefault="0007363C">
      <w:r>
        <w:t xml:space="preserve">The second time that the importance of water and its </w:t>
      </w:r>
      <w:r w:rsidR="00A926C2">
        <w:t>significance</w:t>
      </w:r>
      <w:r>
        <w:t xml:space="preserve"> to eternal life and thus its significance </w:t>
      </w:r>
      <w:r w:rsidR="00A926C2">
        <w:t>to the message of Jesus. It is</w:t>
      </w:r>
      <w:r w:rsidR="00D6717A">
        <w:t xml:space="preserve"> important to highlight is the next aspect where </w:t>
      </w:r>
      <w:r w:rsidR="00610A6E">
        <w:t xml:space="preserve">the use of the Holy Spirit is also mentioned, where I will be looking at Jn. 4:5-30, where Jesus encounters </w:t>
      </w:r>
      <w:r w:rsidR="005A41CD">
        <w:t xml:space="preserve">a Samaritan woman at a well and </w:t>
      </w:r>
      <w:r w:rsidR="008528A3">
        <w:t>have a discussion about the significance of the water that is being found by the Samaritan woman and the difference that the ‘water’ of Jesus can give to not only her life but to the lives of his followers. (Jn.</w:t>
      </w:r>
      <w:r w:rsidR="00F062F1">
        <w:t xml:space="preserve">4:5-30) </w:t>
      </w:r>
      <w:r w:rsidR="003F44A7">
        <w:t xml:space="preserve">Thomas adds to this where he mentions that </w:t>
      </w:r>
      <w:r w:rsidR="001C5D8C">
        <w:t>“</w:t>
      </w:r>
      <w:r w:rsidR="00664601">
        <w:t>the term [water] both underscores the literal nature of the</w:t>
      </w:r>
      <w:r w:rsidR="003C104F">
        <w:t xml:space="preserve"> woman’s understanding of Jesus’ words </w:t>
      </w:r>
      <w:r w:rsidR="00557CE4">
        <w:t xml:space="preserve">and prepares the reader for the deeper significance </w:t>
      </w:r>
      <w:r w:rsidR="006F060B">
        <w:t xml:space="preserve">that will be attached to this term </w:t>
      </w:r>
      <w:r w:rsidR="00ED05C3">
        <w:t>later in the narrative.”</w:t>
      </w:r>
      <w:r w:rsidR="00ED05C3">
        <w:rPr>
          <w:rStyle w:val="FootnoteReference"/>
        </w:rPr>
        <w:footnoteReference w:id="10"/>
      </w:r>
      <w:r w:rsidR="007C176D">
        <w:t xml:space="preserve"> With this statement, it can also be highlighted where </w:t>
      </w:r>
      <w:r w:rsidR="00055A34">
        <w:t xml:space="preserve">this repeated use of the word ‘water’ is being used during the narrative as </w:t>
      </w:r>
      <w:r w:rsidR="00E721B3">
        <w:t xml:space="preserve">not a physical element of drinkable water but rather a more symbolic way of </w:t>
      </w:r>
      <w:r w:rsidR="003C104F">
        <w:t xml:space="preserve"> </w:t>
      </w:r>
      <w:r w:rsidR="00B674CF">
        <w:t xml:space="preserve">implying </w:t>
      </w:r>
      <w:r w:rsidR="009B31F7">
        <w:t>a more spiritual water. Thomas expands on his point by highlighting that “</w:t>
      </w:r>
      <w:r w:rsidR="008A4653">
        <w:t>…they will also</w:t>
      </w:r>
      <w:r w:rsidR="00530048">
        <w:t xml:space="preserve"> likely be struck by the fact that whoever drinks of the water </w:t>
      </w:r>
      <w:r w:rsidR="00A367DF">
        <w:t>Jesus</w:t>
      </w:r>
      <w:r w:rsidR="00530048">
        <w:t xml:space="preserve"> will give</w:t>
      </w:r>
      <w:r w:rsidR="00A367DF">
        <w:t xml:space="preserve"> will never, ever thirst again,”</w:t>
      </w:r>
      <w:r w:rsidR="00A367DF">
        <w:rPr>
          <w:rStyle w:val="FootnoteReference"/>
        </w:rPr>
        <w:footnoteReference w:id="11"/>
      </w:r>
      <w:r w:rsidR="008A4653">
        <w:t xml:space="preserve"> </w:t>
      </w:r>
      <w:r w:rsidR="00452DA5">
        <w:t xml:space="preserve">where this can also highlight a significant aspect within this narrative. </w:t>
      </w:r>
      <w:r w:rsidR="00A42579">
        <w:t xml:space="preserve">Where there is this use of the story of the Samaritan woman seeking water as she is thirsty, Jesus replies </w:t>
      </w:r>
      <w:r w:rsidR="002F2EBB">
        <w:t xml:space="preserve">to her that there is no need to be returning for more water once you have been with Jesus. </w:t>
      </w:r>
      <w:proofErr w:type="gramStart"/>
      <w:r w:rsidR="002F2EBB">
        <w:t xml:space="preserve">( </w:t>
      </w:r>
      <w:r w:rsidR="00EA7741">
        <w:t>Jn.</w:t>
      </w:r>
      <w:proofErr w:type="gramEnd"/>
      <w:r w:rsidR="00EA7741">
        <w:t>4:13</w:t>
      </w:r>
      <w:r w:rsidR="007658E7">
        <w:t xml:space="preserve">-14) In this, therefore, </w:t>
      </w:r>
      <w:r w:rsidR="00090E6B">
        <w:t xml:space="preserve">Jesus is explaining how </w:t>
      </w:r>
      <w:r w:rsidR="009F4DF9">
        <w:t xml:space="preserve">it is not this physical thirst that will be </w:t>
      </w:r>
      <w:r w:rsidR="00F45936">
        <w:t xml:space="preserve">quenched by Jesus but rather a thirst for the truth and for knowledge of God that Jesus can share, through the Holy Spirit working alongside Jesus. </w:t>
      </w:r>
    </w:p>
    <w:p w14:paraId="7E9F3D90" w14:textId="77777777" w:rsidR="00595563" w:rsidRDefault="00595563"/>
    <w:p w14:paraId="7541A408" w14:textId="1F7E7A30" w:rsidR="009316EE" w:rsidRDefault="009316EE">
      <w:r w:rsidRPr="00593B64">
        <w:rPr>
          <w:b/>
          <w:bCs/>
          <w:u w:val="single"/>
        </w:rPr>
        <w:t>Section 3:</w:t>
      </w:r>
      <w:r w:rsidR="00AD141B">
        <w:t xml:space="preserve"> Farewell discourses</w:t>
      </w:r>
      <w:r w:rsidR="00D35AE1">
        <w:t xml:space="preserve"> and the Holy Spirit in </w:t>
      </w:r>
      <w:r w:rsidR="00AD141B">
        <w:t>John 14-17</w:t>
      </w:r>
    </w:p>
    <w:p w14:paraId="5527344A" w14:textId="3EF21C30" w:rsidR="003919EA" w:rsidRDefault="004345EC">
      <w:r>
        <w:t xml:space="preserve">Moving on through the gospel of John we later come across </w:t>
      </w:r>
      <w:r w:rsidR="00BD18CC">
        <w:t xml:space="preserve">the next part of Jesus’ life and mission on earth where it is these discussions that are important </w:t>
      </w:r>
      <w:r w:rsidR="00F1033D">
        <w:t xml:space="preserve">for the setting of the </w:t>
      </w:r>
      <w:r w:rsidR="001A5D67">
        <w:t xml:space="preserve">Holy Spirit’s </w:t>
      </w:r>
      <w:r w:rsidR="00EE4D07">
        <w:t xml:space="preserve">eventual </w:t>
      </w:r>
      <w:r w:rsidR="00B50A33">
        <w:t xml:space="preserve">solo mission: without Jesus but still working with the teachings and practice that he had set before the disciples. </w:t>
      </w:r>
      <w:r w:rsidR="00892FC4">
        <w:t xml:space="preserve">Later in the Gospel of John we begin </w:t>
      </w:r>
      <w:r w:rsidR="00807A76">
        <w:t xml:space="preserve">the Farewell discourses, where Jesus prepares and guides the disciples for his death and </w:t>
      </w:r>
      <w:r w:rsidR="00437534">
        <w:t xml:space="preserve">eventual resurrection. </w:t>
      </w:r>
      <w:r w:rsidR="0042206D">
        <w:t xml:space="preserve">Nel states that </w:t>
      </w:r>
      <w:r w:rsidR="00096937">
        <w:t>“the term Paraclete is used only by John</w:t>
      </w:r>
      <w:r w:rsidR="00EC648A">
        <w:t xml:space="preserve"> and each time refers to the Spirit,”</w:t>
      </w:r>
      <w:r w:rsidR="00EC648A">
        <w:rPr>
          <w:rStyle w:val="FootnoteReference"/>
        </w:rPr>
        <w:footnoteReference w:id="12"/>
      </w:r>
      <w:r w:rsidR="00A21F59">
        <w:t xml:space="preserve"> </w:t>
      </w:r>
      <w:r w:rsidR="001B764F">
        <w:t xml:space="preserve">where this is the first encounter that we have of this term being used in reference to the Holy Spirit within the gospel of John. </w:t>
      </w:r>
      <w:r w:rsidR="00A2659A">
        <w:t xml:space="preserve">Jesus unveils what is </w:t>
      </w:r>
      <w:r w:rsidR="00A2659A">
        <w:lastRenderedPageBreak/>
        <w:t>to come to his disciples</w:t>
      </w:r>
      <w:r w:rsidR="00FA6BCF">
        <w:t xml:space="preserve">, where the notion of </w:t>
      </w:r>
      <w:r w:rsidR="00BF1BA4">
        <w:t>Jesus’</w:t>
      </w:r>
      <w:r w:rsidR="00A10AEA">
        <w:t xml:space="preserve"> eventual death and return is also mentioned. What is also given is the promise of the Holy Spirit</w:t>
      </w:r>
      <w:r w:rsidR="00BF1BA4">
        <w:t>,</w:t>
      </w:r>
      <w:r w:rsidR="00A10AEA">
        <w:t xml:space="preserve"> or the Paraclete</w:t>
      </w:r>
      <w:r w:rsidR="00BF1BA4">
        <w:t xml:space="preserve">, that will come to the disciples after Jesus’ departure. </w:t>
      </w:r>
      <w:r w:rsidR="009D10B9">
        <w:t xml:space="preserve">(Jn.14:15-17) </w:t>
      </w:r>
      <w:r w:rsidR="002A05FD">
        <w:t xml:space="preserve">David </w:t>
      </w:r>
      <w:r w:rsidR="001A3D36">
        <w:t xml:space="preserve">E </w:t>
      </w:r>
      <w:r w:rsidR="00E63600">
        <w:t>H</w:t>
      </w:r>
      <w:r w:rsidR="001A3D36">
        <w:t xml:space="preserve">olwerda </w:t>
      </w:r>
      <w:r w:rsidR="002A05FD">
        <w:t>highlights that “</w:t>
      </w:r>
      <w:r w:rsidR="00A630DC">
        <w:t>the Paraclete is not only advocate, but teacher</w:t>
      </w:r>
      <w:r w:rsidR="00246FF1">
        <w:t>, interpreter, and prophetic healer,”</w:t>
      </w:r>
      <w:r w:rsidR="00246FF1">
        <w:rPr>
          <w:rStyle w:val="FootnoteReference"/>
        </w:rPr>
        <w:footnoteReference w:id="13"/>
      </w:r>
      <w:r w:rsidR="00A630DC">
        <w:t xml:space="preserve"> </w:t>
      </w:r>
      <w:r w:rsidR="00E63600">
        <w:t xml:space="preserve">where this can also be in connection with </w:t>
      </w:r>
      <w:r w:rsidR="00157138">
        <w:t>Jesus</w:t>
      </w:r>
      <w:r w:rsidR="00E63600">
        <w:t xml:space="preserve"> </w:t>
      </w:r>
      <w:r w:rsidR="00157138">
        <w:t xml:space="preserve">who is also </w:t>
      </w:r>
      <w:r w:rsidR="00866FEE">
        <w:t>all</w:t>
      </w:r>
      <w:r w:rsidR="00157138">
        <w:t xml:space="preserve"> these things, where this significance of the similarities between Jesus and the Paraclete to come are beginning. </w:t>
      </w:r>
      <w:r w:rsidR="006468CF">
        <w:t xml:space="preserve">Nel further </w:t>
      </w:r>
      <w:r w:rsidR="00866FEE">
        <w:t xml:space="preserve">adds to this where he states that “Jesus will send another Paraclete </w:t>
      </w:r>
      <w:r w:rsidR="00C97E2D">
        <w:t xml:space="preserve">(14:16) [and] indicates that Jesus served as a Paraclete </w:t>
      </w:r>
      <w:r w:rsidR="00F837BE">
        <w:t>during his ministry.”</w:t>
      </w:r>
      <w:r w:rsidR="00F837BE">
        <w:rPr>
          <w:rStyle w:val="FootnoteReference"/>
        </w:rPr>
        <w:footnoteReference w:id="14"/>
      </w:r>
      <w:r w:rsidR="00353F1E">
        <w:t xml:space="preserve"> With this, it further explores that even though Jesus </w:t>
      </w:r>
      <w:r w:rsidR="004C1A97">
        <w:t xml:space="preserve">is revealing to the disciples what is to become of him, that they should understand that he was always present, with the Paraclete and also as a Paraclete himself, </w:t>
      </w:r>
      <w:r w:rsidR="00BD6BB6">
        <w:t>and was meant to complete what he was sent to do.</w:t>
      </w:r>
    </w:p>
    <w:p w14:paraId="47DFD38F" w14:textId="5FF468E3" w:rsidR="00431506" w:rsidRDefault="00E50CA8">
      <w:r>
        <w:t xml:space="preserve">It is important to discuss also the message that Jesus is conveying here during his </w:t>
      </w:r>
      <w:r w:rsidR="00D16F01">
        <w:t>speech to the disciples, where Williams adds that “</w:t>
      </w:r>
      <w:r w:rsidR="00333E73">
        <w:t>Jesus</w:t>
      </w:r>
      <w:r w:rsidR="00D16F01">
        <w:t xml:space="preserve"> assures them that, through </w:t>
      </w:r>
      <w:r w:rsidR="001938AF">
        <w:t xml:space="preserve">the abiding presence of the Paraclete- his agent and successor- </w:t>
      </w:r>
      <w:r w:rsidR="00333E73">
        <w:t>their relationship with him continues despite his physical absence.”</w:t>
      </w:r>
      <w:r w:rsidR="00333E73">
        <w:rPr>
          <w:rStyle w:val="FootnoteReference"/>
        </w:rPr>
        <w:footnoteReference w:id="15"/>
      </w:r>
      <w:r w:rsidR="00854B13">
        <w:t xml:space="preserve"> This statement is given as words of </w:t>
      </w:r>
      <w:r w:rsidR="00492644">
        <w:t xml:space="preserve">positivity, even though Jesus is revealing that he must leave them but that he will also return to them in time, where the disciples at this point are unaware of the specific meaning of ‘leaving’ and ‘returning’ that Jesus mentions. </w:t>
      </w:r>
      <w:r w:rsidR="00962016">
        <w:t xml:space="preserve">Smith highlights also about the role of the </w:t>
      </w:r>
      <w:r w:rsidR="006D7C52">
        <w:t>P</w:t>
      </w:r>
      <w:r w:rsidR="00962016">
        <w:t xml:space="preserve">araclete here as </w:t>
      </w:r>
      <w:r w:rsidR="00FA7701">
        <w:t xml:space="preserve">he states that “John presents the </w:t>
      </w:r>
      <w:r w:rsidR="006D7C52">
        <w:t>S</w:t>
      </w:r>
      <w:r w:rsidR="00FA7701">
        <w:t>pirit-</w:t>
      </w:r>
      <w:r w:rsidR="006D7C52">
        <w:t>P</w:t>
      </w:r>
      <w:r w:rsidR="00FA7701">
        <w:t>araclete</w:t>
      </w:r>
      <w:r w:rsidR="003277C0">
        <w:t xml:space="preserve"> </w:t>
      </w:r>
      <w:r w:rsidR="00FA7701">
        <w:t>as the successor</w:t>
      </w:r>
      <w:r w:rsidR="003277C0">
        <w:t xml:space="preserve"> of Jesus who carries on his revelatory work</w:t>
      </w:r>
      <w:r w:rsidR="00BC3F14">
        <w:t>, sustaining the disciples after the rupture represented by Jesus’ death</w:t>
      </w:r>
      <w:r w:rsidR="003D6289">
        <w:t>,”</w:t>
      </w:r>
      <w:r w:rsidR="003D6289">
        <w:rPr>
          <w:rStyle w:val="FootnoteReference"/>
        </w:rPr>
        <w:footnoteReference w:id="16"/>
      </w:r>
      <w:r w:rsidR="00FA7701">
        <w:t xml:space="preserve"> </w:t>
      </w:r>
      <w:r w:rsidR="00665A59">
        <w:t xml:space="preserve">where it is evident here that Smith also adds to this understanding that </w:t>
      </w:r>
      <w:r w:rsidR="00B34F36">
        <w:t xml:space="preserve">even though </w:t>
      </w:r>
      <w:r w:rsidR="00EB1492">
        <w:t>Jesus</w:t>
      </w:r>
      <w:r w:rsidR="00B34F36">
        <w:t xml:space="preserve"> has said that he is to leave, there will be the ‘next’ Paraclete to take over from Jesus after he has departed</w:t>
      </w:r>
      <w:r w:rsidR="00EB1492">
        <w:t xml:space="preserve">. </w:t>
      </w:r>
      <w:r w:rsidR="00BA4FBD">
        <w:t>Thomas</w:t>
      </w:r>
      <w:r w:rsidR="00CF7433">
        <w:t xml:space="preserve"> also agrees where he mentions that “</w:t>
      </w:r>
      <w:r w:rsidR="001A4BD0">
        <w:t xml:space="preserve">… the Spirit is to function </w:t>
      </w:r>
      <w:r w:rsidR="00A86777">
        <w:t xml:space="preserve">in a way analogous to Jesus </w:t>
      </w:r>
      <w:r w:rsidR="005C1813">
        <w:t xml:space="preserve">in the lives of the disciples. While Jesus is soon to depart, the Paraclete </w:t>
      </w:r>
      <w:r w:rsidR="009B6179">
        <w:t>will be with them forever.”</w:t>
      </w:r>
      <w:r w:rsidR="009B6179">
        <w:rPr>
          <w:rStyle w:val="FootnoteReference"/>
        </w:rPr>
        <w:footnoteReference w:id="17"/>
      </w:r>
      <w:r w:rsidR="00A267A1">
        <w:t xml:space="preserve"> </w:t>
      </w:r>
      <w:r w:rsidR="00E22A1D">
        <w:t xml:space="preserve">This further emphasises </w:t>
      </w:r>
      <w:r w:rsidR="0070205A">
        <w:t xml:space="preserve">that Jesus </w:t>
      </w:r>
      <w:r w:rsidR="00CA7A86">
        <w:t xml:space="preserve">is not </w:t>
      </w:r>
      <w:r w:rsidR="001C6028">
        <w:t xml:space="preserve">just telling the disciples that he is to leave them </w:t>
      </w:r>
      <w:r w:rsidR="007824A4">
        <w:t>however is comforting them with the promise of another coming in his place to do as Jesus has done for them up until his death.</w:t>
      </w:r>
    </w:p>
    <w:p w14:paraId="15903871" w14:textId="2853934E" w:rsidR="00B31C79" w:rsidRDefault="00B91E1F">
      <w:r>
        <w:t xml:space="preserve">All of </w:t>
      </w:r>
      <w:proofErr w:type="gramStart"/>
      <w:r>
        <w:t>this</w:t>
      </w:r>
      <w:proofErr w:type="gramEnd"/>
      <w:r>
        <w:t xml:space="preserve"> however, ultimately will lead to one answer: where the glorification of Jesus is inevitable and also vita</w:t>
      </w:r>
      <w:r w:rsidR="000D45AA">
        <w:t xml:space="preserve">l </w:t>
      </w:r>
      <w:r w:rsidR="00D515BE">
        <w:t xml:space="preserve">for the coming of the Paraclete in his place as the spirit that will live among and with the </w:t>
      </w:r>
      <w:r w:rsidR="00F825D2">
        <w:t>disciples</w:t>
      </w:r>
      <w:r w:rsidR="00D515BE">
        <w:t xml:space="preserve"> </w:t>
      </w:r>
      <w:r w:rsidR="00F825D2">
        <w:t xml:space="preserve">after Jesus has then returned to his Father. </w:t>
      </w:r>
      <w:r w:rsidR="00085E51">
        <w:t>Smith highlights that “</w:t>
      </w:r>
      <w:r w:rsidR="00202C96">
        <w:t xml:space="preserve">as yet they cannot really understand </w:t>
      </w:r>
      <w:r w:rsidR="00B002F0">
        <w:t>Jesus because the Spirit has not yet been given,”</w:t>
      </w:r>
      <w:r w:rsidR="00B002F0">
        <w:rPr>
          <w:rStyle w:val="FootnoteReference"/>
        </w:rPr>
        <w:footnoteReference w:id="18"/>
      </w:r>
      <w:r w:rsidR="001246E6">
        <w:t xml:space="preserve"> </w:t>
      </w:r>
      <w:r w:rsidR="00C42A99">
        <w:t>this phrase is emphasised again</w:t>
      </w:r>
      <w:r w:rsidR="007D2736">
        <w:t>,</w:t>
      </w:r>
      <w:r w:rsidR="00C42A99">
        <w:t xml:space="preserve"> as in a previous chapter in the gospel, </w:t>
      </w:r>
      <w:r w:rsidR="00EF7C86">
        <w:t xml:space="preserve">where </w:t>
      </w:r>
      <w:r w:rsidR="00836D79">
        <w:t xml:space="preserve">this also emphasises </w:t>
      </w:r>
      <w:r w:rsidR="00EF2C96">
        <w:t xml:space="preserve">where the final mission for </w:t>
      </w:r>
      <w:r w:rsidR="00FC3030">
        <w:t>Jesus</w:t>
      </w:r>
      <w:r w:rsidR="00EF2C96">
        <w:t xml:space="preserve"> will be that of which he has promised for his disciples and </w:t>
      </w:r>
      <w:r w:rsidR="00FC3030">
        <w:t xml:space="preserve">followers. </w:t>
      </w:r>
      <w:r w:rsidR="00581B72">
        <w:t xml:space="preserve">Smith also adds </w:t>
      </w:r>
      <w:r w:rsidR="00667BAD">
        <w:t xml:space="preserve">how the “actual function of the Spirit-Paraclete… </w:t>
      </w:r>
      <w:r w:rsidR="00A1733D">
        <w:t>is not so much to represent the disciples before the divine tribunal</w:t>
      </w:r>
      <w:r w:rsidR="00D25EA8">
        <w:t xml:space="preserve"> as to represent Jesus to his disciples left behind on earth,”</w:t>
      </w:r>
      <w:r w:rsidR="00D25EA8">
        <w:rPr>
          <w:rStyle w:val="FootnoteReference"/>
        </w:rPr>
        <w:footnoteReference w:id="19"/>
      </w:r>
      <w:r w:rsidR="00125463">
        <w:t xml:space="preserve"> </w:t>
      </w:r>
      <w:r w:rsidR="00EF4D38">
        <w:t xml:space="preserve">where this statement adds to the importance of the </w:t>
      </w:r>
      <w:r w:rsidR="00123038">
        <w:t xml:space="preserve">departure of Jesus in ensuring that the Spirit-Paraclete will be present for those who have not ascended as </w:t>
      </w:r>
      <w:r w:rsidR="00270110">
        <w:t>Jesus</w:t>
      </w:r>
      <w:r w:rsidR="00123038">
        <w:t xml:space="preserve"> has yet</w:t>
      </w:r>
      <w:r w:rsidR="00270110">
        <w:t xml:space="preserve">. </w:t>
      </w:r>
      <w:r w:rsidR="00312B6A">
        <w:t xml:space="preserve">Williams adds </w:t>
      </w:r>
      <w:r w:rsidR="006D704B">
        <w:t xml:space="preserve">how the emphasis is on “the continuity </w:t>
      </w:r>
      <w:r w:rsidR="0056254A">
        <w:t>between Jesus’ revelatory words and the role of the believers</w:t>
      </w:r>
      <w:r w:rsidR="0010478B">
        <w:t xml:space="preserve">, through the Spirit, as agents of </w:t>
      </w:r>
      <w:r w:rsidR="0010478B">
        <w:lastRenderedPageBreak/>
        <w:t>‘truth.’”</w:t>
      </w:r>
      <w:r w:rsidR="0010478B">
        <w:rPr>
          <w:rStyle w:val="FootnoteReference"/>
        </w:rPr>
        <w:footnoteReference w:id="20"/>
      </w:r>
      <w:r w:rsidR="0010478B">
        <w:t xml:space="preserve"> </w:t>
      </w:r>
      <w:r w:rsidR="00795784">
        <w:t xml:space="preserve">This point further alludes to the </w:t>
      </w:r>
      <w:r w:rsidR="004246AA">
        <w:t xml:space="preserve">way in which Jesus had promised to return again and that this return will bring with him </w:t>
      </w:r>
      <w:r w:rsidR="002B1B32">
        <w:t xml:space="preserve">knowledge and truth into the full ministry </w:t>
      </w:r>
      <w:r w:rsidR="00B31C79">
        <w:t>a</w:t>
      </w:r>
      <w:r w:rsidR="002B1B32">
        <w:t xml:space="preserve">nd life of Jesus that the disciples must remember to, ultimately, go forth and </w:t>
      </w:r>
      <w:r w:rsidR="00B31C79">
        <w:t>spread this message through the support and guidance of the Holy Spirit.</w:t>
      </w:r>
    </w:p>
    <w:p w14:paraId="1FDBD153" w14:textId="77777777" w:rsidR="008C74A1" w:rsidRPr="008C74A1" w:rsidRDefault="008C74A1"/>
    <w:p w14:paraId="2944BAB1" w14:textId="1C55218A" w:rsidR="00431506" w:rsidRDefault="00431506">
      <w:r w:rsidRPr="00593B64">
        <w:rPr>
          <w:b/>
          <w:bCs/>
          <w:u w:val="single"/>
        </w:rPr>
        <w:t>Section 4:</w:t>
      </w:r>
      <w:r>
        <w:t xml:space="preserve"> </w:t>
      </w:r>
      <w:r w:rsidR="00F851E0">
        <w:t xml:space="preserve">The </w:t>
      </w:r>
      <w:r w:rsidR="007E7679">
        <w:t>role of the Spirit in the D</w:t>
      </w:r>
      <w:r>
        <w:t xml:space="preserve">eath and </w:t>
      </w:r>
      <w:r w:rsidR="007E7679">
        <w:t>R</w:t>
      </w:r>
      <w:r>
        <w:t xml:space="preserve">esurrection of Jesus </w:t>
      </w:r>
      <w:r w:rsidR="007E7679">
        <w:t xml:space="preserve">in </w:t>
      </w:r>
      <w:r>
        <w:t xml:space="preserve">John </w:t>
      </w:r>
      <w:r w:rsidR="00667E3D">
        <w:t>19-20</w:t>
      </w:r>
    </w:p>
    <w:p w14:paraId="400CC622" w14:textId="4A6ED3A3" w:rsidR="00627AC7" w:rsidRDefault="00BD0B3C">
      <w:r>
        <w:t xml:space="preserve">Even though there are many factors that come into the narrative involving the Holy Spirit, as explored through various chapters within the gospel, </w:t>
      </w:r>
      <w:r w:rsidR="008268EF">
        <w:t xml:space="preserve">there is also this underlying </w:t>
      </w:r>
      <w:r w:rsidR="0093447B">
        <w:t xml:space="preserve">element that </w:t>
      </w:r>
      <w:r w:rsidR="005C6840">
        <w:t xml:space="preserve">is waiting to happen; the promised death and return/resurrection </w:t>
      </w:r>
      <w:r w:rsidR="00BD5A36">
        <w:t>as hinted in Jn.</w:t>
      </w:r>
      <w:r w:rsidR="00940E39">
        <w:t>12:</w:t>
      </w:r>
      <w:r w:rsidR="008D3831">
        <w:t>27</w:t>
      </w:r>
      <w:r w:rsidR="00322ECB">
        <w:t xml:space="preserve">-33. </w:t>
      </w:r>
      <w:r w:rsidR="005254E3">
        <w:t>With this, Burge makes a great point</w:t>
      </w:r>
      <w:r w:rsidR="0022613B">
        <w:t xml:space="preserve"> that “of primary importance is John’s explicit reminder that Jesus’ death was </w:t>
      </w:r>
      <w:r w:rsidR="00784F19">
        <w:t>the key (the only key) which could unlock the Spirit for the church,”</w:t>
      </w:r>
      <w:r w:rsidR="00784F19">
        <w:rPr>
          <w:rStyle w:val="FootnoteReference"/>
        </w:rPr>
        <w:footnoteReference w:id="21"/>
      </w:r>
      <w:r w:rsidR="004F61A3">
        <w:t xml:space="preserve"> </w:t>
      </w:r>
      <w:r w:rsidR="00D80477">
        <w:t xml:space="preserve">where this statement is </w:t>
      </w:r>
      <w:r w:rsidR="00261D7D">
        <w:t xml:space="preserve">significant in the final discussion of Jesus’ </w:t>
      </w:r>
      <w:r w:rsidR="000E4159">
        <w:t xml:space="preserve">ministry </w:t>
      </w:r>
      <w:r w:rsidR="00211C36">
        <w:t xml:space="preserve">and that furthermore, the importance of why </w:t>
      </w:r>
      <w:r w:rsidR="004833D9">
        <w:t>Jesus</w:t>
      </w:r>
      <w:r w:rsidR="00211C36">
        <w:t xml:space="preserve"> was sent is now being fully </w:t>
      </w:r>
      <w:r w:rsidR="004833D9">
        <w:t xml:space="preserve">revealed. </w:t>
      </w:r>
      <w:r w:rsidR="005C1ABC">
        <w:t>Smith also comments on this importance of Jesus’ death where he states that “</w:t>
      </w:r>
      <w:r w:rsidR="00994216">
        <w:t xml:space="preserve">Jesus’ life and life-giving work culminate in his own death, but only because </w:t>
      </w:r>
      <w:r w:rsidR="001F1433">
        <w:t xml:space="preserve">of and through that death is </w:t>
      </w:r>
      <w:r w:rsidR="0074446F">
        <w:t>Jesus</w:t>
      </w:r>
      <w:r w:rsidR="001F1433">
        <w:t xml:space="preserve"> able to give life.”</w:t>
      </w:r>
      <w:r w:rsidR="001F1433">
        <w:rPr>
          <w:rStyle w:val="FootnoteReference"/>
        </w:rPr>
        <w:footnoteReference w:id="22"/>
      </w:r>
      <w:r w:rsidR="0074446F">
        <w:t xml:space="preserve"> </w:t>
      </w:r>
      <w:r w:rsidR="00C94B8B">
        <w:t xml:space="preserve">With this, it further adds to this notion of </w:t>
      </w:r>
      <w:r w:rsidR="00FF1094">
        <w:t xml:space="preserve">leading up to Jesus’ death but also that </w:t>
      </w:r>
      <w:r w:rsidR="00422343">
        <w:t xml:space="preserve">what is to come </w:t>
      </w:r>
      <w:r w:rsidR="00172D87">
        <w:t>not just that the death of Jesus was the end of the narrative but rather the beginning of the next mission</w:t>
      </w:r>
      <w:r w:rsidR="00137C21">
        <w:t xml:space="preserve">. </w:t>
      </w:r>
      <w:r w:rsidR="005D36DB">
        <w:t xml:space="preserve">Jean Zumstein </w:t>
      </w:r>
      <w:r w:rsidR="00DC33C6">
        <w:t xml:space="preserve">makes the connection here of the importance of Jesus’ death, where </w:t>
      </w:r>
      <w:r w:rsidR="00BE6755">
        <w:t>she highlights that “</w:t>
      </w:r>
      <w:r w:rsidR="00607C3A">
        <w:t xml:space="preserve">the end of the life of Jesus actually opens the way for the completion of the revelation </w:t>
      </w:r>
      <w:r w:rsidR="00531987">
        <w:t>he has brought.”</w:t>
      </w:r>
      <w:r w:rsidR="00531987">
        <w:rPr>
          <w:rStyle w:val="FootnoteReference"/>
        </w:rPr>
        <w:footnoteReference w:id="23"/>
      </w:r>
      <w:r w:rsidR="00EE22CB">
        <w:t xml:space="preserve"> With this statement, it </w:t>
      </w:r>
      <w:r w:rsidR="00B679A4">
        <w:t xml:space="preserve">further grounds the understanding that </w:t>
      </w:r>
      <w:r w:rsidR="00382442">
        <w:t xml:space="preserve">throughout John’s gospel, this impending </w:t>
      </w:r>
      <w:r w:rsidR="00D964DF">
        <w:t xml:space="preserve">final act </w:t>
      </w:r>
      <w:r w:rsidR="00513A14">
        <w:t xml:space="preserve">was </w:t>
      </w:r>
      <w:r w:rsidR="00BE4389">
        <w:t>due,</w:t>
      </w:r>
      <w:r w:rsidR="00513A14">
        <w:t xml:space="preserve"> but the significance of Jesus’ death is far greater than </w:t>
      </w:r>
      <w:r w:rsidR="00BE4389">
        <w:t xml:space="preserve">what was initially thought of. </w:t>
      </w:r>
    </w:p>
    <w:p w14:paraId="07827E23" w14:textId="3A8BED32" w:rsidR="00BE4389" w:rsidRDefault="006C1EF1">
      <w:r>
        <w:t xml:space="preserve">What is important to mention is the understanding of </w:t>
      </w:r>
      <w:r w:rsidR="00090EBC">
        <w:t>Jesus</w:t>
      </w:r>
      <w:r w:rsidR="009B6FEE">
        <w:t>’ final moments on the cross, where it states that ‘</w:t>
      </w:r>
      <w:r w:rsidR="00BD78F6">
        <w:t>when Jesus had received the wine, he said ‘</w:t>
      </w:r>
      <w:r w:rsidR="00651311">
        <w:t xml:space="preserve">It is finished.’ Then he bowed his head </w:t>
      </w:r>
      <w:r w:rsidR="007E7D99">
        <w:t>and gave up his spirit.’ (Jn.19:30</w:t>
      </w:r>
      <w:r w:rsidR="00A308A1">
        <w:t>)</w:t>
      </w:r>
      <w:r w:rsidR="00D60D01">
        <w:t xml:space="preserve"> </w:t>
      </w:r>
      <w:r w:rsidR="00797F4A">
        <w:t xml:space="preserve">Thomas </w:t>
      </w:r>
      <w:r w:rsidR="00F13A58">
        <w:t>refers</w:t>
      </w:r>
      <w:r w:rsidR="00A83997">
        <w:t xml:space="preserve"> to </w:t>
      </w:r>
      <w:r w:rsidR="00211B00">
        <w:t xml:space="preserve">this aspect in the narrative, where he states that “… it is possible to take </w:t>
      </w:r>
      <w:r w:rsidR="0095433E">
        <w:t xml:space="preserve">the phrase as having reference to the bestowal </w:t>
      </w:r>
      <w:r w:rsidR="008A1C7C">
        <w:t xml:space="preserve">of the </w:t>
      </w:r>
      <w:r w:rsidR="001018DF">
        <w:t>S</w:t>
      </w:r>
      <w:r w:rsidR="008A1C7C">
        <w:t>pirit</w:t>
      </w:r>
      <w:r w:rsidR="001018DF">
        <w:t xml:space="preserve"> by Jesus</w:t>
      </w:r>
      <w:r w:rsidR="008A1C7C">
        <w:t xml:space="preserve"> </w:t>
      </w:r>
      <w:r w:rsidR="007F6BB0">
        <w:t xml:space="preserve">at the moment of his </w:t>
      </w:r>
      <w:r w:rsidR="00497473">
        <w:t>exaltation</w:t>
      </w:r>
      <w:r w:rsidR="007F6BB0">
        <w:t xml:space="preserve">/ glorification </w:t>
      </w:r>
      <w:r w:rsidR="00497473">
        <w:t>on the cross.”</w:t>
      </w:r>
      <w:r w:rsidR="00497473">
        <w:rPr>
          <w:rStyle w:val="FootnoteReference"/>
        </w:rPr>
        <w:footnoteReference w:id="24"/>
      </w:r>
      <w:r w:rsidR="00F13A58">
        <w:t xml:space="preserve"> </w:t>
      </w:r>
      <w:r w:rsidR="00EC4683">
        <w:t xml:space="preserve">Further to this statement, </w:t>
      </w:r>
      <w:r w:rsidR="001E75E6">
        <w:t xml:space="preserve">the </w:t>
      </w:r>
      <w:r w:rsidR="0087732B">
        <w:t xml:space="preserve">understanding that </w:t>
      </w:r>
      <w:r w:rsidR="00A06C4B">
        <w:t>this is not a moment of defeat or even a moment that Jesus has given up his life, where this was the reality that was needed for with his death, then can the release of the Holy Spirit</w:t>
      </w:r>
      <w:r w:rsidR="00DE0CAB">
        <w:t xml:space="preserve"> </w:t>
      </w:r>
      <w:r w:rsidR="006E6EE4">
        <w:t xml:space="preserve">through Jesus </w:t>
      </w:r>
      <w:r w:rsidR="00C21E9A">
        <w:t xml:space="preserve">become the next important aspect within the gospel. </w:t>
      </w:r>
      <w:r w:rsidR="00896B88">
        <w:t xml:space="preserve">It is also significant to mention </w:t>
      </w:r>
      <w:r w:rsidR="00592364">
        <w:t xml:space="preserve">that </w:t>
      </w:r>
      <w:r w:rsidR="00A72011">
        <w:t xml:space="preserve">although it may seem that </w:t>
      </w:r>
      <w:r w:rsidR="00B93561">
        <w:t xml:space="preserve">this is a bleak time, Zumstein disagrees with this by </w:t>
      </w:r>
      <w:r w:rsidR="00B419A9">
        <w:t>mention</w:t>
      </w:r>
      <w:r w:rsidR="00B93561">
        <w:t>ing</w:t>
      </w:r>
      <w:r w:rsidR="00B419A9">
        <w:t xml:space="preserve"> that “</w:t>
      </w:r>
      <w:r w:rsidR="00C36D40">
        <w:t xml:space="preserve">…by referring to Jesus’ death </w:t>
      </w:r>
      <w:r w:rsidR="00C22047">
        <w:t xml:space="preserve">and not to his resurrection with the terminology of elevation </w:t>
      </w:r>
      <w:r w:rsidR="002712EC">
        <w:t>and glorification, the Gospel says that the cross is a productive event</w:t>
      </w:r>
      <w:r w:rsidR="006D5F04">
        <w:t>, the place of victory rather than of defeat.”</w:t>
      </w:r>
      <w:r w:rsidR="006D5F04">
        <w:rPr>
          <w:rStyle w:val="FootnoteReference"/>
        </w:rPr>
        <w:footnoteReference w:id="25"/>
      </w:r>
      <w:r w:rsidR="002712EC">
        <w:t xml:space="preserve"> </w:t>
      </w:r>
      <w:r w:rsidR="00C67B97">
        <w:t xml:space="preserve">This statement is powerful in the way that it may all seem like the end and that it certainly must have felt </w:t>
      </w:r>
      <w:r w:rsidR="00C67B97">
        <w:lastRenderedPageBreak/>
        <w:t xml:space="preserve">that way for the witnesses of Jesus’ death, however it is also important to highlight that this point is crucial in the further understanding of the work of the Holy Spirit that is to come after this event and </w:t>
      </w:r>
      <w:r w:rsidR="006D0DE2">
        <w:t>for what is to become for the duration of not only the gospel but for future believers.</w:t>
      </w:r>
    </w:p>
    <w:p w14:paraId="516579B6" w14:textId="3C248D55" w:rsidR="002A29F3" w:rsidRDefault="006D0DE2" w:rsidP="00F851E0">
      <w:pPr>
        <w:jc w:val="both"/>
      </w:pPr>
      <w:r>
        <w:t xml:space="preserve">It is only, therefore, important then to mention also the resurrection of Jesus </w:t>
      </w:r>
      <w:r w:rsidR="00752AAC">
        <w:t>and</w:t>
      </w:r>
      <w:r>
        <w:t xml:space="preserve"> the way in which the Holy Spirit is now represented anew from Jn.20:</w:t>
      </w:r>
      <w:r w:rsidR="00642BA9">
        <w:t xml:space="preserve">19-23, as Casey Thompson highlights that </w:t>
      </w:r>
      <w:r w:rsidR="00D15782">
        <w:t>it “provides an opportunity to explore the work of the Spirit</w:t>
      </w:r>
      <w:r w:rsidR="003A3DAB">
        <w:t xml:space="preserve">, the final gift of Jesus </w:t>
      </w:r>
      <w:r w:rsidR="007D40AC">
        <w:t>to his disciples</w:t>
      </w:r>
      <w:r w:rsidR="00897EB7">
        <w:t>, with the spiritual descendants of those disciples.”</w:t>
      </w:r>
      <w:r w:rsidR="00897EB7">
        <w:rPr>
          <w:rStyle w:val="FootnoteReference"/>
        </w:rPr>
        <w:footnoteReference w:id="26"/>
      </w:r>
      <w:r w:rsidR="00764EFD">
        <w:t xml:space="preserve"> </w:t>
      </w:r>
      <w:r w:rsidR="00CC17F9">
        <w:t xml:space="preserve">With this statement, Thompson highlights an important point where </w:t>
      </w:r>
      <w:r w:rsidR="009A7222">
        <w:t>it is now, through the completion of Jesus’ death, the Holy Spirit can now continue the works of Jesus through the disciples</w:t>
      </w:r>
      <w:r w:rsidR="00DC5AC7">
        <w:t xml:space="preserve">. Guzik </w:t>
      </w:r>
      <w:r w:rsidR="00691E19">
        <w:t>mentions also along a similar notion to Thompson, where he says that “</w:t>
      </w:r>
      <w:r w:rsidR="0040320C">
        <w:t xml:space="preserve">as the Father </w:t>
      </w:r>
      <w:r w:rsidR="00DA294B">
        <w:t xml:space="preserve">has sent me, I also send you: Jesus gave his disciples </w:t>
      </w:r>
      <w:r w:rsidR="007436D3">
        <w:t>a mission, to continue his work on earth.”</w:t>
      </w:r>
      <w:r w:rsidR="007436D3">
        <w:rPr>
          <w:rStyle w:val="FootnoteReference"/>
        </w:rPr>
        <w:footnoteReference w:id="27"/>
      </w:r>
      <w:r w:rsidR="00235992">
        <w:t xml:space="preserve"> This statement </w:t>
      </w:r>
      <w:r w:rsidR="001F063C">
        <w:t xml:space="preserve">implies the significance here of the disciples’ new mission after Jesus has given the Holy Spirit to </w:t>
      </w:r>
      <w:r w:rsidR="009D7AE2">
        <w:t>them</w:t>
      </w:r>
      <w:r w:rsidR="001F063C">
        <w:t xml:space="preserve"> in v</w:t>
      </w:r>
      <w:r w:rsidR="0079308E">
        <w:t>.</w:t>
      </w:r>
      <w:r w:rsidR="00197016">
        <w:t>22</w:t>
      </w:r>
      <w:r w:rsidR="006066B1">
        <w:t xml:space="preserve">, which further shows this new importance of the spirit through the disciples. </w:t>
      </w:r>
      <w:r w:rsidR="009D7AE2">
        <w:t>Smith also adds that “</w:t>
      </w:r>
      <w:r w:rsidR="00A15847">
        <w:t xml:space="preserve">for Jesus’ disciples now view his entire ministry from the standpoint </w:t>
      </w:r>
      <w:r w:rsidR="000B02A9">
        <w:t>of his glorification and under the guidance of the Holy Spirit,”</w:t>
      </w:r>
      <w:r w:rsidR="000B02A9">
        <w:rPr>
          <w:rStyle w:val="FootnoteReference"/>
        </w:rPr>
        <w:footnoteReference w:id="28"/>
      </w:r>
      <w:r w:rsidR="006066B1">
        <w:t xml:space="preserve"> </w:t>
      </w:r>
      <w:r w:rsidR="00B47AEE">
        <w:t>where the significance of the death</w:t>
      </w:r>
      <w:r w:rsidR="006722E1">
        <w:t xml:space="preserve"> and return of </w:t>
      </w:r>
      <w:r w:rsidR="0075164F">
        <w:t>Jesus</w:t>
      </w:r>
      <w:r w:rsidR="006722E1">
        <w:t xml:space="preserve"> now is left in the hands of the disciples. It is also important that the work of Jesus is continued, through the </w:t>
      </w:r>
      <w:r w:rsidR="00BB16C2">
        <w:t>disciples</w:t>
      </w:r>
      <w:r w:rsidR="006722E1">
        <w:t xml:space="preserve">, by the </w:t>
      </w:r>
      <w:r w:rsidR="00BB16C2">
        <w:t xml:space="preserve">guided work of the Holy Spirit and through this, therefore, it </w:t>
      </w:r>
      <w:r w:rsidR="0075164F">
        <w:t xml:space="preserve">begins the next generation of followers through a post-resurrection narrative. This will therefore be without Jesus, however, and </w:t>
      </w:r>
      <w:r w:rsidR="00D0273E">
        <w:t xml:space="preserve">the significance of the Holy Spirit for the continuation of </w:t>
      </w:r>
      <w:r w:rsidR="00315141">
        <w:t xml:space="preserve">these works further pushes this narrative towards the future of </w:t>
      </w:r>
      <w:r w:rsidR="00F851E0">
        <w:t>the followers to come after.</w:t>
      </w:r>
      <w:r w:rsidR="0075164F">
        <w:t xml:space="preserve"> </w:t>
      </w:r>
      <w:r w:rsidR="006066B1">
        <w:t xml:space="preserve"> </w:t>
      </w:r>
      <w:r w:rsidR="00725BEA">
        <w:t xml:space="preserve"> </w:t>
      </w:r>
      <w:r w:rsidR="001F063C">
        <w:t xml:space="preserve"> </w:t>
      </w:r>
    </w:p>
    <w:p w14:paraId="2312246F" w14:textId="77777777" w:rsidR="00854EF7" w:rsidRDefault="00854EF7"/>
    <w:p w14:paraId="2E2B9B0E" w14:textId="00CD8317" w:rsidR="009316EE" w:rsidRDefault="009316EE">
      <w:r w:rsidRPr="00593B64">
        <w:rPr>
          <w:b/>
          <w:bCs/>
          <w:u w:val="single"/>
        </w:rPr>
        <w:t>Conclusion:</w:t>
      </w:r>
    </w:p>
    <w:p w14:paraId="1C9DAAA0" w14:textId="58E29D88" w:rsidR="009316EE" w:rsidRDefault="004557B4">
      <w:r>
        <w:t xml:space="preserve">Where there is much that can be said about the Holy Spirit within the Gospel of John as a whole, it is also important to note of the </w:t>
      </w:r>
      <w:r w:rsidR="00872F50">
        <w:t xml:space="preserve">distinctive features and ways that the Holy Spirit is unveiled within the Gospel and therefore alluding to its eventual mission. With this, it </w:t>
      </w:r>
      <w:r w:rsidR="008F4AD2">
        <w:t xml:space="preserve">has been explored mainly that the Holy Spirit is an important element within the gospel itself but also the uniqueness of the </w:t>
      </w:r>
      <w:r w:rsidR="00717E4A">
        <w:t xml:space="preserve">way in which John has used this character </w:t>
      </w:r>
      <w:r w:rsidR="00117C45">
        <w:t xml:space="preserve">in the way that has been shown in the gospel. Where it was initially viewed that the </w:t>
      </w:r>
      <w:r w:rsidR="00D945E9">
        <w:t xml:space="preserve">Holy Spirit may have been </w:t>
      </w:r>
      <w:r w:rsidR="00E02EAC">
        <w:t xml:space="preserve">viewed as a distinct being from Jesus, there is so much on the other hand to argue that these two beings were both of each other and from each other. In this sense, as previously explored, it is important to highlight then this </w:t>
      </w:r>
      <w:r w:rsidR="00A736B7">
        <w:t xml:space="preserve">importance of why Jesus was important </w:t>
      </w:r>
      <w:r w:rsidR="00E9669F">
        <w:t xml:space="preserve">in being the one to bring the Holy Spirit, both with him and through him to the world. Where the importance of the role of the Holy Spirit is not just as the </w:t>
      </w:r>
      <w:r w:rsidR="00ED2391">
        <w:t>accompaniment to Jesus, but through</w:t>
      </w:r>
      <w:r w:rsidR="00D34D85">
        <w:t xml:space="preserve"> </w:t>
      </w:r>
      <w:r w:rsidR="009E2082">
        <w:t xml:space="preserve">both characters working simultaneously, </w:t>
      </w:r>
      <w:r w:rsidR="001E15A7">
        <w:t xml:space="preserve">eventually attaining </w:t>
      </w:r>
      <w:r w:rsidR="006A6F20">
        <w:t>and completing the given task: for the Holy Spirit to be received amongst the people, Jesus was first to be returned to the Father where the Spirit would then be ‘u</w:t>
      </w:r>
      <w:r w:rsidR="007B2D8A">
        <w:t>nlocked’ for humanity. Only through this can the full</w:t>
      </w:r>
      <w:r w:rsidR="00415FF4">
        <w:t xml:space="preserve"> essence</w:t>
      </w:r>
      <w:r w:rsidR="007B2D8A">
        <w:t xml:space="preserve"> of the spirit </w:t>
      </w:r>
      <w:r w:rsidR="00415FF4">
        <w:t xml:space="preserve">not only be revealed but can also be used through </w:t>
      </w:r>
      <w:r w:rsidR="0023664C">
        <w:t>the disciples</w:t>
      </w:r>
      <w:r w:rsidR="002F5BFE">
        <w:t xml:space="preserve">, where it is now their mission to continue what Jesus had started. </w:t>
      </w:r>
      <w:r w:rsidR="00EA7639">
        <w:t xml:space="preserve">The significance also of the use of the Paraclete within the Gospel of John also adds another element to the narrative, with its distinctiveness from the synoptics </w:t>
      </w:r>
      <w:r w:rsidR="00117B41">
        <w:t>and</w:t>
      </w:r>
      <w:r w:rsidR="001344AB">
        <w:t xml:space="preserve"> </w:t>
      </w:r>
      <w:r w:rsidR="006E591E">
        <w:t xml:space="preserve">where it is </w:t>
      </w:r>
      <w:r w:rsidR="000A137E">
        <w:t xml:space="preserve">adding to the notion of the </w:t>
      </w:r>
      <w:r w:rsidR="00786252">
        <w:t xml:space="preserve">way in which </w:t>
      </w:r>
      <w:r w:rsidR="001141DF">
        <w:t xml:space="preserve">this aspect of </w:t>
      </w:r>
      <w:r w:rsidR="00117B41">
        <w:t>Jesus</w:t>
      </w:r>
      <w:r w:rsidR="001141DF">
        <w:t xml:space="preserve"> was vital in continuing the message he taught </w:t>
      </w:r>
      <w:r w:rsidR="00C55717">
        <w:t xml:space="preserve">after his ascension. </w:t>
      </w:r>
      <w:r w:rsidR="002F5BFE">
        <w:t xml:space="preserve">By possessing the Holy Spirit, as Jesus is said to have also, this further alludes the work that must now be continued by the disciples </w:t>
      </w:r>
      <w:r w:rsidR="00117B41">
        <w:t>and</w:t>
      </w:r>
      <w:r w:rsidR="002F5BFE">
        <w:t xml:space="preserve"> by other witnesses to Jesus</w:t>
      </w:r>
      <w:r w:rsidR="00453663">
        <w:t xml:space="preserve">, where </w:t>
      </w:r>
      <w:r w:rsidR="00BD77C7">
        <w:t xml:space="preserve">it is </w:t>
      </w:r>
      <w:r w:rsidR="00B1481B">
        <w:t xml:space="preserve">through this continuing work of the spirit that is vital for early </w:t>
      </w:r>
      <w:r w:rsidR="00B1481B">
        <w:lastRenderedPageBreak/>
        <w:t>Christianity.</w:t>
      </w:r>
      <w:r w:rsidR="00117B41">
        <w:t xml:space="preserve"> </w:t>
      </w:r>
      <w:r w:rsidR="00A96C67">
        <w:t>T</w:t>
      </w:r>
      <w:r w:rsidR="00117B41">
        <w:t xml:space="preserve">he importance of the Holy Spirit </w:t>
      </w:r>
      <w:r w:rsidR="00CF0A00">
        <w:t xml:space="preserve">is implied throughout the gospel further </w:t>
      </w:r>
      <w:r w:rsidR="00A07657">
        <w:t xml:space="preserve">where there is </w:t>
      </w:r>
      <w:r w:rsidR="00F26422">
        <w:t xml:space="preserve">this instant connection where Jesus’ mission is guided through and with the assistance at all times of the Holy Spirit. </w:t>
      </w:r>
      <w:r w:rsidR="00A96C67">
        <w:t xml:space="preserve">Therefore, </w:t>
      </w:r>
      <w:r w:rsidR="002656AB">
        <w:t xml:space="preserve">this highlights that the mission that was intended to be completed, was successful only through the co-operation of two parties right </w:t>
      </w:r>
      <w:r w:rsidR="008F1D0A">
        <w:t xml:space="preserve">up </w:t>
      </w:r>
      <w:r w:rsidR="002656AB">
        <w:t>until</w:t>
      </w:r>
      <w:r w:rsidR="008F1D0A">
        <w:t xml:space="preserve"> the moment that Jesus himself had to pass on </w:t>
      </w:r>
      <w:r w:rsidR="00B33619">
        <w:t xml:space="preserve">his successor for humanity thereafter. </w:t>
      </w:r>
      <w:r w:rsidR="002656AB">
        <w:t xml:space="preserve"> </w:t>
      </w:r>
    </w:p>
    <w:p w14:paraId="3A86C503" w14:textId="77777777" w:rsidR="009316EE" w:rsidRDefault="009316EE"/>
    <w:p w14:paraId="580FF3CD" w14:textId="77777777" w:rsidR="009316EE" w:rsidRDefault="009316EE"/>
    <w:p w14:paraId="2CEF7C6C" w14:textId="77777777" w:rsidR="009316EE" w:rsidRDefault="009316EE"/>
    <w:p w14:paraId="5AB4F78B" w14:textId="77777777" w:rsidR="009316EE" w:rsidRDefault="009316EE"/>
    <w:p w14:paraId="1491B7C6" w14:textId="77777777" w:rsidR="009316EE" w:rsidRDefault="009316EE"/>
    <w:p w14:paraId="0AC1EF8E" w14:textId="77777777" w:rsidR="009316EE" w:rsidRDefault="009316EE"/>
    <w:p w14:paraId="736F4153" w14:textId="77777777" w:rsidR="009316EE" w:rsidRDefault="009316EE"/>
    <w:p w14:paraId="7DAE350B" w14:textId="77777777" w:rsidR="009316EE" w:rsidRDefault="009316EE"/>
    <w:p w14:paraId="7304750F" w14:textId="77777777" w:rsidR="009316EE" w:rsidRDefault="009316EE"/>
    <w:p w14:paraId="17C22ECB" w14:textId="77777777" w:rsidR="009316EE" w:rsidRDefault="009316EE"/>
    <w:p w14:paraId="3777C9DA" w14:textId="77777777" w:rsidR="009316EE" w:rsidRDefault="009316EE"/>
    <w:p w14:paraId="2E713C55" w14:textId="77777777" w:rsidR="009316EE" w:rsidRDefault="009316EE"/>
    <w:p w14:paraId="129BADA6" w14:textId="77777777" w:rsidR="009316EE" w:rsidRDefault="009316EE"/>
    <w:p w14:paraId="2CCA4179" w14:textId="77777777" w:rsidR="009316EE" w:rsidRDefault="009316EE"/>
    <w:p w14:paraId="06E0C52B" w14:textId="77777777" w:rsidR="009316EE" w:rsidRDefault="009316EE"/>
    <w:p w14:paraId="1D8556B4" w14:textId="77777777" w:rsidR="009316EE" w:rsidRDefault="009316EE"/>
    <w:p w14:paraId="245997CE" w14:textId="77777777" w:rsidR="009316EE" w:rsidRDefault="009316EE"/>
    <w:p w14:paraId="4CA182BF" w14:textId="77777777" w:rsidR="009316EE" w:rsidRDefault="009316EE"/>
    <w:p w14:paraId="086C7828" w14:textId="77777777" w:rsidR="009316EE" w:rsidRDefault="009316EE"/>
    <w:p w14:paraId="0A7F2429" w14:textId="77777777" w:rsidR="00E72936" w:rsidRDefault="00E72936">
      <w:pPr>
        <w:rPr>
          <w:b/>
          <w:bCs/>
          <w:sz w:val="24"/>
          <w:szCs w:val="24"/>
        </w:rPr>
      </w:pPr>
    </w:p>
    <w:p w14:paraId="353F809D" w14:textId="77777777" w:rsidR="00E72936" w:rsidRDefault="00E72936">
      <w:pPr>
        <w:rPr>
          <w:b/>
          <w:bCs/>
          <w:sz w:val="24"/>
          <w:szCs w:val="24"/>
        </w:rPr>
      </w:pPr>
    </w:p>
    <w:p w14:paraId="0E3A4077" w14:textId="77777777" w:rsidR="00E72936" w:rsidRDefault="00E72936">
      <w:pPr>
        <w:rPr>
          <w:b/>
          <w:bCs/>
          <w:sz w:val="24"/>
          <w:szCs w:val="24"/>
        </w:rPr>
      </w:pPr>
    </w:p>
    <w:p w14:paraId="697FE407" w14:textId="77777777" w:rsidR="00E72936" w:rsidRDefault="00E72936">
      <w:pPr>
        <w:rPr>
          <w:b/>
          <w:bCs/>
          <w:sz w:val="24"/>
          <w:szCs w:val="24"/>
        </w:rPr>
      </w:pPr>
    </w:p>
    <w:p w14:paraId="609EDE82" w14:textId="77777777" w:rsidR="00E72936" w:rsidRDefault="00E72936">
      <w:pPr>
        <w:rPr>
          <w:b/>
          <w:bCs/>
          <w:sz w:val="24"/>
          <w:szCs w:val="24"/>
        </w:rPr>
      </w:pPr>
    </w:p>
    <w:p w14:paraId="0BFA423F" w14:textId="77777777" w:rsidR="00E72936" w:rsidRDefault="00E72936">
      <w:pPr>
        <w:rPr>
          <w:b/>
          <w:bCs/>
          <w:sz w:val="24"/>
          <w:szCs w:val="24"/>
        </w:rPr>
      </w:pPr>
    </w:p>
    <w:p w14:paraId="24BE1B90" w14:textId="77777777" w:rsidR="00E72936" w:rsidRDefault="00E72936">
      <w:pPr>
        <w:rPr>
          <w:b/>
          <w:bCs/>
          <w:sz w:val="24"/>
          <w:szCs w:val="24"/>
        </w:rPr>
      </w:pPr>
    </w:p>
    <w:p w14:paraId="65F64E12" w14:textId="77777777" w:rsidR="00E72936" w:rsidRDefault="00E72936">
      <w:pPr>
        <w:rPr>
          <w:b/>
          <w:bCs/>
          <w:sz w:val="24"/>
          <w:szCs w:val="24"/>
        </w:rPr>
      </w:pPr>
    </w:p>
    <w:p w14:paraId="1CE73ED4" w14:textId="2C341AD6" w:rsidR="009316EE" w:rsidRPr="002B7772" w:rsidRDefault="009316EE">
      <w:pPr>
        <w:rPr>
          <w:b/>
          <w:bCs/>
        </w:rPr>
      </w:pPr>
      <w:r w:rsidRPr="00431506">
        <w:rPr>
          <w:b/>
          <w:bCs/>
          <w:sz w:val="24"/>
          <w:szCs w:val="24"/>
        </w:rPr>
        <w:lastRenderedPageBreak/>
        <w:t>Bibliography</w:t>
      </w:r>
      <w:r w:rsidR="00431506">
        <w:rPr>
          <w:b/>
          <w:bCs/>
        </w:rPr>
        <w:t xml:space="preserve"> </w:t>
      </w:r>
    </w:p>
    <w:p w14:paraId="1F71825B" w14:textId="77777777" w:rsidR="00431506" w:rsidRPr="00431506" w:rsidRDefault="00431506">
      <w:pPr>
        <w:rPr>
          <w:sz w:val="24"/>
          <w:szCs w:val="24"/>
        </w:rPr>
      </w:pPr>
      <w:r w:rsidRPr="00431506">
        <w:rPr>
          <w:sz w:val="24"/>
          <w:szCs w:val="24"/>
        </w:rPr>
        <w:t xml:space="preserve">Brodie, Thomas L., </w:t>
      </w:r>
      <w:r w:rsidRPr="00431506">
        <w:rPr>
          <w:i/>
          <w:iCs/>
          <w:sz w:val="24"/>
          <w:szCs w:val="24"/>
        </w:rPr>
        <w:t xml:space="preserve">‘The Quest for the Origins of John’s Gospel’ </w:t>
      </w:r>
      <w:r w:rsidRPr="00431506">
        <w:rPr>
          <w:sz w:val="24"/>
          <w:szCs w:val="24"/>
        </w:rPr>
        <w:t>(Oxford University Press: Oxford, 1993)</w:t>
      </w:r>
    </w:p>
    <w:p w14:paraId="60A29375" w14:textId="77777777" w:rsidR="00431506" w:rsidRPr="00431506" w:rsidRDefault="00431506">
      <w:pPr>
        <w:rPr>
          <w:sz w:val="24"/>
          <w:szCs w:val="24"/>
        </w:rPr>
      </w:pPr>
      <w:r w:rsidRPr="00431506">
        <w:rPr>
          <w:sz w:val="24"/>
          <w:szCs w:val="24"/>
        </w:rPr>
        <w:t xml:space="preserve">Burge, Gary M., </w:t>
      </w:r>
      <w:bookmarkStart w:id="1" w:name="_Hlk155810857"/>
      <w:r w:rsidRPr="00431506">
        <w:rPr>
          <w:i/>
          <w:iCs/>
          <w:sz w:val="24"/>
          <w:szCs w:val="24"/>
        </w:rPr>
        <w:t>The Anointed Community: The Holy Spirit in the Johannine Tradition.</w:t>
      </w:r>
      <w:r w:rsidRPr="00431506">
        <w:rPr>
          <w:sz w:val="24"/>
          <w:szCs w:val="24"/>
        </w:rPr>
        <w:t xml:space="preserve"> (Grand Rapids: Eerdmans, 1987)</w:t>
      </w:r>
      <w:bookmarkEnd w:id="1"/>
    </w:p>
    <w:p w14:paraId="57FFDB66" w14:textId="77777777" w:rsidR="00431506" w:rsidRPr="00431506" w:rsidRDefault="00431506" w:rsidP="00CA5882">
      <w:pPr>
        <w:jc w:val="both"/>
        <w:rPr>
          <w:sz w:val="24"/>
          <w:szCs w:val="24"/>
        </w:rPr>
      </w:pPr>
      <w:r w:rsidRPr="00431506">
        <w:rPr>
          <w:sz w:val="24"/>
          <w:szCs w:val="24"/>
        </w:rPr>
        <w:t xml:space="preserve">Dube, </w:t>
      </w:r>
      <w:proofErr w:type="spellStart"/>
      <w:r w:rsidRPr="00431506">
        <w:rPr>
          <w:sz w:val="24"/>
          <w:szCs w:val="24"/>
        </w:rPr>
        <w:t>Zorodzai</w:t>
      </w:r>
      <w:proofErr w:type="spellEnd"/>
      <w:r w:rsidRPr="00431506">
        <w:rPr>
          <w:sz w:val="24"/>
          <w:szCs w:val="24"/>
        </w:rPr>
        <w:t xml:space="preserve">., ‘Discursive Investigation into John’s Internalised Spirit Identity and its Implication’, </w:t>
      </w:r>
      <w:proofErr w:type="spellStart"/>
      <w:r w:rsidRPr="00431506">
        <w:rPr>
          <w:i/>
          <w:iCs/>
          <w:sz w:val="24"/>
          <w:szCs w:val="24"/>
        </w:rPr>
        <w:t>Hervormde</w:t>
      </w:r>
      <w:proofErr w:type="spellEnd"/>
      <w:r w:rsidRPr="00431506">
        <w:rPr>
          <w:i/>
          <w:iCs/>
          <w:sz w:val="24"/>
          <w:szCs w:val="24"/>
        </w:rPr>
        <w:t xml:space="preserve"> </w:t>
      </w:r>
      <w:proofErr w:type="spellStart"/>
      <w:r w:rsidRPr="00431506">
        <w:rPr>
          <w:i/>
          <w:iCs/>
          <w:sz w:val="24"/>
          <w:szCs w:val="24"/>
        </w:rPr>
        <w:t>Teologiese</w:t>
      </w:r>
      <w:proofErr w:type="spellEnd"/>
      <w:r w:rsidRPr="00431506">
        <w:rPr>
          <w:i/>
          <w:iCs/>
          <w:sz w:val="24"/>
          <w:szCs w:val="24"/>
        </w:rPr>
        <w:t xml:space="preserve"> Studies,</w:t>
      </w:r>
      <w:r w:rsidRPr="00431506">
        <w:rPr>
          <w:sz w:val="24"/>
          <w:szCs w:val="24"/>
        </w:rPr>
        <w:t xml:space="preserve"> 72.1 (2016) </w:t>
      </w:r>
    </w:p>
    <w:p w14:paraId="0D90C77A" w14:textId="77777777" w:rsidR="00431506" w:rsidRPr="00431506" w:rsidRDefault="00431506" w:rsidP="00CA5882">
      <w:pPr>
        <w:jc w:val="both"/>
        <w:rPr>
          <w:sz w:val="24"/>
          <w:szCs w:val="24"/>
        </w:rPr>
      </w:pPr>
      <w:r w:rsidRPr="00431506">
        <w:rPr>
          <w:sz w:val="24"/>
          <w:szCs w:val="24"/>
        </w:rPr>
        <w:t>Ford, David F., ‘Receive the Holy Spirit’,</w:t>
      </w:r>
      <w:r w:rsidRPr="00431506">
        <w:rPr>
          <w:i/>
          <w:iCs/>
          <w:sz w:val="24"/>
          <w:szCs w:val="24"/>
        </w:rPr>
        <w:t xml:space="preserve"> Interpretation</w:t>
      </w:r>
      <w:r w:rsidRPr="00431506">
        <w:rPr>
          <w:sz w:val="24"/>
          <w:szCs w:val="24"/>
        </w:rPr>
        <w:t xml:space="preserve"> (Richmond) 77.4 (2023)</w:t>
      </w:r>
    </w:p>
    <w:p w14:paraId="06414A9F" w14:textId="77777777" w:rsidR="00431506" w:rsidRPr="00431506" w:rsidRDefault="00431506">
      <w:pPr>
        <w:rPr>
          <w:sz w:val="24"/>
          <w:szCs w:val="24"/>
        </w:rPr>
      </w:pPr>
      <w:r w:rsidRPr="00431506">
        <w:rPr>
          <w:sz w:val="24"/>
          <w:szCs w:val="24"/>
        </w:rPr>
        <w:t xml:space="preserve">Guzik, David., </w:t>
      </w:r>
      <w:r w:rsidRPr="00431506">
        <w:rPr>
          <w:i/>
          <w:iCs/>
          <w:sz w:val="24"/>
          <w:szCs w:val="24"/>
        </w:rPr>
        <w:t>‘John 20- An Empty Tomb and a Risen Jesus’</w:t>
      </w:r>
      <w:r w:rsidRPr="00431506">
        <w:rPr>
          <w:sz w:val="24"/>
          <w:szCs w:val="24"/>
        </w:rPr>
        <w:t xml:space="preserve"> 2018 </w:t>
      </w:r>
      <w:hyperlink r:id="rId7" w:history="1">
        <w:r w:rsidRPr="00431506">
          <w:rPr>
            <w:rStyle w:val="Hyperlink"/>
            <w:sz w:val="24"/>
            <w:szCs w:val="24"/>
          </w:rPr>
          <w:t>https://enduringword.com/bible-commentary/john-20/</w:t>
        </w:r>
      </w:hyperlink>
      <w:r w:rsidRPr="00431506">
        <w:rPr>
          <w:sz w:val="24"/>
          <w:szCs w:val="24"/>
        </w:rPr>
        <w:t xml:space="preserve"> [accessed 2 January 2024]</w:t>
      </w:r>
    </w:p>
    <w:p w14:paraId="11D86B30" w14:textId="77777777" w:rsidR="00431506" w:rsidRPr="00431506" w:rsidRDefault="00431506" w:rsidP="00CA5882">
      <w:pPr>
        <w:jc w:val="both"/>
        <w:rPr>
          <w:sz w:val="24"/>
          <w:szCs w:val="24"/>
        </w:rPr>
      </w:pPr>
      <w:r w:rsidRPr="00431506">
        <w:rPr>
          <w:sz w:val="24"/>
          <w:szCs w:val="24"/>
        </w:rPr>
        <w:t xml:space="preserve">Hill, C. E., ‘The Gospel of John,’ in Paul M. Blowers, and Peter W. Martens (eds), </w:t>
      </w:r>
      <w:r w:rsidRPr="00431506">
        <w:rPr>
          <w:i/>
          <w:iCs/>
          <w:sz w:val="24"/>
          <w:szCs w:val="24"/>
        </w:rPr>
        <w:t xml:space="preserve">The Oxford Handbook of Early Christian Biblical Interpretation, </w:t>
      </w:r>
      <w:r w:rsidRPr="00431506">
        <w:rPr>
          <w:sz w:val="24"/>
          <w:szCs w:val="24"/>
        </w:rPr>
        <w:t xml:space="preserve">Oxford Handbooks (2019; online </w:t>
      </w:r>
      <w:proofErr w:type="spellStart"/>
      <w:r w:rsidRPr="00431506">
        <w:rPr>
          <w:sz w:val="24"/>
          <w:szCs w:val="24"/>
        </w:rPr>
        <w:t>edn</w:t>
      </w:r>
      <w:proofErr w:type="spellEnd"/>
      <w:r w:rsidRPr="00431506">
        <w:rPr>
          <w:sz w:val="24"/>
          <w:szCs w:val="24"/>
        </w:rPr>
        <w:t xml:space="preserve">, Oxford Academic 13 June 2019), </w:t>
      </w:r>
      <w:hyperlink r:id="rId8" w:history="1">
        <w:r w:rsidRPr="00431506">
          <w:rPr>
            <w:rStyle w:val="Hyperlink"/>
            <w:sz w:val="24"/>
            <w:szCs w:val="24"/>
          </w:rPr>
          <w:t>https://doi.org/10.1093/oxfordhb/9780198718390.013.39</w:t>
        </w:r>
      </w:hyperlink>
      <w:r w:rsidRPr="00431506">
        <w:rPr>
          <w:sz w:val="24"/>
          <w:szCs w:val="24"/>
        </w:rPr>
        <w:t xml:space="preserve"> [accessed 5 January 2024]</w:t>
      </w:r>
    </w:p>
    <w:p w14:paraId="3694D778" w14:textId="77777777" w:rsidR="00431506" w:rsidRPr="00431506" w:rsidRDefault="00431506" w:rsidP="00CA5882">
      <w:pPr>
        <w:jc w:val="both"/>
        <w:rPr>
          <w:sz w:val="24"/>
          <w:szCs w:val="24"/>
        </w:rPr>
      </w:pPr>
      <w:r w:rsidRPr="00431506">
        <w:rPr>
          <w:sz w:val="24"/>
          <w:szCs w:val="24"/>
        </w:rPr>
        <w:t xml:space="preserve">Holwerda, David E ‘George Johnston: The Spirit-Paraclete in the Gospel of John (Book Review)’, </w:t>
      </w:r>
      <w:r w:rsidRPr="00431506">
        <w:rPr>
          <w:i/>
          <w:iCs/>
          <w:sz w:val="24"/>
          <w:szCs w:val="24"/>
        </w:rPr>
        <w:t>Calvin Theological Journal</w:t>
      </w:r>
      <w:r w:rsidRPr="00431506">
        <w:rPr>
          <w:sz w:val="24"/>
          <w:szCs w:val="24"/>
        </w:rPr>
        <w:t xml:space="preserve"> (Grand Rapids: Michigan: Calvin Theological Seminary, 1973)</w:t>
      </w:r>
    </w:p>
    <w:p w14:paraId="071AF7EE" w14:textId="77777777" w:rsidR="00431506" w:rsidRPr="00431506" w:rsidRDefault="00431506" w:rsidP="00CA5882">
      <w:pPr>
        <w:jc w:val="both"/>
        <w:rPr>
          <w:sz w:val="24"/>
          <w:szCs w:val="24"/>
        </w:rPr>
      </w:pPr>
      <w:r w:rsidRPr="00431506">
        <w:rPr>
          <w:sz w:val="24"/>
          <w:szCs w:val="24"/>
        </w:rPr>
        <w:t xml:space="preserve">Johnston, George, </w:t>
      </w:r>
      <w:r w:rsidRPr="00431506">
        <w:rPr>
          <w:i/>
          <w:iCs/>
          <w:sz w:val="24"/>
          <w:szCs w:val="24"/>
        </w:rPr>
        <w:t xml:space="preserve">‘The Spirit-Paraclete in the Gospel of John’ </w:t>
      </w:r>
      <w:r w:rsidRPr="00431506">
        <w:rPr>
          <w:sz w:val="24"/>
          <w:szCs w:val="24"/>
        </w:rPr>
        <w:t>(London: Cambridge University Press; 1970)</w:t>
      </w:r>
    </w:p>
    <w:p w14:paraId="30A61711" w14:textId="77777777" w:rsidR="00431506" w:rsidRPr="00431506" w:rsidRDefault="00431506">
      <w:pPr>
        <w:rPr>
          <w:sz w:val="24"/>
          <w:szCs w:val="24"/>
        </w:rPr>
      </w:pPr>
      <w:r w:rsidRPr="00431506">
        <w:rPr>
          <w:sz w:val="24"/>
          <w:szCs w:val="24"/>
        </w:rPr>
        <w:t xml:space="preserve">Martyn, J. Louis, </w:t>
      </w:r>
      <w:r w:rsidRPr="00431506">
        <w:rPr>
          <w:i/>
          <w:iCs/>
          <w:sz w:val="24"/>
          <w:szCs w:val="24"/>
        </w:rPr>
        <w:t>‘History and Theology in the Fourth Gospel’</w:t>
      </w:r>
      <w:r w:rsidRPr="00431506">
        <w:rPr>
          <w:sz w:val="24"/>
          <w:szCs w:val="24"/>
        </w:rPr>
        <w:t xml:space="preserve"> (New York: Harper and Row, 1968.)</w:t>
      </w:r>
    </w:p>
    <w:p w14:paraId="6ECFA417" w14:textId="77777777" w:rsidR="00431506" w:rsidRPr="00431506" w:rsidRDefault="00431506" w:rsidP="00CA5882">
      <w:pPr>
        <w:jc w:val="both"/>
        <w:rPr>
          <w:sz w:val="24"/>
          <w:szCs w:val="24"/>
        </w:rPr>
      </w:pPr>
      <w:r w:rsidRPr="00431506">
        <w:rPr>
          <w:sz w:val="24"/>
          <w:szCs w:val="24"/>
        </w:rPr>
        <w:t xml:space="preserve">Meyer, Paul W., ‘The Holy Spirit and Eschatology in the Gospel of John: A Critique of Rudolf Bultmann’s Present Eschatology’, </w:t>
      </w:r>
      <w:r w:rsidRPr="00431506">
        <w:rPr>
          <w:i/>
          <w:iCs/>
          <w:sz w:val="24"/>
          <w:szCs w:val="24"/>
        </w:rPr>
        <w:t>Journal of Biblical Literature</w:t>
      </w:r>
      <w:r w:rsidRPr="00431506">
        <w:rPr>
          <w:sz w:val="24"/>
          <w:szCs w:val="24"/>
        </w:rPr>
        <w:t xml:space="preserve"> 79.2 (1960)</w:t>
      </w:r>
    </w:p>
    <w:p w14:paraId="2ED6FA0C" w14:textId="77777777" w:rsidR="00431506" w:rsidRPr="00431506" w:rsidRDefault="00431506">
      <w:pPr>
        <w:rPr>
          <w:sz w:val="24"/>
          <w:szCs w:val="24"/>
        </w:rPr>
      </w:pPr>
      <w:r w:rsidRPr="00431506">
        <w:rPr>
          <w:sz w:val="24"/>
          <w:szCs w:val="24"/>
        </w:rPr>
        <w:t xml:space="preserve">Nel, Marius, ‘The Notion of the Holy Spirit as Paraclete from a Pentecostal Perspective’ in </w:t>
      </w:r>
      <w:r w:rsidRPr="00431506">
        <w:rPr>
          <w:i/>
          <w:iCs/>
          <w:sz w:val="24"/>
          <w:szCs w:val="24"/>
        </w:rPr>
        <w:t xml:space="preserve">Die </w:t>
      </w:r>
      <w:proofErr w:type="spellStart"/>
      <w:r w:rsidRPr="00431506">
        <w:rPr>
          <w:i/>
          <w:iCs/>
          <w:sz w:val="24"/>
          <w:szCs w:val="24"/>
        </w:rPr>
        <w:t>Skriflig</w:t>
      </w:r>
      <w:proofErr w:type="spellEnd"/>
      <w:r w:rsidRPr="00431506">
        <w:rPr>
          <w:i/>
          <w:iCs/>
          <w:sz w:val="24"/>
          <w:szCs w:val="24"/>
        </w:rPr>
        <w:t xml:space="preserve">: </w:t>
      </w:r>
      <w:proofErr w:type="spellStart"/>
      <w:r w:rsidRPr="00431506">
        <w:rPr>
          <w:i/>
          <w:iCs/>
          <w:sz w:val="24"/>
          <w:szCs w:val="24"/>
        </w:rPr>
        <w:t>Tydskrif</w:t>
      </w:r>
      <w:proofErr w:type="spellEnd"/>
      <w:r w:rsidRPr="00431506">
        <w:rPr>
          <w:i/>
          <w:iCs/>
          <w:sz w:val="24"/>
          <w:szCs w:val="24"/>
        </w:rPr>
        <w:t xml:space="preserve"> von Die </w:t>
      </w:r>
      <w:proofErr w:type="spellStart"/>
      <w:r w:rsidRPr="00431506">
        <w:rPr>
          <w:i/>
          <w:iCs/>
          <w:sz w:val="24"/>
          <w:szCs w:val="24"/>
        </w:rPr>
        <w:t>Gereformeerd</w:t>
      </w:r>
      <w:proofErr w:type="spellEnd"/>
      <w:r w:rsidRPr="00431506">
        <w:rPr>
          <w:i/>
          <w:iCs/>
          <w:sz w:val="24"/>
          <w:szCs w:val="24"/>
        </w:rPr>
        <w:t xml:space="preserve"> </w:t>
      </w:r>
      <w:proofErr w:type="spellStart"/>
      <w:r w:rsidRPr="00431506">
        <w:rPr>
          <w:i/>
          <w:iCs/>
          <w:sz w:val="24"/>
          <w:szCs w:val="24"/>
        </w:rPr>
        <w:t>Teologiese</w:t>
      </w:r>
      <w:proofErr w:type="spellEnd"/>
      <w:r w:rsidRPr="00431506">
        <w:rPr>
          <w:i/>
          <w:iCs/>
          <w:sz w:val="24"/>
          <w:szCs w:val="24"/>
        </w:rPr>
        <w:t xml:space="preserve"> Vereniging </w:t>
      </w:r>
      <w:r w:rsidRPr="00431506">
        <w:rPr>
          <w:sz w:val="24"/>
          <w:szCs w:val="24"/>
        </w:rPr>
        <w:t>50.1 (2016)</w:t>
      </w:r>
    </w:p>
    <w:p w14:paraId="08436339" w14:textId="77777777" w:rsidR="00431506" w:rsidRPr="00431506" w:rsidRDefault="00431506" w:rsidP="00CA5882">
      <w:pPr>
        <w:jc w:val="both"/>
        <w:rPr>
          <w:sz w:val="24"/>
          <w:szCs w:val="24"/>
        </w:rPr>
      </w:pPr>
      <w:proofErr w:type="spellStart"/>
      <w:r w:rsidRPr="00431506">
        <w:rPr>
          <w:sz w:val="24"/>
          <w:szCs w:val="24"/>
        </w:rPr>
        <w:t>S</w:t>
      </w:r>
      <w:r w:rsidRPr="00431506">
        <w:rPr>
          <w:rFonts w:cstheme="minorHAnsi"/>
          <w:sz w:val="24"/>
          <w:szCs w:val="24"/>
        </w:rPr>
        <w:t>á</w:t>
      </w:r>
      <w:r w:rsidRPr="00431506">
        <w:rPr>
          <w:sz w:val="24"/>
          <w:szCs w:val="24"/>
        </w:rPr>
        <w:t>nches</w:t>
      </w:r>
      <w:proofErr w:type="spellEnd"/>
      <w:r w:rsidRPr="00431506">
        <w:rPr>
          <w:sz w:val="24"/>
          <w:szCs w:val="24"/>
        </w:rPr>
        <w:t xml:space="preserve"> M., Leopoldo A., ‘The Holy Spirit and the Son’s Glorification: Spirit Christology as a Theological Lens for Interpreting John 7:37-39’, </w:t>
      </w:r>
      <w:r w:rsidRPr="00431506">
        <w:rPr>
          <w:i/>
          <w:iCs/>
          <w:sz w:val="24"/>
          <w:szCs w:val="24"/>
        </w:rPr>
        <w:t>Journal of Theological Interpretation</w:t>
      </w:r>
      <w:r w:rsidRPr="00431506">
        <w:rPr>
          <w:sz w:val="24"/>
          <w:szCs w:val="24"/>
        </w:rPr>
        <w:t xml:space="preserve"> 12.1 (2018)</w:t>
      </w:r>
    </w:p>
    <w:p w14:paraId="1C42326A" w14:textId="77777777" w:rsidR="00431506" w:rsidRPr="00431506" w:rsidRDefault="00431506" w:rsidP="00CA5882">
      <w:pPr>
        <w:jc w:val="both"/>
        <w:rPr>
          <w:sz w:val="24"/>
          <w:szCs w:val="24"/>
        </w:rPr>
      </w:pPr>
      <w:r w:rsidRPr="00431506">
        <w:rPr>
          <w:sz w:val="24"/>
          <w:szCs w:val="24"/>
        </w:rPr>
        <w:t xml:space="preserve">Segovia, Fernando F., ‘Revelation Taught: The Paraclete in the Gospel of John’, </w:t>
      </w:r>
      <w:r w:rsidRPr="00431506">
        <w:rPr>
          <w:i/>
          <w:iCs/>
          <w:sz w:val="24"/>
          <w:szCs w:val="24"/>
        </w:rPr>
        <w:t xml:space="preserve">Catholic Biblical Quarterly </w:t>
      </w:r>
      <w:r w:rsidRPr="00431506">
        <w:rPr>
          <w:sz w:val="24"/>
          <w:szCs w:val="24"/>
        </w:rPr>
        <w:t>49.1, 1987</w:t>
      </w:r>
    </w:p>
    <w:p w14:paraId="3294C288" w14:textId="77777777" w:rsidR="00431506" w:rsidRPr="00431506" w:rsidRDefault="00431506" w:rsidP="00384F3F">
      <w:pPr>
        <w:jc w:val="both"/>
        <w:rPr>
          <w:sz w:val="24"/>
          <w:szCs w:val="24"/>
        </w:rPr>
      </w:pPr>
      <w:r w:rsidRPr="00431506">
        <w:rPr>
          <w:sz w:val="24"/>
          <w:szCs w:val="24"/>
        </w:rPr>
        <w:t>Smit, Peter-Ben, ‘The Gift of the Spirit in John 19:30? A Reconsideration of πα</w:t>
      </w:r>
      <w:proofErr w:type="spellStart"/>
      <w:r w:rsidRPr="00431506">
        <w:rPr>
          <w:sz w:val="24"/>
          <w:szCs w:val="24"/>
        </w:rPr>
        <w:t>ρέδωκεν</w:t>
      </w:r>
      <w:proofErr w:type="spellEnd"/>
      <w:r w:rsidRPr="00431506">
        <w:rPr>
          <w:sz w:val="24"/>
          <w:szCs w:val="24"/>
        </w:rPr>
        <w:t xml:space="preserve"> </w:t>
      </w:r>
      <w:proofErr w:type="spellStart"/>
      <w:r w:rsidRPr="00431506">
        <w:rPr>
          <w:sz w:val="24"/>
          <w:szCs w:val="24"/>
        </w:rPr>
        <w:t>τὸ</w:t>
      </w:r>
      <w:proofErr w:type="spellEnd"/>
      <w:r w:rsidRPr="00431506">
        <w:rPr>
          <w:sz w:val="24"/>
          <w:szCs w:val="24"/>
        </w:rPr>
        <w:t xml:space="preserve"> π</w:t>
      </w:r>
      <w:proofErr w:type="spellStart"/>
      <w:r w:rsidRPr="00431506">
        <w:rPr>
          <w:sz w:val="24"/>
          <w:szCs w:val="24"/>
        </w:rPr>
        <w:t>νευ̃μ</w:t>
      </w:r>
      <w:proofErr w:type="spellEnd"/>
      <w:r w:rsidRPr="00431506">
        <w:rPr>
          <w:sz w:val="24"/>
          <w:szCs w:val="24"/>
        </w:rPr>
        <w:t xml:space="preserve">α, </w:t>
      </w:r>
      <w:r w:rsidRPr="00431506">
        <w:rPr>
          <w:i/>
          <w:iCs/>
          <w:sz w:val="24"/>
          <w:szCs w:val="24"/>
        </w:rPr>
        <w:t xml:space="preserve">The Catholic Biblical Quarterly, </w:t>
      </w:r>
      <w:r w:rsidRPr="00431506">
        <w:rPr>
          <w:sz w:val="24"/>
          <w:szCs w:val="24"/>
        </w:rPr>
        <w:t xml:space="preserve">78.3 (2016) </w:t>
      </w:r>
    </w:p>
    <w:p w14:paraId="0FF7B3D3" w14:textId="77777777" w:rsidR="00431506" w:rsidRPr="00431506" w:rsidRDefault="00431506">
      <w:pPr>
        <w:rPr>
          <w:sz w:val="24"/>
          <w:szCs w:val="24"/>
        </w:rPr>
      </w:pPr>
      <w:r w:rsidRPr="00431506">
        <w:rPr>
          <w:sz w:val="24"/>
          <w:szCs w:val="24"/>
        </w:rPr>
        <w:t xml:space="preserve">Smith, D. Moody, </w:t>
      </w:r>
      <w:bookmarkStart w:id="2" w:name="_Hlk155734515"/>
      <w:r w:rsidRPr="00431506">
        <w:rPr>
          <w:sz w:val="24"/>
          <w:szCs w:val="24"/>
        </w:rPr>
        <w:t>‘</w:t>
      </w:r>
      <w:r w:rsidRPr="00431506">
        <w:rPr>
          <w:i/>
          <w:iCs/>
          <w:sz w:val="24"/>
          <w:szCs w:val="24"/>
        </w:rPr>
        <w:t>The Theology of the Gospel of John’</w:t>
      </w:r>
      <w:r w:rsidRPr="00431506">
        <w:rPr>
          <w:sz w:val="24"/>
          <w:szCs w:val="24"/>
        </w:rPr>
        <w:t xml:space="preserve"> (Cambridge University Press: Cambridge, 1995)</w:t>
      </w:r>
      <w:bookmarkEnd w:id="2"/>
    </w:p>
    <w:p w14:paraId="2CBA6604" w14:textId="77777777" w:rsidR="00431506" w:rsidRPr="00431506" w:rsidRDefault="00431506" w:rsidP="00CA5882">
      <w:pPr>
        <w:jc w:val="both"/>
        <w:rPr>
          <w:sz w:val="24"/>
          <w:szCs w:val="24"/>
        </w:rPr>
      </w:pPr>
      <w:r w:rsidRPr="00431506">
        <w:rPr>
          <w:sz w:val="24"/>
          <w:szCs w:val="24"/>
        </w:rPr>
        <w:t xml:space="preserve">Taylor, Joan E, and Federico Adinolfi, ‘John the Baptist and Jesus the Baptist: A Narrative Critical Approach’, </w:t>
      </w:r>
      <w:r w:rsidRPr="00431506">
        <w:rPr>
          <w:i/>
          <w:iCs/>
          <w:sz w:val="24"/>
          <w:szCs w:val="24"/>
        </w:rPr>
        <w:t>Journal for the Study of the Historical Jesus</w:t>
      </w:r>
      <w:r w:rsidRPr="00431506">
        <w:rPr>
          <w:sz w:val="24"/>
          <w:szCs w:val="24"/>
        </w:rPr>
        <w:t xml:space="preserve">, 10.3 (2012) </w:t>
      </w:r>
    </w:p>
    <w:p w14:paraId="05E8826C" w14:textId="77777777" w:rsidR="00431506" w:rsidRPr="00431506" w:rsidRDefault="00431506">
      <w:pPr>
        <w:rPr>
          <w:sz w:val="24"/>
          <w:szCs w:val="24"/>
        </w:rPr>
      </w:pPr>
      <w:r w:rsidRPr="00431506">
        <w:rPr>
          <w:sz w:val="24"/>
          <w:szCs w:val="24"/>
        </w:rPr>
        <w:lastRenderedPageBreak/>
        <w:t xml:space="preserve">Thomas, John Christopher, ‘The Spirit According to John, 1 John and 2 John’, </w:t>
      </w:r>
      <w:r w:rsidRPr="00431506">
        <w:rPr>
          <w:i/>
          <w:iCs/>
          <w:sz w:val="24"/>
          <w:szCs w:val="24"/>
        </w:rPr>
        <w:t>Pneuma</w:t>
      </w:r>
      <w:r w:rsidRPr="00431506">
        <w:rPr>
          <w:sz w:val="24"/>
          <w:szCs w:val="24"/>
        </w:rPr>
        <w:t xml:space="preserve"> 43.3-4 (2021)</w:t>
      </w:r>
    </w:p>
    <w:p w14:paraId="43E009FA" w14:textId="77777777" w:rsidR="00431506" w:rsidRPr="00431506" w:rsidRDefault="00431506" w:rsidP="00CA5882">
      <w:pPr>
        <w:jc w:val="both"/>
        <w:rPr>
          <w:sz w:val="24"/>
          <w:szCs w:val="24"/>
        </w:rPr>
      </w:pPr>
      <w:bookmarkStart w:id="3" w:name="_Hlk155720595"/>
      <w:r w:rsidRPr="00431506">
        <w:rPr>
          <w:sz w:val="24"/>
          <w:szCs w:val="24"/>
        </w:rPr>
        <w:t xml:space="preserve">Thomas, John Christopher, </w:t>
      </w:r>
      <w:bookmarkStart w:id="4" w:name="_Hlk155817469"/>
      <w:r w:rsidRPr="00431506">
        <w:rPr>
          <w:i/>
          <w:iCs/>
          <w:sz w:val="24"/>
          <w:szCs w:val="24"/>
        </w:rPr>
        <w:t>‘The Spirit of the New Testament’</w:t>
      </w:r>
      <w:r w:rsidRPr="00431506">
        <w:rPr>
          <w:sz w:val="24"/>
          <w:szCs w:val="24"/>
        </w:rPr>
        <w:t xml:space="preserve"> (Blandford Forum: Deo Publishing, 2011)</w:t>
      </w:r>
      <w:bookmarkEnd w:id="4"/>
    </w:p>
    <w:bookmarkEnd w:id="3"/>
    <w:p w14:paraId="04EBA420" w14:textId="77777777" w:rsidR="00431506" w:rsidRPr="00431506" w:rsidRDefault="00431506">
      <w:pPr>
        <w:rPr>
          <w:sz w:val="24"/>
          <w:szCs w:val="24"/>
        </w:rPr>
      </w:pPr>
      <w:r w:rsidRPr="00431506">
        <w:rPr>
          <w:sz w:val="24"/>
          <w:szCs w:val="24"/>
        </w:rPr>
        <w:t xml:space="preserve">Thompson, Casey, </w:t>
      </w:r>
      <w:bookmarkStart w:id="5" w:name="_Hlk155818932"/>
      <w:r w:rsidRPr="00431506">
        <w:rPr>
          <w:sz w:val="24"/>
          <w:szCs w:val="24"/>
        </w:rPr>
        <w:t xml:space="preserve">‘John 20:19-23’, </w:t>
      </w:r>
      <w:r w:rsidRPr="00431506">
        <w:rPr>
          <w:i/>
          <w:iCs/>
          <w:sz w:val="24"/>
          <w:szCs w:val="24"/>
        </w:rPr>
        <w:t>Interpretation</w:t>
      </w:r>
      <w:r w:rsidRPr="00431506">
        <w:rPr>
          <w:sz w:val="24"/>
          <w:szCs w:val="24"/>
        </w:rPr>
        <w:t xml:space="preserve"> (Richmond) 68.2 (2014)</w:t>
      </w:r>
      <w:bookmarkEnd w:id="5"/>
    </w:p>
    <w:p w14:paraId="5F040D1B" w14:textId="77777777" w:rsidR="00431506" w:rsidRPr="00431506" w:rsidRDefault="00431506">
      <w:pPr>
        <w:rPr>
          <w:sz w:val="24"/>
          <w:szCs w:val="24"/>
        </w:rPr>
      </w:pPr>
      <w:r w:rsidRPr="00431506">
        <w:rPr>
          <w:sz w:val="24"/>
          <w:szCs w:val="24"/>
        </w:rPr>
        <w:t xml:space="preserve">Williams, Catrin H., ‘Faith, Eternal Life, and the Spirit in the Gospel of John’, in Judith M. Lieu and Martinus C.de Boer (eds), </w:t>
      </w:r>
      <w:r w:rsidRPr="00431506">
        <w:rPr>
          <w:i/>
          <w:iCs/>
          <w:sz w:val="24"/>
          <w:szCs w:val="24"/>
        </w:rPr>
        <w:t>The Oxford Handbook of Johannine Studies</w:t>
      </w:r>
      <w:r w:rsidRPr="00431506">
        <w:rPr>
          <w:sz w:val="24"/>
          <w:szCs w:val="24"/>
        </w:rPr>
        <w:t xml:space="preserve"> (Oxford: Oxford University Press, 2018) </w:t>
      </w:r>
    </w:p>
    <w:p w14:paraId="3977A877" w14:textId="77777777" w:rsidR="00431506" w:rsidRPr="00431506" w:rsidRDefault="00431506">
      <w:pPr>
        <w:rPr>
          <w:sz w:val="24"/>
          <w:szCs w:val="24"/>
        </w:rPr>
      </w:pPr>
      <w:r w:rsidRPr="00431506">
        <w:rPr>
          <w:sz w:val="24"/>
          <w:szCs w:val="24"/>
        </w:rPr>
        <w:t xml:space="preserve">Williams, Catrin H., ‘Unveiling Revelation: The Spirit- Paraclete and Apocalyptic Disclosure in the Gospel of John’, in Catrin H. Williams and Christopher Rowland (eds), </w:t>
      </w:r>
      <w:r w:rsidRPr="00431506">
        <w:rPr>
          <w:i/>
          <w:iCs/>
          <w:sz w:val="24"/>
          <w:szCs w:val="24"/>
        </w:rPr>
        <w:t>John’s Gospel and Intimations of Apocalyptic</w:t>
      </w:r>
      <w:r w:rsidRPr="00431506">
        <w:rPr>
          <w:sz w:val="24"/>
          <w:szCs w:val="24"/>
        </w:rPr>
        <w:t xml:space="preserve"> (London: Bloomsbury, 2013)  </w:t>
      </w:r>
    </w:p>
    <w:p w14:paraId="3E86A709" w14:textId="77777777" w:rsidR="00431506" w:rsidRPr="00431506" w:rsidRDefault="00431506">
      <w:pPr>
        <w:rPr>
          <w:sz w:val="24"/>
          <w:szCs w:val="24"/>
        </w:rPr>
      </w:pPr>
      <w:r w:rsidRPr="00431506">
        <w:rPr>
          <w:sz w:val="24"/>
          <w:szCs w:val="24"/>
        </w:rPr>
        <w:t xml:space="preserve">Williams, Catrin. H, ‘The Gospel of John’, in Michael Lieb et al, </w:t>
      </w:r>
      <w:r w:rsidRPr="00431506">
        <w:rPr>
          <w:i/>
          <w:iCs/>
          <w:sz w:val="24"/>
          <w:szCs w:val="24"/>
        </w:rPr>
        <w:t xml:space="preserve">The Oxford Handbook of the Reception History of the Bible </w:t>
      </w:r>
      <w:r w:rsidRPr="00431506">
        <w:rPr>
          <w:sz w:val="24"/>
          <w:szCs w:val="24"/>
        </w:rPr>
        <w:t xml:space="preserve">(2011; online </w:t>
      </w:r>
      <w:proofErr w:type="spellStart"/>
      <w:r w:rsidRPr="00431506">
        <w:rPr>
          <w:sz w:val="24"/>
          <w:szCs w:val="24"/>
        </w:rPr>
        <w:t>edn</w:t>
      </w:r>
      <w:proofErr w:type="spellEnd"/>
      <w:r w:rsidRPr="00431506">
        <w:rPr>
          <w:sz w:val="24"/>
          <w:szCs w:val="24"/>
        </w:rPr>
        <w:t xml:space="preserve">, Oxford Academic), </w:t>
      </w:r>
      <w:hyperlink r:id="rId9" w:history="1">
        <w:r w:rsidRPr="00431506">
          <w:rPr>
            <w:rStyle w:val="Hyperlink"/>
            <w:sz w:val="24"/>
            <w:szCs w:val="24"/>
          </w:rPr>
          <w:t>https://doi.org/10.1093/oxfordhb/9780199204540.003.0009</w:t>
        </w:r>
      </w:hyperlink>
      <w:r w:rsidRPr="00431506">
        <w:rPr>
          <w:sz w:val="24"/>
          <w:szCs w:val="24"/>
        </w:rPr>
        <w:t xml:space="preserve"> [accessed 4 January 2024]</w:t>
      </w:r>
    </w:p>
    <w:p w14:paraId="4EC2DAE3" w14:textId="77777777" w:rsidR="00431506" w:rsidRPr="00431506" w:rsidRDefault="00431506">
      <w:pPr>
        <w:rPr>
          <w:sz w:val="24"/>
          <w:szCs w:val="24"/>
        </w:rPr>
      </w:pPr>
      <w:r w:rsidRPr="00431506">
        <w:rPr>
          <w:sz w:val="24"/>
          <w:szCs w:val="24"/>
        </w:rPr>
        <w:t xml:space="preserve">Zumstein, Jean, ‘The Purpose of the Ministry and Death of Jesus in the Gospel of John’, in Judith M. Lieu and Martinus C.de Boer (eds), </w:t>
      </w:r>
      <w:r w:rsidRPr="00431506">
        <w:rPr>
          <w:i/>
          <w:iCs/>
          <w:sz w:val="24"/>
          <w:szCs w:val="24"/>
        </w:rPr>
        <w:t>The Oxford Handbook of Johannine Studies</w:t>
      </w:r>
      <w:r w:rsidRPr="00431506">
        <w:rPr>
          <w:sz w:val="24"/>
          <w:szCs w:val="24"/>
        </w:rPr>
        <w:t xml:space="preserve">, Oxford Handbooks (2018; online </w:t>
      </w:r>
      <w:proofErr w:type="spellStart"/>
      <w:r w:rsidRPr="00431506">
        <w:rPr>
          <w:sz w:val="24"/>
          <w:szCs w:val="24"/>
        </w:rPr>
        <w:t>edn</w:t>
      </w:r>
      <w:proofErr w:type="spellEnd"/>
      <w:r w:rsidRPr="00431506">
        <w:rPr>
          <w:sz w:val="24"/>
          <w:szCs w:val="24"/>
        </w:rPr>
        <w:t xml:space="preserve">. Oxford Academic, 10 September 2018), </w:t>
      </w:r>
      <w:hyperlink r:id="rId10" w:history="1">
        <w:r w:rsidRPr="00431506">
          <w:rPr>
            <w:rStyle w:val="Hyperlink"/>
            <w:sz w:val="24"/>
            <w:szCs w:val="24"/>
          </w:rPr>
          <w:t>https://doi.org/10.1093/oxfordhb/9780198739982.013.19</w:t>
        </w:r>
      </w:hyperlink>
      <w:r w:rsidRPr="00431506">
        <w:rPr>
          <w:sz w:val="24"/>
          <w:szCs w:val="24"/>
        </w:rPr>
        <w:t xml:space="preserve"> [accessed 2 January 2024]</w:t>
      </w:r>
    </w:p>
    <w:p w14:paraId="3FC958BE" w14:textId="77777777" w:rsidR="00691C6B" w:rsidRDefault="00691C6B" w:rsidP="00CA5882">
      <w:pPr>
        <w:jc w:val="both"/>
      </w:pPr>
    </w:p>
    <w:p w14:paraId="2E7290C8" w14:textId="77777777" w:rsidR="00052134" w:rsidRDefault="00052134"/>
    <w:p w14:paraId="3B01FA89" w14:textId="77777777" w:rsidR="009316EE" w:rsidRDefault="009316EE"/>
    <w:sectPr w:rsidR="009316E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1BD340" w14:textId="77777777" w:rsidR="00020FDF" w:rsidRDefault="00020FDF" w:rsidP="00DE018A">
      <w:pPr>
        <w:spacing w:after="0" w:line="240" w:lineRule="auto"/>
      </w:pPr>
      <w:r>
        <w:separator/>
      </w:r>
    </w:p>
  </w:endnote>
  <w:endnote w:type="continuationSeparator" w:id="0">
    <w:p w14:paraId="4CE17665" w14:textId="77777777" w:rsidR="00020FDF" w:rsidRDefault="00020FDF" w:rsidP="00DE01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B91179" w14:textId="77777777" w:rsidR="00020FDF" w:rsidRDefault="00020FDF" w:rsidP="00DE018A">
      <w:pPr>
        <w:spacing w:after="0" w:line="240" w:lineRule="auto"/>
      </w:pPr>
      <w:r>
        <w:separator/>
      </w:r>
    </w:p>
  </w:footnote>
  <w:footnote w:type="continuationSeparator" w:id="0">
    <w:p w14:paraId="58C1375D" w14:textId="77777777" w:rsidR="00020FDF" w:rsidRDefault="00020FDF" w:rsidP="00DE018A">
      <w:pPr>
        <w:spacing w:after="0" w:line="240" w:lineRule="auto"/>
      </w:pPr>
      <w:r>
        <w:continuationSeparator/>
      </w:r>
    </w:p>
  </w:footnote>
  <w:footnote w:id="1">
    <w:p w14:paraId="242BEF56" w14:textId="0AEC05EE" w:rsidR="00DE018A" w:rsidRDefault="00DE018A">
      <w:pPr>
        <w:pStyle w:val="FootnoteText"/>
      </w:pPr>
      <w:r>
        <w:rPr>
          <w:rStyle w:val="FootnoteReference"/>
        </w:rPr>
        <w:footnoteRef/>
      </w:r>
      <w:r>
        <w:t xml:space="preserve"> D. Moody Smith, </w:t>
      </w:r>
      <w:r w:rsidRPr="005E53C6">
        <w:rPr>
          <w:i/>
          <w:iCs/>
        </w:rPr>
        <w:t>‘The Theology of the Gospel of John’</w:t>
      </w:r>
      <w:r w:rsidRPr="00DE018A">
        <w:t xml:space="preserve"> (Cambridge University Press: Cambridge, 1995)</w:t>
      </w:r>
      <w:r w:rsidR="00DD63F5">
        <w:t>, p</w:t>
      </w:r>
      <w:r w:rsidR="002F5B98">
        <w:t>.105.</w:t>
      </w:r>
    </w:p>
  </w:footnote>
  <w:footnote w:id="2">
    <w:p w14:paraId="35AD722C" w14:textId="2E1FE92C" w:rsidR="005449D6" w:rsidRDefault="005449D6">
      <w:pPr>
        <w:pStyle w:val="FootnoteText"/>
      </w:pPr>
      <w:r>
        <w:rPr>
          <w:rStyle w:val="FootnoteReference"/>
        </w:rPr>
        <w:footnoteRef/>
      </w:r>
      <w:r>
        <w:t xml:space="preserve"> Marius Nel, </w:t>
      </w:r>
      <w:r w:rsidR="00D718C7" w:rsidRPr="00D718C7">
        <w:t xml:space="preserve">‘The Notion of the Holy Spirit as Paraclete from a Pentecostal Perspective’ in </w:t>
      </w:r>
      <w:r w:rsidR="00D718C7" w:rsidRPr="00D718C7">
        <w:rPr>
          <w:i/>
          <w:iCs/>
        </w:rPr>
        <w:t xml:space="preserve">Die </w:t>
      </w:r>
      <w:proofErr w:type="spellStart"/>
      <w:r w:rsidR="00D718C7" w:rsidRPr="00D718C7">
        <w:rPr>
          <w:i/>
          <w:iCs/>
        </w:rPr>
        <w:t>Skriflig</w:t>
      </w:r>
      <w:proofErr w:type="spellEnd"/>
      <w:r w:rsidR="00D718C7" w:rsidRPr="00D718C7">
        <w:rPr>
          <w:i/>
          <w:iCs/>
        </w:rPr>
        <w:t xml:space="preserve">: </w:t>
      </w:r>
      <w:proofErr w:type="spellStart"/>
      <w:r w:rsidR="00D718C7" w:rsidRPr="00D718C7">
        <w:rPr>
          <w:i/>
          <w:iCs/>
        </w:rPr>
        <w:t>Tydskrif</w:t>
      </w:r>
      <w:proofErr w:type="spellEnd"/>
      <w:r w:rsidR="00D718C7" w:rsidRPr="00D718C7">
        <w:rPr>
          <w:i/>
          <w:iCs/>
        </w:rPr>
        <w:t xml:space="preserve"> von Die </w:t>
      </w:r>
      <w:proofErr w:type="spellStart"/>
      <w:r w:rsidR="00D718C7" w:rsidRPr="00D718C7">
        <w:rPr>
          <w:i/>
          <w:iCs/>
        </w:rPr>
        <w:t>Gereformeerd</w:t>
      </w:r>
      <w:proofErr w:type="spellEnd"/>
      <w:r w:rsidR="00D718C7" w:rsidRPr="00D718C7">
        <w:rPr>
          <w:i/>
          <w:iCs/>
        </w:rPr>
        <w:t xml:space="preserve"> </w:t>
      </w:r>
      <w:proofErr w:type="spellStart"/>
      <w:r w:rsidR="00D718C7" w:rsidRPr="00D718C7">
        <w:rPr>
          <w:i/>
          <w:iCs/>
        </w:rPr>
        <w:t>Teologiese</w:t>
      </w:r>
      <w:proofErr w:type="spellEnd"/>
      <w:r w:rsidR="00D718C7" w:rsidRPr="00D718C7">
        <w:rPr>
          <w:i/>
          <w:iCs/>
        </w:rPr>
        <w:t xml:space="preserve"> Vereniging </w:t>
      </w:r>
      <w:r w:rsidR="00D718C7" w:rsidRPr="00D718C7">
        <w:t>50.1 (2016)</w:t>
      </w:r>
      <w:r w:rsidR="00D718C7">
        <w:t>, p.</w:t>
      </w:r>
      <w:r w:rsidR="003D7ACF">
        <w:t>2.</w:t>
      </w:r>
    </w:p>
  </w:footnote>
  <w:footnote w:id="3">
    <w:p w14:paraId="0AF3C7ED" w14:textId="21F03006" w:rsidR="00645B84" w:rsidRDefault="00645B84">
      <w:pPr>
        <w:pStyle w:val="FootnoteText"/>
      </w:pPr>
      <w:r>
        <w:rPr>
          <w:rStyle w:val="FootnoteReference"/>
        </w:rPr>
        <w:footnoteRef/>
      </w:r>
      <w:r>
        <w:t xml:space="preserve"> John </w:t>
      </w:r>
      <w:r w:rsidR="00301027">
        <w:t xml:space="preserve">Christopher Thomas, </w:t>
      </w:r>
      <w:r w:rsidR="00301027" w:rsidRPr="00301027">
        <w:rPr>
          <w:i/>
          <w:iCs/>
        </w:rPr>
        <w:t>‘The Spirit of the New Testament’</w:t>
      </w:r>
      <w:r w:rsidR="00301027" w:rsidRPr="00301027">
        <w:t xml:space="preserve"> (Blandford Forum: Deo Publishing, 2011)</w:t>
      </w:r>
      <w:r w:rsidR="00301027">
        <w:t>, p.</w:t>
      </w:r>
      <w:r w:rsidR="00735BFD">
        <w:t>159.</w:t>
      </w:r>
    </w:p>
  </w:footnote>
  <w:footnote w:id="4">
    <w:p w14:paraId="4BAF7BE6" w14:textId="635E22C9" w:rsidR="008F3AD6" w:rsidRDefault="008F3AD6">
      <w:pPr>
        <w:pStyle w:val="FootnoteText"/>
      </w:pPr>
      <w:r>
        <w:rPr>
          <w:rStyle w:val="FootnoteReference"/>
        </w:rPr>
        <w:footnoteRef/>
      </w:r>
      <w:r>
        <w:t xml:space="preserve"> </w:t>
      </w:r>
      <w:r w:rsidR="008D17A5">
        <w:t xml:space="preserve">D. Moody Smith, </w:t>
      </w:r>
      <w:r w:rsidR="008D17A5" w:rsidRPr="008D17A5">
        <w:rPr>
          <w:i/>
          <w:iCs/>
        </w:rPr>
        <w:t xml:space="preserve">‘The Theology of the Gospel of John’ </w:t>
      </w:r>
      <w:r w:rsidR="008D17A5" w:rsidRPr="008D17A5">
        <w:t>(Cambridge University Press: Cambridge, 1995), p.1</w:t>
      </w:r>
      <w:r w:rsidR="008D17A5">
        <w:t>20</w:t>
      </w:r>
      <w:r w:rsidR="008D17A5" w:rsidRPr="008D17A5">
        <w:t>.</w:t>
      </w:r>
    </w:p>
  </w:footnote>
  <w:footnote w:id="5">
    <w:p w14:paraId="3480E404" w14:textId="343BB619" w:rsidR="00BA0955" w:rsidRDefault="00BA0955">
      <w:pPr>
        <w:pStyle w:val="FootnoteText"/>
      </w:pPr>
      <w:r>
        <w:rPr>
          <w:rStyle w:val="FootnoteReference"/>
        </w:rPr>
        <w:footnoteRef/>
      </w:r>
      <w:r>
        <w:t xml:space="preserve"> </w:t>
      </w:r>
      <w:r w:rsidR="00717AF2">
        <w:t>Gary M Burge, ‘</w:t>
      </w:r>
      <w:r w:rsidR="00717AF2" w:rsidRPr="00717AF2">
        <w:rPr>
          <w:i/>
          <w:iCs/>
        </w:rPr>
        <w:t>The Anointed Community: The Holy Spirit in the Johannine Tradition</w:t>
      </w:r>
      <w:r w:rsidR="00717AF2" w:rsidRPr="00717AF2">
        <w:t>.</w:t>
      </w:r>
      <w:r w:rsidR="00717AF2">
        <w:t>’</w:t>
      </w:r>
      <w:r w:rsidR="00717AF2" w:rsidRPr="00717AF2">
        <w:t xml:space="preserve"> (Grand Rapids: Eerdmans, 1987)</w:t>
      </w:r>
      <w:r w:rsidR="00717AF2">
        <w:t>, p.</w:t>
      </w:r>
      <w:r w:rsidR="00380AB7">
        <w:t>87.</w:t>
      </w:r>
    </w:p>
  </w:footnote>
  <w:footnote w:id="6">
    <w:p w14:paraId="07B590AA" w14:textId="0465965C" w:rsidR="00D60BA2" w:rsidRDefault="00D60BA2">
      <w:pPr>
        <w:pStyle w:val="FootnoteText"/>
      </w:pPr>
      <w:r>
        <w:rPr>
          <w:rStyle w:val="FootnoteReference"/>
        </w:rPr>
        <w:footnoteRef/>
      </w:r>
      <w:r>
        <w:t xml:space="preserve"> Burge, </w:t>
      </w:r>
      <w:r w:rsidRPr="00277F57">
        <w:rPr>
          <w:i/>
          <w:iCs/>
        </w:rPr>
        <w:t>‘The Anointed Community: The Holy Spirit in the Johannine Tradition</w:t>
      </w:r>
      <w:r w:rsidR="00277F57" w:rsidRPr="00277F57">
        <w:rPr>
          <w:i/>
          <w:iCs/>
        </w:rPr>
        <w:t>,’</w:t>
      </w:r>
      <w:r w:rsidR="00277F57">
        <w:t xml:space="preserve"> p.52.</w:t>
      </w:r>
    </w:p>
  </w:footnote>
  <w:footnote w:id="7">
    <w:p w14:paraId="4013EA4B" w14:textId="56720B39" w:rsidR="00CF6DD6" w:rsidRDefault="00CF6DD6">
      <w:pPr>
        <w:pStyle w:val="FootnoteText"/>
      </w:pPr>
      <w:r>
        <w:rPr>
          <w:rStyle w:val="FootnoteReference"/>
        </w:rPr>
        <w:footnoteRef/>
      </w:r>
      <w:r>
        <w:t xml:space="preserve"> Catrin H Williams, </w:t>
      </w:r>
      <w:r w:rsidR="007821DD" w:rsidRPr="007821DD">
        <w:t xml:space="preserve">‘Faith, Eternal Life, and the Spirit in the Gospel of John’, in Judith M. Lieu and Martinus C.de Boer (eds), </w:t>
      </w:r>
      <w:r w:rsidR="007821DD" w:rsidRPr="007821DD">
        <w:rPr>
          <w:i/>
          <w:iCs/>
        </w:rPr>
        <w:t>The Oxford Handbook of Johannine Studies</w:t>
      </w:r>
      <w:r w:rsidR="007821DD" w:rsidRPr="007821DD">
        <w:t xml:space="preserve"> (Oxford: Oxford University Press, 2018)</w:t>
      </w:r>
      <w:r w:rsidR="00FF1AA0">
        <w:t>, p.</w:t>
      </w:r>
      <w:r w:rsidR="00EB734D">
        <w:t>355.</w:t>
      </w:r>
    </w:p>
  </w:footnote>
  <w:footnote w:id="8">
    <w:p w14:paraId="0E7A8C6C" w14:textId="592C9FF1" w:rsidR="007E5EEE" w:rsidRDefault="007E5EEE">
      <w:pPr>
        <w:pStyle w:val="FootnoteText"/>
      </w:pPr>
      <w:r>
        <w:rPr>
          <w:rStyle w:val="FootnoteReference"/>
        </w:rPr>
        <w:footnoteRef/>
      </w:r>
      <w:r>
        <w:t xml:space="preserve"> Marius Nel, </w:t>
      </w:r>
      <w:r w:rsidRPr="007E5EEE">
        <w:t xml:space="preserve">‘The Notion of the Holy Spirit as Paraclete from a Pentecostal Perspective’ in </w:t>
      </w:r>
      <w:r w:rsidRPr="007E5EEE">
        <w:rPr>
          <w:i/>
          <w:iCs/>
        </w:rPr>
        <w:t xml:space="preserve">Die </w:t>
      </w:r>
      <w:proofErr w:type="spellStart"/>
      <w:r w:rsidRPr="007E5EEE">
        <w:rPr>
          <w:i/>
          <w:iCs/>
        </w:rPr>
        <w:t>Skriflig</w:t>
      </w:r>
      <w:proofErr w:type="spellEnd"/>
      <w:r w:rsidRPr="007E5EEE">
        <w:rPr>
          <w:i/>
          <w:iCs/>
        </w:rPr>
        <w:t xml:space="preserve">: </w:t>
      </w:r>
      <w:proofErr w:type="spellStart"/>
      <w:r w:rsidRPr="007E5EEE">
        <w:rPr>
          <w:i/>
          <w:iCs/>
        </w:rPr>
        <w:t>Tydskrif</w:t>
      </w:r>
      <w:proofErr w:type="spellEnd"/>
      <w:r w:rsidRPr="007E5EEE">
        <w:rPr>
          <w:i/>
          <w:iCs/>
        </w:rPr>
        <w:t xml:space="preserve"> von Die </w:t>
      </w:r>
      <w:proofErr w:type="spellStart"/>
      <w:r w:rsidRPr="007E5EEE">
        <w:rPr>
          <w:i/>
          <w:iCs/>
        </w:rPr>
        <w:t>Gereformeerd</w:t>
      </w:r>
      <w:proofErr w:type="spellEnd"/>
      <w:r w:rsidRPr="007E5EEE">
        <w:rPr>
          <w:i/>
          <w:iCs/>
        </w:rPr>
        <w:t xml:space="preserve"> </w:t>
      </w:r>
      <w:proofErr w:type="spellStart"/>
      <w:r w:rsidRPr="007E5EEE">
        <w:rPr>
          <w:i/>
          <w:iCs/>
        </w:rPr>
        <w:t>Teologiese</w:t>
      </w:r>
      <w:proofErr w:type="spellEnd"/>
      <w:r w:rsidRPr="007E5EEE">
        <w:rPr>
          <w:i/>
          <w:iCs/>
        </w:rPr>
        <w:t xml:space="preserve"> Vereniging </w:t>
      </w:r>
      <w:r w:rsidRPr="007E5EEE">
        <w:t>50.1 (2016)</w:t>
      </w:r>
      <w:r>
        <w:t>, p.</w:t>
      </w:r>
      <w:r w:rsidR="00385DEC">
        <w:t>3.</w:t>
      </w:r>
    </w:p>
  </w:footnote>
  <w:footnote w:id="9">
    <w:p w14:paraId="5B3074E5" w14:textId="585F891A" w:rsidR="00FA1A27" w:rsidRDefault="00FA1A27">
      <w:pPr>
        <w:pStyle w:val="FootnoteText"/>
      </w:pPr>
      <w:r>
        <w:rPr>
          <w:rStyle w:val="FootnoteReference"/>
        </w:rPr>
        <w:footnoteRef/>
      </w:r>
      <w:r>
        <w:t xml:space="preserve"> </w:t>
      </w:r>
      <w:r w:rsidR="00587DD7">
        <w:t xml:space="preserve">John Thomas Christopher, </w:t>
      </w:r>
      <w:r w:rsidR="00A02615" w:rsidRPr="00A21F59">
        <w:rPr>
          <w:i/>
          <w:iCs/>
        </w:rPr>
        <w:t>‘The Spirit of the New Testament’</w:t>
      </w:r>
      <w:r w:rsidR="00A02615" w:rsidRPr="00A02615">
        <w:t xml:space="preserve"> (Blandford Forum: Deo Publishing, 2011)</w:t>
      </w:r>
      <w:r w:rsidR="00A02615">
        <w:t>, p.</w:t>
      </w:r>
      <w:r w:rsidR="007D3881">
        <w:t>160.</w:t>
      </w:r>
    </w:p>
  </w:footnote>
  <w:footnote w:id="10">
    <w:p w14:paraId="6E7C099C" w14:textId="7513DAAE" w:rsidR="00ED05C3" w:rsidRDefault="00ED05C3">
      <w:pPr>
        <w:pStyle w:val="FootnoteText"/>
      </w:pPr>
      <w:r>
        <w:rPr>
          <w:rStyle w:val="FootnoteReference"/>
        </w:rPr>
        <w:footnoteRef/>
      </w:r>
      <w:r>
        <w:t xml:space="preserve"> John </w:t>
      </w:r>
      <w:r w:rsidR="00E51BF6">
        <w:t xml:space="preserve">Christopher Thomas, </w:t>
      </w:r>
      <w:r w:rsidR="00292A98" w:rsidRPr="00292A98">
        <w:t xml:space="preserve">‘The Spirit According to John, 1 John and 2 John’, </w:t>
      </w:r>
      <w:r w:rsidR="00292A98" w:rsidRPr="00FF1AA0">
        <w:rPr>
          <w:i/>
          <w:iCs/>
        </w:rPr>
        <w:t>Pneuma</w:t>
      </w:r>
      <w:r w:rsidR="00292A98" w:rsidRPr="00292A98">
        <w:t xml:space="preserve"> 43.3-4 (2021)</w:t>
      </w:r>
      <w:r w:rsidR="00292A98">
        <w:t>, p.</w:t>
      </w:r>
      <w:r w:rsidR="007C176D">
        <w:t>450.</w:t>
      </w:r>
    </w:p>
  </w:footnote>
  <w:footnote w:id="11">
    <w:p w14:paraId="622AE615" w14:textId="29CE880C" w:rsidR="00A367DF" w:rsidRDefault="00A367DF">
      <w:pPr>
        <w:pStyle w:val="FootnoteText"/>
      </w:pPr>
      <w:r>
        <w:rPr>
          <w:rStyle w:val="FootnoteReference"/>
        </w:rPr>
        <w:footnoteRef/>
      </w:r>
      <w:r>
        <w:t xml:space="preserve"> Thomas, </w:t>
      </w:r>
      <w:r w:rsidRPr="00FF1AA0">
        <w:rPr>
          <w:i/>
          <w:iCs/>
        </w:rPr>
        <w:t xml:space="preserve">‘The Spirit According to </w:t>
      </w:r>
      <w:r w:rsidR="00452DA5" w:rsidRPr="00FF1AA0">
        <w:rPr>
          <w:i/>
          <w:iCs/>
        </w:rPr>
        <w:t>John, 1 John and 2 John</w:t>
      </w:r>
      <w:r w:rsidR="00FF1AA0" w:rsidRPr="00FF1AA0">
        <w:rPr>
          <w:i/>
          <w:iCs/>
        </w:rPr>
        <w:t>’</w:t>
      </w:r>
      <w:r w:rsidR="00452DA5" w:rsidRPr="00FF1AA0">
        <w:rPr>
          <w:i/>
          <w:iCs/>
        </w:rPr>
        <w:t>,</w:t>
      </w:r>
      <w:r w:rsidR="00452DA5">
        <w:t xml:space="preserve"> p.450.</w:t>
      </w:r>
    </w:p>
  </w:footnote>
  <w:footnote w:id="12">
    <w:p w14:paraId="1FE3BA46" w14:textId="3B32B5F4" w:rsidR="00EC648A" w:rsidRDefault="00EC648A">
      <w:pPr>
        <w:pStyle w:val="FootnoteText"/>
      </w:pPr>
      <w:r>
        <w:rPr>
          <w:rStyle w:val="FootnoteReference"/>
        </w:rPr>
        <w:footnoteRef/>
      </w:r>
      <w:r>
        <w:t xml:space="preserve"> Marius Nel, </w:t>
      </w:r>
      <w:r w:rsidRPr="00EC648A">
        <w:t xml:space="preserve">‘The Notion of the Holy Spirit as Paraclete from a Pentecostal Perspective’ in </w:t>
      </w:r>
      <w:r w:rsidRPr="00EC648A">
        <w:rPr>
          <w:i/>
          <w:iCs/>
        </w:rPr>
        <w:t xml:space="preserve">Die </w:t>
      </w:r>
      <w:proofErr w:type="spellStart"/>
      <w:r w:rsidRPr="00EC648A">
        <w:rPr>
          <w:i/>
          <w:iCs/>
        </w:rPr>
        <w:t>Skriflig</w:t>
      </w:r>
      <w:proofErr w:type="spellEnd"/>
      <w:r w:rsidRPr="00EC648A">
        <w:rPr>
          <w:i/>
          <w:iCs/>
        </w:rPr>
        <w:t xml:space="preserve">: </w:t>
      </w:r>
      <w:proofErr w:type="spellStart"/>
      <w:r w:rsidRPr="00EC648A">
        <w:rPr>
          <w:i/>
          <w:iCs/>
        </w:rPr>
        <w:t>Tydskrif</w:t>
      </w:r>
      <w:proofErr w:type="spellEnd"/>
      <w:r w:rsidRPr="00EC648A">
        <w:rPr>
          <w:i/>
          <w:iCs/>
        </w:rPr>
        <w:t xml:space="preserve"> von Die </w:t>
      </w:r>
      <w:proofErr w:type="spellStart"/>
      <w:r w:rsidRPr="00EC648A">
        <w:rPr>
          <w:i/>
          <w:iCs/>
        </w:rPr>
        <w:t>Gereformeerd</w:t>
      </w:r>
      <w:proofErr w:type="spellEnd"/>
      <w:r w:rsidRPr="00EC648A">
        <w:rPr>
          <w:i/>
          <w:iCs/>
        </w:rPr>
        <w:t xml:space="preserve"> </w:t>
      </w:r>
      <w:proofErr w:type="spellStart"/>
      <w:r w:rsidRPr="00EC648A">
        <w:rPr>
          <w:i/>
          <w:iCs/>
        </w:rPr>
        <w:t>Teologiese</w:t>
      </w:r>
      <w:proofErr w:type="spellEnd"/>
      <w:r w:rsidRPr="00EC648A">
        <w:rPr>
          <w:i/>
          <w:iCs/>
        </w:rPr>
        <w:t xml:space="preserve"> Vereniging</w:t>
      </w:r>
      <w:r w:rsidRPr="00EC648A">
        <w:t xml:space="preserve"> 50.1 (2016)</w:t>
      </w:r>
      <w:r>
        <w:t>, p.</w:t>
      </w:r>
      <w:r w:rsidR="00A21F59">
        <w:t>4.</w:t>
      </w:r>
    </w:p>
  </w:footnote>
  <w:footnote w:id="13">
    <w:p w14:paraId="4601DA12" w14:textId="1F00B5F4" w:rsidR="00246FF1" w:rsidRDefault="00246FF1">
      <w:pPr>
        <w:pStyle w:val="FootnoteText"/>
      </w:pPr>
      <w:r>
        <w:rPr>
          <w:rStyle w:val="FootnoteReference"/>
        </w:rPr>
        <w:footnoteRef/>
      </w:r>
      <w:r>
        <w:t xml:space="preserve"> </w:t>
      </w:r>
      <w:r w:rsidR="00DA76AE">
        <w:t xml:space="preserve">David E Holwerda, </w:t>
      </w:r>
      <w:r w:rsidR="00DA76AE" w:rsidRPr="00DA76AE">
        <w:t>‘George Johnston: The Spirit-Paraclete in the Gospel of John (Book Review)’,</w:t>
      </w:r>
      <w:r w:rsidR="00DA76AE" w:rsidRPr="00DA76AE">
        <w:rPr>
          <w:i/>
          <w:iCs/>
        </w:rPr>
        <w:t xml:space="preserve"> Calvin Theological Journal</w:t>
      </w:r>
      <w:r w:rsidR="00DA76AE" w:rsidRPr="00DA76AE">
        <w:t xml:space="preserve"> (Grand Rapids: Michigan: Calvin Theological Seminary, 1973)</w:t>
      </w:r>
      <w:r w:rsidR="00DA76AE">
        <w:t>, p.</w:t>
      </w:r>
      <w:r w:rsidR="00E63600">
        <w:t>216.</w:t>
      </w:r>
    </w:p>
  </w:footnote>
  <w:footnote w:id="14">
    <w:p w14:paraId="52F06323" w14:textId="75C41962" w:rsidR="00F837BE" w:rsidRDefault="00F837BE">
      <w:pPr>
        <w:pStyle w:val="FootnoteText"/>
      </w:pPr>
      <w:r>
        <w:rPr>
          <w:rStyle w:val="FootnoteReference"/>
        </w:rPr>
        <w:footnoteRef/>
      </w:r>
      <w:r>
        <w:t xml:space="preserve"> Nel, </w:t>
      </w:r>
      <w:r w:rsidRPr="00F837BE">
        <w:t>‘The Notion of the Holy Spirit as Paraclete from a Pentecostal Perspective’</w:t>
      </w:r>
      <w:r w:rsidR="00353F1E">
        <w:t>, p.6.</w:t>
      </w:r>
    </w:p>
  </w:footnote>
  <w:footnote w:id="15">
    <w:p w14:paraId="6508C079" w14:textId="3EA1F371" w:rsidR="00333E73" w:rsidRDefault="00333E73">
      <w:pPr>
        <w:pStyle w:val="FootnoteText"/>
      </w:pPr>
      <w:r>
        <w:rPr>
          <w:rStyle w:val="FootnoteReference"/>
        </w:rPr>
        <w:footnoteRef/>
      </w:r>
      <w:r>
        <w:t xml:space="preserve"> Catrin H Williams, </w:t>
      </w:r>
      <w:r w:rsidRPr="00333E73">
        <w:t xml:space="preserve">‘The Gospel of John’, in Michael Lieb et al, </w:t>
      </w:r>
      <w:r w:rsidRPr="00333E73">
        <w:rPr>
          <w:i/>
          <w:iCs/>
        </w:rPr>
        <w:t xml:space="preserve">The Oxford Handbook of the Reception History of the Bible </w:t>
      </w:r>
      <w:r w:rsidRPr="00333E73">
        <w:t xml:space="preserve">(2011; online </w:t>
      </w:r>
      <w:proofErr w:type="spellStart"/>
      <w:r w:rsidRPr="00333E73">
        <w:t>edn</w:t>
      </w:r>
      <w:proofErr w:type="spellEnd"/>
      <w:r w:rsidRPr="00333E73">
        <w:t xml:space="preserve">, Oxford Academic), </w:t>
      </w:r>
      <w:hyperlink r:id="rId1" w:history="1">
        <w:r w:rsidRPr="00424CC0">
          <w:rPr>
            <w:rStyle w:val="Hyperlink"/>
          </w:rPr>
          <w:t>https://doi.org/10.1093/oxfordhb/9780199204540.003.0009</w:t>
        </w:r>
      </w:hyperlink>
      <w:r>
        <w:t xml:space="preserve"> </w:t>
      </w:r>
      <w:r w:rsidRPr="00333E73">
        <w:t xml:space="preserve"> [accessed 4 January 2024]</w:t>
      </w:r>
      <w:r>
        <w:t>, p.</w:t>
      </w:r>
      <w:r w:rsidR="00854B13">
        <w:t>114.</w:t>
      </w:r>
    </w:p>
  </w:footnote>
  <w:footnote w:id="16">
    <w:p w14:paraId="43FEC5FF" w14:textId="12148E6A" w:rsidR="003D6289" w:rsidRDefault="003D6289">
      <w:pPr>
        <w:pStyle w:val="FootnoteText"/>
      </w:pPr>
      <w:r>
        <w:rPr>
          <w:rStyle w:val="FootnoteReference"/>
        </w:rPr>
        <w:footnoteRef/>
      </w:r>
      <w:r>
        <w:t xml:space="preserve"> D. Moody Smith, </w:t>
      </w:r>
      <w:bookmarkStart w:id="0" w:name="_Hlk155735753"/>
      <w:r w:rsidRPr="003D6289">
        <w:rPr>
          <w:i/>
          <w:iCs/>
        </w:rPr>
        <w:t xml:space="preserve">‘The Theology of the Gospel of John’ </w:t>
      </w:r>
      <w:r w:rsidRPr="003D6289">
        <w:t>(Cambridge University Press: Cambridge, 1995)</w:t>
      </w:r>
      <w:r>
        <w:t>, p.</w:t>
      </w:r>
      <w:r w:rsidR="00665A59">
        <w:t>143.</w:t>
      </w:r>
      <w:bookmarkEnd w:id="0"/>
    </w:p>
  </w:footnote>
  <w:footnote w:id="17">
    <w:p w14:paraId="29F4DF56" w14:textId="050FA41C" w:rsidR="009B6179" w:rsidRDefault="009B6179">
      <w:pPr>
        <w:pStyle w:val="FootnoteText"/>
      </w:pPr>
      <w:r>
        <w:rPr>
          <w:rStyle w:val="FootnoteReference"/>
        </w:rPr>
        <w:footnoteRef/>
      </w:r>
      <w:r>
        <w:t xml:space="preserve"> John Christopher</w:t>
      </w:r>
      <w:r w:rsidR="00BA4FBD">
        <w:t xml:space="preserve"> Thomas</w:t>
      </w:r>
      <w:r>
        <w:t xml:space="preserve">, </w:t>
      </w:r>
      <w:r w:rsidR="00545E08" w:rsidRPr="00E22A1D">
        <w:rPr>
          <w:i/>
          <w:iCs/>
        </w:rPr>
        <w:t>‘The Spirit of the New Testament’</w:t>
      </w:r>
      <w:r w:rsidR="00545E08" w:rsidRPr="00545E08">
        <w:t xml:space="preserve"> (Blandford Forum: Deo Publishing, 2011)</w:t>
      </w:r>
      <w:r w:rsidR="00545E08">
        <w:t>, p.</w:t>
      </w:r>
      <w:r w:rsidR="00A267A1">
        <w:t>167.</w:t>
      </w:r>
    </w:p>
  </w:footnote>
  <w:footnote w:id="18">
    <w:p w14:paraId="21E193FC" w14:textId="2857EF6F" w:rsidR="00B002F0" w:rsidRDefault="00B002F0">
      <w:pPr>
        <w:pStyle w:val="FootnoteText"/>
      </w:pPr>
      <w:r>
        <w:rPr>
          <w:rStyle w:val="FootnoteReference"/>
        </w:rPr>
        <w:footnoteRef/>
      </w:r>
      <w:r>
        <w:t xml:space="preserve"> D. Moody Smith</w:t>
      </w:r>
      <w:r w:rsidR="00FB6A8B">
        <w:t xml:space="preserve">, </w:t>
      </w:r>
      <w:r w:rsidR="00FB6A8B" w:rsidRPr="00FB6A8B">
        <w:rPr>
          <w:i/>
          <w:iCs/>
        </w:rPr>
        <w:t>‘The Theology of the Gospel of John’</w:t>
      </w:r>
      <w:r w:rsidR="00FB6A8B" w:rsidRPr="00FB6A8B">
        <w:t xml:space="preserve"> (Cambridge University Press: Cambridge, 1995), p.1</w:t>
      </w:r>
      <w:r w:rsidR="001246E6">
        <w:t>14</w:t>
      </w:r>
      <w:r w:rsidR="00FB6A8B" w:rsidRPr="00FB6A8B">
        <w:t>.</w:t>
      </w:r>
    </w:p>
  </w:footnote>
  <w:footnote w:id="19">
    <w:p w14:paraId="1F047571" w14:textId="50CD77B9" w:rsidR="00D25EA8" w:rsidRDefault="00D25EA8">
      <w:pPr>
        <w:pStyle w:val="FootnoteText"/>
      </w:pPr>
      <w:r>
        <w:rPr>
          <w:rStyle w:val="FootnoteReference"/>
        </w:rPr>
        <w:footnoteRef/>
      </w:r>
      <w:r>
        <w:t xml:space="preserve"> Smith, </w:t>
      </w:r>
      <w:r w:rsidRPr="00125463">
        <w:rPr>
          <w:i/>
          <w:iCs/>
        </w:rPr>
        <w:t>‘The Theology of the Gospel of John’,</w:t>
      </w:r>
      <w:r>
        <w:t xml:space="preserve"> p.</w:t>
      </w:r>
      <w:r w:rsidR="00125463">
        <w:t>140.</w:t>
      </w:r>
    </w:p>
  </w:footnote>
  <w:footnote w:id="20">
    <w:p w14:paraId="2DB400C9" w14:textId="329EEF04" w:rsidR="0010478B" w:rsidRDefault="0010478B">
      <w:pPr>
        <w:pStyle w:val="FootnoteText"/>
      </w:pPr>
      <w:r>
        <w:rPr>
          <w:rStyle w:val="FootnoteReference"/>
        </w:rPr>
        <w:footnoteRef/>
      </w:r>
      <w:r>
        <w:t xml:space="preserve"> Catrin H Williams, </w:t>
      </w:r>
      <w:r w:rsidR="0026720A" w:rsidRPr="0026720A">
        <w:t xml:space="preserve">‘Faith, Eternal Life, and the Spirit in the Gospel of John’, in Judith M. Lieu and Martinus C.de Boer (eds), </w:t>
      </w:r>
      <w:r w:rsidR="0026720A" w:rsidRPr="0026720A">
        <w:rPr>
          <w:i/>
          <w:iCs/>
        </w:rPr>
        <w:t>The Oxford Handbook of Johannine Studies</w:t>
      </w:r>
      <w:r w:rsidR="0026720A" w:rsidRPr="0026720A">
        <w:t xml:space="preserve"> (Oxford: Oxford University Press, 2018)</w:t>
      </w:r>
      <w:r w:rsidR="0026720A">
        <w:t>, p.</w:t>
      </w:r>
      <w:r w:rsidR="009E11A5">
        <w:t>359</w:t>
      </w:r>
      <w:r w:rsidR="00367507">
        <w:t>.</w:t>
      </w:r>
    </w:p>
  </w:footnote>
  <w:footnote w:id="21">
    <w:p w14:paraId="6EB7BCAE" w14:textId="34EAE9B3" w:rsidR="00784F19" w:rsidRDefault="00784F19">
      <w:pPr>
        <w:pStyle w:val="FootnoteText"/>
      </w:pPr>
      <w:r>
        <w:rPr>
          <w:rStyle w:val="FootnoteReference"/>
        </w:rPr>
        <w:footnoteRef/>
      </w:r>
      <w:r>
        <w:t xml:space="preserve"> Gary M Burge, </w:t>
      </w:r>
      <w:r w:rsidR="004F61A3" w:rsidRPr="004F61A3">
        <w:rPr>
          <w:i/>
          <w:iCs/>
        </w:rPr>
        <w:t>‘</w:t>
      </w:r>
      <w:r w:rsidRPr="004F61A3">
        <w:rPr>
          <w:i/>
          <w:iCs/>
        </w:rPr>
        <w:t>The Anointed Community: The Holy Spirit in the Johannine Tradition.</w:t>
      </w:r>
      <w:r w:rsidR="004F61A3" w:rsidRPr="004F61A3">
        <w:rPr>
          <w:i/>
          <w:iCs/>
        </w:rPr>
        <w:t>’</w:t>
      </w:r>
      <w:r w:rsidRPr="00784F19">
        <w:t xml:space="preserve"> (Grand Rapids: Eerdmans, 1987)</w:t>
      </w:r>
      <w:r>
        <w:t>, p.</w:t>
      </w:r>
      <w:r w:rsidR="004F61A3">
        <w:t>50.</w:t>
      </w:r>
    </w:p>
  </w:footnote>
  <w:footnote w:id="22">
    <w:p w14:paraId="541E1051" w14:textId="4CEB484F" w:rsidR="001F1433" w:rsidRDefault="001F1433">
      <w:pPr>
        <w:pStyle w:val="FootnoteText"/>
      </w:pPr>
      <w:r>
        <w:rPr>
          <w:rStyle w:val="FootnoteReference"/>
        </w:rPr>
        <w:footnoteRef/>
      </w:r>
      <w:r>
        <w:t xml:space="preserve"> </w:t>
      </w:r>
      <w:r w:rsidR="0074446F">
        <w:t xml:space="preserve">D. Moody Smith, </w:t>
      </w:r>
      <w:r w:rsidR="0074446F" w:rsidRPr="0074446F">
        <w:rPr>
          <w:i/>
          <w:iCs/>
        </w:rPr>
        <w:t>‘The Theology of the Gospel of John’</w:t>
      </w:r>
      <w:r w:rsidR="0074446F" w:rsidRPr="0074446F">
        <w:t xml:space="preserve"> (Cambridge University Press: Cambridge, 1995)</w:t>
      </w:r>
      <w:r w:rsidR="0074446F">
        <w:t>, p.121.</w:t>
      </w:r>
    </w:p>
  </w:footnote>
  <w:footnote w:id="23">
    <w:p w14:paraId="1FAF2E9F" w14:textId="69D47F7B" w:rsidR="00531987" w:rsidRDefault="00531987">
      <w:pPr>
        <w:pStyle w:val="FootnoteText"/>
      </w:pPr>
      <w:r>
        <w:rPr>
          <w:rStyle w:val="FootnoteReference"/>
        </w:rPr>
        <w:footnoteRef/>
      </w:r>
      <w:r>
        <w:t xml:space="preserve"> Jean Zumstein, </w:t>
      </w:r>
      <w:r w:rsidRPr="00531987">
        <w:t xml:space="preserve">‘The Purpose of the Ministry and Death of Jesus in the Gospel of John’, in Judith M. Lieu and Martinus C.de Boer (eds), </w:t>
      </w:r>
      <w:r w:rsidRPr="000647CA">
        <w:rPr>
          <w:i/>
          <w:iCs/>
        </w:rPr>
        <w:t>The Oxford Handbook of Johannine Studies,</w:t>
      </w:r>
      <w:r w:rsidRPr="00531987">
        <w:t xml:space="preserve"> Oxford Handbooks (2018; online </w:t>
      </w:r>
      <w:proofErr w:type="spellStart"/>
      <w:r w:rsidRPr="00531987">
        <w:t>edn</w:t>
      </w:r>
      <w:proofErr w:type="spellEnd"/>
      <w:r w:rsidRPr="00531987">
        <w:t xml:space="preserve">. Oxford Academic, 10 September 2018), </w:t>
      </w:r>
      <w:hyperlink r:id="rId2" w:history="1">
        <w:r w:rsidR="000647CA" w:rsidRPr="001E1647">
          <w:rPr>
            <w:rStyle w:val="Hyperlink"/>
          </w:rPr>
          <w:t>https://doi.org/10.1093/oxfordhb/9780198739982.013.19</w:t>
        </w:r>
      </w:hyperlink>
      <w:r w:rsidR="000647CA">
        <w:t xml:space="preserve"> </w:t>
      </w:r>
      <w:r w:rsidRPr="00531987">
        <w:t>[accessed 2 January 2024]</w:t>
      </w:r>
      <w:r>
        <w:t>, p.</w:t>
      </w:r>
      <w:r w:rsidR="000647CA">
        <w:t>343.</w:t>
      </w:r>
    </w:p>
  </w:footnote>
  <w:footnote w:id="24">
    <w:p w14:paraId="54F96395" w14:textId="5164E0B2" w:rsidR="00497473" w:rsidRDefault="00497473">
      <w:pPr>
        <w:pStyle w:val="FootnoteText"/>
      </w:pPr>
      <w:r>
        <w:rPr>
          <w:rStyle w:val="FootnoteReference"/>
        </w:rPr>
        <w:footnoteRef/>
      </w:r>
      <w:r>
        <w:t xml:space="preserve"> </w:t>
      </w:r>
      <w:r w:rsidR="00611F21">
        <w:t xml:space="preserve">Christopher John </w:t>
      </w:r>
      <w:r>
        <w:t>Thomas</w:t>
      </w:r>
      <w:r w:rsidR="00611F21">
        <w:t xml:space="preserve">, </w:t>
      </w:r>
      <w:r w:rsidR="00611F21" w:rsidRPr="002B5E57">
        <w:rPr>
          <w:i/>
          <w:iCs/>
        </w:rPr>
        <w:t>‘The Spirit of the New Testament’</w:t>
      </w:r>
      <w:r w:rsidR="00611F21" w:rsidRPr="00611F21">
        <w:t xml:space="preserve"> (Blandford Forum: Deo Publishing, 2011)</w:t>
      </w:r>
      <w:r w:rsidR="00611F21">
        <w:t>, p.</w:t>
      </w:r>
      <w:r w:rsidR="002B5E57">
        <w:t>170.</w:t>
      </w:r>
    </w:p>
  </w:footnote>
  <w:footnote w:id="25">
    <w:p w14:paraId="5D00C9FC" w14:textId="536E6F3C" w:rsidR="006D5F04" w:rsidRDefault="006D5F04">
      <w:pPr>
        <w:pStyle w:val="FootnoteText"/>
      </w:pPr>
      <w:r>
        <w:rPr>
          <w:rStyle w:val="FootnoteReference"/>
        </w:rPr>
        <w:footnoteRef/>
      </w:r>
      <w:r>
        <w:t xml:space="preserve"> Jean Zumstein, </w:t>
      </w:r>
      <w:r w:rsidRPr="006D5F04">
        <w:t xml:space="preserve">‘The Purpose of the Ministry and Death of Jesus in the Gospel of John’, in Judith M. Lieu and Martinus C.de Boer (eds), </w:t>
      </w:r>
      <w:r w:rsidRPr="0015561A">
        <w:rPr>
          <w:i/>
          <w:iCs/>
        </w:rPr>
        <w:t>The Oxford Handbook of Johannine Studies,</w:t>
      </w:r>
      <w:r w:rsidRPr="006D5F04">
        <w:t xml:space="preserve"> Oxford Handbooks (2018; online </w:t>
      </w:r>
      <w:proofErr w:type="spellStart"/>
      <w:r w:rsidRPr="006D5F04">
        <w:t>edn</w:t>
      </w:r>
      <w:proofErr w:type="spellEnd"/>
      <w:r w:rsidRPr="006D5F04">
        <w:t xml:space="preserve">. Oxford Academic, 10 September 2018), </w:t>
      </w:r>
      <w:hyperlink r:id="rId3" w:history="1">
        <w:r w:rsidR="0015561A" w:rsidRPr="001E1647">
          <w:rPr>
            <w:rStyle w:val="Hyperlink"/>
          </w:rPr>
          <w:t>https://doi.org/10.1093/oxfordhb/9780198739982.013.19</w:t>
        </w:r>
      </w:hyperlink>
      <w:r w:rsidR="0015561A">
        <w:t xml:space="preserve"> </w:t>
      </w:r>
      <w:r w:rsidRPr="006D5F04">
        <w:t>[accessed 2 January 2024], p.3</w:t>
      </w:r>
      <w:r w:rsidR="0015561A">
        <w:t>39.</w:t>
      </w:r>
    </w:p>
  </w:footnote>
  <w:footnote w:id="26">
    <w:p w14:paraId="2DE79E62" w14:textId="5DE2344E" w:rsidR="00897EB7" w:rsidRDefault="00897EB7">
      <w:pPr>
        <w:pStyle w:val="FootnoteText"/>
      </w:pPr>
      <w:r>
        <w:rPr>
          <w:rStyle w:val="FootnoteReference"/>
        </w:rPr>
        <w:footnoteRef/>
      </w:r>
      <w:r>
        <w:t xml:space="preserve"> Casey Thompson, </w:t>
      </w:r>
      <w:r w:rsidRPr="00897EB7">
        <w:t>‘John 20:19-23’,</w:t>
      </w:r>
      <w:r w:rsidRPr="00235992">
        <w:rPr>
          <w:i/>
          <w:iCs/>
        </w:rPr>
        <w:t xml:space="preserve"> Interpretation</w:t>
      </w:r>
      <w:r w:rsidRPr="00897EB7">
        <w:t xml:space="preserve"> (Richmond) 68.2 (2014)</w:t>
      </w:r>
      <w:r>
        <w:t>, p.</w:t>
      </w:r>
      <w:r w:rsidR="00764EFD">
        <w:t>187.</w:t>
      </w:r>
    </w:p>
  </w:footnote>
  <w:footnote w:id="27">
    <w:p w14:paraId="3F156E2B" w14:textId="2F904612" w:rsidR="007436D3" w:rsidRDefault="007436D3">
      <w:pPr>
        <w:pStyle w:val="FootnoteText"/>
      </w:pPr>
      <w:r>
        <w:rPr>
          <w:rStyle w:val="FootnoteReference"/>
        </w:rPr>
        <w:footnoteRef/>
      </w:r>
      <w:r>
        <w:t xml:space="preserve"> David Guzik, </w:t>
      </w:r>
      <w:r w:rsidRPr="00235992">
        <w:rPr>
          <w:i/>
          <w:iCs/>
        </w:rPr>
        <w:t xml:space="preserve">‘John 20- An Empty Tomb and a Risen Jesus’ </w:t>
      </w:r>
      <w:r w:rsidRPr="007436D3">
        <w:t xml:space="preserve">2018 </w:t>
      </w:r>
      <w:hyperlink r:id="rId4" w:history="1">
        <w:r w:rsidRPr="001E1647">
          <w:rPr>
            <w:rStyle w:val="Hyperlink"/>
          </w:rPr>
          <w:t>https://enduringword.com/bible-commentary/john-20/</w:t>
        </w:r>
      </w:hyperlink>
      <w:r>
        <w:t xml:space="preserve"> </w:t>
      </w:r>
      <w:r w:rsidRPr="007436D3">
        <w:t>[accessed 2 January 2024]</w:t>
      </w:r>
    </w:p>
  </w:footnote>
  <w:footnote w:id="28">
    <w:p w14:paraId="7772A1B8" w14:textId="728E54BB" w:rsidR="000B02A9" w:rsidRDefault="000B02A9">
      <w:pPr>
        <w:pStyle w:val="FootnoteText"/>
      </w:pPr>
      <w:r>
        <w:rPr>
          <w:rStyle w:val="FootnoteReference"/>
        </w:rPr>
        <w:footnoteRef/>
      </w:r>
      <w:r>
        <w:t xml:space="preserve"> D. Moody Smith, </w:t>
      </w:r>
      <w:r w:rsidRPr="00B47AEE">
        <w:rPr>
          <w:i/>
          <w:iCs/>
        </w:rPr>
        <w:t>‘The Theology of the Gospel of John’</w:t>
      </w:r>
      <w:r w:rsidRPr="000B02A9">
        <w:t xml:space="preserve"> (Cambridge University Press: Cambridge, 1995)</w:t>
      </w:r>
      <w:r>
        <w:t>, p.</w:t>
      </w:r>
      <w:r w:rsidR="00B47AEE">
        <w:t>136.</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16EE"/>
    <w:rsid w:val="00020FDF"/>
    <w:rsid w:val="00045BF7"/>
    <w:rsid w:val="00047191"/>
    <w:rsid w:val="00052134"/>
    <w:rsid w:val="00055A34"/>
    <w:rsid w:val="00057A2B"/>
    <w:rsid w:val="00061110"/>
    <w:rsid w:val="000647CA"/>
    <w:rsid w:val="00067A18"/>
    <w:rsid w:val="0007363C"/>
    <w:rsid w:val="00085E51"/>
    <w:rsid w:val="00090E6B"/>
    <w:rsid w:val="00090EBC"/>
    <w:rsid w:val="00096937"/>
    <w:rsid w:val="000A137E"/>
    <w:rsid w:val="000B02A9"/>
    <w:rsid w:val="000C4A7A"/>
    <w:rsid w:val="000D45AA"/>
    <w:rsid w:val="000E4159"/>
    <w:rsid w:val="001018DF"/>
    <w:rsid w:val="00103982"/>
    <w:rsid w:val="0010478B"/>
    <w:rsid w:val="001141DF"/>
    <w:rsid w:val="001143E8"/>
    <w:rsid w:val="00116D62"/>
    <w:rsid w:val="00117378"/>
    <w:rsid w:val="00117B41"/>
    <w:rsid w:val="00117C45"/>
    <w:rsid w:val="00123038"/>
    <w:rsid w:val="001246E6"/>
    <w:rsid w:val="00125463"/>
    <w:rsid w:val="00132CC7"/>
    <w:rsid w:val="00133BAE"/>
    <w:rsid w:val="001344AB"/>
    <w:rsid w:val="00137C21"/>
    <w:rsid w:val="00141FFA"/>
    <w:rsid w:val="00153A26"/>
    <w:rsid w:val="0015561A"/>
    <w:rsid w:val="00157138"/>
    <w:rsid w:val="00172D87"/>
    <w:rsid w:val="00173D13"/>
    <w:rsid w:val="001938AF"/>
    <w:rsid w:val="00197016"/>
    <w:rsid w:val="001A3D36"/>
    <w:rsid w:val="001A4BD0"/>
    <w:rsid w:val="001A5D67"/>
    <w:rsid w:val="001B764F"/>
    <w:rsid w:val="001C5D8C"/>
    <w:rsid w:val="001C6028"/>
    <w:rsid w:val="001D632A"/>
    <w:rsid w:val="001E15A7"/>
    <w:rsid w:val="001E75E6"/>
    <w:rsid w:val="001F063C"/>
    <w:rsid w:val="001F1433"/>
    <w:rsid w:val="001F359C"/>
    <w:rsid w:val="00202C96"/>
    <w:rsid w:val="00211B00"/>
    <w:rsid w:val="00211C36"/>
    <w:rsid w:val="0022613B"/>
    <w:rsid w:val="00227617"/>
    <w:rsid w:val="00235992"/>
    <w:rsid w:val="0023664C"/>
    <w:rsid w:val="00246343"/>
    <w:rsid w:val="00246FF1"/>
    <w:rsid w:val="00251D4B"/>
    <w:rsid w:val="00257DB1"/>
    <w:rsid w:val="00261D7D"/>
    <w:rsid w:val="002656AB"/>
    <w:rsid w:val="0026720A"/>
    <w:rsid w:val="00270110"/>
    <w:rsid w:val="002712EC"/>
    <w:rsid w:val="00277F57"/>
    <w:rsid w:val="002805F4"/>
    <w:rsid w:val="00280912"/>
    <w:rsid w:val="0029040D"/>
    <w:rsid w:val="00292A98"/>
    <w:rsid w:val="002A05FD"/>
    <w:rsid w:val="002A29F3"/>
    <w:rsid w:val="002B00CD"/>
    <w:rsid w:val="002B1B32"/>
    <w:rsid w:val="002B5E57"/>
    <w:rsid w:val="002B7772"/>
    <w:rsid w:val="002E3541"/>
    <w:rsid w:val="002F2EBB"/>
    <w:rsid w:val="002F5B98"/>
    <w:rsid w:val="002F5BFE"/>
    <w:rsid w:val="00301027"/>
    <w:rsid w:val="00301C48"/>
    <w:rsid w:val="00304414"/>
    <w:rsid w:val="00312B6A"/>
    <w:rsid w:val="00315141"/>
    <w:rsid w:val="00322ECB"/>
    <w:rsid w:val="003277C0"/>
    <w:rsid w:val="00333E73"/>
    <w:rsid w:val="0033470B"/>
    <w:rsid w:val="00335BD3"/>
    <w:rsid w:val="00341C68"/>
    <w:rsid w:val="00353F1E"/>
    <w:rsid w:val="00367507"/>
    <w:rsid w:val="003678B9"/>
    <w:rsid w:val="003773FF"/>
    <w:rsid w:val="00380AB7"/>
    <w:rsid w:val="00382442"/>
    <w:rsid w:val="003841EA"/>
    <w:rsid w:val="00384F3F"/>
    <w:rsid w:val="00385DEC"/>
    <w:rsid w:val="003919EA"/>
    <w:rsid w:val="00396A09"/>
    <w:rsid w:val="003A3DAB"/>
    <w:rsid w:val="003B4C37"/>
    <w:rsid w:val="003C104F"/>
    <w:rsid w:val="003D1149"/>
    <w:rsid w:val="003D6289"/>
    <w:rsid w:val="003D7ACF"/>
    <w:rsid w:val="003F44A7"/>
    <w:rsid w:val="0040320C"/>
    <w:rsid w:val="00415FF4"/>
    <w:rsid w:val="0042206D"/>
    <w:rsid w:val="00422343"/>
    <w:rsid w:val="004246AA"/>
    <w:rsid w:val="00431506"/>
    <w:rsid w:val="00434551"/>
    <w:rsid w:val="004345EC"/>
    <w:rsid w:val="00437534"/>
    <w:rsid w:val="004442D8"/>
    <w:rsid w:val="00444D5D"/>
    <w:rsid w:val="00452DA5"/>
    <w:rsid w:val="00453663"/>
    <w:rsid w:val="004557B4"/>
    <w:rsid w:val="00477999"/>
    <w:rsid w:val="004833D9"/>
    <w:rsid w:val="00492644"/>
    <w:rsid w:val="00497473"/>
    <w:rsid w:val="00497603"/>
    <w:rsid w:val="004B3332"/>
    <w:rsid w:val="004C1A97"/>
    <w:rsid w:val="004D1EC5"/>
    <w:rsid w:val="004F61A3"/>
    <w:rsid w:val="004F77AB"/>
    <w:rsid w:val="00513A14"/>
    <w:rsid w:val="00514A55"/>
    <w:rsid w:val="005254E3"/>
    <w:rsid w:val="00530048"/>
    <w:rsid w:val="00531987"/>
    <w:rsid w:val="00531F5D"/>
    <w:rsid w:val="00540E61"/>
    <w:rsid w:val="005447A8"/>
    <w:rsid w:val="005449D6"/>
    <w:rsid w:val="00545AA9"/>
    <w:rsid w:val="00545E08"/>
    <w:rsid w:val="00557CE4"/>
    <w:rsid w:val="0056254A"/>
    <w:rsid w:val="00565B51"/>
    <w:rsid w:val="00581B72"/>
    <w:rsid w:val="00586E2B"/>
    <w:rsid w:val="00587DD7"/>
    <w:rsid w:val="00592364"/>
    <w:rsid w:val="00593B64"/>
    <w:rsid w:val="00595563"/>
    <w:rsid w:val="005A41CD"/>
    <w:rsid w:val="005A79F1"/>
    <w:rsid w:val="005C01C5"/>
    <w:rsid w:val="005C1813"/>
    <w:rsid w:val="005C1ABC"/>
    <w:rsid w:val="005C6840"/>
    <w:rsid w:val="005D36DB"/>
    <w:rsid w:val="005D75C9"/>
    <w:rsid w:val="005E1800"/>
    <w:rsid w:val="005E53C6"/>
    <w:rsid w:val="005F5E5F"/>
    <w:rsid w:val="006066B1"/>
    <w:rsid w:val="00607C3A"/>
    <w:rsid w:val="00610A6E"/>
    <w:rsid w:val="00611F21"/>
    <w:rsid w:val="00627AC7"/>
    <w:rsid w:val="00631B42"/>
    <w:rsid w:val="0064154A"/>
    <w:rsid w:val="00642BA9"/>
    <w:rsid w:val="00642D3C"/>
    <w:rsid w:val="00643F24"/>
    <w:rsid w:val="00645B84"/>
    <w:rsid w:val="006468CF"/>
    <w:rsid w:val="00651311"/>
    <w:rsid w:val="00664601"/>
    <w:rsid w:val="00665A59"/>
    <w:rsid w:val="00667BAD"/>
    <w:rsid w:val="00667E3D"/>
    <w:rsid w:val="006722E1"/>
    <w:rsid w:val="006809BC"/>
    <w:rsid w:val="00680EDA"/>
    <w:rsid w:val="00685B50"/>
    <w:rsid w:val="00691C6B"/>
    <w:rsid w:val="00691E19"/>
    <w:rsid w:val="00693E12"/>
    <w:rsid w:val="006A1E42"/>
    <w:rsid w:val="006A6F20"/>
    <w:rsid w:val="006B1983"/>
    <w:rsid w:val="006B5C56"/>
    <w:rsid w:val="006C1EF1"/>
    <w:rsid w:val="006C4DDB"/>
    <w:rsid w:val="006C757A"/>
    <w:rsid w:val="006D0DE2"/>
    <w:rsid w:val="006D2075"/>
    <w:rsid w:val="006D2C0D"/>
    <w:rsid w:val="006D5F04"/>
    <w:rsid w:val="006D704B"/>
    <w:rsid w:val="006D7C52"/>
    <w:rsid w:val="006D7EB9"/>
    <w:rsid w:val="006E591E"/>
    <w:rsid w:val="006E6EE4"/>
    <w:rsid w:val="006F060B"/>
    <w:rsid w:val="0070205A"/>
    <w:rsid w:val="00711169"/>
    <w:rsid w:val="00717AF2"/>
    <w:rsid w:val="00717E4A"/>
    <w:rsid w:val="00725BEA"/>
    <w:rsid w:val="0073139B"/>
    <w:rsid w:val="00735BFD"/>
    <w:rsid w:val="007436D3"/>
    <w:rsid w:val="0074446F"/>
    <w:rsid w:val="007513F6"/>
    <w:rsid w:val="0075164F"/>
    <w:rsid w:val="00752AAC"/>
    <w:rsid w:val="00764EFD"/>
    <w:rsid w:val="007658E7"/>
    <w:rsid w:val="00772141"/>
    <w:rsid w:val="007821DD"/>
    <w:rsid w:val="007824A4"/>
    <w:rsid w:val="00782F42"/>
    <w:rsid w:val="00784184"/>
    <w:rsid w:val="00784F19"/>
    <w:rsid w:val="00786252"/>
    <w:rsid w:val="007901F5"/>
    <w:rsid w:val="0079308E"/>
    <w:rsid w:val="00795784"/>
    <w:rsid w:val="007965FF"/>
    <w:rsid w:val="00797C51"/>
    <w:rsid w:val="00797F4A"/>
    <w:rsid w:val="007A269D"/>
    <w:rsid w:val="007B0755"/>
    <w:rsid w:val="007B2D8A"/>
    <w:rsid w:val="007C176D"/>
    <w:rsid w:val="007D2736"/>
    <w:rsid w:val="007D3881"/>
    <w:rsid w:val="007D40AC"/>
    <w:rsid w:val="007E14C8"/>
    <w:rsid w:val="007E5EEE"/>
    <w:rsid w:val="007E7679"/>
    <w:rsid w:val="007E7D99"/>
    <w:rsid w:val="007F2969"/>
    <w:rsid w:val="007F6BB0"/>
    <w:rsid w:val="00807A76"/>
    <w:rsid w:val="0081584C"/>
    <w:rsid w:val="008268EF"/>
    <w:rsid w:val="00836D79"/>
    <w:rsid w:val="00840EE5"/>
    <w:rsid w:val="008428E1"/>
    <w:rsid w:val="008528A3"/>
    <w:rsid w:val="00854B13"/>
    <w:rsid w:val="00854EF7"/>
    <w:rsid w:val="008577B3"/>
    <w:rsid w:val="00866FEE"/>
    <w:rsid w:val="00872F50"/>
    <w:rsid w:val="00873B05"/>
    <w:rsid w:val="0087732B"/>
    <w:rsid w:val="00884724"/>
    <w:rsid w:val="00892FC4"/>
    <w:rsid w:val="00896B88"/>
    <w:rsid w:val="00896FC3"/>
    <w:rsid w:val="008978C0"/>
    <w:rsid w:val="00897EB7"/>
    <w:rsid w:val="008A1C7C"/>
    <w:rsid w:val="008A4653"/>
    <w:rsid w:val="008A660B"/>
    <w:rsid w:val="008B3345"/>
    <w:rsid w:val="008B6C50"/>
    <w:rsid w:val="008C74A1"/>
    <w:rsid w:val="008C75A5"/>
    <w:rsid w:val="008D17A5"/>
    <w:rsid w:val="008D3831"/>
    <w:rsid w:val="008F1D0A"/>
    <w:rsid w:val="008F3AD6"/>
    <w:rsid w:val="008F3B13"/>
    <w:rsid w:val="008F4AD2"/>
    <w:rsid w:val="009212A7"/>
    <w:rsid w:val="00927770"/>
    <w:rsid w:val="009316EE"/>
    <w:rsid w:val="0093447B"/>
    <w:rsid w:val="00934DC6"/>
    <w:rsid w:val="0093591C"/>
    <w:rsid w:val="0094083F"/>
    <w:rsid w:val="00940B16"/>
    <w:rsid w:val="00940E39"/>
    <w:rsid w:val="0095433E"/>
    <w:rsid w:val="00962016"/>
    <w:rsid w:val="00963894"/>
    <w:rsid w:val="00970C3B"/>
    <w:rsid w:val="00994216"/>
    <w:rsid w:val="009A7222"/>
    <w:rsid w:val="009B0462"/>
    <w:rsid w:val="009B31F7"/>
    <w:rsid w:val="009B6179"/>
    <w:rsid w:val="009B6FEE"/>
    <w:rsid w:val="009D10B9"/>
    <w:rsid w:val="009D4E10"/>
    <w:rsid w:val="009D7107"/>
    <w:rsid w:val="009D7AE2"/>
    <w:rsid w:val="009E11A5"/>
    <w:rsid w:val="009E2082"/>
    <w:rsid w:val="009F458E"/>
    <w:rsid w:val="009F4DF9"/>
    <w:rsid w:val="00A02615"/>
    <w:rsid w:val="00A06C4B"/>
    <w:rsid w:val="00A07657"/>
    <w:rsid w:val="00A10AEA"/>
    <w:rsid w:val="00A15847"/>
    <w:rsid w:val="00A1733D"/>
    <w:rsid w:val="00A21F59"/>
    <w:rsid w:val="00A2659A"/>
    <w:rsid w:val="00A267A1"/>
    <w:rsid w:val="00A308A1"/>
    <w:rsid w:val="00A367DF"/>
    <w:rsid w:val="00A42579"/>
    <w:rsid w:val="00A4790B"/>
    <w:rsid w:val="00A47916"/>
    <w:rsid w:val="00A630DC"/>
    <w:rsid w:val="00A72011"/>
    <w:rsid w:val="00A736B7"/>
    <w:rsid w:val="00A83997"/>
    <w:rsid w:val="00A851F8"/>
    <w:rsid w:val="00A85BA6"/>
    <w:rsid w:val="00A86777"/>
    <w:rsid w:val="00A926C2"/>
    <w:rsid w:val="00A96C67"/>
    <w:rsid w:val="00AB7499"/>
    <w:rsid w:val="00AD141B"/>
    <w:rsid w:val="00B002F0"/>
    <w:rsid w:val="00B0154D"/>
    <w:rsid w:val="00B03853"/>
    <w:rsid w:val="00B07AA9"/>
    <w:rsid w:val="00B1481B"/>
    <w:rsid w:val="00B30C38"/>
    <w:rsid w:val="00B31C79"/>
    <w:rsid w:val="00B33619"/>
    <w:rsid w:val="00B34F36"/>
    <w:rsid w:val="00B419A9"/>
    <w:rsid w:val="00B47AEE"/>
    <w:rsid w:val="00B50A33"/>
    <w:rsid w:val="00B6260E"/>
    <w:rsid w:val="00B64155"/>
    <w:rsid w:val="00B674CF"/>
    <w:rsid w:val="00B679A4"/>
    <w:rsid w:val="00B75841"/>
    <w:rsid w:val="00B87156"/>
    <w:rsid w:val="00B91E1F"/>
    <w:rsid w:val="00B93352"/>
    <w:rsid w:val="00B93561"/>
    <w:rsid w:val="00BA0955"/>
    <w:rsid w:val="00BA4FBD"/>
    <w:rsid w:val="00BB16C2"/>
    <w:rsid w:val="00BC3F14"/>
    <w:rsid w:val="00BD0B3C"/>
    <w:rsid w:val="00BD18CC"/>
    <w:rsid w:val="00BD5A36"/>
    <w:rsid w:val="00BD6BB6"/>
    <w:rsid w:val="00BD77C7"/>
    <w:rsid w:val="00BD78F6"/>
    <w:rsid w:val="00BE2F16"/>
    <w:rsid w:val="00BE3775"/>
    <w:rsid w:val="00BE4389"/>
    <w:rsid w:val="00BE6755"/>
    <w:rsid w:val="00BF1BA4"/>
    <w:rsid w:val="00C21E9A"/>
    <w:rsid w:val="00C22047"/>
    <w:rsid w:val="00C27F2A"/>
    <w:rsid w:val="00C36D40"/>
    <w:rsid w:val="00C42A99"/>
    <w:rsid w:val="00C55717"/>
    <w:rsid w:val="00C606AA"/>
    <w:rsid w:val="00C67B97"/>
    <w:rsid w:val="00C86300"/>
    <w:rsid w:val="00C94B8B"/>
    <w:rsid w:val="00C97E2D"/>
    <w:rsid w:val="00CA5882"/>
    <w:rsid w:val="00CA7A86"/>
    <w:rsid w:val="00CC17F9"/>
    <w:rsid w:val="00CC4877"/>
    <w:rsid w:val="00CF0A00"/>
    <w:rsid w:val="00CF6DD6"/>
    <w:rsid w:val="00CF7433"/>
    <w:rsid w:val="00D0273E"/>
    <w:rsid w:val="00D06673"/>
    <w:rsid w:val="00D15782"/>
    <w:rsid w:val="00D16F01"/>
    <w:rsid w:val="00D2121D"/>
    <w:rsid w:val="00D25EA8"/>
    <w:rsid w:val="00D34D85"/>
    <w:rsid w:val="00D35AE1"/>
    <w:rsid w:val="00D44F7D"/>
    <w:rsid w:val="00D477CA"/>
    <w:rsid w:val="00D515BE"/>
    <w:rsid w:val="00D52B1C"/>
    <w:rsid w:val="00D60BA2"/>
    <w:rsid w:val="00D60D01"/>
    <w:rsid w:val="00D6163D"/>
    <w:rsid w:val="00D6717A"/>
    <w:rsid w:val="00D718C7"/>
    <w:rsid w:val="00D7321D"/>
    <w:rsid w:val="00D80477"/>
    <w:rsid w:val="00D80D64"/>
    <w:rsid w:val="00D945E9"/>
    <w:rsid w:val="00D964DF"/>
    <w:rsid w:val="00DA294B"/>
    <w:rsid w:val="00DA76AE"/>
    <w:rsid w:val="00DC33C6"/>
    <w:rsid w:val="00DC5AC7"/>
    <w:rsid w:val="00DC7BD0"/>
    <w:rsid w:val="00DD63F5"/>
    <w:rsid w:val="00DE018A"/>
    <w:rsid w:val="00DE0CAB"/>
    <w:rsid w:val="00DF02CE"/>
    <w:rsid w:val="00DF2EBC"/>
    <w:rsid w:val="00DF597A"/>
    <w:rsid w:val="00E02EAC"/>
    <w:rsid w:val="00E02FE7"/>
    <w:rsid w:val="00E22A1D"/>
    <w:rsid w:val="00E2316B"/>
    <w:rsid w:val="00E35196"/>
    <w:rsid w:val="00E50CA8"/>
    <w:rsid w:val="00E51BF6"/>
    <w:rsid w:val="00E63600"/>
    <w:rsid w:val="00E64B3E"/>
    <w:rsid w:val="00E670FE"/>
    <w:rsid w:val="00E721B3"/>
    <w:rsid w:val="00E72936"/>
    <w:rsid w:val="00E7426D"/>
    <w:rsid w:val="00E84622"/>
    <w:rsid w:val="00E852BE"/>
    <w:rsid w:val="00E92CB0"/>
    <w:rsid w:val="00E9669F"/>
    <w:rsid w:val="00EA7639"/>
    <w:rsid w:val="00EA7741"/>
    <w:rsid w:val="00EB1492"/>
    <w:rsid w:val="00EB734D"/>
    <w:rsid w:val="00EC18D4"/>
    <w:rsid w:val="00EC4683"/>
    <w:rsid w:val="00EC4CA3"/>
    <w:rsid w:val="00EC648A"/>
    <w:rsid w:val="00ED05C3"/>
    <w:rsid w:val="00ED2391"/>
    <w:rsid w:val="00EE22CB"/>
    <w:rsid w:val="00EE4D07"/>
    <w:rsid w:val="00EF1CB2"/>
    <w:rsid w:val="00EF2C96"/>
    <w:rsid w:val="00EF4D38"/>
    <w:rsid w:val="00EF7C75"/>
    <w:rsid w:val="00EF7C86"/>
    <w:rsid w:val="00F054B2"/>
    <w:rsid w:val="00F062F1"/>
    <w:rsid w:val="00F1033D"/>
    <w:rsid w:val="00F13A58"/>
    <w:rsid w:val="00F20646"/>
    <w:rsid w:val="00F23E90"/>
    <w:rsid w:val="00F26422"/>
    <w:rsid w:val="00F34626"/>
    <w:rsid w:val="00F45936"/>
    <w:rsid w:val="00F825D2"/>
    <w:rsid w:val="00F837BE"/>
    <w:rsid w:val="00F851E0"/>
    <w:rsid w:val="00FA1A27"/>
    <w:rsid w:val="00FA6BCF"/>
    <w:rsid w:val="00FA7701"/>
    <w:rsid w:val="00FB6A8B"/>
    <w:rsid w:val="00FC0431"/>
    <w:rsid w:val="00FC3030"/>
    <w:rsid w:val="00FC6D03"/>
    <w:rsid w:val="00FD0A55"/>
    <w:rsid w:val="00FD3155"/>
    <w:rsid w:val="00FE46AB"/>
    <w:rsid w:val="00FE7A5E"/>
    <w:rsid w:val="00FF1094"/>
    <w:rsid w:val="00FF1A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D423D1"/>
  <w15:chartTrackingRefBased/>
  <w15:docId w15:val="{14629075-4804-4D74-B6C6-3CE6B6117B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B7772"/>
    <w:rPr>
      <w:color w:val="0563C1" w:themeColor="hyperlink"/>
      <w:u w:val="single"/>
    </w:rPr>
  </w:style>
  <w:style w:type="character" w:styleId="UnresolvedMention">
    <w:name w:val="Unresolved Mention"/>
    <w:basedOn w:val="DefaultParagraphFont"/>
    <w:uiPriority w:val="99"/>
    <w:semiHidden/>
    <w:unhideWhenUsed/>
    <w:rsid w:val="002B7772"/>
    <w:rPr>
      <w:color w:val="605E5C"/>
      <w:shd w:val="clear" w:color="auto" w:fill="E1DFDD"/>
    </w:rPr>
  </w:style>
  <w:style w:type="paragraph" w:styleId="FootnoteText">
    <w:name w:val="footnote text"/>
    <w:basedOn w:val="Normal"/>
    <w:link w:val="FootnoteTextChar"/>
    <w:uiPriority w:val="99"/>
    <w:semiHidden/>
    <w:unhideWhenUsed/>
    <w:rsid w:val="00DE018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E018A"/>
    <w:rPr>
      <w:sz w:val="20"/>
      <w:szCs w:val="20"/>
    </w:rPr>
  </w:style>
  <w:style w:type="character" w:styleId="FootnoteReference">
    <w:name w:val="footnote reference"/>
    <w:basedOn w:val="DefaultParagraphFont"/>
    <w:uiPriority w:val="99"/>
    <w:semiHidden/>
    <w:unhideWhenUsed/>
    <w:rsid w:val="00DE018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93/oxfordhb/9780198718390.013.39" TargetMode="External"/><Relationship Id="rId3" Type="http://schemas.openxmlformats.org/officeDocument/2006/relationships/settings" Target="settings.xml"/><Relationship Id="rId7" Type="http://schemas.openxmlformats.org/officeDocument/2006/relationships/hyperlink" Target="https://enduringword.com/bible-commentary/john-2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doi.org/10.1093/oxfordhb/9780198739982.013.19" TargetMode="External"/><Relationship Id="rId4" Type="http://schemas.openxmlformats.org/officeDocument/2006/relationships/webSettings" Target="webSettings.xml"/><Relationship Id="rId9" Type="http://schemas.openxmlformats.org/officeDocument/2006/relationships/hyperlink" Target="https://doi.org/10.1093/oxfordhb/9780199204540.003.0009"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doi.org/10.1093/oxfordhb/9780198739982.013.19" TargetMode="External"/><Relationship Id="rId2" Type="http://schemas.openxmlformats.org/officeDocument/2006/relationships/hyperlink" Target="https://doi.org/10.1093/oxfordhb/9780198739982.013.19" TargetMode="External"/><Relationship Id="rId1" Type="http://schemas.openxmlformats.org/officeDocument/2006/relationships/hyperlink" Target="https://doi.org/10.1093/oxfordhb/9780199204540.003.0009" TargetMode="External"/><Relationship Id="rId4" Type="http://schemas.openxmlformats.org/officeDocument/2006/relationships/hyperlink" Target="https://enduringword.com/bible-commentary/john-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B551D3-3B6F-4FB9-B269-26BD9DD40D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3886</Words>
  <Characters>22153</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Seale</dc:creator>
  <cp:keywords/>
  <dc:description/>
  <cp:lastModifiedBy>Amy Seale</cp:lastModifiedBy>
  <cp:revision>2</cp:revision>
  <dcterms:created xsi:type="dcterms:W3CDTF">2024-01-10T23:06:00Z</dcterms:created>
  <dcterms:modified xsi:type="dcterms:W3CDTF">2024-01-10T23:06:00Z</dcterms:modified>
</cp:coreProperties>
</file>