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9613386" wp14:paraId="687F40C3" wp14:textId="769BF746">
      <w:pPr>
        <w:pStyle w:val="Heading1"/>
        <w:spacing w:before="322" w:beforeAutospacing="off" w:after="322" w:afterAutospacing="off"/>
        <w:rPr>
          <w:rFonts w:ascii="Arial Nova" w:hAnsi="Arial Nova" w:eastAsia="Arial Nova" w:cs="Arial Nova"/>
          <w:b w:val="1"/>
          <w:bCs w:val="1"/>
          <w:noProof w:val="0"/>
          <w:color w:val="000000" w:themeColor="text1" w:themeTint="FF" w:themeShade="FF"/>
          <w:sz w:val="48"/>
          <w:szCs w:val="48"/>
          <w:lang w:val="en-US"/>
        </w:rPr>
      </w:pPr>
    </w:p>
    <w:p xmlns:wp14="http://schemas.microsoft.com/office/word/2010/wordml" w:rsidP="39613386" wp14:paraId="3BAD16DB" wp14:textId="72BCECEF">
      <w:pPr>
        <w:pStyle w:val="Heading1"/>
        <w:spacing w:before="322" w:beforeAutospacing="off" w:after="322" w:afterAutospacing="off"/>
        <w:rPr>
          <w:rFonts w:ascii="Arial Nova" w:hAnsi="Arial Nova" w:eastAsia="Arial Nova" w:cs="Arial Nova"/>
          <w:b w:val="1"/>
          <w:bCs w:val="1"/>
          <w:noProof w:val="0"/>
          <w:color w:val="000000" w:themeColor="text1" w:themeTint="FF" w:themeShade="FF"/>
          <w:sz w:val="48"/>
          <w:szCs w:val="48"/>
          <w:lang w:val="en-US"/>
        </w:rPr>
      </w:pPr>
    </w:p>
    <w:p xmlns:wp14="http://schemas.microsoft.com/office/word/2010/wordml" w:rsidP="39613386" wp14:paraId="507FCAC8" wp14:textId="332E8D6F">
      <w:pPr>
        <w:pStyle w:val="Heading1"/>
        <w:spacing w:before="322" w:beforeAutospacing="off" w:after="322" w:afterAutospacing="off"/>
        <w:rPr>
          <w:rFonts w:ascii="Arial Nova" w:hAnsi="Arial Nova" w:eastAsia="Arial Nova" w:cs="Arial Nova"/>
          <w:b w:val="1"/>
          <w:bCs w:val="1"/>
          <w:noProof w:val="0"/>
          <w:color w:val="000000" w:themeColor="text1" w:themeTint="FF" w:themeShade="FF"/>
          <w:sz w:val="48"/>
          <w:szCs w:val="48"/>
          <w:lang w:val="en-US"/>
        </w:rPr>
      </w:pPr>
    </w:p>
    <w:tbl>
      <w:tblPr>
        <w:tblStyle w:val="TableGrid"/>
        <w:bidiVisual w:val="0"/>
        <w:tblW w:w="0" w:type="auto"/>
        <w:tblLook w:val="0600" w:firstRow="0" w:lastRow="0" w:firstColumn="0" w:lastColumn="0" w:noHBand="1" w:noVBand="1"/>
      </w:tblPr>
      <w:tblGrid>
        <w:gridCol w:w="1980"/>
        <w:gridCol w:w="7380"/>
      </w:tblGrid>
      <w:tr w:rsidR="39613386" w:rsidTr="39613386" w14:paraId="1DB0BD5A">
        <w:trPr>
          <w:trHeight w:val="300"/>
        </w:trPr>
        <w:tc>
          <w:tcPr>
            <w:tcW w:w="19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39613386" w:rsidP="39613386" w:rsidRDefault="39613386" w14:paraId="76C1037D" w14:textId="46C90E96">
            <w:pPr>
              <w:spacing w:before="0" w:beforeAutospacing="off" w:after="0" w:afterAutospacing="off" w:line="360" w:lineRule="auto"/>
              <w:jc w:val="both"/>
              <w:rPr>
                <w:rFonts w:ascii="Arial Nova" w:hAnsi="Arial Nova" w:eastAsia="Arial Nova" w:cs="Arial Nova"/>
                <w:b w:val="1"/>
                <w:bCs w:val="1"/>
                <w:sz w:val="24"/>
                <w:szCs w:val="24"/>
                <w:lang w:val="en-GB"/>
              </w:rPr>
            </w:pPr>
            <w:r w:rsidRPr="39613386" w:rsidR="39613386">
              <w:rPr>
                <w:rFonts w:ascii="Arial Nova" w:hAnsi="Arial Nova" w:eastAsia="Arial Nova" w:cs="Arial Nova"/>
                <w:b w:val="1"/>
                <w:bCs w:val="1"/>
                <w:sz w:val="24"/>
                <w:szCs w:val="24"/>
                <w:lang w:val="en-GB"/>
              </w:rPr>
              <w:t>Student Name</w:t>
            </w:r>
          </w:p>
        </w:tc>
        <w:tc>
          <w:tcPr>
            <w:tcW w:w="73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39613386" w:rsidP="39613386" w:rsidRDefault="39613386" w14:paraId="1C630675" w14:textId="5DC51C05">
            <w:pPr>
              <w:spacing w:before="0" w:beforeAutospacing="off" w:after="0" w:afterAutospacing="off" w:line="360" w:lineRule="auto"/>
              <w:jc w:val="both"/>
              <w:rPr>
                <w:rFonts w:ascii="Arial Nova" w:hAnsi="Arial Nova" w:eastAsia="Arial Nova" w:cs="Arial Nova"/>
                <w:b w:val="1"/>
                <w:bCs w:val="1"/>
                <w:sz w:val="24"/>
                <w:szCs w:val="24"/>
                <w:lang w:val="en-GB"/>
              </w:rPr>
            </w:pPr>
            <w:r w:rsidRPr="39613386" w:rsidR="39613386">
              <w:rPr>
                <w:rFonts w:ascii="Arial Nova" w:hAnsi="Arial Nova" w:eastAsia="Arial Nova" w:cs="Arial Nova"/>
                <w:b w:val="1"/>
                <w:bCs w:val="1"/>
                <w:sz w:val="24"/>
                <w:szCs w:val="24"/>
                <w:lang w:val="en-GB"/>
              </w:rPr>
              <w:t>Aayushkumar Harishbhai Parmar</w:t>
            </w:r>
          </w:p>
        </w:tc>
      </w:tr>
      <w:tr w:rsidR="39613386" w:rsidTr="39613386" w14:paraId="18B5FE1D">
        <w:trPr>
          <w:trHeight w:val="300"/>
        </w:trPr>
        <w:tc>
          <w:tcPr>
            <w:tcW w:w="19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39613386" w:rsidP="39613386" w:rsidRDefault="39613386" w14:paraId="234600EF" w14:textId="6EE190D2">
            <w:pPr>
              <w:spacing w:before="0" w:beforeAutospacing="off" w:after="0" w:afterAutospacing="off" w:line="360" w:lineRule="auto"/>
              <w:jc w:val="both"/>
              <w:rPr>
                <w:rFonts w:ascii="Arial Nova" w:hAnsi="Arial Nova" w:eastAsia="Arial Nova" w:cs="Arial Nova"/>
                <w:b w:val="1"/>
                <w:bCs w:val="1"/>
                <w:sz w:val="24"/>
                <w:szCs w:val="24"/>
                <w:lang w:val="en-GB"/>
              </w:rPr>
            </w:pPr>
            <w:r w:rsidRPr="39613386" w:rsidR="39613386">
              <w:rPr>
                <w:rFonts w:ascii="Arial Nova" w:hAnsi="Arial Nova" w:eastAsia="Arial Nova" w:cs="Arial Nova"/>
                <w:b w:val="1"/>
                <w:bCs w:val="1"/>
                <w:sz w:val="24"/>
                <w:szCs w:val="24"/>
                <w:lang w:val="en-GB"/>
              </w:rPr>
              <w:t>Student ID</w:t>
            </w:r>
          </w:p>
        </w:tc>
        <w:tc>
          <w:tcPr>
            <w:tcW w:w="73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39613386" w:rsidP="39613386" w:rsidRDefault="39613386" w14:paraId="44D8A15A" w14:textId="3B552435">
            <w:pPr>
              <w:spacing w:before="0" w:beforeAutospacing="off" w:after="0" w:afterAutospacing="off" w:line="360" w:lineRule="auto"/>
              <w:jc w:val="both"/>
              <w:rPr>
                <w:rFonts w:ascii="Arial Nova" w:hAnsi="Arial Nova" w:eastAsia="Arial Nova" w:cs="Arial Nova"/>
                <w:b w:val="1"/>
                <w:bCs w:val="1"/>
                <w:sz w:val="24"/>
                <w:szCs w:val="24"/>
                <w:lang w:val="en-GB"/>
              </w:rPr>
            </w:pPr>
            <w:r w:rsidRPr="39613386" w:rsidR="39613386">
              <w:rPr>
                <w:rFonts w:ascii="Arial Nova" w:hAnsi="Arial Nova" w:eastAsia="Arial Nova" w:cs="Arial Nova"/>
                <w:b w:val="1"/>
                <w:bCs w:val="1"/>
                <w:sz w:val="24"/>
                <w:szCs w:val="24"/>
                <w:lang w:val="en-GB"/>
              </w:rPr>
              <w:t>2517971</w:t>
            </w:r>
          </w:p>
        </w:tc>
      </w:tr>
      <w:tr w:rsidR="39613386" w:rsidTr="39613386" w14:paraId="1E419EB5">
        <w:trPr>
          <w:trHeight w:val="300"/>
        </w:trPr>
        <w:tc>
          <w:tcPr>
            <w:tcW w:w="19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39613386" w:rsidP="39613386" w:rsidRDefault="39613386" w14:paraId="513D8206" w14:textId="22783430">
            <w:pPr>
              <w:spacing w:before="0" w:beforeAutospacing="off" w:after="0" w:afterAutospacing="off" w:line="360" w:lineRule="auto"/>
              <w:jc w:val="both"/>
              <w:rPr>
                <w:rFonts w:ascii="Arial Nova" w:hAnsi="Arial Nova" w:eastAsia="Arial Nova" w:cs="Arial Nova"/>
                <w:b w:val="1"/>
                <w:bCs w:val="1"/>
                <w:sz w:val="24"/>
                <w:szCs w:val="24"/>
                <w:lang w:val="en-GB"/>
              </w:rPr>
            </w:pPr>
            <w:r w:rsidRPr="39613386" w:rsidR="39613386">
              <w:rPr>
                <w:rFonts w:ascii="Arial Nova" w:hAnsi="Arial Nova" w:eastAsia="Arial Nova" w:cs="Arial Nova"/>
                <w:b w:val="1"/>
                <w:bCs w:val="1"/>
                <w:sz w:val="24"/>
                <w:szCs w:val="24"/>
                <w:lang w:val="en-GB"/>
              </w:rPr>
              <w:t>Module Code</w:t>
            </w:r>
          </w:p>
        </w:tc>
        <w:tc>
          <w:tcPr>
            <w:tcW w:w="73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6EC3AC9" w:rsidP="39613386" w:rsidRDefault="06EC3AC9" w14:paraId="18E24B7B" w14:textId="11639AEA">
            <w:pPr>
              <w:pStyle w:val="Normal"/>
              <w:spacing w:before="0" w:beforeAutospacing="off" w:after="0" w:afterAutospacing="off" w:line="360" w:lineRule="auto"/>
              <w:jc w:val="both"/>
              <w:rPr>
                <w:rFonts w:ascii="Arial Nova" w:hAnsi="Arial Nova" w:eastAsia="Arial Nova" w:cs="Arial Nova"/>
                <w:b w:val="1"/>
                <w:bCs w:val="1"/>
                <w:noProof w:val="0"/>
                <w:sz w:val="24"/>
                <w:szCs w:val="24"/>
                <w:lang w:val="en-GB"/>
              </w:rPr>
            </w:pPr>
            <w:r w:rsidRPr="39613386" w:rsidR="06EC3AC9">
              <w:rPr>
                <w:rFonts w:ascii="Arial Nova" w:hAnsi="Arial Nova" w:eastAsia="Arial Nova" w:cs="Arial Nova"/>
                <w:b w:val="1"/>
                <w:bCs w:val="1"/>
                <w:noProof w:val="0"/>
                <w:sz w:val="24"/>
                <w:szCs w:val="24"/>
                <w:lang w:val="en-GB"/>
              </w:rPr>
              <w:t>LCHS7008</w:t>
            </w:r>
          </w:p>
        </w:tc>
      </w:tr>
      <w:tr w:rsidR="39613386" w:rsidTr="39613386" w14:paraId="772DC43E">
        <w:trPr>
          <w:trHeight w:val="300"/>
        </w:trPr>
        <w:tc>
          <w:tcPr>
            <w:tcW w:w="19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39613386" w:rsidP="39613386" w:rsidRDefault="39613386" w14:paraId="61173886" w14:textId="55B979F6">
            <w:pPr>
              <w:spacing w:before="0" w:beforeAutospacing="off" w:after="0" w:afterAutospacing="off" w:line="360" w:lineRule="auto"/>
              <w:jc w:val="both"/>
              <w:rPr>
                <w:rFonts w:ascii="Arial Nova" w:hAnsi="Arial Nova" w:eastAsia="Arial Nova" w:cs="Arial Nova"/>
                <w:b w:val="1"/>
                <w:bCs w:val="1"/>
                <w:sz w:val="24"/>
                <w:szCs w:val="24"/>
                <w:lang w:val="en-GB"/>
              </w:rPr>
            </w:pPr>
            <w:r w:rsidRPr="39613386" w:rsidR="39613386">
              <w:rPr>
                <w:rFonts w:ascii="Arial Nova" w:hAnsi="Arial Nova" w:eastAsia="Arial Nova" w:cs="Arial Nova"/>
                <w:b w:val="1"/>
                <w:bCs w:val="1"/>
                <w:sz w:val="24"/>
                <w:szCs w:val="24"/>
                <w:lang w:val="en-GB"/>
              </w:rPr>
              <w:t>Module Title</w:t>
            </w:r>
          </w:p>
        </w:tc>
        <w:tc>
          <w:tcPr>
            <w:tcW w:w="73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304B375C" w:rsidP="39613386" w:rsidRDefault="304B375C" w14:paraId="5DB93591" w14:textId="4B0F9203">
            <w:pPr>
              <w:pStyle w:val="Normal"/>
              <w:spacing w:before="0" w:beforeAutospacing="off" w:after="0" w:afterAutospacing="off" w:line="360" w:lineRule="auto"/>
              <w:jc w:val="both"/>
              <w:rPr>
                <w:rFonts w:ascii="Arial Nova" w:hAnsi="Arial Nova" w:eastAsia="Arial Nova" w:cs="Arial Nova"/>
                <w:b w:val="1"/>
                <w:bCs w:val="1"/>
                <w:noProof w:val="0"/>
                <w:sz w:val="24"/>
                <w:szCs w:val="24"/>
                <w:lang w:val="en-GB"/>
              </w:rPr>
            </w:pPr>
            <w:r w:rsidRPr="39613386" w:rsidR="304B375C">
              <w:rPr>
                <w:rFonts w:ascii="Arial Nova" w:hAnsi="Arial Nova" w:eastAsia="Arial Nova" w:cs="Arial Nova"/>
                <w:b w:val="1"/>
                <w:bCs w:val="1"/>
                <w:noProof w:val="0"/>
                <w:sz w:val="24"/>
                <w:szCs w:val="24"/>
                <w:lang w:val="en-GB"/>
              </w:rPr>
              <w:t>Practice-Based Research</w:t>
            </w:r>
          </w:p>
        </w:tc>
      </w:tr>
      <w:tr w:rsidR="39613386" w:rsidTr="39613386" w14:paraId="7CD09D9F">
        <w:trPr>
          <w:trHeight w:val="300"/>
        </w:trPr>
        <w:tc>
          <w:tcPr>
            <w:tcW w:w="19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39613386" w:rsidP="39613386" w:rsidRDefault="39613386" w14:paraId="000A3151" w14:textId="73F24846">
            <w:pPr>
              <w:spacing w:before="0" w:beforeAutospacing="off" w:after="0" w:afterAutospacing="off" w:line="360" w:lineRule="auto"/>
              <w:jc w:val="both"/>
              <w:rPr>
                <w:rFonts w:ascii="Arial Nova" w:hAnsi="Arial Nova" w:eastAsia="Arial Nova" w:cs="Arial Nova"/>
                <w:b w:val="1"/>
                <w:bCs w:val="1"/>
                <w:sz w:val="24"/>
                <w:szCs w:val="24"/>
                <w:lang w:val="en-GB"/>
              </w:rPr>
            </w:pPr>
            <w:r w:rsidRPr="39613386" w:rsidR="39613386">
              <w:rPr>
                <w:rFonts w:ascii="Arial Nova" w:hAnsi="Arial Nova" w:eastAsia="Arial Nova" w:cs="Arial Nova"/>
                <w:b w:val="1"/>
                <w:bCs w:val="1"/>
                <w:sz w:val="24"/>
                <w:szCs w:val="24"/>
                <w:lang w:val="en-GB"/>
              </w:rPr>
              <w:t>Lecturer’s Name</w:t>
            </w:r>
          </w:p>
        </w:tc>
        <w:tc>
          <w:tcPr>
            <w:tcW w:w="73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59FBB649" w:rsidP="39613386" w:rsidRDefault="59FBB649" w14:paraId="0FFB63A1" w14:textId="0A45DF0C">
            <w:pPr>
              <w:pStyle w:val="Normal"/>
              <w:spacing w:before="0" w:beforeAutospacing="off" w:after="0" w:afterAutospacing="off" w:line="360" w:lineRule="auto"/>
              <w:jc w:val="both"/>
              <w:rPr>
                <w:rFonts w:ascii="Arial Nova" w:hAnsi="Arial Nova" w:eastAsia="Arial Nova" w:cs="Arial Nova"/>
                <w:b w:val="1"/>
                <w:bCs w:val="1"/>
                <w:noProof w:val="0"/>
                <w:sz w:val="24"/>
                <w:szCs w:val="24"/>
                <w:lang w:val="en-GB"/>
              </w:rPr>
            </w:pPr>
            <w:r w:rsidRPr="39613386" w:rsidR="59FBB649">
              <w:rPr>
                <w:rFonts w:ascii="Arial Nova" w:hAnsi="Arial Nova" w:eastAsia="Arial Nova" w:cs="Arial Nova"/>
                <w:b w:val="1"/>
                <w:bCs w:val="1"/>
                <w:noProof w:val="0"/>
                <w:sz w:val="24"/>
                <w:szCs w:val="24"/>
                <w:lang w:val="en-GB"/>
              </w:rPr>
              <w:t>Diola Bijlhout</w:t>
            </w:r>
          </w:p>
        </w:tc>
      </w:tr>
      <w:tr w:rsidR="39613386" w:rsidTr="39613386" w14:paraId="66CEF7E3">
        <w:trPr>
          <w:trHeight w:val="300"/>
        </w:trPr>
        <w:tc>
          <w:tcPr>
            <w:tcW w:w="19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39613386" w:rsidP="39613386" w:rsidRDefault="39613386" w14:paraId="0DD69040" w14:textId="56069DCA">
            <w:pPr>
              <w:spacing w:before="0" w:beforeAutospacing="off" w:after="0" w:afterAutospacing="off" w:line="360" w:lineRule="auto"/>
              <w:jc w:val="both"/>
              <w:rPr>
                <w:rFonts w:ascii="Arial Nova" w:hAnsi="Arial Nova" w:eastAsia="Arial Nova" w:cs="Arial Nova"/>
                <w:b w:val="1"/>
                <w:bCs w:val="1"/>
                <w:sz w:val="24"/>
                <w:szCs w:val="24"/>
                <w:lang w:val="en-GB"/>
              </w:rPr>
            </w:pPr>
            <w:r w:rsidRPr="39613386" w:rsidR="39613386">
              <w:rPr>
                <w:rFonts w:ascii="Arial Nova" w:hAnsi="Arial Nova" w:eastAsia="Arial Nova" w:cs="Arial Nova"/>
                <w:b w:val="1"/>
                <w:bCs w:val="1"/>
                <w:sz w:val="24"/>
                <w:szCs w:val="24"/>
                <w:lang w:val="en-GB"/>
              </w:rPr>
              <w:t>Assignment Title</w:t>
            </w:r>
          </w:p>
        </w:tc>
        <w:tc>
          <w:tcPr>
            <w:tcW w:w="738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02EA65B" w:rsidP="39613386" w:rsidRDefault="002EA65B" w14:paraId="0C75C16E" w14:textId="75C7A2C8">
            <w:pPr>
              <w:pStyle w:val="Normal"/>
              <w:spacing w:before="0" w:beforeAutospacing="off" w:after="0" w:afterAutospacing="off" w:line="360" w:lineRule="auto"/>
              <w:jc w:val="both"/>
              <w:rPr>
                <w:rFonts w:ascii="Arial Nova" w:hAnsi="Arial Nova" w:eastAsia="Arial Nova" w:cs="Arial Nova"/>
                <w:b w:val="1"/>
                <w:bCs w:val="1"/>
                <w:noProof w:val="0"/>
                <w:sz w:val="24"/>
                <w:szCs w:val="24"/>
                <w:lang w:val="en-GB"/>
              </w:rPr>
            </w:pPr>
            <w:r w:rsidRPr="39613386" w:rsidR="002EA65B">
              <w:rPr>
                <w:rFonts w:ascii="Arial Nova" w:hAnsi="Arial Nova" w:eastAsia="Arial Nova" w:cs="Arial Nova"/>
                <w:b w:val="1"/>
                <w:bCs w:val="1"/>
                <w:noProof w:val="0"/>
                <w:sz w:val="24"/>
                <w:szCs w:val="24"/>
                <w:lang w:val="en-GB"/>
              </w:rPr>
              <w:t>Component 2 Written Research Proposal</w:t>
            </w:r>
          </w:p>
        </w:tc>
      </w:tr>
    </w:tbl>
    <w:p xmlns:wp14="http://schemas.microsoft.com/office/word/2010/wordml" w:rsidP="39613386" wp14:paraId="72B18C85" wp14:textId="6D5B4A63">
      <w:pPr>
        <w:pStyle w:val="Normal"/>
        <w:rPr>
          <w:rFonts w:ascii="Arial Nova" w:hAnsi="Arial Nova" w:eastAsia="Arial Nova" w:cs="Arial Nova"/>
          <w:noProof w:val="0"/>
          <w:lang w:val="en-US"/>
        </w:rPr>
      </w:pPr>
    </w:p>
    <w:p xmlns:wp14="http://schemas.microsoft.com/office/word/2010/wordml" w:rsidP="39613386" wp14:paraId="42FD5130" wp14:textId="5A38A438">
      <w:pPr>
        <w:pStyle w:val="Normal"/>
        <w:rPr>
          <w:rFonts w:ascii="Arial Nova" w:hAnsi="Arial Nova" w:eastAsia="Arial Nova" w:cs="Arial Nova"/>
          <w:noProof w:val="0"/>
          <w:lang w:val="en-US"/>
        </w:rPr>
      </w:pPr>
    </w:p>
    <w:p xmlns:wp14="http://schemas.microsoft.com/office/word/2010/wordml" w:rsidP="39613386" wp14:paraId="569F1ECA" wp14:textId="2D674669">
      <w:pPr>
        <w:pStyle w:val="Normal"/>
        <w:rPr>
          <w:rFonts w:ascii="Arial Nova" w:hAnsi="Arial Nova" w:eastAsia="Arial Nova" w:cs="Arial Nova"/>
          <w:noProof w:val="0"/>
          <w:lang w:val="en-US"/>
        </w:rPr>
      </w:pPr>
    </w:p>
    <w:p xmlns:wp14="http://schemas.microsoft.com/office/word/2010/wordml" w:rsidP="39613386" wp14:paraId="7FD26000" wp14:textId="4F2D5317">
      <w:pPr>
        <w:pStyle w:val="Heading1"/>
        <w:spacing w:before="322" w:beforeAutospacing="off" w:after="322" w:afterAutospacing="off"/>
        <w:rPr>
          <w:rFonts w:ascii="Arial Nova" w:hAnsi="Arial Nova" w:eastAsia="Arial Nova" w:cs="Arial Nova"/>
          <w:b w:val="1"/>
          <w:bCs w:val="1"/>
          <w:noProof w:val="0"/>
          <w:color w:val="000000" w:themeColor="text1" w:themeTint="FF" w:themeShade="FF"/>
          <w:sz w:val="48"/>
          <w:szCs w:val="48"/>
          <w:lang w:val="en-US"/>
        </w:rPr>
      </w:pPr>
    </w:p>
    <w:p xmlns:wp14="http://schemas.microsoft.com/office/word/2010/wordml" w:rsidP="39613386" wp14:paraId="5DE0C5DA" wp14:textId="0F2BC7DD">
      <w:pPr>
        <w:pStyle w:val="Normal"/>
        <w:rPr>
          <w:noProof w:val="0"/>
          <w:lang w:val="en-US"/>
        </w:rPr>
      </w:pPr>
    </w:p>
    <w:p xmlns:wp14="http://schemas.microsoft.com/office/word/2010/wordml" w:rsidP="39613386" wp14:paraId="5BB97913" wp14:textId="7E047B6F">
      <w:pPr>
        <w:pStyle w:val="Heading1"/>
        <w:spacing w:before="322" w:beforeAutospacing="off" w:after="322" w:afterAutospacing="off"/>
        <w:rPr>
          <w:rFonts w:ascii="Arial Nova" w:hAnsi="Arial Nova" w:eastAsia="Arial Nova" w:cs="Arial Nova"/>
          <w:b w:val="1"/>
          <w:bCs w:val="1"/>
          <w:noProof w:val="0"/>
          <w:color w:val="000000" w:themeColor="text1" w:themeTint="FF" w:themeShade="FF"/>
          <w:sz w:val="48"/>
          <w:szCs w:val="48"/>
          <w:lang w:val="en-US"/>
        </w:rPr>
      </w:pPr>
      <w:r w:rsidRPr="39613386" w:rsidR="16E107A0">
        <w:rPr>
          <w:rFonts w:ascii="Arial Nova" w:hAnsi="Arial Nova" w:eastAsia="Arial Nova" w:cs="Arial Nova"/>
          <w:b w:val="1"/>
          <w:bCs w:val="1"/>
          <w:noProof w:val="0"/>
          <w:color w:val="000000" w:themeColor="text1" w:themeTint="FF" w:themeShade="FF"/>
          <w:sz w:val="48"/>
          <w:szCs w:val="48"/>
          <w:lang w:val="en-US"/>
        </w:rPr>
        <w:t>TABLE OF CONTENTS</w:t>
      </w:r>
    </w:p>
    <w:p xmlns:wp14="http://schemas.microsoft.com/office/word/2010/wordml" w:rsidP="39613386" wp14:paraId="0E5E71AA" wp14:textId="1EC7FAD9">
      <w:pPr>
        <w:spacing w:before="240" w:beforeAutospacing="off" w:after="240" w:afterAutospacing="off"/>
        <w:rPr>
          <w:rFonts w:ascii="Arial Nova" w:hAnsi="Arial Nova" w:eastAsia="Arial Nova" w:cs="Arial Nova"/>
          <w:noProof w:val="0"/>
          <w:lang w:val="en-US"/>
        </w:rPr>
      </w:pPr>
      <w:r w:rsidRPr="39613386" w:rsidR="16E107A0">
        <w:rPr>
          <w:rFonts w:ascii="Arial Nova" w:hAnsi="Arial Nova" w:eastAsia="Arial Nova" w:cs="Arial Nova"/>
          <w:b w:val="1"/>
          <w:bCs w:val="1"/>
          <w:noProof w:val="0"/>
          <w:lang w:val="en-US"/>
        </w:rPr>
        <w:t>RESEARCH PROPOSAL</w:t>
      </w:r>
      <w:r w:rsidRPr="39613386" w:rsidR="16E107A0">
        <w:rPr>
          <w:rFonts w:ascii="Arial Nova" w:hAnsi="Arial Nova" w:eastAsia="Arial Nova" w:cs="Arial Nova"/>
          <w:noProof w:val="0"/>
          <w:lang w:val="en-US"/>
        </w:rPr>
        <w:t xml:space="preserve"> ........................................................................ 3</w:t>
      </w:r>
    </w:p>
    <w:p xmlns:wp14="http://schemas.microsoft.com/office/word/2010/wordml" w:rsidP="39613386" wp14:paraId="3C744E23" wp14:textId="4D8AE8F8">
      <w:pPr>
        <w:spacing w:before="240" w:beforeAutospacing="off" w:after="240" w:afterAutospacing="off"/>
        <w:rPr>
          <w:rFonts w:ascii="Arial Nova" w:hAnsi="Arial Nova" w:eastAsia="Arial Nova" w:cs="Arial Nova"/>
          <w:noProof w:val="0"/>
          <w:lang w:val="en-US"/>
        </w:rPr>
      </w:pPr>
      <w:r w:rsidRPr="39613386" w:rsidR="16E107A0">
        <w:rPr>
          <w:rFonts w:ascii="Arial Nova" w:hAnsi="Arial Nova" w:eastAsia="Arial Nova" w:cs="Arial Nova"/>
          <w:b w:val="1"/>
          <w:bCs w:val="1"/>
          <w:noProof w:val="0"/>
          <w:lang w:val="en-US"/>
        </w:rPr>
        <w:t>Title of Proposed Research</w:t>
      </w:r>
      <w:r w:rsidRPr="39613386" w:rsidR="16E107A0">
        <w:rPr>
          <w:rFonts w:ascii="Arial Nova" w:hAnsi="Arial Nova" w:eastAsia="Arial Nova" w:cs="Arial Nova"/>
          <w:noProof w:val="0"/>
          <w:lang w:val="en-US"/>
        </w:rPr>
        <w:t xml:space="preserve"> ................................................................. 3</w:t>
      </w:r>
    </w:p>
    <w:p xmlns:wp14="http://schemas.microsoft.com/office/word/2010/wordml" w:rsidP="39613386" wp14:paraId="5EB14612" wp14:textId="035518EE">
      <w:pPr>
        <w:spacing w:before="240" w:beforeAutospacing="off" w:after="240" w:afterAutospacing="off"/>
        <w:rPr>
          <w:rFonts w:ascii="Arial Nova" w:hAnsi="Arial Nova" w:eastAsia="Arial Nova" w:cs="Arial Nova"/>
          <w:noProof w:val="0"/>
          <w:lang w:val="en-US"/>
        </w:rPr>
      </w:pPr>
      <w:r w:rsidRPr="39613386" w:rsidR="16E107A0">
        <w:rPr>
          <w:rFonts w:ascii="Arial Nova" w:hAnsi="Arial Nova" w:eastAsia="Arial Nova" w:cs="Arial Nova"/>
          <w:b w:val="1"/>
          <w:bCs w:val="1"/>
          <w:noProof w:val="0"/>
          <w:lang w:val="en-US"/>
        </w:rPr>
        <w:t>1. Prevalence of the Problem</w:t>
      </w:r>
      <w:r w:rsidRPr="39613386" w:rsidR="16E107A0">
        <w:rPr>
          <w:rFonts w:ascii="Arial Nova" w:hAnsi="Arial Nova" w:eastAsia="Arial Nova" w:cs="Arial Nova"/>
          <w:noProof w:val="0"/>
          <w:lang w:val="en-US"/>
        </w:rPr>
        <w:t xml:space="preserve"> .............................................................. 3</w:t>
      </w:r>
    </w:p>
    <w:p xmlns:wp14="http://schemas.microsoft.com/office/word/2010/wordml" w:rsidP="39613386" wp14:paraId="7C74B949" wp14:textId="04009C5B">
      <w:pPr>
        <w:spacing w:before="240" w:beforeAutospacing="off" w:after="240" w:afterAutospacing="off"/>
        <w:rPr>
          <w:rFonts w:ascii="Arial Nova" w:hAnsi="Arial Nova" w:eastAsia="Arial Nova" w:cs="Arial Nova"/>
          <w:noProof w:val="0"/>
          <w:lang w:val="en-US"/>
        </w:rPr>
      </w:pPr>
      <w:r w:rsidRPr="39613386" w:rsidR="16E107A0">
        <w:rPr>
          <w:rFonts w:ascii="Arial Nova" w:hAnsi="Arial Nova" w:eastAsia="Arial Nova" w:cs="Arial Nova"/>
          <w:b w:val="1"/>
          <w:bCs w:val="1"/>
          <w:noProof w:val="0"/>
          <w:lang w:val="en-US"/>
        </w:rPr>
        <w:t>2. Introduction and Literature-Based Background</w:t>
      </w:r>
      <w:r w:rsidRPr="39613386" w:rsidR="16E107A0">
        <w:rPr>
          <w:rFonts w:ascii="Arial Nova" w:hAnsi="Arial Nova" w:eastAsia="Arial Nova" w:cs="Arial Nova"/>
          <w:noProof w:val="0"/>
          <w:lang w:val="en-US"/>
        </w:rPr>
        <w:t xml:space="preserve"> ............................. 4</w:t>
      </w:r>
      <w:r>
        <w:br/>
      </w:r>
      <w:r w:rsidRPr="39613386" w:rsidR="16E107A0">
        <w:rPr>
          <w:rFonts w:ascii="Arial Nova" w:hAnsi="Arial Nova" w:eastAsia="Arial Nova" w:cs="Arial Nova"/>
          <w:noProof w:val="0"/>
          <w:lang w:val="en-US"/>
        </w:rPr>
        <w:t xml:space="preserve">    NHS App ............................................................................................ 5</w:t>
      </w:r>
      <w:r>
        <w:br/>
      </w:r>
      <w:r w:rsidRPr="39613386" w:rsidR="16E107A0">
        <w:rPr>
          <w:rFonts w:ascii="Arial Nova" w:hAnsi="Arial Nova" w:eastAsia="Arial Nova" w:cs="Arial Nova"/>
          <w:noProof w:val="0"/>
          <w:lang w:val="en-US"/>
        </w:rPr>
        <w:t xml:space="preserve">    Telehealth and Remote Consultations ............................................. 6</w:t>
      </w:r>
      <w:r>
        <w:br/>
      </w:r>
      <w:r w:rsidRPr="39613386" w:rsidR="16E107A0">
        <w:rPr>
          <w:rFonts w:ascii="Arial Nova" w:hAnsi="Arial Nova" w:eastAsia="Arial Nova" w:cs="Arial Nova"/>
          <w:noProof w:val="0"/>
          <w:lang w:val="en-US"/>
        </w:rPr>
        <w:t xml:space="preserve">    Electronic Patient Records .............................................................. 6</w:t>
      </w:r>
    </w:p>
    <w:p xmlns:wp14="http://schemas.microsoft.com/office/word/2010/wordml" w:rsidP="39613386" wp14:paraId="15734D9C" wp14:textId="35BC49BB">
      <w:pPr>
        <w:spacing w:before="240" w:beforeAutospacing="off" w:after="240" w:afterAutospacing="off"/>
        <w:rPr>
          <w:rFonts w:ascii="Arial Nova" w:hAnsi="Arial Nova" w:eastAsia="Arial Nova" w:cs="Arial Nova"/>
          <w:noProof w:val="0"/>
          <w:lang w:val="en-US"/>
        </w:rPr>
      </w:pPr>
      <w:r w:rsidRPr="39613386" w:rsidR="16E107A0">
        <w:rPr>
          <w:rFonts w:ascii="Arial Nova" w:hAnsi="Arial Nova" w:eastAsia="Arial Nova" w:cs="Arial Nova"/>
          <w:b w:val="1"/>
          <w:bCs w:val="1"/>
          <w:noProof w:val="0"/>
          <w:lang w:val="en-US"/>
        </w:rPr>
        <w:t>3. Rationale</w:t>
      </w:r>
      <w:r w:rsidRPr="39613386" w:rsidR="16E107A0">
        <w:rPr>
          <w:rFonts w:ascii="Arial Nova" w:hAnsi="Arial Nova" w:eastAsia="Arial Nova" w:cs="Arial Nova"/>
          <w:noProof w:val="0"/>
          <w:lang w:val="en-US"/>
        </w:rPr>
        <w:t xml:space="preserve"> ........................................................................................... 7</w:t>
      </w:r>
    </w:p>
    <w:p xmlns:wp14="http://schemas.microsoft.com/office/word/2010/wordml" w:rsidP="39613386" wp14:paraId="50DF6DFD" wp14:textId="4AD0EEF4">
      <w:pPr>
        <w:spacing w:before="240" w:beforeAutospacing="off" w:after="240" w:afterAutospacing="off"/>
        <w:rPr>
          <w:rFonts w:ascii="Arial Nova" w:hAnsi="Arial Nova" w:eastAsia="Arial Nova" w:cs="Arial Nova"/>
          <w:noProof w:val="0"/>
          <w:lang w:val="en-US"/>
        </w:rPr>
      </w:pPr>
      <w:r w:rsidRPr="39613386" w:rsidR="16E107A0">
        <w:rPr>
          <w:rFonts w:ascii="Arial Nova" w:hAnsi="Arial Nova" w:eastAsia="Arial Nova" w:cs="Arial Nova"/>
          <w:b w:val="1"/>
          <w:bCs w:val="1"/>
          <w:noProof w:val="0"/>
          <w:lang w:val="en-US"/>
        </w:rPr>
        <w:t>4. Research Question</w:t>
      </w:r>
      <w:r w:rsidRPr="39613386" w:rsidR="16E107A0">
        <w:rPr>
          <w:rFonts w:ascii="Arial Nova" w:hAnsi="Arial Nova" w:eastAsia="Arial Nova" w:cs="Arial Nova"/>
          <w:noProof w:val="0"/>
          <w:lang w:val="en-US"/>
        </w:rPr>
        <w:t xml:space="preserve"> ............................................................................ 8</w:t>
      </w:r>
    </w:p>
    <w:p xmlns:wp14="http://schemas.microsoft.com/office/word/2010/wordml" w:rsidP="39613386" wp14:paraId="4EEC47CE" wp14:textId="21F570B8">
      <w:pPr>
        <w:spacing w:before="240" w:beforeAutospacing="off" w:after="240" w:afterAutospacing="off"/>
        <w:rPr>
          <w:rFonts w:ascii="Arial Nova" w:hAnsi="Arial Nova" w:eastAsia="Arial Nova" w:cs="Arial Nova"/>
          <w:noProof w:val="0"/>
          <w:lang w:val="en-US"/>
        </w:rPr>
      </w:pPr>
      <w:r w:rsidRPr="39613386" w:rsidR="16E107A0">
        <w:rPr>
          <w:rFonts w:ascii="Arial Nova" w:hAnsi="Arial Nova" w:eastAsia="Arial Nova" w:cs="Arial Nova"/>
          <w:b w:val="1"/>
          <w:bCs w:val="1"/>
          <w:noProof w:val="0"/>
          <w:lang w:val="en-US"/>
        </w:rPr>
        <w:t>5. Research Aim</w:t>
      </w:r>
      <w:r w:rsidRPr="39613386" w:rsidR="16E107A0">
        <w:rPr>
          <w:rFonts w:ascii="Arial Nova" w:hAnsi="Arial Nova" w:eastAsia="Arial Nova" w:cs="Arial Nova"/>
          <w:noProof w:val="0"/>
          <w:lang w:val="en-US"/>
        </w:rPr>
        <w:t xml:space="preserve"> ..................................................................................... 9</w:t>
      </w:r>
    </w:p>
    <w:p xmlns:wp14="http://schemas.microsoft.com/office/word/2010/wordml" w:rsidP="39613386" wp14:paraId="58DE1C32" wp14:textId="390283C3">
      <w:pPr>
        <w:spacing w:before="240" w:beforeAutospacing="off" w:after="240" w:afterAutospacing="off"/>
        <w:rPr>
          <w:rFonts w:ascii="Arial Nova" w:hAnsi="Arial Nova" w:eastAsia="Arial Nova" w:cs="Arial Nova"/>
          <w:noProof w:val="0"/>
          <w:lang w:val="en-US"/>
        </w:rPr>
      </w:pPr>
      <w:r w:rsidRPr="39613386" w:rsidR="16E107A0">
        <w:rPr>
          <w:rFonts w:ascii="Arial Nova" w:hAnsi="Arial Nova" w:eastAsia="Arial Nova" w:cs="Arial Nova"/>
          <w:b w:val="1"/>
          <w:bCs w:val="1"/>
          <w:noProof w:val="0"/>
          <w:lang w:val="en-US"/>
        </w:rPr>
        <w:t>6. Research Objectives</w:t>
      </w:r>
      <w:r w:rsidRPr="39613386" w:rsidR="16E107A0">
        <w:rPr>
          <w:rFonts w:ascii="Arial Nova" w:hAnsi="Arial Nova" w:eastAsia="Arial Nova" w:cs="Arial Nova"/>
          <w:noProof w:val="0"/>
          <w:lang w:val="en-US"/>
        </w:rPr>
        <w:t xml:space="preserve"> .......................................................................... 9</w:t>
      </w:r>
    </w:p>
    <w:p xmlns:wp14="http://schemas.microsoft.com/office/word/2010/wordml" w:rsidP="39613386" wp14:paraId="7021CCB9" wp14:textId="3C451B3E">
      <w:pPr>
        <w:spacing w:before="240" w:beforeAutospacing="off" w:after="240" w:afterAutospacing="off"/>
        <w:rPr>
          <w:rFonts w:ascii="Arial Nova" w:hAnsi="Arial Nova" w:eastAsia="Arial Nova" w:cs="Arial Nova"/>
          <w:noProof w:val="0"/>
          <w:lang w:val="en-US"/>
        </w:rPr>
      </w:pPr>
      <w:r w:rsidRPr="39613386" w:rsidR="16E107A0">
        <w:rPr>
          <w:rFonts w:ascii="Arial Nova" w:hAnsi="Arial Nova" w:eastAsia="Arial Nova" w:cs="Arial Nova"/>
          <w:b w:val="1"/>
          <w:bCs w:val="1"/>
          <w:noProof w:val="0"/>
          <w:lang w:val="en-US"/>
        </w:rPr>
        <w:t>7. Research Methodology</w:t>
      </w:r>
      <w:r w:rsidRPr="39613386" w:rsidR="16E107A0">
        <w:rPr>
          <w:rFonts w:ascii="Arial Nova" w:hAnsi="Arial Nova" w:eastAsia="Arial Nova" w:cs="Arial Nova"/>
          <w:noProof w:val="0"/>
          <w:lang w:val="en-US"/>
        </w:rPr>
        <w:t xml:space="preserve"> .................................................................... 10</w:t>
      </w:r>
    </w:p>
    <w:p xmlns:wp14="http://schemas.microsoft.com/office/word/2010/wordml" w:rsidP="39613386" wp14:paraId="7F8F6189" wp14:textId="6155E6B0">
      <w:pPr>
        <w:spacing w:before="240" w:beforeAutospacing="off" w:after="240" w:afterAutospacing="off"/>
        <w:rPr>
          <w:rFonts w:ascii="Arial Nova" w:hAnsi="Arial Nova" w:eastAsia="Arial Nova" w:cs="Arial Nova"/>
          <w:noProof w:val="0"/>
          <w:lang w:val="en-US"/>
        </w:rPr>
      </w:pPr>
      <w:r w:rsidRPr="39613386" w:rsidR="16E107A0">
        <w:rPr>
          <w:rFonts w:ascii="Arial Nova" w:hAnsi="Arial Nova" w:eastAsia="Arial Nova" w:cs="Arial Nova"/>
          <w:b w:val="1"/>
          <w:bCs w:val="1"/>
          <w:noProof w:val="0"/>
          <w:lang w:val="en-US"/>
        </w:rPr>
        <w:t>8. Research Design</w:t>
      </w:r>
      <w:r w:rsidRPr="39613386" w:rsidR="16E107A0">
        <w:rPr>
          <w:rFonts w:ascii="Arial Nova" w:hAnsi="Arial Nova" w:eastAsia="Arial Nova" w:cs="Arial Nova"/>
          <w:noProof w:val="0"/>
          <w:lang w:val="en-US"/>
        </w:rPr>
        <w:t xml:space="preserve"> ............................................................................... 10</w:t>
      </w:r>
    </w:p>
    <w:p xmlns:wp14="http://schemas.microsoft.com/office/word/2010/wordml" w:rsidP="39613386" wp14:paraId="29B017D2" wp14:textId="04C458DE">
      <w:pPr>
        <w:spacing w:before="240" w:beforeAutospacing="off" w:after="240" w:afterAutospacing="off"/>
        <w:rPr>
          <w:rFonts w:ascii="Arial Nova" w:hAnsi="Arial Nova" w:eastAsia="Arial Nova" w:cs="Arial Nova"/>
          <w:noProof w:val="0"/>
          <w:lang w:val="en-US"/>
        </w:rPr>
      </w:pPr>
      <w:r w:rsidRPr="39613386" w:rsidR="16E107A0">
        <w:rPr>
          <w:rFonts w:ascii="Arial Nova" w:hAnsi="Arial Nova" w:eastAsia="Arial Nova" w:cs="Arial Nova"/>
          <w:b w:val="1"/>
          <w:bCs w:val="1"/>
          <w:noProof w:val="0"/>
          <w:lang w:val="en-US"/>
        </w:rPr>
        <w:t>9. Recruitment, Sampling and Study Participants</w:t>
      </w:r>
      <w:r w:rsidRPr="39613386" w:rsidR="16E107A0">
        <w:rPr>
          <w:rFonts w:ascii="Arial Nova" w:hAnsi="Arial Nova" w:eastAsia="Arial Nova" w:cs="Arial Nova"/>
          <w:noProof w:val="0"/>
          <w:lang w:val="en-US"/>
        </w:rPr>
        <w:t xml:space="preserve"> ............................. 11</w:t>
      </w:r>
    </w:p>
    <w:p xmlns:wp14="http://schemas.microsoft.com/office/word/2010/wordml" w:rsidP="39613386" wp14:paraId="62BF1688" wp14:textId="5931634F">
      <w:pPr>
        <w:spacing w:before="240" w:beforeAutospacing="off" w:after="240" w:afterAutospacing="off"/>
        <w:rPr>
          <w:rFonts w:ascii="Arial Nova" w:hAnsi="Arial Nova" w:eastAsia="Arial Nova" w:cs="Arial Nova"/>
          <w:noProof w:val="0"/>
          <w:lang w:val="en-US"/>
        </w:rPr>
      </w:pPr>
      <w:r w:rsidRPr="39613386" w:rsidR="16E107A0">
        <w:rPr>
          <w:rFonts w:ascii="Arial Nova" w:hAnsi="Arial Nova" w:eastAsia="Arial Nova" w:cs="Arial Nova"/>
          <w:b w:val="1"/>
          <w:bCs w:val="1"/>
          <w:noProof w:val="0"/>
          <w:lang w:val="en-US"/>
        </w:rPr>
        <w:t>10. Materials and Data Collection Methods</w:t>
      </w:r>
      <w:r w:rsidRPr="39613386" w:rsidR="16E107A0">
        <w:rPr>
          <w:rFonts w:ascii="Arial Nova" w:hAnsi="Arial Nova" w:eastAsia="Arial Nova" w:cs="Arial Nova"/>
          <w:noProof w:val="0"/>
          <w:lang w:val="en-US"/>
        </w:rPr>
        <w:t xml:space="preserve"> ....................................... 12</w:t>
      </w:r>
    </w:p>
    <w:p xmlns:wp14="http://schemas.microsoft.com/office/word/2010/wordml" w:rsidP="39613386" wp14:paraId="2251A4A7" wp14:textId="783A28AD">
      <w:pPr>
        <w:spacing w:before="240" w:beforeAutospacing="off" w:after="240" w:afterAutospacing="off"/>
        <w:rPr>
          <w:rFonts w:ascii="Arial Nova" w:hAnsi="Arial Nova" w:eastAsia="Arial Nova" w:cs="Arial Nova"/>
          <w:noProof w:val="0"/>
          <w:lang w:val="en-US"/>
        </w:rPr>
      </w:pPr>
      <w:r w:rsidRPr="39613386" w:rsidR="16E107A0">
        <w:rPr>
          <w:rFonts w:ascii="Arial Nova" w:hAnsi="Arial Nova" w:eastAsia="Arial Nova" w:cs="Arial Nova"/>
          <w:b w:val="1"/>
          <w:bCs w:val="1"/>
          <w:noProof w:val="0"/>
          <w:lang w:val="en-US"/>
        </w:rPr>
        <w:t>11. Proposed Data Analysis Technique</w:t>
      </w:r>
      <w:r w:rsidRPr="39613386" w:rsidR="16E107A0">
        <w:rPr>
          <w:rFonts w:ascii="Arial Nova" w:hAnsi="Arial Nova" w:eastAsia="Arial Nova" w:cs="Arial Nova"/>
          <w:noProof w:val="0"/>
          <w:lang w:val="en-US"/>
        </w:rPr>
        <w:t xml:space="preserve"> .............................................. 13</w:t>
      </w:r>
    </w:p>
    <w:p xmlns:wp14="http://schemas.microsoft.com/office/word/2010/wordml" w:rsidP="39613386" wp14:paraId="4CC01314" wp14:textId="32196400">
      <w:pPr>
        <w:spacing w:before="240" w:beforeAutospacing="off" w:after="240" w:afterAutospacing="off"/>
        <w:rPr>
          <w:rFonts w:ascii="Arial Nova" w:hAnsi="Arial Nova" w:eastAsia="Arial Nova" w:cs="Arial Nova"/>
          <w:noProof w:val="0"/>
          <w:lang w:val="en-US"/>
        </w:rPr>
      </w:pPr>
      <w:r w:rsidRPr="39613386" w:rsidR="16E107A0">
        <w:rPr>
          <w:rFonts w:ascii="Arial Nova" w:hAnsi="Arial Nova" w:eastAsia="Arial Nova" w:cs="Arial Nova"/>
          <w:b w:val="1"/>
          <w:bCs w:val="1"/>
          <w:noProof w:val="0"/>
          <w:lang w:val="en-US"/>
        </w:rPr>
        <w:t>12. Ethical Considerations</w:t>
      </w:r>
      <w:r w:rsidRPr="39613386" w:rsidR="16E107A0">
        <w:rPr>
          <w:rFonts w:ascii="Arial Nova" w:hAnsi="Arial Nova" w:eastAsia="Arial Nova" w:cs="Arial Nova"/>
          <w:noProof w:val="0"/>
          <w:lang w:val="en-US"/>
        </w:rPr>
        <w:t xml:space="preserve"> ................................................................... 14</w:t>
      </w:r>
    </w:p>
    <w:p xmlns:wp14="http://schemas.microsoft.com/office/word/2010/wordml" w:rsidP="39613386" wp14:paraId="5433BA05" wp14:textId="3DBAF1A4">
      <w:pPr>
        <w:spacing w:before="240" w:beforeAutospacing="off" w:after="240" w:afterAutospacing="off"/>
        <w:rPr>
          <w:rFonts w:ascii="Arial Nova" w:hAnsi="Arial Nova" w:eastAsia="Arial Nova" w:cs="Arial Nova"/>
          <w:noProof w:val="0"/>
          <w:lang w:val="en-US"/>
        </w:rPr>
      </w:pPr>
      <w:r w:rsidRPr="39613386" w:rsidR="16E107A0">
        <w:rPr>
          <w:rFonts w:ascii="Arial Nova" w:hAnsi="Arial Nova" w:eastAsia="Arial Nova" w:cs="Arial Nova"/>
          <w:b w:val="1"/>
          <w:bCs w:val="1"/>
          <w:noProof w:val="0"/>
          <w:lang w:val="en-US"/>
        </w:rPr>
        <w:t>13. Implications of the Research</w:t>
      </w:r>
      <w:r w:rsidRPr="39613386" w:rsidR="16E107A0">
        <w:rPr>
          <w:rFonts w:ascii="Arial Nova" w:hAnsi="Arial Nova" w:eastAsia="Arial Nova" w:cs="Arial Nova"/>
          <w:noProof w:val="0"/>
          <w:lang w:val="en-US"/>
        </w:rPr>
        <w:t xml:space="preserve"> ........................................................ 15</w:t>
      </w:r>
    </w:p>
    <w:p xmlns:wp14="http://schemas.microsoft.com/office/word/2010/wordml" w:rsidP="39613386" wp14:paraId="7163E520" wp14:textId="6AB828D0">
      <w:pPr>
        <w:spacing w:before="240" w:beforeAutospacing="off" w:after="240" w:afterAutospacing="off"/>
        <w:rPr>
          <w:rFonts w:ascii="Arial Nova" w:hAnsi="Arial Nova" w:eastAsia="Arial Nova" w:cs="Arial Nova"/>
          <w:noProof w:val="0"/>
          <w:lang w:val="en-US"/>
        </w:rPr>
      </w:pPr>
      <w:r w:rsidRPr="39613386" w:rsidR="16E107A0">
        <w:rPr>
          <w:rFonts w:ascii="Arial Nova" w:hAnsi="Arial Nova" w:eastAsia="Arial Nova" w:cs="Arial Nova"/>
          <w:b w:val="1"/>
          <w:bCs w:val="1"/>
          <w:noProof w:val="0"/>
          <w:lang w:val="en-US"/>
        </w:rPr>
        <w:t>14. Plan of Work and Time Schedule (Gantt Chart)</w:t>
      </w:r>
      <w:r w:rsidRPr="39613386" w:rsidR="16E107A0">
        <w:rPr>
          <w:rFonts w:ascii="Arial Nova" w:hAnsi="Arial Nova" w:eastAsia="Arial Nova" w:cs="Arial Nova"/>
          <w:noProof w:val="0"/>
          <w:lang w:val="en-US"/>
        </w:rPr>
        <w:t xml:space="preserve"> .......................... 16</w:t>
      </w:r>
    </w:p>
    <w:p xmlns:wp14="http://schemas.microsoft.com/office/word/2010/wordml" w:rsidP="39613386" wp14:paraId="04B4F339" wp14:textId="1CEBA5B8">
      <w:pPr>
        <w:spacing w:before="240" w:beforeAutospacing="off" w:after="240" w:afterAutospacing="off"/>
        <w:rPr>
          <w:rFonts w:ascii="Arial Nova" w:hAnsi="Arial Nova" w:eastAsia="Arial Nova" w:cs="Arial Nova"/>
          <w:noProof w:val="0"/>
          <w:lang w:val="en-US"/>
        </w:rPr>
      </w:pPr>
      <w:r w:rsidRPr="39613386" w:rsidR="16E107A0">
        <w:rPr>
          <w:rFonts w:ascii="Arial Nova" w:hAnsi="Arial Nova" w:eastAsia="Arial Nova" w:cs="Arial Nova"/>
          <w:b w:val="1"/>
          <w:bCs w:val="1"/>
          <w:noProof w:val="0"/>
          <w:lang w:val="en-US"/>
        </w:rPr>
        <w:t>15. Conclusion</w:t>
      </w:r>
      <w:r w:rsidRPr="39613386" w:rsidR="16E107A0">
        <w:rPr>
          <w:rFonts w:ascii="Arial Nova" w:hAnsi="Arial Nova" w:eastAsia="Arial Nova" w:cs="Arial Nova"/>
          <w:noProof w:val="0"/>
          <w:lang w:val="en-US"/>
        </w:rPr>
        <w:t xml:space="preserve"> ...................................................................................... 17</w:t>
      </w:r>
    </w:p>
    <w:p xmlns:wp14="http://schemas.microsoft.com/office/word/2010/wordml" w:rsidP="39613386" wp14:paraId="5286BED2" wp14:textId="4F4CF364">
      <w:pPr>
        <w:spacing w:before="240" w:beforeAutospacing="off" w:after="240" w:afterAutospacing="off"/>
        <w:rPr>
          <w:rFonts w:ascii="Arial Nova" w:hAnsi="Arial Nova" w:eastAsia="Arial Nova" w:cs="Arial Nova"/>
          <w:noProof w:val="0"/>
          <w:lang w:val="en-US"/>
        </w:rPr>
      </w:pPr>
      <w:r w:rsidRPr="39613386" w:rsidR="16E107A0">
        <w:rPr>
          <w:rFonts w:ascii="Arial Nova" w:hAnsi="Arial Nova" w:eastAsia="Arial Nova" w:cs="Arial Nova"/>
          <w:b w:val="1"/>
          <w:bCs w:val="1"/>
          <w:noProof w:val="0"/>
          <w:lang w:val="en-US"/>
        </w:rPr>
        <w:t>16. Reference List</w:t>
      </w:r>
      <w:r w:rsidRPr="39613386" w:rsidR="16E107A0">
        <w:rPr>
          <w:rFonts w:ascii="Arial Nova" w:hAnsi="Arial Nova" w:eastAsia="Arial Nova" w:cs="Arial Nova"/>
          <w:noProof w:val="0"/>
          <w:lang w:val="en-US"/>
        </w:rPr>
        <w:t xml:space="preserve"> ................................................................................. 18</w:t>
      </w:r>
    </w:p>
    <w:p xmlns:wp14="http://schemas.microsoft.com/office/word/2010/wordml" w:rsidP="39613386" wp14:paraId="2D884EF9" wp14:textId="71D804F6">
      <w:pPr>
        <w:pStyle w:val="Normal"/>
        <w:rPr>
          <w:rFonts w:ascii="Arial Nova" w:hAnsi="Arial Nova" w:eastAsia="Arial Nova" w:cs="Arial Nova"/>
          <w:noProof w:val="0"/>
          <w:lang w:val="en-US"/>
        </w:rPr>
      </w:pPr>
    </w:p>
    <w:p xmlns:wp14="http://schemas.microsoft.com/office/word/2010/wordml" w:rsidP="39613386" wp14:paraId="79BF410A" wp14:textId="659F6BAD">
      <w:pPr>
        <w:pStyle w:val="Heading1"/>
        <w:spacing w:before="322" w:beforeAutospacing="off" w:after="322" w:afterAutospacing="off"/>
        <w:rPr>
          <w:rFonts w:ascii="Arial Nova" w:hAnsi="Arial Nova" w:eastAsia="Arial Nova" w:cs="Arial Nova"/>
          <w:b w:val="1"/>
          <w:bCs w:val="1"/>
          <w:noProof w:val="0"/>
          <w:color w:val="000000" w:themeColor="text1" w:themeTint="FF" w:themeShade="FF"/>
          <w:sz w:val="48"/>
          <w:szCs w:val="48"/>
          <w:lang w:val="en-US"/>
        </w:rPr>
      </w:pPr>
      <w:r w:rsidRPr="39613386" w:rsidR="6C00FEF1">
        <w:rPr>
          <w:rFonts w:ascii="Arial Nova" w:hAnsi="Arial Nova" w:eastAsia="Arial Nova" w:cs="Arial Nova"/>
          <w:b w:val="1"/>
          <w:bCs w:val="1"/>
          <w:noProof w:val="0"/>
          <w:color w:val="000000" w:themeColor="text1" w:themeTint="FF" w:themeShade="FF"/>
          <w:sz w:val="48"/>
          <w:szCs w:val="48"/>
          <w:lang w:val="en-US"/>
        </w:rPr>
        <w:t>RESEARCH PROPOSAL</w:t>
      </w:r>
    </w:p>
    <w:p xmlns:wp14="http://schemas.microsoft.com/office/word/2010/wordml" w:rsidP="39613386" wp14:paraId="09DEE538" wp14:textId="4CDDC091">
      <w:pPr>
        <w:pStyle w:val="Heading2"/>
        <w:spacing w:before="299" w:beforeAutospacing="off" w:after="299" w:afterAutospacing="off"/>
        <w:rPr>
          <w:rFonts w:ascii="Arial Nova" w:hAnsi="Arial Nova" w:eastAsia="Arial Nova" w:cs="Arial Nova"/>
          <w:b w:val="1"/>
          <w:bCs w:val="1"/>
          <w:noProof w:val="0"/>
          <w:color w:val="000000" w:themeColor="text1" w:themeTint="FF" w:themeShade="FF"/>
          <w:sz w:val="36"/>
          <w:szCs w:val="36"/>
          <w:lang w:val="en-US"/>
        </w:rPr>
      </w:pPr>
      <w:r w:rsidRPr="39613386" w:rsidR="6C00FEF1">
        <w:rPr>
          <w:rFonts w:ascii="Arial Nova" w:hAnsi="Arial Nova" w:eastAsia="Arial Nova" w:cs="Arial Nova"/>
          <w:b w:val="1"/>
          <w:bCs w:val="1"/>
          <w:noProof w:val="0"/>
          <w:color w:val="000000" w:themeColor="text1" w:themeTint="FF" w:themeShade="FF"/>
          <w:sz w:val="36"/>
          <w:szCs w:val="36"/>
          <w:lang w:val="en-US"/>
        </w:rPr>
        <w:t>Title of Proposed Research</w:t>
      </w:r>
    </w:p>
    <w:p xmlns:wp14="http://schemas.microsoft.com/office/word/2010/wordml" w:rsidP="39613386" wp14:paraId="1D072EB2" wp14:textId="273EA200">
      <w:pPr>
        <w:spacing w:before="240" w:beforeAutospacing="off" w:after="240" w:afterAutospacing="off"/>
        <w:rPr>
          <w:rFonts w:ascii="Arial Nova" w:hAnsi="Arial Nova" w:eastAsia="Arial Nova" w:cs="Arial Nova"/>
          <w:b w:val="1"/>
          <w:bCs w:val="1"/>
          <w:noProof w:val="0"/>
          <w:color w:val="000000" w:themeColor="text1" w:themeTint="FF" w:themeShade="FF"/>
          <w:sz w:val="24"/>
          <w:szCs w:val="24"/>
          <w:lang w:val="en-US"/>
        </w:rPr>
      </w:pPr>
      <w:r w:rsidRPr="39613386" w:rsidR="6C00FEF1">
        <w:rPr>
          <w:rFonts w:ascii="Arial Nova" w:hAnsi="Arial Nova" w:eastAsia="Arial Nova" w:cs="Arial Nova"/>
          <w:b w:val="1"/>
          <w:bCs w:val="1"/>
          <w:noProof w:val="0"/>
          <w:color w:val="000000" w:themeColor="text1" w:themeTint="FF" w:themeShade="FF"/>
          <w:sz w:val="24"/>
          <w:szCs w:val="24"/>
          <w:lang w:val="en-US"/>
        </w:rPr>
        <w:t>Systematic Review on Digital Transformation in the NHS: Evaluating the Benefits and Challenges of Digital Technologies in Improving Patient Care</w:t>
      </w:r>
    </w:p>
    <w:p xmlns:wp14="http://schemas.microsoft.com/office/word/2010/wordml" w:rsidP="39613386" wp14:paraId="278CFBB9" wp14:textId="00466E7A">
      <w:pPr>
        <w:rPr>
          <w:rFonts w:ascii="Arial Nova" w:hAnsi="Arial Nova" w:eastAsia="Arial Nova" w:cs="Arial Nova"/>
          <w:color w:val="000000" w:themeColor="text1" w:themeTint="FF" w:themeShade="FF"/>
        </w:rPr>
      </w:pPr>
    </w:p>
    <w:p xmlns:wp14="http://schemas.microsoft.com/office/word/2010/wordml" w:rsidP="39613386" wp14:paraId="41CD5BB0" wp14:textId="20897100">
      <w:pPr>
        <w:pStyle w:val="Heading2"/>
        <w:spacing w:before="299" w:beforeAutospacing="off" w:after="299" w:afterAutospacing="off"/>
        <w:rPr>
          <w:rFonts w:ascii="Arial Nova" w:hAnsi="Arial Nova" w:eastAsia="Arial Nova" w:cs="Arial Nova"/>
          <w:b w:val="1"/>
          <w:bCs w:val="1"/>
          <w:noProof w:val="0"/>
          <w:color w:val="000000" w:themeColor="text1" w:themeTint="FF" w:themeShade="FF"/>
          <w:sz w:val="36"/>
          <w:szCs w:val="36"/>
          <w:lang w:val="en-US"/>
        </w:rPr>
      </w:pPr>
      <w:r w:rsidRPr="39613386" w:rsidR="6C00FEF1">
        <w:rPr>
          <w:rFonts w:ascii="Arial Nova" w:hAnsi="Arial Nova" w:eastAsia="Arial Nova" w:cs="Arial Nova"/>
          <w:b w:val="1"/>
          <w:bCs w:val="1"/>
          <w:noProof w:val="0"/>
          <w:color w:val="000000" w:themeColor="text1" w:themeTint="FF" w:themeShade="FF"/>
          <w:sz w:val="36"/>
          <w:szCs w:val="36"/>
          <w:lang w:val="en-US"/>
        </w:rPr>
        <w:t>1. Prevalence of the Problem</w:t>
      </w:r>
    </w:p>
    <w:p xmlns:wp14="http://schemas.microsoft.com/office/word/2010/wordml" w:rsidP="39613386" wp14:paraId="4BEFD8A0" wp14:textId="24719CCE">
      <w:pPr>
        <w:spacing w:before="240" w:beforeAutospacing="off" w:after="240" w:afterAutospacing="off"/>
        <w:rPr>
          <w:rFonts w:ascii="Arial Nova" w:hAnsi="Arial Nova" w:eastAsia="Arial Nova" w:cs="Arial Nova"/>
          <w:noProof w:val="0"/>
          <w:sz w:val="24"/>
          <w:szCs w:val="24"/>
          <w:lang w:val="en-US"/>
        </w:rPr>
      </w:pPr>
      <w:r w:rsidRPr="39613386" w:rsidR="0D06A907">
        <w:rPr>
          <w:rFonts w:ascii="Arial Nova" w:hAnsi="Arial Nova" w:eastAsia="Arial Nova" w:cs="Arial Nova"/>
          <w:noProof w:val="0"/>
          <w:sz w:val="24"/>
          <w:szCs w:val="24"/>
          <w:lang w:val="en-US"/>
        </w:rPr>
        <w:t>Digital transformation has become an important part of healthcare delivery within the NHS, particularly in England. Digital technologies increasingly support patient access, clinical information management and service organisation, including the NHS App, remote consultations, electronic patient records (EPRs), remote monitoring and data platforms. Their widespread adoption demonstrates the growing importance of digital healthcare in NHS service delivery.</w:t>
      </w:r>
    </w:p>
    <w:p xmlns:wp14="http://schemas.microsoft.com/office/word/2010/wordml" w:rsidP="39613386" wp14:paraId="253DBCA6" wp14:textId="004824CB">
      <w:pPr>
        <w:spacing w:before="240" w:beforeAutospacing="off" w:after="240" w:afterAutospacing="off"/>
        <w:rPr>
          <w:rFonts w:ascii="Arial Nova" w:hAnsi="Arial Nova" w:eastAsia="Arial Nova" w:cs="Arial Nova"/>
          <w:noProof w:val="0"/>
          <w:sz w:val="24"/>
          <w:szCs w:val="24"/>
          <w:lang w:val="en-US"/>
        </w:rPr>
      </w:pPr>
      <w:r w:rsidRPr="39613386" w:rsidR="0D06A907">
        <w:rPr>
          <w:rFonts w:ascii="Arial Nova" w:hAnsi="Arial Nova" w:eastAsia="Arial Nova" w:cs="Arial Nova"/>
          <w:noProof w:val="0"/>
          <w:sz w:val="24"/>
          <w:szCs w:val="24"/>
          <w:lang w:val="en-US"/>
        </w:rPr>
        <w:t xml:space="preserve">The NHS App illustrates this growth. By December 2025, it had more than </w:t>
      </w:r>
      <w:r w:rsidRPr="39613386" w:rsidR="0D06A907">
        <w:rPr>
          <w:rFonts w:ascii="Arial Nova" w:hAnsi="Arial Nova" w:eastAsia="Arial Nova" w:cs="Arial Nova"/>
          <w:b w:val="1"/>
          <w:bCs w:val="1"/>
          <w:noProof w:val="0"/>
          <w:sz w:val="24"/>
          <w:szCs w:val="24"/>
          <w:lang w:val="en-US"/>
        </w:rPr>
        <w:t>39 million registered users</w:t>
      </w:r>
      <w:r w:rsidRPr="39613386" w:rsidR="0D06A907">
        <w:rPr>
          <w:rFonts w:ascii="Arial Nova" w:hAnsi="Arial Nova" w:eastAsia="Arial Nova" w:cs="Arial Nova"/>
          <w:noProof w:val="0"/>
          <w:sz w:val="24"/>
          <w:szCs w:val="24"/>
          <w:lang w:val="en-US"/>
        </w:rPr>
        <w:t>. In November 2025, there were 62.3 million logins, 20.8 million GP health-record views, 6.6 million secondary-care appointments managed and 6.3 million repeat prescriptions ordered (NHS England, 2025a).</w:t>
      </w:r>
    </w:p>
    <w:p xmlns:wp14="http://schemas.microsoft.com/office/word/2010/wordml" w:rsidP="39613386" wp14:paraId="57130446" wp14:textId="50958CB6">
      <w:pPr>
        <w:spacing w:before="240" w:beforeAutospacing="off" w:after="240" w:afterAutospacing="off"/>
        <w:rPr>
          <w:rFonts w:ascii="Arial Nova" w:hAnsi="Arial Nova" w:eastAsia="Arial Nova" w:cs="Arial Nova"/>
          <w:noProof w:val="0"/>
          <w:sz w:val="24"/>
          <w:szCs w:val="24"/>
          <w:lang w:val="en-US"/>
        </w:rPr>
      </w:pPr>
      <w:r w:rsidRPr="39613386" w:rsidR="0D06A907">
        <w:rPr>
          <w:rFonts w:ascii="Arial Nova" w:hAnsi="Arial Nova" w:eastAsia="Arial Nova" w:cs="Arial Nova"/>
          <w:noProof w:val="0"/>
          <w:sz w:val="24"/>
          <w:szCs w:val="24"/>
          <w:lang w:val="en-US"/>
        </w:rPr>
        <w:t>However, adoption does not guarantee equitable access. Kc et al. (2023) found approximately 25% lower NHS App registration in the most deprived practices, while Kc et al. (2024) identified lower registration, log-ins, appointment booking and record viewing in more deprived practices.</w:t>
      </w:r>
    </w:p>
    <w:p xmlns:wp14="http://schemas.microsoft.com/office/word/2010/wordml" w:rsidP="39613386" wp14:paraId="6B6EC67F" wp14:textId="67AB72AD">
      <w:pPr>
        <w:spacing w:before="240" w:beforeAutospacing="off" w:after="240" w:afterAutospacing="off"/>
        <w:rPr>
          <w:rFonts w:ascii="Arial Nova" w:hAnsi="Arial Nova" w:eastAsia="Arial Nova" w:cs="Arial Nova"/>
          <w:noProof w:val="0"/>
          <w:sz w:val="24"/>
          <w:szCs w:val="24"/>
          <w:lang w:val="en-US"/>
        </w:rPr>
      </w:pPr>
      <w:r w:rsidRPr="39613386" w:rsidR="0D06A907">
        <w:rPr>
          <w:rFonts w:ascii="Arial Nova" w:hAnsi="Arial Nova" w:eastAsia="Arial Nova" w:cs="Arial Nova"/>
          <w:noProof w:val="0"/>
          <w:sz w:val="24"/>
          <w:szCs w:val="24"/>
          <w:lang w:val="en-US"/>
        </w:rPr>
        <w:t>Digital exclusion remains a concern. Ofcom reported that 6% of UK households lacked home internet access in 2023 and, in 2024, this remained 6% of adults, rising to 32% among those aged 75 and over (Ofcom, 2024; Ofcom, 2025). Remote consultations also increased from 10.1 million annually before COVID-19 to 32.7 million during the pandemic (Vestesson et al., 2023/2025), highlighting the need to assess digital access and inequalities.</w:t>
      </w:r>
    </w:p>
    <w:p xmlns:wp14="http://schemas.microsoft.com/office/word/2010/wordml" w:rsidP="39613386" wp14:paraId="157767F5" wp14:textId="6966F0EB">
      <w:pPr>
        <w:pStyle w:val="Heading1"/>
        <w:spacing w:before="240" w:beforeAutospacing="off" w:after="240" w:afterAutospacing="off"/>
        <w:rPr>
          <w:rFonts w:ascii="Arial Nova" w:hAnsi="Arial Nova" w:eastAsia="Arial Nova" w:cs="Arial Nova"/>
          <w:b w:val="1"/>
          <w:bCs w:val="1"/>
          <w:noProof w:val="0"/>
          <w:color w:val="000000" w:themeColor="text1" w:themeTint="FF" w:themeShade="FF"/>
          <w:sz w:val="48"/>
          <w:szCs w:val="48"/>
          <w:lang w:val="en-US"/>
        </w:rPr>
      </w:pPr>
      <w:r w:rsidRPr="39613386" w:rsidR="6C00FEF1">
        <w:rPr>
          <w:rFonts w:ascii="Arial Nova" w:hAnsi="Arial Nova" w:eastAsia="Arial Nova" w:cs="Arial Nova"/>
          <w:b w:val="1"/>
          <w:bCs w:val="1"/>
          <w:noProof w:val="0"/>
          <w:color w:val="000000" w:themeColor="text1" w:themeTint="FF" w:themeShade="FF"/>
          <w:sz w:val="48"/>
          <w:szCs w:val="48"/>
          <w:lang w:val="en-US"/>
        </w:rPr>
        <w:t>2. Introduction and Literature-Based Background</w:t>
      </w:r>
    </w:p>
    <w:p xmlns:wp14="http://schemas.microsoft.com/office/word/2010/wordml" w:rsidP="39613386" wp14:paraId="55A5CA5E" wp14:textId="2DED4306">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Digital transformation can be understood as more than the introduction of computers or individual digital applications. It involves organisational and service-level changes resulting from the integration of digital technologies into healthcare processes, communication, decision-making and models of care. Within the NHS, digital transformation has increasingly been linked to improving patient access, supporting staff productivity, strengthening information sharing and enabling more personalised care.</w:t>
      </w:r>
    </w:p>
    <w:p xmlns:wp14="http://schemas.microsoft.com/office/word/2010/wordml" w:rsidP="39613386" wp14:paraId="5686A450" wp14:textId="45CCBCDD">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The Department of Health and Social Care and NHS England identified digital transformation as a central component of the future health and social care system. </w:t>
      </w:r>
      <w:r w:rsidRPr="39613386" w:rsidR="6C00FEF1">
        <w:rPr>
          <w:rFonts w:ascii="Arial Nova" w:hAnsi="Arial Nova" w:eastAsia="Arial Nova" w:cs="Arial Nova"/>
          <w:i w:val="1"/>
          <w:iCs w:val="1"/>
          <w:noProof w:val="0"/>
          <w:color w:val="000000" w:themeColor="text1" w:themeTint="FF" w:themeShade="FF"/>
          <w:sz w:val="24"/>
          <w:szCs w:val="24"/>
          <w:lang w:val="en-US"/>
        </w:rPr>
        <w:t>A Plan for Digital Health and Social Care</w:t>
      </w:r>
      <w:r w:rsidRPr="39613386" w:rsidR="6C00FEF1">
        <w:rPr>
          <w:rFonts w:ascii="Arial Nova" w:hAnsi="Arial Nova" w:eastAsia="Arial Nova" w:cs="Arial Nova"/>
          <w:noProof w:val="0"/>
          <w:color w:val="000000" w:themeColor="text1" w:themeTint="FF" w:themeShade="FF"/>
          <w:sz w:val="24"/>
          <w:szCs w:val="24"/>
          <w:lang w:val="en-US"/>
        </w:rPr>
        <w:t xml:space="preserve"> emphasised the need for digitally enabled services, improved interoperability, stronger digital skills and greater use of data to support prevention, personalised care and service transformation (DHSC and NHS England, 2022). Similarly, </w:t>
      </w:r>
      <w:r w:rsidRPr="39613386" w:rsidR="6C00FEF1">
        <w:rPr>
          <w:rFonts w:ascii="Arial Nova" w:hAnsi="Arial Nova" w:eastAsia="Arial Nova" w:cs="Arial Nova"/>
          <w:i w:val="1"/>
          <w:iCs w:val="1"/>
          <w:noProof w:val="0"/>
          <w:color w:val="000000" w:themeColor="text1" w:themeTint="FF" w:themeShade="FF"/>
          <w:sz w:val="24"/>
          <w:szCs w:val="24"/>
          <w:lang w:val="en-US"/>
        </w:rPr>
        <w:t>Data Saves Lives</w:t>
      </w:r>
      <w:r w:rsidRPr="39613386" w:rsidR="6C00FEF1">
        <w:rPr>
          <w:rFonts w:ascii="Arial Nova" w:hAnsi="Arial Nova" w:eastAsia="Arial Nova" w:cs="Arial Nova"/>
          <w:noProof w:val="0"/>
          <w:color w:val="000000" w:themeColor="text1" w:themeTint="FF" w:themeShade="FF"/>
          <w:sz w:val="24"/>
          <w:szCs w:val="24"/>
          <w:lang w:val="en-US"/>
        </w:rPr>
        <w:t xml:space="preserve"> established a national strategy for using health and care data to improve patient care while maintaining privacy, security and public trust (DHSC, 2022).</w:t>
      </w:r>
    </w:p>
    <w:p xmlns:wp14="http://schemas.microsoft.com/office/word/2010/wordml" w:rsidP="39613386" wp14:paraId="4B2E162A" wp14:textId="43C51856">
      <w:pPr>
        <w:pStyle w:val="Heading3"/>
        <w:spacing w:before="281" w:beforeAutospacing="off" w:after="281" w:afterAutospacing="off"/>
        <w:rPr>
          <w:rFonts w:ascii="Arial Nova" w:hAnsi="Arial Nova" w:eastAsia="Arial Nova" w:cs="Arial Nova"/>
          <w:b w:val="1"/>
          <w:bCs w:val="1"/>
          <w:noProof w:val="0"/>
          <w:color w:val="000000" w:themeColor="text1" w:themeTint="FF" w:themeShade="FF"/>
          <w:sz w:val="28"/>
          <w:szCs w:val="28"/>
          <w:lang w:val="en-US"/>
        </w:rPr>
      </w:pPr>
      <w:r w:rsidRPr="39613386" w:rsidR="6C00FEF1">
        <w:rPr>
          <w:rFonts w:ascii="Arial Nova" w:hAnsi="Arial Nova" w:eastAsia="Arial Nova" w:cs="Arial Nova"/>
          <w:b w:val="1"/>
          <w:bCs w:val="1"/>
          <w:noProof w:val="0"/>
          <w:color w:val="000000" w:themeColor="text1" w:themeTint="FF" w:themeShade="FF"/>
          <w:sz w:val="28"/>
          <w:szCs w:val="28"/>
          <w:lang w:val="en-US"/>
        </w:rPr>
        <w:t>NHS App</w:t>
      </w:r>
    </w:p>
    <w:p w:rsidR="0E97814F" w:rsidP="39613386" w:rsidRDefault="0E97814F" w14:paraId="0ED58B5D" w14:textId="79E1DBA4">
      <w:pPr>
        <w:spacing w:before="240" w:beforeAutospacing="off" w:after="240" w:afterAutospacing="off"/>
        <w:rPr>
          <w:rFonts w:ascii="Arial Nova" w:hAnsi="Arial Nova" w:eastAsia="Arial Nova" w:cs="Arial Nova"/>
          <w:noProof w:val="0"/>
          <w:sz w:val="24"/>
          <w:szCs w:val="24"/>
          <w:lang w:val="en-US"/>
        </w:rPr>
      </w:pPr>
      <w:r w:rsidRPr="39613386" w:rsidR="0E97814F">
        <w:rPr>
          <w:rFonts w:ascii="Arial Nova" w:hAnsi="Arial Nova" w:eastAsia="Arial Nova" w:cs="Arial Nova"/>
          <w:noProof w:val="0"/>
          <w:sz w:val="24"/>
          <w:szCs w:val="24"/>
          <w:lang w:val="en-US"/>
        </w:rPr>
        <w:t>The NHS App represents a major part of the NHS's patient-facing digital infrastructure. It enables patients to access health information, manage appointments, request repeat prescriptions and view aspects of their health records. Introduced as a “digital front door” to NHS services, it has expanded substantially.</w:t>
      </w:r>
    </w:p>
    <w:p w:rsidR="0E97814F" w:rsidP="39613386" w:rsidRDefault="0E97814F" w14:paraId="0EFE0417" w14:textId="79EC42D3">
      <w:pPr>
        <w:spacing w:before="240" w:beforeAutospacing="off" w:after="240" w:afterAutospacing="off"/>
        <w:rPr>
          <w:rFonts w:ascii="Arial Nova" w:hAnsi="Arial Nova" w:eastAsia="Arial Nova" w:cs="Arial Nova"/>
          <w:noProof w:val="0"/>
          <w:sz w:val="24"/>
          <w:szCs w:val="24"/>
          <w:lang w:val="en-US"/>
        </w:rPr>
      </w:pPr>
      <w:r w:rsidRPr="39613386" w:rsidR="0E97814F">
        <w:rPr>
          <w:rFonts w:ascii="Arial Nova" w:hAnsi="Arial Nova" w:eastAsia="Arial Nova" w:cs="Arial Nova"/>
          <w:noProof w:val="0"/>
          <w:sz w:val="24"/>
          <w:szCs w:val="24"/>
          <w:lang w:val="en-US"/>
        </w:rPr>
        <w:t>Evidence indicates that adoption increased considerably, particularly following COVID-19. Kc et al. (2023) found substantial growth in NHS App uptake but also identified socioeconomic differences in registration. This highlights a tension: the NHS App may improve convenience and patient autonomy while creating risks of unequal access.</w:t>
      </w:r>
    </w:p>
    <w:p w:rsidR="0E97814F" w:rsidP="39613386" w:rsidRDefault="0E97814F" w14:paraId="3A5CC16F" w14:textId="6BD4092B">
      <w:pPr>
        <w:spacing w:before="240" w:beforeAutospacing="off" w:after="240" w:afterAutospacing="off"/>
        <w:rPr>
          <w:rFonts w:ascii="Arial Nova" w:hAnsi="Arial Nova" w:eastAsia="Arial Nova" w:cs="Arial Nova"/>
          <w:noProof w:val="0"/>
          <w:sz w:val="24"/>
          <w:szCs w:val="24"/>
          <w:lang w:val="en-US"/>
        </w:rPr>
      </w:pPr>
      <w:r w:rsidRPr="39613386" w:rsidR="0E97814F">
        <w:rPr>
          <w:rFonts w:ascii="Arial Nova" w:hAnsi="Arial Nova" w:eastAsia="Arial Nova" w:cs="Arial Nova"/>
          <w:noProof w:val="0"/>
          <w:sz w:val="24"/>
          <w:szCs w:val="24"/>
          <w:lang w:val="en-US"/>
        </w:rPr>
        <w:t>The national qualitative evaluation found that NHS App implementation was influenced by organisational, technological and user-related factors (Reidy et al., 2025). The study included patients, carers, members of the public, NHS staff and other stakeholders, highlighting that digital transformation depends not only on technology but also on its integration into existing healthcare systems.</w:t>
      </w:r>
    </w:p>
    <w:p w:rsidR="39613386" w:rsidP="39613386" w:rsidRDefault="39613386" w14:paraId="30301C06" w14:textId="0155AA79">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p>
    <w:p xmlns:wp14="http://schemas.microsoft.com/office/word/2010/wordml" w:rsidP="39613386" wp14:paraId="08FEB553" wp14:textId="6311BCB1">
      <w:pPr>
        <w:pStyle w:val="Heading3"/>
        <w:spacing w:before="281" w:beforeAutospacing="off" w:after="281" w:afterAutospacing="off"/>
        <w:rPr>
          <w:rFonts w:ascii="Arial Nova" w:hAnsi="Arial Nova" w:eastAsia="Arial Nova" w:cs="Arial Nova"/>
          <w:b w:val="1"/>
          <w:bCs w:val="1"/>
          <w:noProof w:val="0"/>
          <w:color w:val="000000" w:themeColor="text1" w:themeTint="FF" w:themeShade="FF"/>
          <w:sz w:val="28"/>
          <w:szCs w:val="28"/>
          <w:lang w:val="en-US"/>
        </w:rPr>
      </w:pPr>
      <w:r w:rsidRPr="39613386" w:rsidR="6C00FEF1">
        <w:rPr>
          <w:rFonts w:ascii="Arial Nova" w:hAnsi="Arial Nova" w:eastAsia="Arial Nova" w:cs="Arial Nova"/>
          <w:b w:val="1"/>
          <w:bCs w:val="1"/>
          <w:noProof w:val="0"/>
          <w:color w:val="000000" w:themeColor="text1" w:themeTint="FF" w:themeShade="FF"/>
          <w:sz w:val="28"/>
          <w:szCs w:val="28"/>
          <w:lang w:val="en-US"/>
        </w:rPr>
        <w:t>Telehealth and Remote Consultations</w:t>
      </w:r>
    </w:p>
    <w:p xmlns:wp14="http://schemas.microsoft.com/office/word/2010/wordml" w:rsidP="39613386" wp14:paraId="082E0044" wp14:textId="716212F7">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Telehealth and remote consultations have also become increasingly embedded within NHS healthcare delivery. The COVID-19 pandemic accelerated the adoption of telephone and video consultations because face-to-face contact was restricted. The NHS Long Term Workforce Plan recognises remote care, virtual wards, remote monitoring and other digital technologies as important components of future NHS service delivery (NHS England, 2023).</w:t>
      </w:r>
    </w:p>
    <w:p xmlns:wp14="http://schemas.microsoft.com/office/word/2010/wordml" w:rsidP="39613386" wp14:paraId="27691A86" wp14:textId="0A3E1B47">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Evidence suggests that remote consultations can provide benefits including convenience, flexibility and reduced travel. A systematic review of teleconsultations found that telephone and video consultations could achieve outcomes comparable with face-to-face consultations for some primary-care and mental-health contexts (Mold et al., 2021). Similarly, a systematic review of virtual consultations found evidence that virtual consultations can be equally effective or more effective than face-to-face care for some conditions (Batsis et al., 2023).</w:t>
      </w:r>
    </w:p>
    <w:p xmlns:wp14="http://schemas.microsoft.com/office/word/2010/wordml" w:rsidP="39613386" wp14:paraId="36051F6E" wp14:textId="4EF4B9D3">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Nevertheless, remote healthcare should not automatically be regarded as an equivalent replacement for face-to-face care. Lifford et al. (2024) found that satisfaction with remote GP consultations varied according to educational level, suggesting that digital approaches may produce unequal experiences. Qualitative evidence has also identified concerns regarding loss of face-to-face communication, clinical uncertainty and changes in clinician-patient relationships (Chaloner et al., 2025).</w:t>
      </w:r>
    </w:p>
    <w:p xmlns:wp14="http://schemas.microsoft.com/office/word/2010/wordml" w:rsidP="39613386" wp14:paraId="6686656C" wp14:textId="489B9BB1">
      <w:pPr>
        <w:pStyle w:val="Heading3"/>
        <w:spacing w:before="281" w:beforeAutospacing="off" w:after="281" w:afterAutospacing="off"/>
        <w:rPr>
          <w:rFonts w:ascii="Arial Nova" w:hAnsi="Arial Nova" w:eastAsia="Arial Nova" w:cs="Arial Nova"/>
          <w:b w:val="1"/>
          <w:bCs w:val="1"/>
          <w:noProof w:val="0"/>
          <w:color w:val="000000" w:themeColor="text1" w:themeTint="FF" w:themeShade="FF"/>
          <w:sz w:val="28"/>
          <w:szCs w:val="28"/>
          <w:lang w:val="en-US"/>
        </w:rPr>
      </w:pPr>
      <w:r w:rsidRPr="39613386" w:rsidR="6C00FEF1">
        <w:rPr>
          <w:rFonts w:ascii="Arial Nova" w:hAnsi="Arial Nova" w:eastAsia="Arial Nova" w:cs="Arial Nova"/>
          <w:b w:val="1"/>
          <w:bCs w:val="1"/>
          <w:noProof w:val="0"/>
          <w:color w:val="000000" w:themeColor="text1" w:themeTint="FF" w:themeShade="FF"/>
          <w:sz w:val="28"/>
          <w:szCs w:val="28"/>
          <w:lang w:val="en-US"/>
        </w:rPr>
        <w:t>Electronic Patient Records</w:t>
      </w:r>
    </w:p>
    <w:p xmlns:wp14="http://schemas.microsoft.com/office/word/2010/wordml" w:rsidP="39613386" wp14:paraId="73C2D37D" wp14:textId="08300A69">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EPRs represent another major component of digital transformation. Their potential benefits include improved availability of clinical information, enhanced communication between healthcare professionals, improved continuity of care and support for clinical decision-making. The NHS's broader digital strategy aims to improve interoperability so that appropriate patient information can be accessed across organisational boundaries (DHSC, 2022).</w:t>
      </w:r>
    </w:p>
    <w:p xmlns:wp14="http://schemas.microsoft.com/office/word/2010/wordml" w:rsidP="39613386" wp14:paraId="75DA5AEB" wp14:textId="6CAD6362">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However, evidence suggests that simply introducing an EPR does not guarantee improved efficiency or quality. NHS England's 2024 EPR Usability Survey found that only 34% of respondents said their EPR made them more efficient, while 60% of clinicians and 70% of nurses wanted additional EPR training. Forty-four per cent of clinical staff reported receiving no ongoing EPR training after the initial introduction of their system (NHS England, 2024).</w:t>
      </w:r>
    </w:p>
    <w:p xmlns:wp14="http://schemas.microsoft.com/office/word/2010/wordml" w:rsidP="39613386" wp14:paraId="2877AA32" wp14:textId="7BE65144">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Interoperability is another continuing challenge. An analysis of health record systems across acute hospitals in England found substantial variation in EHR systems and limited regional alignment, creating challenges for information sharing between organisations (Alderwick et al., 2020). More recent research similarly highlights the complexity of harmonising electronic health records across different UK systems (Abbasizanjani et al., 2023).</w:t>
      </w:r>
    </w:p>
    <w:p xmlns:wp14="http://schemas.microsoft.com/office/word/2010/wordml" w:rsidP="39613386" wp14:paraId="6A9C2AC1" wp14:textId="6EB949B0">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These findings suggest that digital transformation should be understood as a socio-technical process. The technology, workforce, organisational culture, infrastructure, governance and patient population all influence whether digital innovation produces meaningful improvements.</w:t>
      </w:r>
    </w:p>
    <w:p xmlns:wp14="http://schemas.microsoft.com/office/word/2010/wordml" w:rsidP="39613386" wp14:paraId="6A5142DB" wp14:textId="13AF4BDC">
      <w:pPr>
        <w:rPr>
          <w:rFonts w:ascii="Arial Nova" w:hAnsi="Arial Nova" w:eastAsia="Arial Nova" w:cs="Arial Nova"/>
          <w:color w:val="000000" w:themeColor="text1" w:themeTint="FF" w:themeShade="FF"/>
        </w:rPr>
      </w:pPr>
    </w:p>
    <w:p xmlns:wp14="http://schemas.microsoft.com/office/word/2010/wordml" w:rsidP="39613386" wp14:paraId="7A9A6F31" wp14:textId="09666C39">
      <w:pPr>
        <w:pStyle w:val="Heading1"/>
        <w:spacing w:before="322" w:beforeAutospacing="off" w:after="322" w:afterAutospacing="off"/>
        <w:rPr>
          <w:rFonts w:ascii="Arial Nova" w:hAnsi="Arial Nova" w:eastAsia="Arial Nova" w:cs="Arial Nova"/>
          <w:b w:val="1"/>
          <w:bCs w:val="1"/>
          <w:noProof w:val="0"/>
          <w:color w:val="000000" w:themeColor="text1" w:themeTint="FF" w:themeShade="FF"/>
          <w:sz w:val="48"/>
          <w:szCs w:val="48"/>
          <w:lang w:val="en-US"/>
        </w:rPr>
      </w:pPr>
      <w:r w:rsidRPr="39613386" w:rsidR="6C00FEF1">
        <w:rPr>
          <w:rFonts w:ascii="Arial Nova" w:hAnsi="Arial Nova" w:eastAsia="Arial Nova" w:cs="Arial Nova"/>
          <w:b w:val="1"/>
          <w:bCs w:val="1"/>
          <w:noProof w:val="0"/>
          <w:color w:val="000000" w:themeColor="text1" w:themeTint="FF" w:themeShade="FF"/>
          <w:sz w:val="48"/>
          <w:szCs w:val="48"/>
          <w:lang w:val="en-US"/>
        </w:rPr>
        <w:t>3. Rationale</w:t>
      </w:r>
    </w:p>
    <w:p w:rsidR="7D7B53A0" w:rsidP="39613386" w:rsidRDefault="7D7B53A0" w14:paraId="1F1588D4" w14:textId="7F84B14D">
      <w:pPr>
        <w:spacing w:before="240" w:beforeAutospacing="off" w:after="240" w:afterAutospacing="off"/>
        <w:rPr>
          <w:rFonts w:ascii="Arial Nova" w:hAnsi="Arial Nova" w:eastAsia="Arial Nova" w:cs="Arial Nova"/>
          <w:noProof w:val="0"/>
          <w:sz w:val="24"/>
          <w:szCs w:val="24"/>
          <w:lang w:val="en-US"/>
        </w:rPr>
      </w:pPr>
      <w:r w:rsidRPr="39613386" w:rsidR="7D7B53A0">
        <w:rPr>
          <w:rFonts w:ascii="Arial Nova" w:hAnsi="Arial Nova" w:eastAsia="Arial Nova" w:cs="Arial Nova"/>
          <w:noProof w:val="0"/>
          <w:sz w:val="24"/>
          <w:szCs w:val="24"/>
          <w:lang w:val="en-US"/>
        </w:rPr>
        <w:t>The rationale for this research arises from the rapid expansion of digital technologies across the NHS and uncertainty regarding their overall impact. NHS policy supports digital transformation, but implementation remains uneven. Potential benefits include improved access, patient empowerment, information sharing, reduced administrative burden and flexible care. However, digital exclusion, cybersecurity, privacy concerns, interoperability problems and inadequate workforce training may restrict these benefits.</w:t>
      </w:r>
    </w:p>
    <w:p w:rsidR="7D7B53A0" w:rsidP="39613386" w:rsidRDefault="7D7B53A0" w14:paraId="613A0026" w14:textId="27AFCA9F">
      <w:pPr>
        <w:spacing w:before="240" w:beforeAutospacing="off" w:after="240" w:afterAutospacing="off"/>
        <w:rPr>
          <w:rFonts w:ascii="Arial Nova" w:hAnsi="Arial Nova" w:eastAsia="Arial Nova" w:cs="Arial Nova"/>
          <w:noProof w:val="0"/>
          <w:sz w:val="24"/>
          <w:szCs w:val="24"/>
          <w:lang w:val="en-US"/>
        </w:rPr>
      </w:pPr>
      <w:r w:rsidRPr="39613386" w:rsidR="7D7B53A0">
        <w:rPr>
          <w:rFonts w:ascii="Arial Nova" w:hAnsi="Arial Nova" w:eastAsia="Arial Nova" w:cs="Arial Nova"/>
          <w:noProof w:val="0"/>
          <w:sz w:val="24"/>
          <w:szCs w:val="24"/>
          <w:lang w:val="en-US"/>
        </w:rPr>
        <w:t>Evidence is distributed across different digital technologies and study designs. NHS App research may focus on access and patient engagement, EPR research on clinical workflow and information sharing, while telehealth studies may examine satisfaction, access or clinical outcomes. A systematic review can therefore provide a structured synthesis across these areas.</w:t>
      </w:r>
    </w:p>
    <w:p w:rsidR="7D7B53A0" w:rsidP="39613386" w:rsidRDefault="7D7B53A0" w14:paraId="36F0B682" w14:textId="61F2725F">
      <w:pPr>
        <w:spacing w:before="240" w:beforeAutospacing="off" w:after="240" w:afterAutospacing="off"/>
        <w:rPr>
          <w:rFonts w:ascii="Arial Nova" w:hAnsi="Arial Nova" w:eastAsia="Arial Nova" w:cs="Arial Nova"/>
          <w:noProof w:val="0"/>
          <w:sz w:val="24"/>
          <w:szCs w:val="24"/>
          <w:lang w:val="en-US"/>
        </w:rPr>
      </w:pPr>
      <w:r w:rsidRPr="39613386" w:rsidR="7D7B53A0">
        <w:rPr>
          <w:rFonts w:ascii="Arial Nova" w:hAnsi="Arial Nova" w:eastAsia="Arial Nova" w:cs="Arial Nova"/>
          <w:noProof w:val="0"/>
          <w:sz w:val="24"/>
          <w:szCs w:val="24"/>
          <w:lang w:val="en-US"/>
        </w:rPr>
        <w:t>The research is particularly relevant to public health because equitable healthcare access is an important determinant of population health. As digital services become increasingly central to healthcare delivery, difficulties accessing or using them may reproduce or intensify existing inequalities. The proposed review will therefore critically examine both benefits and limitations rather than assuming digital transformation is inherently beneficial.</w:t>
      </w:r>
    </w:p>
    <w:p w:rsidR="7D7B53A0" w:rsidP="39613386" w:rsidRDefault="7D7B53A0" w14:paraId="0B6B90C5" w14:textId="62EDA6E1">
      <w:pPr>
        <w:spacing w:before="240" w:beforeAutospacing="off" w:after="240" w:afterAutospacing="off"/>
        <w:rPr>
          <w:rFonts w:ascii="Arial Nova" w:hAnsi="Arial Nova" w:eastAsia="Arial Nova" w:cs="Arial Nova"/>
          <w:noProof w:val="0"/>
          <w:sz w:val="24"/>
          <w:szCs w:val="24"/>
          <w:lang w:val="en-US"/>
        </w:rPr>
      </w:pPr>
      <w:r w:rsidRPr="39613386" w:rsidR="7D7B53A0">
        <w:rPr>
          <w:rFonts w:ascii="Arial Nova" w:hAnsi="Arial Nova" w:eastAsia="Arial Nova" w:cs="Arial Nova"/>
          <w:noProof w:val="0"/>
          <w:sz w:val="24"/>
          <w:szCs w:val="24"/>
          <w:lang w:val="en-US"/>
        </w:rPr>
        <w:t>The research also responds to current NHS policy. The NHS Long Term Workforce Plan identifies digital technologies as important for improving productivity and future healthcare delivery, while recognising the need for workforce skills, appropriate implementation and ethical governance (NHS England, 2023). NICE similarly recommends considering evidence, safety, effectiveness and value when evaluating digital health technologies (NICE, 2022).</w:t>
      </w:r>
    </w:p>
    <w:p w:rsidR="39613386" w:rsidP="39613386" w:rsidRDefault="39613386" w14:paraId="0E9F7306" w14:textId="2C994F7F">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p>
    <w:p xmlns:wp14="http://schemas.microsoft.com/office/word/2010/wordml" w:rsidP="39613386" wp14:paraId="706D359B" wp14:textId="3EA3E308">
      <w:pPr>
        <w:rPr>
          <w:rFonts w:ascii="Arial Nova" w:hAnsi="Arial Nova" w:eastAsia="Arial Nova" w:cs="Arial Nova"/>
          <w:color w:val="000000" w:themeColor="text1" w:themeTint="FF" w:themeShade="FF"/>
        </w:rPr>
      </w:pPr>
    </w:p>
    <w:p xmlns:wp14="http://schemas.microsoft.com/office/word/2010/wordml" w:rsidP="39613386" wp14:paraId="416C9389" wp14:textId="19F631AA">
      <w:pPr>
        <w:pStyle w:val="Heading1"/>
        <w:spacing w:before="322" w:beforeAutospacing="off" w:after="322" w:afterAutospacing="off"/>
        <w:rPr>
          <w:rFonts w:ascii="Arial Nova" w:hAnsi="Arial Nova" w:eastAsia="Arial Nova" w:cs="Arial Nova"/>
          <w:b w:val="1"/>
          <w:bCs w:val="1"/>
          <w:noProof w:val="0"/>
          <w:color w:val="000000" w:themeColor="text1" w:themeTint="FF" w:themeShade="FF"/>
          <w:sz w:val="48"/>
          <w:szCs w:val="48"/>
          <w:lang w:val="en-US"/>
        </w:rPr>
      </w:pPr>
      <w:r w:rsidRPr="39613386" w:rsidR="6C00FEF1">
        <w:rPr>
          <w:rFonts w:ascii="Arial Nova" w:hAnsi="Arial Nova" w:eastAsia="Arial Nova" w:cs="Arial Nova"/>
          <w:b w:val="1"/>
          <w:bCs w:val="1"/>
          <w:noProof w:val="0"/>
          <w:color w:val="000000" w:themeColor="text1" w:themeTint="FF" w:themeShade="FF"/>
          <w:sz w:val="48"/>
          <w:szCs w:val="48"/>
          <w:lang w:val="en-US"/>
        </w:rPr>
        <w:t>4. Research Question</w:t>
      </w:r>
    </w:p>
    <w:p xmlns:wp14="http://schemas.microsoft.com/office/word/2010/wordml" w:rsidP="39613386" wp14:paraId="6CA5B4AF" wp14:textId="0484F09D">
      <w:pPr>
        <w:spacing w:before="240" w:beforeAutospacing="off" w:after="240" w:afterAutospacing="off"/>
        <w:rPr>
          <w:rFonts w:ascii="Arial Nova" w:hAnsi="Arial Nova" w:eastAsia="Arial Nova" w:cs="Arial Nova"/>
          <w:b w:val="1"/>
          <w:bCs w:val="1"/>
          <w:noProof w:val="0"/>
          <w:color w:val="000000" w:themeColor="text1" w:themeTint="FF" w:themeShade="FF"/>
          <w:sz w:val="24"/>
          <w:szCs w:val="24"/>
          <w:lang w:val="en-US"/>
        </w:rPr>
      </w:pPr>
      <w:r w:rsidRPr="39613386" w:rsidR="6C00FEF1">
        <w:rPr>
          <w:rFonts w:ascii="Arial Nova" w:hAnsi="Arial Nova" w:eastAsia="Arial Nova" w:cs="Arial Nova"/>
          <w:b w:val="1"/>
          <w:bCs w:val="1"/>
          <w:noProof w:val="0"/>
          <w:color w:val="000000" w:themeColor="text1" w:themeTint="FF" w:themeShade="FF"/>
          <w:sz w:val="24"/>
          <w:szCs w:val="24"/>
          <w:lang w:val="en-US"/>
        </w:rPr>
        <w:t>How has digital technology improved healthcare delivery within the NHS, and what challenges affect its implementation in patient care?</w:t>
      </w:r>
    </w:p>
    <w:p xmlns:wp14="http://schemas.microsoft.com/office/word/2010/wordml" w:rsidP="39613386" wp14:paraId="34CD6E53" wp14:textId="0AB8C1D1">
      <w:pPr>
        <w:rPr>
          <w:rFonts w:ascii="Arial Nova" w:hAnsi="Arial Nova" w:eastAsia="Arial Nova" w:cs="Arial Nova"/>
          <w:color w:val="000000" w:themeColor="text1" w:themeTint="FF" w:themeShade="FF"/>
        </w:rPr>
      </w:pPr>
    </w:p>
    <w:p xmlns:wp14="http://schemas.microsoft.com/office/word/2010/wordml" w:rsidP="39613386" wp14:paraId="2B3F848C" wp14:textId="50507509">
      <w:pPr>
        <w:pStyle w:val="Heading1"/>
        <w:spacing w:before="322" w:beforeAutospacing="off" w:after="322" w:afterAutospacing="off"/>
        <w:rPr>
          <w:rFonts w:ascii="Arial Nova" w:hAnsi="Arial Nova" w:eastAsia="Arial Nova" w:cs="Arial Nova"/>
          <w:b w:val="1"/>
          <w:bCs w:val="1"/>
          <w:noProof w:val="0"/>
          <w:color w:val="000000" w:themeColor="text1" w:themeTint="FF" w:themeShade="FF"/>
          <w:sz w:val="48"/>
          <w:szCs w:val="48"/>
          <w:lang w:val="en-US"/>
        </w:rPr>
      </w:pPr>
      <w:r w:rsidRPr="39613386" w:rsidR="6C00FEF1">
        <w:rPr>
          <w:rFonts w:ascii="Arial Nova" w:hAnsi="Arial Nova" w:eastAsia="Arial Nova" w:cs="Arial Nova"/>
          <w:b w:val="1"/>
          <w:bCs w:val="1"/>
          <w:noProof w:val="0"/>
          <w:color w:val="000000" w:themeColor="text1" w:themeTint="FF" w:themeShade="FF"/>
          <w:sz w:val="48"/>
          <w:szCs w:val="48"/>
          <w:lang w:val="en-US"/>
        </w:rPr>
        <w:t>5. Research Aim</w:t>
      </w:r>
    </w:p>
    <w:p xmlns:wp14="http://schemas.microsoft.com/office/word/2010/wordml" w:rsidP="39613386" wp14:paraId="2E95FD88" wp14:textId="0DCB9C2D">
      <w:pPr>
        <w:spacing w:before="240" w:beforeAutospacing="off" w:after="240" w:afterAutospacing="off"/>
        <w:rPr>
          <w:rFonts w:ascii="Arial Nova" w:hAnsi="Arial Nova" w:eastAsia="Arial Nova" w:cs="Arial Nova"/>
          <w:b w:val="1"/>
          <w:bCs w:val="1"/>
          <w:noProof w:val="0"/>
          <w:color w:val="000000" w:themeColor="text1" w:themeTint="FF" w:themeShade="FF"/>
          <w:sz w:val="24"/>
          <w:szCs w:val="24"/>
          <w:lang w:val="en-US"/>
        </w:rPr>
      </w:pPr>
      <w:r w:rsidRPr="39613386" w:rsidR="6C00FEF1">
        <w:rPr>
          <w:rFonts w:ascii="Arial Nova" w:hAnsi="Arial Nova" w:eastAsia="Arial Nova" w:cs="Arial Nova"/>
          <w:b w:val="1"/>
          <w:bCs w:val="1"/>
          <w:noProof w:val="0"/>
          <w:color w:val="000000" w:themeColor="text1" w:themeTint="FF" w:themeShade="FF"/>
          <w:sz w:val="24"/>
          <w:szCs w:val="24"/>
          <w:lang w:val="en-US"/>
        </w:rPr>
        <w:t>To critically evaluate the impact of digital transformation on healthcare delivery within the NHS, focusing on the benefits and challenges associated with digital technologies such as the NHS App, telehealth services and electronic patient records.</w:t>
      </w:r>
    </w:p>
    <w:p xmlns:wp14="http://schemas.microsoft.com/office/word/2010/wordml" w:rsidP="39613386" wp14:paraId="64A65B14" wp14:textId="08E0FA69">
      <w:pPr>
        <w:rPr>
          <w:rFonts w:ascii="Arial Nova" w:hAnsi="Arial Nova" w:eastAsia="Arial Nova" w:cs="Arial Nova"/>
          <w:color w:val="000000" w:themeColor="text1" w:themeTint="FF" w:themeShade="FF"/>
        </w:rPr>
      </w:pPr>
    </w:p>
    <w:p xmlns:wp14="http://schemas.microsoft.com/office/word/2010/wordml" w:rsidP="39613386" wp14:paraId="38B4AE19" wp14:textId="2DD66BCA">
      <w:pPr>
        <w:pStyle w:val="Heading1"/>
        <w:spacing w:before="322" w:beforeAutospacing="off" w:after="322" w:afterAutospacing="off"/>
        <w:rPr>
          <w:rFonts w:ascii="Arial Nova" w:hAnsi="Arial Nova" w:eastAsia="Arial Nova" w:cs="Arial Nova"/>
          <w:b w:val="1"/>
          <w:bCs w:val="1"/>
          <w:noProof w:val="0"/>
          <w:color w:val="000000" w:themeColor="text1" w:themeTint="FF" w:themeShade="FF"/>
          <w:sz w:val="48"/>
          <w:szCs w:val="48"/>
          <w:lang w:val="en-US"/>
        </w:rPr>
      </w:pPr>
      <w:r w:rsidRPr="39613386" w:rsidR="6C00FEF1">
        <w:rPr>
          <w:rFonts w:ascii="Arial Nova" w:hAnsi="Arial Nova" w:eastAsia="Arial Nova" w:cs="Arial Nova"/>
          <w:b w:val="1"/>
          <w:bCs w:val="1"/>
          <w:noProof w:val="0"/>
          <w:color w:val="000000" w:themeColor="text1" w:themeTint="FF" w:themeShade="FF"/>
          <w:sz w:val="48"/>
          <w:szCs w:val="48"/>
          <w:lang w:val="en-US"/>
        </w:rPr>
        <w:t>6. Research Objectives</w:t>
      </w:r>
    </w:p>
    <w:p xmlns:wp14="http://schemas.microsoft.com/office/word/2010/wordml" w:rsidP="39613386" wp14:paraId="6031DB13" wp14:textId="2367DE07">
      <w:pPr>
        <w:pStyle w:val="ListParagraph"/>
        <w:numPr>
          <w:ilvl w:val="0"/>
          <w:numId w:val="1"/>
        </w:num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To examine the concept of digital transformation and its role within the NHS.</w:t>
      </w:r>
    </w:p>
    <w:p xmlns:wp14="http://schemas.microsoft.com/office/word/2010/wordml" w:rsidP="39613386" wp14:paraId="6135BCFF" wp14:textId="1F2BA2AD">
      <w:pPr>
        <w:pStyle w:val="ListParagraph"/>
        <w:numPr>
          <w:ilvl w:val="0"/>
          <w:numId w:val="1"/>
        </w:num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To investigate how digital technologies such as the NHS App, telehealth and electronic patient records have improved healthcare delivery and patient care.</w:t>
      </w:r>
    </w:p>
    <w:p xmlns:wp14="http://schemas.microsoft.com/office/word/2010/wordml" w:rsidP="39613386" wp14:paraId="4F0AD708" wp14:textId="1D1CF5BF">
      <w:pPr>
        <w:pStyle w:val="ListParagraph"/>
        <w:numPr>
          <w:ilvl w:val="0"/>
          <w:numId w:val="1"/>
        </w:num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To identify the challenges associated with implementing digital technologies in the NHS, including digital exclusion, data security and staff training issues.</w:t>
      </w:r>
    </w:p>
    <w:p xmlns:wp14="http://schemas.microsoft.com/office/word/2010/wordml" w:rsidP="39613386" wp14:paraId="2DE6AF15" wp14:textId="13D2BEF9">
      <w:pPr>
        <w:pStyle w:val="ListParagraph"/>
        <w:numPr>
          <w:ilvl w:val="0"/>
          <w:numId w:val="1"/>
        </w:num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To evaluate the impact of digital transformation on patient access, service efficiency and healthcare outcomes.</w:t>
      </w:r>
    </w:p>
    <w:p xmlns:wp14="http://schemas.microsoft.com/office/word/2010/wordml" w:rsidP="39613386" wp14:paraId="3A9794DC" wp14:textId="1DAE38F0">
      <w:pPr>
        <w:pStyle w:val="Heading1"/>
        <w:spacing w:before="322" w:beforeAutospacing="off" w:after="322" w:afterAutospacing="off"/>
        <w:rPr>
          <w:rFonts w:ascii="Arial Nova" w:hAnsi="Arial Nova" w:eastAsia="Arial Nova" w:cs="Arial Nova"/>
          <w:b w:val="1"/>
          <w:bCs w:val="1"/>
          <w:noProof w:val="0"/>
          <w:color w:val="000000" w:themeColor="text1" w:themeTint="FF" w:themeShade="FF"/>
          <w:sz w:val="48"/>
          <w:szCs w:val="48"/>
          <w:lang w:val="en-US"/>
        </w:rPr>
      </w:pPr>
      <w:r w:rsidRPr="39613386" w:rsidR="6C00FEF1">
        <w:rPr>
          <w:rFonts w:ascii="Arial Nova" w:hAnsi="Arial Nova" w:eastAsia="Arial Nova" w:cs="Arial Nova"/>
          <w:b w:val="1"/>
          <w:bCs w:val="1"/>
          <w:noProof w:val="0"/>
          <w:color w:val="000000" w:themeColor="text1" w:themeTint="FF" w:themeShade="FF"/>
          <w:sz w:val="48"/>
          <w:szCs w:val="48"/>
          <w:lang w:val="en-US"/>
        </w:rPr>
        <w:t>7. Research Methodology</w:t>
      </w:r>
    </w:p>
    <w:p xmlns:wp14="http://schemas.microsoft.com/office/word/2010/wordml" w:rsidP="39613386" wp14:paraId="7AA3771D" wp14:textId="1BCC38CD">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A </w:t>
      </w:r>
      <w:r w:rsidRPr="39613386" w:rsidR="6C00FEF1">
        <w:rPr>
          <w:rFonts w:ascii="Arial Nova" w:hAnsi="Arial Nova" w:eastAsia="Arial Nova" w:cs="Arial Nova"/>
          <w:b w:val="1"/>
          <w:bCs w:val="1"/>
          <w:noProof w:val="0"/>
          <w:color w:val="000000" w:themeColor="text1" w:themeTint="FF" w:themeShade="FF"/>
          <w:sz w:val="24"/>
          <w:szCs w:val="24"/>
          <w:lang w:val="en-US"/>
        </w:rPr>
        <w:t>systematic literature review</w:t>
      </w:r>
      <w:r w:rsidRPr="39613386" w:rsidR="6C00FEF1">
        <w:rPr>
          <w:rFonts w:ascii="Arial Nova" w:hAnsi="Arial Nova" w:eastAsia="Arial Nova" w:cs="Arial Nova"/>
          <w:noProof w:val="0"/>
          <w:color w:val="000000" w:themeColor="text1" w:themeTint="FF" w:themeShade="FF"/>
          <w:sz w:val="24"/>
          <w:szCs w:val="24"/>
          <w:lang w:val="en-US"/>
        </w:rPr>
        <w:t xml:space="preserve"> will be undertaken. A systematic review is appropriate because the proposed research seeks to identify, critically appraise and synthesise existing evidence concerning a clearly defined research question. The review will follow the principles of transparency, reproducibility and methodological rigour.</w:t>
      </w:r>
    </w:p>
    <w:p xmlns:wp14="http://schemas.microsoft.com/office/word/2010/wordml" w:rsidP="39613386" wp14:paraId="4094DF94" wp14:textId="0ABE777D">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The review will be reported using the </w:t>
      </w:r>
      <w:r w:rsidRPr="39613386" w:rsidR="6C00FEF1">
        <w:rPr>
          <w:rFonts w:ascii="Arial Nova" w:hAnsi="Arial Nova" w:eastAsia="Arial Nova" w:cs="Arial Nova"/>
          <w:b w:val="1"/>
          <w:bCs w:val="1"/>
          <w:noProof w:val="0"/>
          <w:color w:val="000000" w:themeColor="text1" w:themeTint="FF" w:themeShade="FF"/>
          <w:sz w:val="24"/>
          <w:szCs w:val="24"/>
          <w:lang w:val="en-US"/>
        </w:rPr>
        <w:t>Preferred Reporting Items for Systematic Reviews and Meta-Analyses (PRISMA) 2020</w:t>
      </w:r>
      <w:r w:rsidRPr="39613386" w:rsidR="6C00FEF1">
        <w:rPr>
          <w:rFonts w:ascii="Arial Nova" w:hAnsi="Arial Nova" w:eastAsia="Arial Nova" w:cs="Arial Nova"/>
          <w:noProof w:val="0"/>
          <w:color w:val="000000" w:themeColor="text1" w:themeTint="FF" w:themeShade="FF"/>
          <w:sz w:val="24"/>
          <w:szCs w:val="24"/>
          <w:lang w:val="en-US"/>
        </w:rPr>
        <w:t xml:space="preserve"> guidance. PRISMA 2020 provides a 27-item reporting framework and updated flow diagram to improve transparency in the reporting of systematic reviews (Page et al., 2021).</w:t>
      </w:r>
    </w:p>
    <w:p xmlns:wp14="http://schemas.microsoft.com/office/word/2010/wordml" w:rsidP="39613386" wp14:paraId="40B903A7" wp14:textId="6A228ADC">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A review protocol will be developed before the main search and, subject to supervisor approval and eligibility, registered with PROSPERO or another appropriate research-registration platform. Pre-specifying the methodology will reduce the risk of changing inclusion criteria after seeing the evidence and will improve transparency.</w:t>
      </w:r>
    </w:p>
    <w:p w:rsidR="6C00FEF1" w:rsidP="39613386" w:rsidRDefault="6C00FEF1" w14:paraId="7678CEF1" w14:textId="0556F35C">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The review will focus primarily on evidence relating to the NHS in England, while UK-based evidence may be considered where it provides relevant evidence concerning NHS digital healthcare. The </w:t>
      </w:r>
      <w:r w:rsidRPr="39613386" w:rsidR="6C00FEF1">
        <w:rPr>
          <w:rFonts w:ascii="Arial Nova" w:hAnsi="Arial Nova" w:eastAsia="Arial Nova" w:cs="Arial Nova"/>
          <w:noProof w:val="0"/>
          <w:color w:val="000000" w:themeColor="text1" w:themeTint="FF" w:themeShade="FF"/>
          <w:sz w:val="24"/>
          <w:szCs w:val="24"/>
          <w:lang w:val="en-US"/>
        </w:rPr>
        <w:t>anticipated</w:t>
      </w:r>
      <w:r w:rsidRPr="39613386" w:rsidR="6C00FEF1">
        <w:rPr>
          <w:rFonts w:ascii="Arial Nova" w:hAnsi="Arial Nova" w:eastAsia="Arial Nova" w:cs="Arial Nova"/>
          <w:noProof w:val="0"/>
          <w:color w:val="000000" w:themeColor="text1" w:themeTint="FF" w:themeShade="FF"/>
          <w:sz w:val="24"/>
          <w:szCs w:val="24"/>
          <w:lang w:val="en-US"/>
        </w:rPr>
        <w:t xml:space="preserve"> publication period will be </w:t>
      </w:r>
      <w:r w:rsidRPr="39613386" w:rsidR="6C00FEF1">
        <w:rPr>
          <w:rFonts w:ascii="Arial Nova" w:hAnsi="Arial Nova" w:eastAsia="Arial Nova" w:cs="Arial Nova"/>
          <w:b w:val="1"/>
          <w:bCs w:val="1"/>
          <w:noProof w:val="0"/>
          <w:color w:val="000000" w:themeColor="text1" w:themeTint="FF" w:themeShade="FF"/>
          <w:sz w:val="24"/>
          <w:szCs w:val="24"/>
          <w:lang w:val="en-US"/>
        </w:rPr>
        <w:t>2019–2026</w:t>
      </w:r>
      <w:r w:rsidRPr="39613386" w:rsidR="6C00FEF1">
        <w:rPr>
          <w:rFonts w:ascii="Arial Nova" w:hAnsi="Arial Nova" w:eastAsia="Arial Nova" w:cs="Arial Nova"/>
          <w:noProof w:val="0"/>
          <w:color w:val="000000" w:themeColor="text1" w:themeTint="FF" w:themeShade="FF"/>
          <w:sz w:val="24"/>
          <w:szCs w:val="24"/>
          <w:lang w:val="en-US"/>
        </w:rPr>
        <w:t>, reflecting the rapid expansion of digital healthcare following the launch of the NHS App and the COVID-19 acceleration of remote care.</w:t>
      </w:r>
    </w:p>
    <w:p xmlns:wp14="http://schemas.microsoft.com/office/word/2010/wordml" w:rsidP="39613386" wp14:paraId="6868BD09" wp14:textId="0DBB10B0">
      <w:pPr>
        <w:rPr>
          <w:rFonts w:ascii="Arial Nova" w:hAnsi="Arial Nova" w:eastAsia="Arial Nova" w:cs="Arial Nova"/>
          <w:color w:val="000000" w:themeColor="text1" w:themeTint="FF" w:themeShade="FF"/>
        </w:rPr>
      </w:pPr>
    </w:p>
    <w:p xmlns:wp14="http://schemas.microsoft.com/office/word/2010/wordml" w:rsidP="39613386" wp14:paraId="1835902B" wp14:textId="059A8962">
      <w:pPr>
        <w:pStyle w:val="Heading1"/>
        <w:spacing w:before="322" w:beforeAutospacing="off" w:after="322" w:afterAutospacing="off"/>
        <w:rPr>
          <w:rFonts w:ascii="Arial Nova" w:hAnsi="Arial Nova" w:eastAsia="Arial Nova" w:cs="Arial Nova"/>
          <w:b w:val="1"/>
          <w:bCs w:val="1"/>
          <w:noProof w:val="0"/>
          <w:color w:val="000000" w:themeColor="text1" w:themeTint="FF" w:themeShade="FF"/>
          <w:sz w:val="48"/>
          <w:szCs w:val="48"/>
          <w:lang w:val="en-US"/>
        </w:rPr>
      </w:pPr>
      <w:r w:rsidRPr="39613386" w:rsidR="6C00FEF1">
        <w:rPr>
          <w:rFonts w:ascii="Arial Nova" w:hAnsi="Arial Nova" w:eastAsia="Arial Nova" w:cs="Arial Nova"/>
          <w:b w:val="1"/>
          <w:bCs w:val="1"/>
          <w:noProof w:val="0"/>
          <w:color w:val="000000" w:themeColor="text1" w:themeTint="FF" w:themeShade="FF"/>
          <w:sz w:val="48"/>
          <w:szCs w:val="48"/>
          <w:lang w:val="en-US"/>
        </w:rPr>
        <w:t>8. Research Design</w:t>
      </w:r>
    </w:p>
    <w:p xmlns:wp14="http://schemas.microsoft.com/office/word/2010/wordml" w:rsidP="39613386" wp14:paraId="1C94C621" wp14:textId="27E35D37">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The review will use a </w:t>
      </w:r>
      <w:r w:rsidRPr="39613386" w:rsidR="6C00FEF1">
        <w:rPr>
          <w:rFonts w:ascii="Arial Nova" w:hAnsi="Arial Nova" w:eastAsia="Arial Nova" w:cs="Arial Nova"/>
          <w:b w:val="1"/>
          <w:bCs w:val="1"/>
          <w:noProof w:val="0"/>
          <w:color w:val="000000" w:themeColor="text1" w:themeTint="FF" w:themeShade="FF"/>
          <w:sz w:val="24"/>
          <w:szCs w:val="24"/>
          <w:lang w:val="en-US"/>
        </w:rPr>
        <w:t>systematic review design with narrative synthesis</w:t>
      </w:r>
      <w:r w:rsidRPr="39613386" w:rsidR="6C00FEF1">
        <w:rPr>
          <w:rFonts w:ascii="Arial Nova" w:hAnsi="Arial Nova" w:eastAsia="Arial Nova" w:cs="Arial Nova"/>
          <w:noProof w:val="0"/>
          <w:color w:val="000000" w:themeColor="text1" w:themeTint="FF" w:themeShade="FF"/>
          <w:sz w:val="24"/>
          <w:szCs w:val="24"/>
          <w:lang w:val="en-US"/>
        </w:rPr>
        <w:t>. A mixed-evidence approach will be considered because the research question involves both measurable outcomes and implementation experiences.</w:t>
      </w:r>
    </w:p>
    <w:p xmlns:wp14="http://schemas.microsoft.com/office/word/2010/wordml" w:rsidP="39613386" wp14:paraId="3CAB462C" wp14:textId="640D61CC">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Quantitative studies may report outcomes such as patient access, consultation numbers, waiting times, service utilisation, efficiency, patient satisfaction and clinical outcomes. Qualitative studies may explore patient and staff experiences, digital exclusion, usability, implementation barriers, trust and organisational challenges.</w:t>
      </w:r>
    </w:p>
    <w:p xmlns:wp14="http://schemas.microsoft.com/office/word/2010/wordml" w:rsidP="39613386" wp14:paraId="4E3C7902" wp14:textId="7703CADE">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The review will therefore not assume that all evidence can be combined statistically. Meta-analysis will only be considered if sufficient methodological and clinical homogeneity exists between studies. Otherwise, findings will be synthesised narratively according to themes and outcomes. The Cochrane Handbook recommends that systematic reviews clearly define eligibility, search methods, data extraction, risk of bias and synthesis procedures (Higgins et al., 2024).</w:t>
      </w:r>
    </w:p>
    <w:p xmlns:wp14="http://schemas.microsoft.com/office/word/2010/wordml" w:rsidP="39613386" wp14:paraId="60E21A6E" wp14:textId="7D02A278">
      <w:pPr>
        <w:rPr>
          <w:rFonts w:ascii="Arial Nova" w:hAnsi="Arial Nova" w:eastAsia="Arial Nova" w:cs="Arial Nova"/>
          <w:color w:val="000000" w:themeColor="text1" w:themeTint="FF" w:themeShade="FF"/>
        </w:rPr>
      </w:pPr>
    </w:p>
    <w:p xmlns:wp14="http://schemas.microsoft.com/office/word/2010/wordml" w:rsidP="39613386" wp14:paraId="2616827F" wp14:textId="0DDADBFA">
      <w:pPr>
        <w:pStyle w:val="Heading1"/>
        <w:spacing w:before="322" w:beforeAutospacing="off" w:after="322" w:afterAutospacing="off"/>
        <w:rPr>
          <w:rFonts w:ascii="Arial Nova" w:hAnsi="Arial Nova" w:eastAsia="Arial Nova" w:cs="Arial Nova"/>
          <w:b w:val="1"/>
          <w:bCs w:val="1"/>
          <w:noProof w:val="0"/>
          <w:color w:val="000000" w:themeColor="text1" w:themeTint="FF" w:themeShade="FF"/>
          <w:sz w:val="48"/>
          <w:szCs w:val="48"/>
          <w:lang w:val="en-US"/>
        </w:rPr>
      </w:pPr>
      <w:r w:rsidRPr="39613386" w:rsidR="6C00FEF1">
        <w:rPr>
          <w:rFonts w:ascii="Arial Nova" w:hAnsi="Arial Nova" w:eastAsia="Arial Nova" w:cs="Arial Nova"/>
          <w:b w:val="1"/>
          <w:bCs w:val="1"/>
          <w:noProof w:val="0"/>
          <w:color w:val="000000" w:themeColor="text1" w:themeTint="FF" w:themeShade="FF"/>
          <w:sz w:val="48"/>
          <w:szCs w:val="48"/>
          <w:lang w:val="en-US"/>
        </w:rPr>
        <w:t>9. Recruitment, Sampling and Study Participants</w:t>
      </w:r>
    </w:p>
    <w:p xmlns:wp14="http://schemas.microsoft.com/office/word/2010/wordml" w:rsidP="39613386" wp14:paraId="558AB3D1" wp14:textId="2362622D">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As this is a systematic review of existing evidence, </w:t>
      </w:r>
      <w:r w:rsidRPr="39613386" w:rsidR="6C00FEF1">
        <w:rPr>
          <w:rFonts w:ascii="Arial Nova" w:hAnsi="Arial Nova" w:eastAsia="Arial Nova" w:cs="Arial Nova"/>
          <w:b w:val="1"/>
          <w:bCs w:val="1"/>
          <w:noProof w:val="0"/>
          <w:color w:val="000000" w:themeColor="text1" w:themeTint="FF" w:themeShade="FF"/>
          <w:sz w:val="24"/>
          <w:szCs w:val="24"/>
          <w:lang w:val="en-US"/>
        </w:rPr>
        <w:t>there will be no direct recruitment of human participants</w:t>
      </w:r>
      <w:r w:rsidRPr="39613386" w:rsidR="6C00FEF1">
        <w:rPr>
          <w:rFonts w:ascii="Arial Nova" w:hAnsi="Arial Nova" w:eastAsia="Arial Nova" w:cs="Arial Nova"/>
          <w:noProof w:val="0"/>
          <w:color w:val="000000" w:themeColor="text1" w:themeTint="FF" w:themeShade="FF"/>
          <w:sz w:val="24"/>
          <w:szCs w:val="24"/>
          <w:lang w:val="en-US"/>
        </w:rPr>
        <w:t>. Therefore, patients, healthcare professionals and NHS organisations will not be approached directly for primary data collection.</w:t>
      </w:r>
    </w:p>
    <w:p xmlns:wp14="http://schemas.microsoft.com/office/word/2010/wordml" w:rsidP="39613386" wp14:paraId="27E58A51" wp14:textId="531878FC">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Instead, the study population will consist of </w:t>
      </w:r>
      <w:r w:rsidRPr="39613386" w:rsidR="6C00FEF1">
        <w:rPr>
          <w:rFonts w:ascii="Arial Nova" w:hAnsi="Arial Nova" w:eastAsia="Arial Nova" w:cs="Arial Nova"/>
          <w:b w:val="1"/>
          <w:bCs w:val="1"/>
          <w:noProof w:val="0"/>
          <w:color w:val="000000" w:themeColor="text1" w:themeTint="FF" w:themeShade="FF"/>
          <w:sz w:val="24"/>
          <w:szCs w:val="24"/>
          <w:lang w:val="en-US"/>
        </w:rPr>
        <w:t>published and eligible research studies concerning digital transformation in the NHS</w:t>
      </w:r>
      <w:r w:rsidRPr="39613386" w:rsidR="6C00FEF1">
        <w:rPr>
          <w:rFonts w:ascii="Arial Nova" w:hAnsi="Arial Nova" w:eastAsia="Arial Nova" w:cs="Arial Nova"/>
          <w:noProof w:val="0"/>
          <w:color w:val="000000" w:themeColor="text1" w:themeTint="FF" w:themeShade="FF"/>
          <w:sz w:val="24"/>
          <w:szCs w:val="24"/>
          <w:lang w:val="en-US"/>
        </w:rPr>
        <w:t>. Studies will be identified through systematic searches of academic databases.</w:t>
      </w:r>
    </w:p>
    <w:p xmlns:wp14="http://schemas.microsoft.com/office/word/2010/wordml" w:rsidP="39613386" wp14:paraId="075A5099" wp14:textId="1D655C40">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A purposive and criteria-based selection process will be used. Studies will be included if they:</w:t>
      </w:r>
    </w:p>
    <w:p xmlns:wp14="http://schemas.microsoft.com/office/word/2010/wordml" w:rsidP="39613386" wp14:paraId="6937B253" wp14:textId="5EDC5A44">
      <w:pPr>
        <w:pStyle w:val="ListParagraph"/>
        <w:numPr>
          <w:ilvl w:val="0"/>
          <w:numId w:val="2"/>
        </w:num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investigate digital technologies used within the NHS;</w:t>
      </w:r>
    </w:p>
    <w:p xmlns:wp14="http://schemas.microsoft.com/office/word/2010/wordml" w:rsidP="39613386" wp14:paraId="3A0FF291" wp14:textId="42638154">
      <w:pPr>
        <w:pStyle w:val="ListParagraph"/>
        <w:numPr>
          <w:ilvl w:val="0"/>
          <w:numId w:val="2"/>
        </w:num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concern technologies such as patient portals/NHS App, telehealth, remote consultations, EPRs or related digital healthcare technologies;</w:t>
      </w:r>
    </w:p>
    <w:p xmlns:wp14="http://schemas.microsoft.com/office/word/2010/wordml" w:rsidP="39613386" wp14:paraId="17568A35" wp14:textId="50C775DF">
      <w:pPr>
        <w:pStyle w:val="ListParagraph"/>
        <w:numPr>
          <w:ilvl w:val="0"/>
          <w:numId w:val="2"/>
        </w:num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examine patient care, access, efficiency, experience or health outcomes;</w:t>
      </w:r>
    </w:p>
    <w:p xmlns:wp14="http://schemas.microsoft.com/office/word/2010/wordml" w:rsidP="39613386" wp14:paraId="6CE6F6D7" wp14:textId="305C5C8B">
      <w:pPr>
        <w:pStyle w:val="ListParagraph"/>
        <w:numPr>
          <w:ilvl w:val="0"/>
          <w:numId w:val="2"/>
        </w:num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investigate implementation challenges relevant to NHS healthcare;</w:t>
      </w:r>
    </w:p>
    <w:p xmlns:wp14="http://schemas.microsoft.com/office/word/2010/wordml" w:rsidP="39613386" wp14:paraId="208346D2" wp14:textId="55308BE8">
      <w:pPr>
        <w:pStyle w:val="ListParagraph"/>
        <w:numPr>
          <w:ilvl w:val="0"/>
          <w:numId w:val="2"/>
        </w:num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are published in English;</w:t>
      </w:r>
    </w:p>
    <w:p xmlns:wp14="http://schemas.microsoft.com/office/word/2010/wordml" w:rsidP="39613386" wp14:paraId="682C779E" wp14:textId="6C79AA5B">
      <w:pPr>
        <w:pStyle w:val="ListParagraph"/>
        <w:numPr>
          <w:ilvl w:val="0"/>
          <w:numId w:val="2"/>
        </w:num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fall within the defined publication period.</w:t>
      </w:r>
    </w:p>
    <w:p xmlns:wp14="http://schemas.microsoft.com/office/word/2010/wordml" w:rsidP="39613386" wp14:paraId="31E15855" wp14:textId="2BF59864">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Studies will be excluded where they:</w:t>
      </w:r>
    </w:p>
    <w:p xmlns:wp14="http://schemas.microsoft.com/office/word/2010/wordml" w:rsidP="39613386" wp14:paraId="0AD4CD6E" wp14:textId="5BCCDEA2">
      <w:pPr>
        <w:pStyle w:val="ListParagraph"/>
        <w:numPr>
          <w:ilvl w:val="0"/>
          <w:numId w:val="3"/>
        </w:num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are unrelated to NHS healthcare;</w:t>
      </w:r>
    </w:p>
    <w:p xmlns:wp14="http://schemas.microsoft.com/office/word/2010/wordml" w:rsidP="39613386" wp14:paraId="2C7DF9EC" wp14:textId="0AC3734C">
      <w:pPr>
        <w:pStyle w:val="ListParagraph"/>
        <w:numPr>
          <w:ilvl w:val="0"/>
          <w:numId w:val="3"/>
        </w:num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focus exclusively on non-healthcare digital technologies;</w:t>
      </w:r>
    </w:p>
    <w:p xmlns:wp14="http://schemas.microsoft.com/office/word/2010/wordml" w:rsidP="39613386" wp14:paraId="4A2E4776" wp14:textId="4DAA4ABF">
      <w:pPr>
        <w:pStyle w:val="ListParagraph"/>
        <w:numPr>
          <w:ilvl w:val="0"/>
          <w:numId w:val="3"/>
        </w:num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are opinion pieces without relevant evidence;</w:t>
      </w:r>
    </w:p>
    <w:p xmlns:wp14="http://schemas.microsoft.com/office/word/2010/wordml" w:rsidP="39613386" wp14:paraId="643172A0" wp14:textId="7A9B8AC1">
      <w:pPr>
        <w:pStyle w:val="ListParagraph"/>
        <w:numPr>
          <w:ilvl w:val="0"/>
          <w:numId w:val="3"/>
        </w:num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do not address patient care, healthcare delivery or implementation;</w:t>
      </w:r>
    </w:p>
    <w:p xmlns:wp14="http://schemas.microsoft.com/office/word/2010/wordml" w:rsidP="39613386" wp14:paraId="076149F1" wp14:textId="54A4E967">
      <w:pPr>
        <w:pStyle w:val="ListParagraph"/>
        <w:numPr>
          <w:ilvl w:val="0"/>
          <w:numId w:val="3"/>
        </w:num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are duplicate publications.</w:t>
      </w:r>
    </w:p>
    <w:p xmlns:wp14="http://schemas.microsoft.com/office/word/2010/wordml" w:rsidP="39613386" wp14:paraId="490F4EDA" wp14:textId="448102A2">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The screening process will involve title and abstract screening followed by full-text assessment. Reasons for exclusion at the full-text stage will be documented and presented using a PRISMA flow diagram.</w:t>
      </w:r>
    </w:p>
    <w:p xmlns:wp14="http://schemas.microsoft.com/office/word/2010/wordml" w:rsidP="39613386" wp14:paraId="797D418A" wp14:textId="0621639F">
      <w:pPr>
        <w:rPr>
          <w:rFonts w:ascii="Arial Nova" w:hAnsi="Arial Nova" w:eastAsia="Arial Nova" w:cs="Arial Nova"/>
          <w:color w:val="000000" w:themeColor="text1" w:themeTint="FF" w:themeShade="FF"/>
        </w:rPr>
      </w:pPr>
    </w:p>
    <w:p xmlns:wp14="http://schemas.microsoft.com/office/word/2010/wordml" w:rsidP="39613386" wp14:paraId="1DCE0B74" wp14:textId="27E96E20">
      <w:pPr>
        <w:pStyle w:val="Heading1"/>
        <w:spacing w:before="322" w:beforeAutospacing="off" w:after="322" w:afterAutospacing="off"/>
        <w:rPr>
          <w:rFonts w:ascii="Arial Nova" w:hAnsi="Arial Nova" w:eastAsia="Arial Nova" w:cs="Arial Nova"/>
          <w:b w:val="1"/>
          <w:bCs w:val="1"/>
          <w:noProof w:val="0"/>
          <w:color w:val="000000" w:themeColor="text1" w:themeTint="FF" w:themeShade="FF"/>
          <w:sz w:val="48"/>
          <w:szCs w:val="48"/>
          <w:lang w:val="en-US"/>
        </w:rPr>
      </w:pPr>
      <w:r w:rsidRPr="39613386" w:rsidR="6C00FEF1">
        <w:rPr>
          <w:rFonts w:ascii="Arial Nova" w:hAnsi="Arial Nova" w:eastAsia="Arial Nova" w:cs="Arial Nova"/>
          <w:b w:val="1"/>
          <w:bCs w:val="1"/>
          <w:noProof w:val="0"/>
          <w:color w:val="000000" w:themeColor="text1" w:themeTint="FF" w:themeShade="FF"/>
          <w:sz w:val="48"/>
          <w:szCs w:val="48"/>
          <w:lang w:val="en-US"/>
        </w:rPr>
        <w:t>10. Materials and Data Collection Methods</w:t>
      </w:r>
    </w:p>
    <w:p xmlns:wp14="http://schemas.microsoft.com/office/word/2010/wordml" w:rsidP="39613386" wp14:paraId="41388AC2" wp14:textId="560AFC05">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The primary data source will be published literature. Searches will be conducted using databases such as:</w:t>
      </w:r>
    </w:p>
    <w:p xmlns:wp14="http://schemas.microsoft.com/office/word/2010/wordml" w:rsidP="39613386" wp14:paraId="3D39066C" wp14:textId="06F71009">
      <w:pPr>
        <w:pStyle w:val="ListParagraph"/>
        <w:numPr>
          <w:ilvl w:val="0"/>
          <w:numId w:val="4"/>
        </w:num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MEDLINE/PubMed;</w:t>
      </w:r>
    </w:p>
    <w:p xmlns:wp14="http://schemas.microsoft.com/office/word/2010/wordml" w:rsidP="39613386" wp14:paraId="0AB47795" wp14:textId="6E359FD2">
      <w:pPr>
        <w:pStyle w:val="ListParagraph"/>
        <w:numPr>
          <w:ilvl w:val="0"/>
          <w:numId w:val="4"/>
        </w:num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CINAHL;</w:t>
      </w:r>
    </w:p>
    <w:p xmlns:wp14="http://schemas.microsoft.com/office/word/2010/wordml" w:rsidP="39613386" wp14:paraId="03E50A32" wp14:textId="2049ED29">
      <w:pPr>
        <w:pStyle w:val="ListParagraph"/>
        <w:numPr>
          <w:ilvl w:val="0"/>
          <w:numId w:val="4"/>
        </w:num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Web of Science;</w:t>
      </w:r>
    </w:p>
    <w:p xmlns:wp14="http://schemas.microsoft.com/office/word/2010/wordml" w:rsidP="39613386" wp14:paraId="3BC2A3E9" wp14:textId="1DBB9687">
      <w:pPr>
        <w:pStyle w:val="ListParagraph"/>
        <w:numPr>
          <w:ilvl w:val="0"/>
          <w:numId w:val="4"/>
        </w:num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Cochrane Library.</w:t>
      </w:r>
    </w:p>
    <w:p xmlns:wp14="http://schemas.microsoft.com/office/word/2010/wordml" w:rsidP="39613386" wp14:paraId="0BF4C2B3" wp14:textId="26300EE5">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The search strategy will combine keywords and Boolean operators. Examples include:</w:t>
      </w:r>
    </w:p>
    <w:p xmlns:wp14="http://schemas.microsoft.com/office/word/2010/wordml" w:rsidP="39613386" wp14:paraId="07E85B0E" wp14:textId="70D5D2A8">
      <w:pPr>
        <w:spacing w:before="240" w:beforeAutospacing="off" w:after="240" w:afterAutospacing="off"/>
        <w:rPr>
          <w:rFonts w:ascii="Arial Nova" w:hAnsi="Arial Nova" w:eastAsia="Arial Nova" w:cs="Arial Nova"/>
          <w:b w:val="1"/>
          <w:bCs w:val="1"/>
          <w:noProof w:val="0"/>
          <w:color w:val="000000" w:themeColor="text1" w:themeTint="FF" w:themeShade="FF"/>
          <w:sz w:val="24"/>
          <w:szCs w:val="24"/>
          <w:lang w:val="en-US"/>
        </w:rPr>
      </w:pPr>
      <w:r w:rsidRPr="39613386" w:rsidR="6C00FEF1">
        <w:rPr>
          <w:rFonts w:ascii="Arial Nova" w:hAnsi="Arial Nova" w:eastAsia="Arial Nova" w:cs="Arial Nova"/>
          <w:b w:val="1"/>
          <w:bCs w:val="1"/>
          <w:noProof w:val="0"/>
          <w:color w:val="000000" w:themeColor="text1" w:themeTint="FF" w:themeShade="FF"/>
          <w:sz w:val="24"/>
          <w:szCs w:val="24"/>
          <w:lang w:val="en-US"/>
        </w:rPr>
        <w:t>“NHS” OR “National Health Service” AND “digital transformation” OR “digital health” OR “digital technology” AND “NHS App” OR “patient portal” OR “telehealth” OR “telemedicine” OR “remote consultation” OR “electronic patient record” OR “EPR”.</w:t>
      </w:r>
    </w:p>
    <w:p xmlns:wp14="http://schemas.microsoft.com/office/word/2010/wordml" w:rsidP="39613386" wp14:paraId="4953C39C" wp14:textId="01C15550">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Search terms will be adapted to the indexing requirements of each database.</w:t>
      </w:r>
    </w:p>
    <w:p xmlns:wp14="http://schemas.microsoft.com/office/word/2010/wordml" w:rsidP="39613386" wp14:paraId="6D1BBA53" wp14:textId="760CD92D">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A structured data extraction form will be developed. Information extracted will include author and publication year, study location, study design, population/sample, digital technology examined, purpose of the technology, outcomes, benefits, implementation barriers, limitations and key findings.</w:t>
      </w:r>
    </w:p>
    <w:p xmlns:wp14="http://schemas.microsoft.com/office/word/2010/wordml" w:rsidP="39613386" wp14:paraId="378B22D8" wp14:textId="0DCEF121">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No questionnaires or interviews will be administered because the proposed study does not involve primary data collection.</w:t>
      </w:r>
    </w:p>
    <w:p xmlns:wp14="http://schemas.microsoft.com/office/word/2010/wordml" w:rsidP="39613386" wp14:paraId="0DC25C6D" wp14:textId="0FDA8B1F">
      <w:pPr>
        <w:rPr>
          <w:rFonts w:ascii="Arial Nova" w:hAnsi="Arial Nova" w:eastAsia="Arial Nova" w:cs="Arial Nova"/>
          <w:color w:val="000000" w:themeColor="text1" w:themeTint="FF" w:themeShade="FF"/>
        </w:rPr>
      </w:pPr>
    </w:p>
    <w:p xmlns:wp14="http://schemas.microsoft.com/office/word/2010/wordml" w:rsidP="39613386" wp14:paraId="6CC5A60C" wp14:textId="4BA182E6">
      <w:pPr>
        <w:pStyle w:val="Heading1"/>
        <w:spacing w:before="322" w:beforeAutospacing="off" w:after="322" w:afterAutospacing="off"/>
        <w:rPr>
          <w:rFonts w:ascii="Arial Nova" w:hAnsi="Arial Nova" w:eastAsia="Arial Nova" w:cs="Arial Nova"/>
          <w:b w:val="1"/>
          <w:bCs w:val="1"/>
          <w:noProof w:val="0"/>
          <w:color w:val="000000" w:themeColor="text1" w:themeTint="FF" w:themeShade="FF"/>
          <w:sz w:val="48"/>
          <w:szCs w:val="48"/>
          <w:lang w:val="en-US"/>
        </w:rPr>
      </w:pPr>
      <w:r w:rsidRPr="39613386" w:rsidR="6C00FEF1">
        <w:rPr>
          <w:rFonts w:ascii="Arial Nova" w:hAnsi="Arial Nova" w:eastAsia="Arial Nova" w:cs="Arial Nova"/>
          <w:b w:val="1"/>
          <w:bCs w:val="1"/>
          <w:noProof w:val="0"/>
          <w:color w:val="000000" w:themeColor="text1" w:themeTint="FF" w:themeShade="FF"/>
          <w:sz w:val="48"/>
          <w:szCs w:val="48"/>
          <w:lang w:val="en-US"/>
        </w:rPr>
        <w:t>11. Proposed Data Analysis Technique</w:t>
      </w:r>
    </w:p>
    <w:p xmlns:wp14="http://schemas.microsoft.com/office/word/2010/wordml" w:rsidP="39613386" wp14:paraId="4D8E24EE" wp14:textId="33887B3A">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The extracted evidence will initially be organised into a data-extraction table. Studies will then be grouped according to technology and outcome.</w:t>
      </w:r>
    </w:p>
    <w:p xmlns:wp14="http://schemas.microsoft.com/office/word/2010/wordml" w:rsidP="39613386" wp14:paraId="7976E2FE" wp14:textId="56E098F8">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The anticipated thematic categories are:</w:t>
      </w:r>
    </w:p>
    <w:p xmlns:wp14="http://schemas.microsoft.com/office/word/2010/wordml" w:rsidP="39613386" wp14:paraId="2021357E" wp14:textId="5D438990">
      <w:pPr>
        <w:pStyle w:val="ListParagraph"/>
        <w:numPr>
          <w:ilvl w:val="0"/>
          <w:numId w:val="5"/>
        </w:numPr>
        <w:spacing w:before="240" w:beforeAutospacing="off" w:after="240" w:afterAutospacing="off"/>
        <w:rPr>
          <w:rFonts w:ascii="Arial Nova" w:hAnsi="Arial Nova" w:eastAsia="Arial Nova" w:cs="Arial Nova"/>
          <w:b w:val="1"/>
          <w:bCs w:val="1"/>
          <w:noProof w:val="0"/>
          <w:color w:val="000000" w:themeColor="text1" w:themeTint="FF" w:themeShade="FF"/>
          <w:sz w:val="24"/>
          <w:szCs w:val="24"/>
          <w:lang w:val="en-US"/>
        </w:rPr>
      </w:pPr>
      <w:r w:rsidRPr="39613386" w:rsidR="6C00FEF1">
        <w:rPr>
          <w:rFonts w:ascii="Arial Nova" w:hAnsi="Arial Nova" w:eastAsia="Arial Nova" w:cs="Arial Nova"/>
          <w:b w:val="1"/>
          <w:bCs w:val="1"/>
          <w:noProof w:val="0"/>
          <w:color w:val="000000" w:themeColor="text1" w:themeTint="FF" w:themeShade="FF"/>
          <w:sz w:val="24"/>
          <w:szCs w:val="24"/>
          <w:lang w:val="en-US"/>
        </w:rPr>
        <w:t>Patient access and engagement</w:t>
      </w:r>
    </w:p>
    <w:p xmlns:wp14="http://schemas.microsoft.com/office/word/2010/wordml" w:rsidP="39613386" wp14:paraId="5C4C9CDF" wp14:textId="0C253A39">
      <w:pPr>
        <w:pStyle w:val="ListParagraph"/>
        <w:numPr>
          <w:ilvl w:val="0"/>
          <w:numId w:val="5"/>
        </w:numPr>
        <w:spacing w:before="240" w:beforeAutospacing="off" w:after="240" w:afterAutospacing="off"/>
        <w:rPr>
          <w:rFonts w:ascii="Arial Nova" w:hAnsi="Arial Nova" w:eastAsia="Arial Nova" w:cs="Arial Nova"/>
          <w:b w:val="1"/>
          <w:bCs w:val="1"/>
          <w:noProof w:val="0"/>
          <w:color w:val="000000" w:themeColor="text1" w:themeTint="FF" w:themeShade="FF"/>
          <w:sz w:val="24"/>
          <w:szCs w:val="24"/>
          <w:lang w:val="en-US"/>
        </w:rPr>
      </w:pPr>
      <w:r w:rsidRPr="39613386" w:rsidR="6C00FEF1">
        <w:rPr>
          <w:rFonts w:ascii="Arial Nova" w:hAnsi="Arial Nova" w:eastAsia="Arial Nova" w:cs="Arial Nova"/>
          <w:b w:val="1"/>
          <w:bCs w:val="1"/>
          <w:noProof w:val="0"/>
          <w:color w:val="000000" w:themeColor="text1" w:themeTint="FF" w:themeShade="FF"/>
          <w:sz w:val="24"/>
          <w:szCs w:val="24"/>
          <w:lang w:val="en-US"/>
        </w:rPr>
        <w:t>Service efficiency and administrative workload</w:t>
      </w:r>
    </w:p>
    <w:p xmlns:wp14="http://schemas.microsoft.com/office/word/2010/wordml" w:rsidP="39613386" wp14:paraId="549822BD" wp14:textId="0CC8C667">
      <w:pPr>
        <w:pStyle w:val="ListParagraph"/>
        <w:numPr>
          <w:ilvl w:val="0"/>
          <w:numId w:val="5"/>
        </w:numPr>
        <w:spacing w:before="240" w:beforeAutospacing="off" w:after="240" w:afterAutospacing="off"/>
        <w:rPr>
          <w:rFonts w:ascii="Arial Nova" w:hAnsi="Arial Nova" w:eastAsia="Arial Nova" w:cs="Arial Nova"/>
          <w:b w:val="1"/>
          <w:bCs w:val="1"/>
          <w:noProof w:val="0"/>
          <w:color w:val="000000" w:themeColor="text1" w:themeTint="FF" w:themeShade="FF"/>
          <w:sz w:val="24"/>
          <w:szCs w:val="24"/>
          <w:lang w:val="en-US"/>
        </w:rPr>
      </w:pPr>
      <w:r w:rsidRPr="39613386" w:rsidR="6C00FEF1">
        <w:rPr>
          <w:rFonts w:ascii="Arial Nova" w:hAnsi="Arial Nova" w:eastAsia="Arial Nova" w:cs="Arial Nova"/>
          <w:b w:val="1"/>
          <w:bCs w:val="1"/>
          <w:noProof w:val="0"/>
          <w:color w:val="000000" w:themeColor="text1" w:themeTint="FF" w:themeShade="FF"/>
          <w:sz w:val="24"/>
          <w:szCs w:val="24"/>
          <w:lang w:val="en-US"/>
        </w:rPr>
        <w:t>Quality and continuity of care</w:t>
      </w:r>
    </w:p>
    <w:p xmlns:wp14="http://schemas.microsoft.com/office/word/2010/wordml" w:rsidP="39613386" wp14:paraId="113ABB4D" wp14:textId="6CBE2CA7">
      <w:pPr>
        <w:pStyle w:val="ListParagraph"/>
        <w:numPr>
          <w:ilvl w:val="0"/>
          <w:numId w:val="5"/>
        </w:numPr>
        <w:spacing w:before="240" w:beforeAutospacing="off" w:after="240" w:afterAutospacing="off"/>
        <w:rPr>
          <w:rFonts w:ascii="Arial Nova" w:hAnsi="Arial Nova" w:eastAsia="Arial Nova" w:cs="Arial Nova"/>
          <w:b w:val="1"/>
          <w:bCs w:val="1"/>
          <w:noProof w:val="0"/>
          <w:color w:val="000000" w:themeColor="text1" w:themeTint="FF" w:themeShade="FF"/>
          <w:sz w:val="24"/>
          <w:szCs w:val="24"/>
          <w:lang w:val="en-US"/>
        </w:rPr>
      </w:pPr>
      <w:r w:rsidRPr="39613386" w:rsidR="6C00FEF1">
        <w:rPr>
          <w:rFonts w:ascii="Arial Nova" w:hAnsi="Arial Nova" w:eastAsia="Arial Nova" w:cs="Arial Nova"/>
          <w:b w:val="1"/>
          <w:bCs w:val="1"/>
          <w:noProof w:val="0"/>
          <w:color w:val="000000" w:themeColor="text1" w:themeTint="FF" w:themeShade="FF"/>
          <w:sz w:val="24"/>
          <w:szCs w:val="24"/>
          <w:lang w:val="en-US"/>
        </w:rPr>
        <w:t>Patient experience and satisfaction</w:t>
      </w:r>
    </w:p>
    <w:p xmlns:wp14="http://schemas.microsoft.com/office/word/2010/wordml" w:rsidP="39613386" wp14:paraId="37C532AD" wp14:textId="78B72411">
      <w:pPr>
        <w:pStyle w:val="ListParagraph"/>
        <w:numPr>
          <w:ilvl w:val="0"/>
          <w:numId w:val="5"/>
        </w:numPr>
        <w:spacing w:before="240" w:beforeAutospacing="off" w:after="240" w:afterAutospacing="off"/>
        <w:rPr>
          <w:rFonts w:ascii="Arial Nova" w:hAnsi="Arial Nova" w:eastAsia="Arial Nova" w:cs="Arial Nova"/>
          <w:b w:val="1"/>
          <w:bCs w:val="1"/>
          <w:noProof w:val="0"/>
          <w:color w:val="000000" w:themeColor="text1" w:themeTint="FF" w:themeShade="FF"/>
          <w:sz w:val="24"/>
          <w:szCs w:val="24"/>
          <w:lang w:val="en-US"/>
        </w:rPr>
      </w:pPr>
      <w:r w:rsidRPr="39613386" w:rsidR="6C00FEF1">
        <w:rPr>
          <w:rFonts w:ascii="Arial Nova" w:hAnsi="Arial Nova" w:eastAsia="Arial Nova" w:cs="Arial Nova"/>
          <w:b w:val="1"/>
          <w:bCs w:val="1"/>
          <w:noProof w:val="0"/>
          <w:color w:val="000000" w:themeColor="text1" w:themeTint="FF" w:themeShade="FF"/>
          <w:sz w:val="24"/>
          <w:szCs w:val="24"/>
          <w:lang w:val="en-US"/>
        </w:rPr>
        <w:t>Digital exclusion and health inequalities</w:t>
      </w:r>
    </w:p>
    <w:p xmlns:wp14="http://schemas.microsoft.com/office/word/2010/wordml" w:rsidP="39613386" wp14:paraId="0144F3FB" wp14:textId="4D5B3AA1">
      <w:pPr>
        <w:pStyle w:val="ListParagraph"/>
        <w:numPr>
          <w:ilvl w:val="0"/>
          <w:numId w:val="5"/>
        </w:numPr>
        <w:spacing w:before="240" w:beforeAutospacing="off" w:after="240" w:afterAutospacing="off"/>
        <w:rPr>
          <w:rFonts w:ascii="Arial Nova" w:hAnsi="Arial Nova" w:eastAsia="Arial Nova" w:cs="Arial Nova"/>
          <w:b w:val="1"/>
          <w:bCs w:val="1"/>
          <w:noProof w:val="0"/>
          <w:color w:val="000000" w:themeColor="text1" w:themeTint="FF" w:themeShade="FF"/>
          <w:sz w:val="24"/>
          <w:szCs w:val="24"/>
          <w:lang w:val="en-US"/>
        </w:rPr>
      </w:pPr>
      <w:r w:rsidRPr="39613386" w:rsidR="6C00FEF1">
        <w:rPr>
          <w:rFonts w:ascii="Arial Nova" w:hAnsi="Arial Nova" w:eastAsia="Arial Nova" w:cs="Arial Nova"/>
          <w:b w:val="1"/>
          <w:bCs w:val="1"/>
          <w:noProof w:val="0"/>
          <w:color w:val="000000" w:themeColor="text1" w:themeTint="FF" w:themeShade="FF"/>
          <w:sz w:val="24"/>
          <w:szCs w:val="24"/>
          <w:lang w:val="en-US"/>
        </w:rPr>
        <w:t>Interoperability and infrastructure</w:t>
      </w:r>
    </w:p>
    <w:p xmlns:wp14="http://schemas.microsoft.com/office/word/2010/wordml" w:rsidP="39613386" wp14:paraId="4E7DE1A1" wp14:textId="175772E2">
      <w:pPr>
        <w:pStyle w:val="ListParagraph"/>
        <w:numPr>
          <w:ilvl w:val="0"/>
          <w:numId w:val="5"/>
        </w:numPr>
        <w:spacing w:before="240" w:beforeAutospacing="off" w:after="240" w:afterAutospacing="off"/>
        <w:rPr>
          <w:rFonts w:ascii="Arial Nova" w:hAnsi="Arial Nova" w:eastAsia="Arial Nova" w:cs="Arial Nova"/>
          <w:b w:val="1"/>
          <w:bCs w:val="1"/>
          <w:noProof w:val="0"/>
          <w:color w:val="000000" w:themeColor="text1" w:themeTint="FF" w:themeShade="FF"/>
          <w:sz w:val="24"/>
          <w:szCs w:val="24"/>
          <w:lang w:val="en-US"/>
        </w:rPr>
      </w:pPr>
      <w:r w:rsidRPr="39613386" w:rsidR="6C00FEF1">
        <w:rPr>
          <w:rFonts w:ascii="Arial Nova" w:hAnsi="Arial Nova" w:eastAsia="Arial Nova" w:cs="Arial Nova"/>
          <w:b w:val="1"/>
          <w:bCs w:val="1"/>
          <w:noProof w:val="0"/>
          <w:color w:val="000000" w:themeColor="text1" w:themeTint="FF" w:themeShade="FF"/>
          <w:sz w:val="24"/>
          <w:szCs w:val="24"/>
          <w:lang w:val="en-US"/>
        </w:rPr>
        <w:t>Cybersecurity, privacy and data governance</w:t>
      </w:r>
    </w:p>
    <w:p xmlns:wp14="http://schemas.microsoft.com/office/word/2010/wordml" w:rsidP="39613386" wp14:paraId="0B2D7079" wp14:textId="1EDFEEC3">
      <w:pPr>
        <w:pStyle w:val="ListParagraph"/>
        <w:numPr>
          <w:ilvl w:val="0"/>
          <w:numId w:val="5"/>
        </w:numPr>
        <w:spacing w:before="240" w:beforeAutospacing="off" w:after="240" w:afterAutospacing="off"/>
        <w:rPr>
          <w:rFonts w:ascii="Arial Nova" w:hAnsi="Arial Nova" w:eastAsia="Arial Nova" w:cs="Arial Nova"/>
          <w:b w:val="1"/>
          <w:bCs w:val="1"/>
          <w:noProof w:val="0"/>
          <w:color w:val="000000" w:themeColor="text1" w:themeTint="FF" w:themeShade="FF"/>
          <w:sz w:val="24"/>
          <w:szCs w:val="24"/>
          <w:lang w:val="en-US"/>
        </w:rPr>
      </w:pPr>
      <w:r w:rsidRPr="39613386" w:rsidR="6C00FEF1">
        <w:rPr>
          <w:rFonts w:ascii="Arial Nova" w:hAnsi="Arial Nova" w:eastAsia="Arial Nova" w:cs="Arial Nova"/>
          <w:b w:val="1"/>
          <w:bCs w:val="1"/>
          <w:noProof w:val="0"/>
          <w:color w:val="000000" w:themeColor="text1" w:themeTint="FF" w:themeShade="FF"/>
          <w:sz w:val="24"/>
          <w:szCs w:val="24"/>
          <w:lang w:val="en-US"/>
        </w:rPr>
        <w:t>Workforce skills, training and organisational readiness</w:t>
      </w:r>
    </w:p>
    <w:p xmlns:wp14="http://schemas.microsoft.com/office/word/2010/wordml" w:rsidP="39613386" wp14:paraId="56B691D9" wp14:textId="5D9EB1FA">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Quantitative findings will be summarised descriptively. Where studies report comparable numerical outcomes, effect estimates may be compared. However, meta-analysis will not be undertaken unless methodological and statistical heterogeneity is sufficiently low.</w:t>
      </w:r>
    </w:p>
    <w:p xmlns:wp14="http://schemas.microsoft.com/office/word/2010/wordml" w:rsidP="39613386" wp14:paraId="48B43AA0" wp14:textId="43FB96CF">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Qualitative evidence will be analysed using thematic synthesis, identifying recurring implementation experiences and barriers. The methodological quality of included studies will be assessed using appropriate critical-appraisal tools. The </w:t>
      </w:r>
      <w:r w:rsidRPr="39613386" w:rsidR="6C00FEF1">
        <w:rPr>
          <w:rFonts w:ascii="Arial Nova" w:hAnsi="Arial Nova" w:eastAsia="Arial Nova" w:cs="Arial Nova"/>
          <w:b w:val="1"/>
          <w:bCs w:val="1"/>
          <w:noProof w:val="0"/>
          <w:color w:val="000000" w:themeColor="text1" w:themeTint="FF" w:themeShade="FF"/>
          <w:sz w:val="24"/>
          <w:szCs w:val="24"/>
          <w:lang w:val="en-US"/>
        </w:rPr>
        <w:t>Mixed Methods Appraisal Tool (MMAT)</w:t>
      </w:r>
      <w:r w:rsidRPr="39613386" w:rsidR="6C00FEF1">
        <w:rPr>
          <w:rFonts w:ascii="Arial Nova" w:hAnsi="Arial Nova" w:eastAsia="Arial Nova" w:cs="Arial Nova"/>
          <w:noProof w:val="0"/>
          <w:color w:val="000000" w:themeColor="text1" w:themeTint="FF" w:themeShade="FF"/>
          <w:sz w:val="24"/>
          <w:szCs w:val="24"/>
          <w:lang w:val="en-US"/>
        </w:rPr>
        <w:t xml:space="preserve"> may be used where quantitative, qualitative and mixed-methods studies are included (Hong et al., 2018). CASP checklists will also be considered for relevant study designs (CASP, 2024).</w:t>
      </w:r>
    </w:p>
    <w:p xmlns:wp14="http://schemas.microsoft.com/office/word/2010/wordml" w:rsidP="39613386" wp14:paraId="1A053DF8" wp14:textId="3C48C45B">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This approach will enable the review to distinguish between evidence demonstrating that a technology is available and evidence demonstrating that it actually improves healthcare delivery.</w:t>
      </w:r>
    </w:p>
    <w:p xmlns:wp14="http://schemas.microsoft.com/office/word/2010/wordml" w:rsidP="39613386" wp14:paraId="322ACAD3" wp14:textId="6470B31A">
      <w:pPr>
        <w:rPr>
          <w:rFonts w:ascii="Arial Nova" w:hAnsi="Arial Nova" w:eastAsia="Arial Nova" w:cs="Arial Nova"/>
          <w:color w:val="000000" w:themeColor="text1" w:themeTint="FF" w:themeShade="FF"/>
        </w:rPr>
      </w:pPr>
    </w:p>
    <w:p xmlns:wp14="http://schemas.microsoft.com/office/word/2010/wordml" w:rsidP="39613386" wp14:paraId="0DC624FF" wp14:textId="42D44C60">
      <w:pPr>
        <w:pStyle w:val="Heading1"/>
        <w:spacing w:before="322" w:beforeAutospacing="off" w:after="322" w:afterAutospacing="off"/>
        <w:rPr>
          <w:rFonts w:ascii="Arial Nova" w:hAnsi="Arial Nova" w:eastAsia="Arial Nova" w:cs="Arial Nova"/>
          <w:b w:val="1"/>
          <w:bCs w:val="1"/>
          <w:noProof w:val="0"/>
          <w:color w:val="000000" w:themeColor="text1" w:themeTint="FF" w:themeShade="FF"/>
          <w:sz w:val="48"/>
          <w:szCs w:val="48"/>
          <w:lang w:val="en-US"/>
        </w:rPr>
      </w:pPr>
      <w:r w:rsidRPr="39613386" w:rsidR="6C00FEF1">
        <w:rPr>
          <w:rFonts w:ascii="Arial Nova" w:hAnsi="Arial Nova" w:eastAsia="Arial Nova" w:cs="Arial Nova"/>
          <w:b w:val="1"/>
          <w:bCs w:val="1"/>
          <w:noProof w:val="0"/>
          <w:color w:val="000000" w:themeColor="text1" w:themeTint="FF" w:themeShade="FF"/>
          <w:sz w:val="48"/>
          <w:szCs w:val="48"/>
          <w:lang w:val="en-US"/>
        </w:rPr>
        <w:t>12. Ethical Considerations</w:t>
      </w:r>
    </w:p>
    <w:p xmlns:wp14="http://schemas.microsoft.com/office/word/2010/wordml" w:rsidP="39613386" wp14:paraId="47BF8A3A" wp14:textId="4160B252">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The proposed systematic review will not directly involve human participants, personal data collection or identifiable patient information. Therefore, the ethical risks are substantially lower than those associated with primary research.</w:t>
      </w:r>
    </w:p>
    <w:p xmlns:wp14="http://schemas.microsoft.com/office/word/2010/wordml" w:rsidP="39613386" wp14:paraId="565FC8B9" wp14:textId="4D95D3B0">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Nevertheless, ethical research principles remain important. The review will accurately represent the findings of included studies and will avoid selective reporting. Search strategies, inclusion and exclusion criteria and analytical decisions will be documented transparently.</w:t>
      </w:r>
    </w:p>
    <w:p xmlns:wp14="http://schemas.microsoft.com/office/word/2010/wordml" w:rsidP="39613386" wp14:paraId="55960ACB" wp14:textId="77D89975">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Data will be obtained from publicly available academic literature and legitimate databases. No identifiable patient information will be collected. Where NHS policies, reports or datasets are used, the relevant governance and copyright requirements will be respected.</w:t>
      </w:r>
    </w:p>
    <w:p xmlns:wp14="http://schemas.microsoft.com/office/word/2010/wordml" w:rsidP="39613386" wp14:paraId="15DFF1DB" wp14:textId="43F008BA">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Data security will also be considered in relation to the review process. Reference-management files and extracted information will be stored securely using university-approved systems.</w:t>
      </w:r>
    </w:p>
    <w:p xmlns:wp14="http://schemas.microsoft.com/office/word/2010/wordml" w:rsidP="39613386" wp14:paraId="3898D2B6" wp14:textId="66CF50E6">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The review will also consider ethical issues identified within the literature, particularly patient privacy, cybersecurity, informed use of health data and fairness. NHS England's Data Protection Impact Assessment for the Federated Data Platform demonstrates the importance of privacy, lawful processing, fairness and risk management when NHS data are digitally processed (NHS England, 2024).</w:t>
      </w:r>
    </w:p>
    <w:p xmlns:wp14="http://schemas.microsoft.com/office/word/2010/wordml" w:rsidP="39613386" wp14:paraId="354AFE15" wp14:textId="71F46428">
      <w:pPr>
        <w:pStyle w:val="Heading1"/>
        <w:spacing w:before="240" w:beforeAutospacing="off" w:after="240" w:afterAutospacing="off"/>
        <w:rPr>
          <w:rFonts w:ascii="Arial Nova" w:hAnsi="Arial Nova" w:eastAsia="Arial Nova" w:cs="Arial Nova"/>
          <w:b w:val="1"/>
          <w:bCs w:val="1"/>
          <w:noProof w:val="0"/>
          <w:color w:val="000000" w:themeColor="text1" w:themeTint="FF" w:themeShade="FF"/>
          <w:sz w:val="48"/>
          <w:szCs w:val="48"/>
          <w:lang w:val="en-US"/>
        </w:rPr>
      </w:pPr>
      <w:r w:rsidRPr="39613386" w:rsidR="6C00FEF1">
        <w:rPr>
          <w:rFonts w:ascii="Arial Nova" w:hAnsi="Arial Nova" w:eastAsia="Arial Nova" w:cs="Arial Nova"/>
          <w:b w:val="1"/>
          <w:bCs w:val="1"/>
          <w:noProof w:val="0"/>
          <w:color w:val="000000" w:themeColor="text1" w:themeTint="FF" w:themeShade="FF"/>
          <w:sz w:val="48"/>
          <w:szCs w:val="48"/>
          <w:lang w:val="en-US"/>
        </w:rPr>
        <w:t>13. Implications of the Research</w:t>
      </w:r>
    </w:p>
    <w:p xmlns:wp14="http://schemas.microsoft.com/office/word/2010/wordml" w:rsidP="39613386" wp14:paraId="13F3EC48" wp14:textId="404586B6">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The proposed research has several potential implications for public health and NHS healthcare delivery.</w:t>
      </w:r>
    </w:p>
    <w:p xmlns:wp14="http://schemas.microsoft.com/office/word/2010/wordml" w:rsidP="39613386" wp14:paraId="71233D1E" wp14:textId="62E9A5DC">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First, the review may provide evidence for </w:t>
      </w:r>
      <w:r w:rsidRPr="39613386" w:rsidR="6C00FEF1">
        <w:rPr>
          <w:rFonts w:ascii="Arial Nova" w:hAnsi="Arial Nova" w:eastAsia="Arial Nova" w:cs="Arial Nova"/>
          <w:b w:val="1"/>
          <w:bCs w:val="1"/>
          <w:noProof w:val="0"/>
          <w:color w:val="000000" w:themeColor="text1" w:themeTint="FF" w:themeShade="FF"/>
          <w:sz w:val="24"/>
          <w:szCs w:val="24"/>
          <w:lang w:val="en-US"/>
        </w:rPr>
        <w:t>patient-centred digital transformation</w:t>
      </w:r>
      <w:r w:rsidRPr="39613386" w:rsidR="6C00FEF1">
        <w:rPr>
          <w:rFonts w:ascii="Arial Nova" w:hAnsi="Arial Nova" w:eastAsia="Arial Nova" w:cs="Arial Nova"/>
          <w:noProof w:val="0"/>
          <w:color w:val="000000" w:themeColor="text1" w:themeTint="FF" w:themeShade="FF"/>
          <w:sz w:val="24"/>
          <w:szCs w:val="24"/>
          <w:lang w:val="en-US"/>
        </w:rPr>
        <w:t xml:space="preserve"> by identifying which technologies appear to improve access, engagement and healthcare experience.</w:t>
      </w:r>
    </w:p>
    <w:p xmlns:wp14="http://schemas.microsoft.com/office/word/2010/wordml" w:rsidP="39613386" wp14:paraId="45FD82DE" wp14:textId="547542C6">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Second, the findings may support </w:t>
      </w:r>
      <w:r w:rsidRPr="39613386" w:rsidR="6C00FEF1">
        <w:rPr>
          <w:rFonts w:ascii="Arial Nova" w:hAnsi="Arial Nova" w:eastAsia="Arial Nova" w:cs="Arial Nova"/>
          <w:b w:val="1"/>
          <w:bCs w:val="1"/>
          <w:noProof w:val="0"/>
          <w:color w:val="000000" w:themeColor="text1" w:themeTint="FF" w:themeShade="FF"/>
          <w:sz w:val="24"/>
          <w:szCs w:val="24"/>
          <w:lang w:val="en-US"/>
        </w:rPr>
        <w:t>health equity</w:t>
      </w:r>
      <w:r w:rsidRPr="39613386" w:rsidR="6C00FEF1">
        <w:rPr>
          <w:rFonts w:ascii="Arial Nova" w:hAnsi="Arial Nova" w:eastAsia="Arial Nova" w:cs="Arial Nova"/>
          <w:noProof w:val="0"/>
          <w:color w:val="000000" w:themeColor="text1" w:themeTint="FF" w:themeShade="FF"/>
          <w:sz w:val="24"/>
          <w:szCs w:val="24"/>
          <w:lang w:val="en-US"/>
        </w:rPr>
        <w:t>. Identifying socioeconomic, age-related and other barriers to digital healthcare can help NHS organisations avoid assuming that all patients have equal capacity to use digital services.</w:t>
      </w:r>
    </w:p>
    <w:p xmlns:wp14="http://schemas.microsoft.com/office/word/2010/wordml" w:rsidP="39613386" wp14:paraId="3C970D5B" wp14:textId="0A633774">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Third, the research may contribute to </w:t>
      </w:r>
      <w:r w:rsidRPr="39613386" w:rsidR="6C00FEF1">
        <w:rPr>
          <w:rFonts w:ascii="Arial Nova" w:hAnsi="Arial Nova" w:eastAsia="Arial Nova" w:cs="Arial Nova"/>
          <w:b w:val="1"/>
          <w:bCs w:val="1"/>
          <w:noProof w:val="0"/>
          <w:color w:val="000000" w:themeColor="text1" w:themeTint="FF" w:themeShade="FF"/>
          <w:sz w:val="24"/>
          <w:szCs w:val="24"/>
          <w:lang w:val="en-US"/>
        </w:rPr>
        <w:t>workforce planning and training</w:t>
      </w:r>
      <w:r w:rsidRPr="39613386" w:rsidR="6C00FEF1">
        <w:rPr>
          <w:rFonts w:ascii="Arial Nova" w:hAnsi="Arial Nova" w:eastAsia="Arial Nova" w:cs="Arial Nova"/>
          <w:noProof w:val="0"/>
          <w:color w:val="000000" w:themeColor="text1" w:themeTint="FF" w:themeShade="FF"/>
          <w:sz w:val="24"/>
          <w:szCs w:val="24"/>
          <w:lang w:val="en-US"/>
        </w:rPr>
        <w:t>. Evidence from NHS England indicates that staff training remains an important issue in EPR implementation, with many clinicians and nurses requesting additional training (NHS England, 2024).</w:t>
      </w:r>
    </w:p>
    <w:p xmlns:wp14="http://schemas.microsoft.com/office/word/2010/wordml" w:rsidP="39613386" wp14:paraId="13E27B74" wp14:textId="11C328F4">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Fourth, the findings may inform </w:t>
      </w:r>
      <w:r w:rsidRPr="39613386" w:rsidR="6C00FEF1">
        <w:rPr>
          <w:rFonts w:ascii="Arial Nova" w:hAnsi="Arial Nova" w:eastAsia="Arial Nova" w:cs="Arial Nova"/>
          <w:b w:val="1"/>
          <w:bCs w:val="1"/>
          <w:noProof w:val="0"/>
          <w:color w:val="000000" w:themeColor="text1" w:themeTint="FF" w:themeShade="FF"/>
          <w:sz w:val="24"/>
          <w:szCs w:val="24"/>
          <w:lang w:val="en-US"/>
        </w:rPr>
        <w:t>digital governance and cybersecurity</w:t>
      </w:r>
      <w:r w:rsidRPr="39613386" w:rsidR="6C00FEF1">
        <w:rPr>
          <w:rFonts w:ascii="Arial Nova" w:hAnsi="Arial Nova" w:eastAsia="Arial Nova" w:cs="Arial Nova"/>
          <w:noProof w:val="0"/>
          <w:color w:val="000000" w:themeColor="text1" w:themeTint="FF" w:themeShade="FF"/>
          <w:sz w:val="24"/>
          <w:szCs w:val="24"/>
          <w:lang w:val="en-US"/>
        </w:rPr>
        <w:t>. Digital transformation creates opportunities for improved information sharing but also increases the importance of protecting sensitive health information. NICE's Evidence Standards Framework emphasises safety, evidence generation, value and deployment considerations when digital technologies are introduced into health and social care (NICE, 2022).</w:t>
      </w:r>
    </w:p>
    <w:p xmlns:wp14="http://schemas.microsoft.com/office/word/2010/wordml" w:rsidP="39613386" wp14:paraId="6174F75B" wp14:textId="5F29B28F">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Finally, the systematic review may identify gaps in the current evidence base. This could inform future dissertation research and NHS policy by identifying areas where evidence regarding patient outcomes, cost-effectiveness, implementation or inequalities remains insufficient.</w:t>
      </w:r>
    </w:p>
    <w:p w:rsidR="39613386" w:rsidP="39613386" w:rsidRDefault="39613386" w14:paraId="673A1DDD" w14:textId="5F6D9DC3">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p>
    <w:p w:rsidR="39613386" w:rsidP="39613386" w:rsidRDefault="39613386" w14:paraId="5793C3F5" w14:textId="2008BCD2">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p>
    <w:p w:rsidR="39613386" w:rsidP="39613386" w:rsidRDefault="39613386" w14:paraId="62066AE4" w14:textId="02A4C6F4">
      <w:pPr>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p>
    <w:p xmlns:wp14="http://schemas.microsoft.com/office/word/2010/wordml" w:rsidP="39613386" wp14:paraId="21C2FA93" wp14:textId="0B06B2C2">
      <w:pPr>
        <w:rPr>
          <w:rFonts w:ascii="Arial Nova" w:hAnsi="Arial Nova" w:eastAsia="Arial Nova" w:cs="Arial Nova"/>
          <w:color w:val="000000" w:themeColor="text1" w:themeTint="FF" w:themeShade="FF"/>
        </w:rPr>
      </w:pPr>
    </w:p>
    <w:p w:rsidR="6C00FEF1" w:rsidP="39613386" w:rsidRDefault="6C00FEF1" w14:paraId="5FF0C86C" w14:textId="3DF374FD">
      <w:pPr>
        <w:pStyle w:val="Normal"/>
        <w:rPr>
          <w:rFonts w:ascii="Arial Nova" w:hAnsi="Arial Nova" w:eastAsia="Arial Nova" w:cs="Arial Nova"/>
          <w:b w:val="1"/>
          <w:bCs w:val="1"/>
          <w:noProof w:val="0"/>
          <w:sz w:val="40"/>
          <w:szCs w:val="40"/>
          <w:lang w:val="en-US"/>
        </w:rPr>
      </w:pPr>
      <w:r w:rsidRPr="39613386" w:rsidR="6C00FEF1">
        <w:rPr>
          <w:rFonts w:ascii="Arial Nova" w:hAnsi="Arial Nova" w:eastAsia="Arial Nova" w:cs="Arial Nova"/>
          <w:b w:val="1"/>
          <w:bCs w:val="1"/>
          <w:noProof w:val="0"/>
          <w:color w:val="000000" w:themeColor="text1" w:themeTint="FF" w:themeShade="FF"/>
          <w:sz w:val="40"/>
          <w:szCs w:val="40"/>
          <w:lang w:val="en-US"/>
        </w:rPr>
        <w:t>14. Plan of Work and Time Schedule</w:t>
      </w:r>
      <w:r w:rsidRPr="39613386" w:rsidR="4007A8E2">
        <w:rPr>
          <w:rFonts w:ascii="Arial Nova" w:hAnsi="Arial Nova" w:eastAsia="Arial Nova" w:cs="Arial Nova"/>
          <w:b w:val="1"/>
          <w:bCs w:val="1"/>
          <w:noProof w:val="0"/>
          <w:color w:val="000000" w:themeColor="text1" w:themeTint="FF" w:themeShade="FF"/>
          <w:sz w:val="40"/>
          <w:szCs w:val="40"/>
          <w:lang w:val="en-US"/>
        </w:rPr>
        <w:t xml:space="preserve"> (</w:t>
      </w:r>
      <w:r w:rsidRPr="39613386" w:rsidR="4007A8E2">
        <w:rPr>
          <w:rFonts w:ascii="Arial Nova" w:hAnsi="Arial Nova" w:eastAsia="Arial Nova" w:cs="Arial Nova"/>
          <w:b w:val="1"/>
          <w:bCs w:val="1"/>
          <w:noProof w:val="0"/>
          <w:sz w:val="40"/>
          <w:szCs w:val="40"/>
          <w:lang w:val="en-US"/>
        </w:rPr>
        <w:t>Gantt chart)</w:t>
      </w:r>
    </w:p>
    <w:tbl>
      <w:tblPr>
        <w:tblStyle w:val="TableGrid"/>
        <w:bidiVisual w:val="0"/>
        <w:tblW w:w="0" w:type="auto"/>
        <w:tblLook w:val="06A0" w:firstRow="1" w:lastRow="0" w:firstColumn="1" w:lastColumn="0" w:noHBand="1" w:noVBand="1"/>
      </w:tblPr>
      <w:tblGrid>
        <w:gridCol w:w="1380"/>
        <w:gridCol w:w="390"/>
        <w:gridCol w:w="480"/>
        <w:gridCol w:w="510"/>
        <w:gridCol w:w="507"/>
        <w:gridCol w:w="491"/>
        <w:gridCol w:w="446"/>
        <w:gridCol w:w="431"/>
        <w:gridCol w:w="446"/>
        <w:gridCol w:w="521"/>
        <w:gridCol w:w="611"/>
        <w:gridCol w:w="521"/>
        <w:gridCol w:w="551"/>
        <w:gridCol w:w="536"/>
        <w:gridCol w:w="521"/>
        <w:gridCol w:w="521"/>
        <w:gridCol w:w="501"/>
      </w:tblGrid>
      <w:tr w:rsidR="39613386" w:rsidTr="39613386" w14:paraId="02122BA1">
        <w:trPr>
          <w:trHeight w:val="750"/>
        </w:trPr>
        <w:tc>
          <w:tcPr>
            <w:tcW w:w="1380" w:type="dxa"/>
            <w:tcMar/>
          </w:tcPr>
          <w:p w:rsidR="6566F156" w:rsidP="39613386" w:rsidRDefault="6566F156" w14:paraId="6C292560" w14:textId="24AE580B">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Task</w:t>
            </w:r>
            <w:r w:rsidRPr="39613386" w:rsidR="0C1703ED">
              <w:rPr>
                <w:rFonts w:ascii="Arial Nova" w:hAnsi="Arial Nova" w:eastAsia="Arial Nova" w:cs="Arial Nova"/>
                <w:noProof w:val="0"/>
                <w:color w:val="000000" w:themeColor="text1" w:themeTint="FF" w:themeShade="FF"/>
                <w:sz w:val="24"/>
                <w:szCs w:val="24"/>
                <w:lang w:val="en-US"/>
              </w:rPr>
              <w:t xml:space="preserve">              </w:t>
            </w:r>
          </w:p>
        </w:tc>
        <w:tc>
          <w:tcPr>
            <w:tcW w:w="390" w:type="dxa"/>
            <w:tcMar/>
          </w:tcPr>
          <w:p w:rsidR="6566F156" w:rsidP="39613386" w:rsidRDefault="6566F156" w14:paraId="1A0BC4B8" w14:textId="71A88269">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W</w:t>
            </w:r>
          </w:p>
          <w:p w:rsidR="6566F156" w:rsidP="39613386" w:rsidRDefault="6566F156" w14:paraId="620AE1EC" w14:textId="2CF03295">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1</w:t>
            </w:r>
          </w:p>
        </w:tc>
        <w:tc>
          <w:tcPr>
            <w:tcW w:w="480" w:type="dxa"/>
            <w:tcMar/>
          </w:tcPr>
          <w:p w:rsidR="6566F156" w:rsidP="39613386" w:rsidRDefault="6566F156" w14:paraId="17506FE3" w14:textId="2E036EDB">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W</w:t>
            </w:r>
          </w:p>
          <w:p w:rsidR="6566F156" w:rsidP="39613386" w:rsidRDefault="6566F156" w14:paraId="66D69C46" w14:textId="6708A917">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2</w:t>
            </w:r>
          </w:p>
        </w:tc>
        <w:tc>
          <w:tcPr>
            <w:tcW w:w="510" w:type="dxa"/>
            <w:tcMar/>
          </w:tcPr>
          <w:p w:rsidR="6566F156" w:rsidP="39613386" w:rsidRDefault="6566F156" w14:paraId="5050A16E" w14:textId="1099DB33">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W3</w:t>
            </w:r>
          </w:p>
        </w:tc>
        <w:tc>
          <w:tcPr>
            <w:tcW w:w="507" w:type="dxa"/>
            <w:tcMar/>
          </w:tcPr>
          <w:p w:rsidR="6566F156" w:rsidP="39613386" w:rsidRDefault="6566F156" w14:paraId="0882F1F0" w14:textId="65ED0199">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W</w:t>
            </w:r>
          </w:p>
          <w:p w:rsidR="6566F156" w:rsidP="39613386" w:rsidRDefault="6566F156" w14:paraId="46A41196" w14:textId="433DDC0C">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4</w:t>
            </w:r>
          </w:p>
        </w:tc>
        <w:tc>
          <w:tcPr>
            <w:tcW w:w="491" w:type="dxa"/>
            <w:tcMar/>
          </w:tcPr>
          <w:p w:rsidR="6566F156" w:rsidP="39613386" w:rsidRDefault="6566F156" w14:paraId="4C8FF83D" w14:textId="7CED7481">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W</w:t>
            </w:r>
          </w:p>
          <w:p w:rsidR="6566F156" w:rsidP="39613386" w:rsidRDefault="6566F156" w14:paraId="3BBC2FEA" w14:textId="3357A057">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5</w:t>
            </w:r>
          </w:p>
        </w:tc>
        <w:tc>
          <w:tcPr>
            <w:tcW w:w="446" w:type="dxa"/>
            <w:tcMar/>
          </w:tcPr>
          <w:p w:rsidR="6566F156" w:rsidP="39613386" w:rsidRDefault="6566F156" w14:paraId="10A9FBB0" w14:textId="34DCDEA2">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W</w:t>
            </w:r>
          </w:p>
          <w:p w:rsidR="6566F156" w:rsidP="39613386" w:rsidRDefault="6566F156" w14:paraId="442AF6F8" w14:textId="3EA0B465">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6</w:t>
            </w:r>
          </w:p>
        </w:tc>
        <w:tc>
          <w:tcPr>
            <w:tcW w:w="431" w:type="dxa"/>
            <w:tcMar/>
          </w:tcPr>
          <w:p w:rsidR="6566F156" w:rsidP="39613386" w:rsidRDefault="6566F156" w14:paraId="22524D4F" w14:textId="3412F72D">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W</w:t>
            </w:r>
          </w:p>
          <w:p w:rsidR="6566F156" w:rsidP="39613386" w:rsidRDefault="6566F156" w14:paraId="1B80AD0E" w14:textId="688874CA">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7</w:t>
            </w:r>
          </w:p>
        </w:tc>
        <w:tc>
          <w:tcPr>
            <w:tcW w:w="446" w:type="dxa"/>
            <w:tcMar/>
          </w:tcPr>
          <w:p w:rsidR="6566F156" w:rsidP="39613386" w:rsidRDefault="6566F156" w14:paraId="5657B4B8" w14:textId="500AA2EC">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W</w:t>
            </w:r>
          </w:p>
          <w:p w:rsidR="6566F156" w:rsidP="39613386" w:rsidRDefault="6566F156" w14:paraId="53800066" w14:textId="5B035898">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8</w:t>
            </w:r>
          </w:p>
        </w:tc>
        <w:tc>
          <w:tcPr>
            <w:tcW w:w="521" w:type="dxa"/>
            <w:tcMar/>
          </w:tcPr>
          <w:p w:rsidR="6566F156" w:rsidP="39613386" w:rsidRDefault="6566F156" w14:paraId="1EB0E032" w14:textId="22E375EF">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W</w:t>
            </w:r>
          </w:p>
          <w:p w:rsidR="6566F156" w:rsidP="39613386" w:rsidRDefault="6566F156" w14:paraId="50FB4BAA" w14:textId="66AB75AB">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9</w:t>
            </w:r>
          </w:p>
        </w:tc>
        <w:tc>
          <w:tcPr>
            <w:tcW w:w="611" w:type="dxa"/>
            <w:tcMar/>
          </w:tcPr>
          <w:p w:rsidR="6566F156" w:rsidP="39613386" w:rsidRDefault="6566F156" w14:paraId="32B1F9DA" w14:textId="12D4E833">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W</w:t>
            </w:r>
          </w:p>
          <w:p w:rsidR="6566F156" w:rsidP="39613386" w:rsidRDefault="6566F156" w14:paraId="485BB85D" w14:textId="7BE3B7EA">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10</w:t>
            </w:r>
          </w:p>
        </w:tc>
        <w:tc>
          <w:tcPr>
            <w:tcW w:w="521" w:type="dxa"/>
            <w:tcMar/>
          </w:tcPr>
          <w:p w:rsidR="6566F156" w:rsidP="39613386" w:rsidRDefault="6566F156" w14:paraId="5F0F48FD" w14:textId="7ED685F3">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W</w:t>
            </w:r>
          </w:p>
          <w:p w:rsidR="6566F156" w:rsidP="39613386" w:rsidRDefault="6566F156" w14:paraId="1266737F" w14:textId="22CC38F9">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11</w:t>
            </w:r>
          </w:p>
        </w:tc>
        <w:tc>
          <w:tcPr>
            <w:tcW w:w="551" w:type="dxa"/>
            <w:tcMar/>
          </w:tcPr>
          <w:p w:rsidR="6566F156" w:rsidP="39613386" w:rsidRDefault="6566F156" w14:paraId="6A00F041" w14:textId="308C51C1">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W</w:t>
            </w:r>
          </w:p>
          <w:p w:rsidR="6566F156" w:rsidP="39613386" w:rsidRDefault="6566F156" w14:paraId="787996B5" w14:textId="69572BBC">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12</w:t>
            </w:r>
          </w:p>
        </w:tc>
        <w:tc>
          <w:tcPr>
            <w:tcW w:w="536" w:type="dxa"/>
            <w:tcMar/>
          </w:tcPr>
          <w:p w:rsidR="6566F156" w:rsidP="39613386" w:rsidRDefault="6566F156" w14:paraId="2D7EAEDB" w14:textId="2F439143">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W</w:t>
            </w:r>
          </w:p>
          <w:p w:rsidR="6566F156" w:rsidP="39613386" w:rsidRDefault="6566F156" w14:paraId="2795D6EC" w14:textId="4652C202">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13</w:t>
            </w:r>
          </w:p>
        </w:tc>
        <w:tc>
          <w:tcPr>
            <w:tcW w:w="521" w:type="dxa"/>
            <w:tcMar/>
          </w:tcPr>
          <w:p w:rsidR="6566F156" w:rsidP="39613386" w:rsidRDefault="6566F156" w14:paraId="679CEED6" w14:textId="6FD3624D">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W</w:t>
            </w:r>
          </w:p>
          <w:p w:rsidR="6566F156" w:rsidP="39613386" w:rsidRDefault="6566F156" w14:paraId="465FA00D" w14:textId="08E16342">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14</w:t>
            </w:r>
          </w:p>
        </w:tc>
        <w:tc>
          <w:tcPr>
            <w:tcW w:w="521" w:type="dxa"/>
            <w:tcMar/>
          </w:tcPr>
          <w:p w:rsidR="6566F156" w:rsidP="39613386" w:rsidRDefault="6566F156" w14:paraId="6E544E52" w14:textId="2FD15D5A">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W</w:t>
            </w:r>
          </w:p>
          <w:p w:rsidR="6566F156" w:rsidP="39613386" w:rsidRDefault="6566F156" w14:paraId="148F68AF" w14:textId="740FC1C4">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15</w:t>
            </w:r>
          </w:p>
        </w:tc>
        <w:tc>
          <w:tcPr>
            <w:tcW w:w="501" w:type="dxa"/>
            <w:tcMar/>
          </w:tcPr>
          <w:p w:rsidR="6566F156" w:rsidP="39613386" w:rsidRDefault="6566F156" w14:paraId="01BFD467" w14:textId="115F11B7">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W</w:t>
            </w:r>
          </w:p>
          <w:p w:rsidR="6566F156" w:rsidP="39613386" w:rsidRDefault="6566F156" w14:paraId="38C34C88" w14:textId="5E72D26E">
            <w:pPr>
              <w:pStyle w:val="Normal"/>
              <w:bidi w:val="0"/>
              <w:rPr>
                <w:rFonts w:ascii="Arial Nova" w:hAnsi="Arial Nova" w:eastAsia="Arial Nova" w:cs="Arial Nova"/>
                <w:noProof w:val="0"/>
                <w:color w:val="000000" w:themeColor="text1" w:themeTint="FF" w:themeShade="FF"/>
                <w:sz w:val="24"/>
                <w:szCs w:val="24"/>
                <w:lang w:val="en-US"/>
              </w:rPr>
            </w:pPr>
            <w:r w:rsidRPr="39613386" w:rsidR="6566F156">
              <w:rPr>
                <w:rFonts w:ascii="Arial Nova" w:hAnsi="Arial Nova" w:eastAsia="Arial Nova" w:cs="Arial Nova"/>
                <w:noProof w:val="0"/>
                <w:color w:val="000000" w:themeColor="text1" w:themeTint="FF" w:themeShade="FF"/>
                <w:sz w:val="24"/>
                <w:szCs w:val="24"/>
                <w:lang w:val="en-US"/>
              </w:rPr>
              <w:t>16</w:t>
            </w:r>
          </w:p>
        </w:tc>
      </w:tr>
      <w:tr w:rsidR="39613386" w:rsidTr="39613386" w14:paraId="5B8037F6">
        <w:trPr>
          <w:trHeight w:val="1305"/>
        </w:trPr>
        <w:tc>
          <w:tcPr>
            <w:tcW w:w="1380" w:type="dxa"/>
            <w:tcMar/>
          </w:tcPr>
          <w:p w:rsidR="17E48CD8" w:rsidP="39613386" w:rsidRDefault="17E48CD8" w14:paraId="3F7259B6" w14:textId="0463FA32">
            <w:pPr>
              <w:pStyle w:val="Normal"/>
              <w:bidi w:val="0"/>
              <w:rPr>
                <w:rFonts w:ascii="Arial Nova" w:hAnsi="Arial Nova" w:eastAsia="Arial Nova" w:cs="Arial Nova"/>
                <w:noProof w:val="0"/>
                <w:sz w:val="20"/>
                <w:szCs w:val="20"/>
                <w:lang w:val="en-US"/>
              </w:rPr>
            </w:pPr>
            <w:r w:rsidRPr="39613386" w:rsidR="17E48CD8">
              <w:rPr>
                <w:rFonts w:ascii="Arial Nova" w:hAnsi="Arial Nova" w:eastAsia="Arial Nova" w:cs="Arial Nova"/>
                <w:noProof w:val="0"/>
                <w:sz w:val="20"/>
                <w:szCs w:val="20"/>
                <w:lang w:val="en-US"/>
              </w:rPr>
              <w:t>Finalise Ethics &amp; protocol</w:t>
            </w:r>
          </w:p>
        </w:tc>
        <w:tc>
          <w:tcPr>
            <w:tcW w:w="390" w:type="dxa"/>
            <w:shd w:val="clear" w:color="auto" w:fill="8DD873" w:themeFill="accent6" w:themeFillTint="99"/>
            <w:tcMar/>
          </w:tcPr>
          <w:p w:rsidR="39613386" w:rsidP="39613386" w:rsidRDefault="39613386" w14:paraId="2AC8874D"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80" w:type="dxa"/>
            <w:tcMar/>
          </w:tcPr>
          <w:p w:rsidR="39613386" w:rsidP="39613386" w:rsidRDefault="39613386" w14:paraId="50484EDE"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10" w:type="dxa"/>
            <w:tcMar/>
          </w:tcPr>
          <w:p w:rsidR="39613386" w:rsidP="39613386" w:rsidRDefault="39613386" w14:paraId="7FC4D8CA"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07" w:type="dxa"/>
            <w:tcMar/>
          </w:tcPr>
          <w:p w:rsidR="39613386" w:rsidP="39613386" w:rsidRDefault="39613386" w14:paraId="40C673FE"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91" w:type="dxa"/>
            <w:tcMar/>
          </w:tcPr>
          <w:p w:rsidR="39613386" w:rsidP="39613386" w:rsidRDefault="39613386" w14:paraId="5DEC618C"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46" w:type="dxa"/>
            <w:tcMar/>
          </w:tcPr>
          <w:p w:rsidR="39613386" w:rsidP="39613386" w:rsidRDefault="39613386" w14:paraId="1A89FA33"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31" w:type="dxa"/>
            <w:tcMar/>
          </w:tcPr>
          <w:p w:rsidR="39613386" w:rsidP="39613386" w:rsidRDefault="39613386" w14:paraId="0958CFF3"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46" w:type="dxa"/>
            <w:tcMar/>
          </w:tcPr>
          <w:p w:rsidR="39613386" w:rsidP="39613386" w:rsidRDefault="39613386" w14:paraId="68679B40"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78A50A5D"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611" w:type="dxa"/>
            <w:tcMar/>
          </w:tcPr>
          <w:p w:rsidR="39613386" w:rsidP="39613386" w:rsidRDefault="39613386" w14:paraId="2FDBDF74"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67D5543B"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51" w:type="dxa"/>
            <w:tcMar/>
          </w:tcPr>
          <w:p w:rsidR="39613386" w:rsidP="39613386" w:rsidRDefault="39613386" w14:paraId="7E0DC460"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36" w:type="dxa"/>
            <w:tcMar/>
          </w:tcPr>
          <w:p w:rsidR="39613386" w:rsidP="39613386" w:rsidRDefault="39613386" w14:paraId="74CF8772"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67476777"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2BB7AF7C"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01" w:type="dxa"/>
            <w:tcMar/>
          </w:tcPr>
          <w:p w:rsidR="39613386" w:rsidP="39613386" w:rsidRDefault="39613386" w14:paraId="103221AF" w14:textId="1F5C1481">
            <w:pPr>
              <w:pStyle w:val="Normal"/>
              <w:bidi w:val="0"/>
              <w:rPr>
                <w:rFonts w:ascii="Arial Nova" w:hAnsi="Arial Nova" w:eastAsia="Arial Nova" w:cs="Arial Nova"/>
                <w:noProof w:val="0"/>
                <w:color w:val="000000" w:themeColor="text1" w:themeTint="FF" w:themeShade="FF"/>
                <w:sz w:val="24"/>
                <w:szCs w:val="24"/>
                <w:lang w:val="en-US"/>
              </w:rPr>
            </w:pPr>
          </w:p>
        </w:tc>
      </w:tr>
      <w:tr w:rsidR="39613386" w:rsidTr="39613386" w14:paraId="092CBA68">
        <w:trPr>
          <w:trHeight w:val="855"/>
        </w:trPr>
        <w:tc>
          <w:tcPr>
            <w:tcW w:w="1380" w:type="dxa"/>
            <w:tcMar/>
          </w:tcPr>
          <w:p w:rsidR="17E48CD8" w:rsidP="39613386" w:rsidRDefault="17E48CD8" w14:paraId="273DFC37" w14:textId="7847F173">
            <w:pPr>
              <w:pStyle w:val="Normal"/>
              <w:bidi w:val="0"/>
              <w:rPr>
                <w:rFonts w:ascii="Arial Nova" w:hAnsi="Arial Nova" w:eastAsia="Arial Nova" w:cs="Arial Nova"/>
                <w:noProof w:val="0"/>
                <w:sz w:val="24"/>
                <w:szCs w:val="24"/>
                <w:lang w:val="en-US"/>
              </w:rPr>
            </w:pPr>
            <w:r w:rsidRPr="39613386" w:rsidR="17E48CD8">
              <w:rPr>
                <w:rFonts w:ascii="Arial Nova" w:hAnsi="Arial Nova" w:eastAsia="Arial Nova" w:cs="Arial Nova"/>
                <w:noProof w:val="0"/>
                <w:sz w:val="24"/>
                <w:szCs w:val="24"/>
                <w:lang w:val="en-US"/>
              </w:rPr>
              <w:t>Database searching</w:t>
            </w:r>
          </w:p>
        </w:tc>
        <w:tc>
          <w:tcPr>
            <w:tcW w:w="390" w:type="dxa"/>
            <w:tcMar/>
          </w:tcPr>
          <w:p w:rsidR="39613386" w:rsidP="39613386" w:rsidRDefault="39613386" w14:paraId="01E8F86B"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80" w:type="dxa"/>
            <w:shd w:val="clear" w:color="auto" w:fill="8DD873" w:themeFill="accent6" w:themeFillTint="99"/>
            <w:tcMar/>
          </w:tcPr>
          <w:p w:rsidR="39613386" w:rsidP="39613386" w:rsidRDefault="39613386" w14:paraId="533E9413"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10" w:type="dxa"/>
            <w:tcMar/>
          </w:tcPr>
          <w:p w:rsidR="39613386" w:rsidP="39613386" w:rsidRDefault="39613386" w14:paraId="043BF201"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07" w:type="dxa"/>
            <w:tcMar/>
          </w:tcPr>
          <w:p w:rsidR="39613386" w:rsidP="39613386" w:rsidRDefault="39613386" w14:paraId="1AC9ECE9"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91" w:type="dxa"/>
            <w:tcMar/>
          </w:tcPr>
          <w:p w:rsidR="39613386" w:rsidP="39613386" w:rsidRDefault="39613386" w14:paraId="15C45F72"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46" w:type="dxa"/>
            <w:tcMar/>
          </w:tcPr>
          <w:p w:rsidR="39613386" w:rsidP="39613386" w:rsidRDefault="39613386" w14:paraId="461DB0F7"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31" w:type="dxa"/>
            <w:tcMar/>
          </w:tcPr>
          <w:p w:rsidR="39613386" w:rsidP="39613386" w:rsidRDefault="39613386" w14:paraId="611CD059"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46" w:type="dxa"/>
            <w:tcMar/>
          </w:tcPr>
          <w:p w:rsidR="39613386" w:rsidP="39613386" w:rsidRDefault="39613386" w14:paraId="1694225E"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390D2C83"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611" w:type="dxa"/>
            <w:tcMar/>
          </w:tcPr>
          <w:p w:rsidR="39613386" w:rsidP="39613386" w:rsidRDefault="39613386" w14:paraId="6F9F3FAD"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761F756A"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51" w:type="dxa"/>
            <w:tcMar/>
          </w:tcPr>
          <w:p w:rsidR="39613386" w:rsidP="39613386" w:rsidRDefault="39613386" w14:paraId="13D329D8"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36" w:type="dxa"/>
            <w:tcMar/>
          </w:tcPr>
          <w:p w:rsidR="39613386" w:rsidP="39613386" w:rsidRDefault="39613386" w14:paraId="4ED5A345"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2F719FC7"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3DC63D46"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01" w:type="dxa"/>
            <w:tcMar/>
          </w:tcPr>
          <w:p w:rsidR="39613386" w:rsidP="39613386" w:rsidRDefault="39613386" w14:paraId="3191DF80" w14:textId="1F5C1481">
            <w:pPr>
              <w:pStyle w:val="Normal"/>
              <w:bidi w:val="0"/>
              <w:rPr>
                <w:rFonts w:ascii="Arial Nova" w:hAnsi="Arial Nova" w:eastAsia="Arial Nova" w:cs="Arial Nova"/>
                <w:noProof w:val="0"/>
                <w:color w:val="000000" w:themeColor="text1" w:themeTint="FF" w:themeShade="FF"/>
                <w:sz w:val="24"/>
                <w:szCs w:val="24"/>
                <w:lang w:val="en-US"/>
              </w:rPr>
            </w:pPr>
          </w:p>
        </w:tc>
      </w:tr>
      <w:tr w:rsidR="39613386" w:rsidTr="39613386" w14:paraId="20F1C755">
        <w:trPr>
          <w:trHeight w:val="885"/>
        </w:trPr>
        <w:tc>
          <w:tcPr>
            <w:tcW w:w="1380" w:type="dxa"/>
            <w:tcMar/>
          </w:tcPr>
          <w:p w:rsidR="17E48CD8" w:rsidP="39613386" w:rsidRDefault="17E48CD8" w14:paraId="10C08D28" w14:textId="316FA4C9">
            <w:pPr>
              <w:pStyle w:val="Normal"/>
              <w:bidi w:val="0"/>
              <w:rPr>
                <w:rFonts w:ascii="Arial Nova" w:hAnsi="Arial Nova" w:eastAsia="Arial Nova" w:cs="Arial Nova"/>
                <w:noProof w:val="0"/>
                <w:sz w:val="24"/>
                <w:szCs w:val="24"/>
                <w:lang w:val="en-US"/>
              </w:rPr>
            </w:pPr>
            <w:r w:rsidRPr="39613386" w:rsidR="17E48CD8">
              <w:rPr>
                <w:rFonts w:ascii="Arial Nova" w:hAnsi="Arial Nova" w:eastAsia="Arial Nova" w:cs="Arial Nova"/>
                <w:noProof w:val="0"/>
                <w:sz w:val="24"/>
                <w:szCs w:val="24"/>
                <w:lang w:val="en-US"/>
              </w:rPr>
              <w:t>Screen titles/abstracts</w:t>
            </w:r>
          </w:p>
        </w:tc>
        <w:tc>
          <w:tcPr>
            <w:tcW w:w="390" w:type="dxa"/>
            <w:tcMar/>
          </w:tcPr>
          <w:p w:rsidR="39613386" w:rsidP="39613386" w:rsidRDefault="39613386" w14:paraId="1F0AA04A"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80" w:type="dxa"/>
            <w:tcMar/>
          </w:tcPr>
          <w:p w:rsidR="39613386" w:rsidP="39613386" w:rsidRDefault="39613386" w14:paraId="3A2795E9"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10" w:type="dxa"/>
            <w:shd w:val="clear" w:color="auto" w:fill="8DD873" w:themeFill="accent6" w:themeFillTint="99"/>
            <w:tcMar/>
          </w:tcPr>
          <w:p w:rsidR="39613386" w:rsidP="39613386" w:rsidRDefault="39613386" w14:paraId="01AF5F06"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07" w:type="dxa"/>
            <w:tcMar/>
          </w:tcPr>
          <w:p w:rsidR="39613386" w:rsidP="39613386" w:rsidRDefault="39613386" w14:paraId="4EE005D0"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91" w:type="dxa"/>
            <w:tcMar/>
          </w:tcPr>
          <w:p w:rsidR="39613386" w:rsidP="39613386" w:rsidRDefault="39613386" w14:paraId="28C4BCB6"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46" w:type="dxa"/>
            <w:tcMar/>
          </w:tcPr>
          <w:p w:rsidR="39613386" w:rsidP="39613386" w:rsidRDefault="39613386" w14:paraId="618B1F91"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31" w:type="dxa"/>
            <w:tcMar/>
          </w:tcPr>
          <w:p w:rsidR="39613386" w:rsidP="39613386" w:rsidRDefault="39613386" w14:paraId="1BECFF69"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46" w:type="dxa"/>
            <w:tcMar/>
          </w:tcPr>
          <w:p w:rsidR="39613386" w:rsidP="39613386" w:rsidRDefault="39613386" w14:paraId="71D9E023"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09536C3D"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611" w:type="dxa"/>
            <w:tcMar/>
          </w:tcPr>
          <w:p w:rsidR="39613386" w:rsidP="39613386" w:rsidRDefault="39613386" w14:paraId="38F339B3"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0D5CE477"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51" w:type="dxa"/>
            <w:tcMar/>
          </w:tcPr>
          <w:p w:rsidR="39613386" w:rsidP="39613386" w:rsidRDefault="39613386" w14:paraId="5B9D058E"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36" w:type="dxa"/>
            <w:tcMar/>
          </w:tcPr>
          <w:p w:rsidR="39613386" w:rsidP="39613386" w:rsidRDefault="39613386" w14:paraId="09B42552"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755DEEF9"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3302C587"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01" w:type="dxa"/>
            <w:tcMar/>
          </w:tcPr>
          <w:p w:rsidR="39613386" w:rsidP="39613386" w:rsidRDefault="39613386" w14:paraId="3AC7A408" w14:textId="1F5C1481">
            <w:pPr>
              <w:pStyle w:val="Normal"/>
              <w:bidi w:val="0"/>
              <w:rPr>
                <w:rFonts w:ascii="Arial Nova" w:hAnsi="Arial Nova" w:eastAsia="Arial Nova" w:cs="Arial Nova"/>
                <w:noProof w:val="0"/>
                <w:color w:val="000000" w:themeColor="text1" w:themeTint="FF" w:themeShade="FF"/>
                <w:sz w:val="24"/>
                <w:szCs w:val="24"/>
                <w:lang w:val="en-US"/>
              </w:rPr>
            </w:pPr>
          </w:p>
        </w:tc>
      </w:tr>
      <w:tr w:rsidR="39613386" w:rsidTr="39613386" w14:paraId="240715FD">
        <w:trPr>
          <w:trHeight w:val="1035"/>
        </w:trPr>
        <w:tc>
          <w:tcPr>
            <w:tcW w:w="1380" w:type="dxa"/>
            <w:tcMar/>
          </w:tcPr>
          <w:p w:rsidR="17E48CD8" w:rsidP="39613386" w:rsidRDefault="17E48CD8" w14:paraId="3B7B619F" w14:textId="74FC8659">
            <w:pPr>
              <w:pStyle w:val="Normal"/>
              <w:bidi w:val="0"/>
              <w:rPr>
                <w:rFonts w:ascii="Arial Nova" w:hAnsi="Arial Nova" w:eastAsia="Arial Nova" w:cs="Arial Nova"/>
                <w:noProof w:val="0"/>
                <w:sz w:val="24"/>
                <w:szCs w:val="24"/>
                <w:lang w:val="en-US"/>
              </w:rPr>
            </w:pPr>
            <w:r w:rsidRPr="39613386" w:rsidR="17E48CD8">
              <w:rPr>
                <w:rFonts w:ascii="Arial Nova" w:hAnsi="Arial Nova" w:eastAsia="Arial Nova" w:cs="Arial Nova"/>
                <w:noProof w:val="0"/>
                <w:sz w:val="24"/>
                <w:szCs w:val="24"/>
                <w:lang w:val="en-US"/>
              </w:rPr>
              <w:t>Full-text screening</w:t>
            </w:r>
          </w:p>
        </w:tc>
        <w:tc>
          <w:tcPr>
            <w:tcW w:w="390" w:type="dxa"/>
            <w:tcMar/>
          </w:tcPr>
          <w:p w:rsidR="39613386" w:rsidP="39613386" w:rsidRDefault="39613386" w14:paraId="74B0D9E6"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80" w:type="dxa"/>
            <w:tcMar/>
          </w:tcPr>
          <w:p w:rsidR="39613386" w:rsidP="39613386" w:rsidRDefault="39613386" w14:paraId="64611882"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10" w:type="dxa"/>
            <w:tcMar/>
          </w:tcPr>
          <w:p w:rsidR="39613386" w:rsidP="39613386" w:rsidRDefault="39613386" w14:paraId="5EACF993"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07" w:type="dxa"/>
            <w:shd w:val="clear" w:color="auto" w:fill="8DD873" w:themeFill="accent6" w:themeFillTint="99"/>
            <w:tcMar/>
          </w:tcPr>
          <w:p w:rsidR="39613386" w:rsidP="39613386" w:rsidRDefault="39613386" w14:paraId="3B4F4C65"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91" w:type="dxa"/>
            <w:tcMar/>
          </w:tcPr>
          <w:p w:rsidR="39613386" w:rsidP="39613386" w:rsidRDefault="39613386" w14:paraId="25296A72"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46" w:type="dxa"/>
            <w:tcMar/>
          </w:tcPr>
          <w:p w:rsidR="39613386" w:rsidP="39613386" w:rsidRDefault="39613386" w14:paraId="78F7D72F"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31" w:type="dxa"/>
            <w:tcMar/>
          </w:tcPr>
          <w:p w:rsidR="39613386" w:rsidP="39613386" w:rsidRDefault="39613386" w14:paraId="2CDDCB1C"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46" w:type="dxa"/>
            <w:tcMar/>
          </w:tcPr>
          <w:p w:rsidR="39613386" w:rsidP="39613386" w:rsidRDefault="39613386" w14:paraId="3E3D5653"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7EF8B410"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611" w:type="dxa"/>
            <w:tcMar/>
          </w:tcPr>
          <w:p w:rsidR="39613386" w:rsidP="39613386" w:rsidRDefault="39613386" w14:paraId="196D1C00"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22E75B4C"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51" w:type="dxa"/>
            <w:tcMar/>
          </w:tcPr>
          <w:p w:rsidR="39613386" w:rsidP="39613386" w:rsidRDefault="39613386" w14:paraId="09C8FDF1"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36" w:type="dxa"/>
            <w:tcMar/>
          </w:tcPr>
          <w:p w:rsidR="39613386" w:rsidP="39613386" w:rsidRDefault="39613386" w14:paraId="4CE72DC5"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6B3E5871"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7C43CEEE"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01" w:type="dxa"/>
            <w:tcMar/>
          </w:tcPr>
          <w:p w:rsidR="39613386" w:rsidP="39613386" w:rsidRDefault="39613386" w14:paraId="587F5001" w14:textId="1F5C1481">
            <w:pPr>
              <w:pStyle w:val="Normal"/>
              <w:bidi w:val="0"/>
              <w:rPr>
                <w:rFonts w:ascii="Arial Nova" w:hAnsi="Arial Nova" w:eastAsia="Arial Nova" w:cs="Arial Nova"/>
                <w:noProof w:val="0"/>
                <w:color w:val="000000" w:themeColor="text1" w:themeTint="FF" w:themeShade="FF"/>
                <w:sz w:val="24"/>
                <w:szCs w:val="24"/>
                <w:lang w:val="en-US"/>
              </w:rPr>
            </w:pPr>
          </w:p>
        </w:tc>
      </w:tr>
      <w:tr w:rsidR="39613386" w:rsidTr="39613386" w14:paraId="10DFBAFF">
        <w:trPr>
          <w:trHeight w:val="1140"/>
        </w:trPr>
        <w:tc>
          <w:tcPr>
            <w:tcW w:w="1380" w:type="dxa"/>
            <w:tcMar/>
          </w:tcPr>
          <w:p w:rsidR="17E48CD8" w:rsidP="39613386" w:rsidRDefault="17E48CD8" w14:paraId="5405755A" w14:textId="425CCF27">
            <w:pPr>
              <w:pStyle w:val="Normal"/>
              <w:bidi w:val="0"/>
              <w:rPr>
                <w:rFonts w:ascii="Arial Nova" w:hAnsi="Arial Nova" w:eastAsia="Arial Nova" w:cs="Arial Nova"/>
                <w:noProof w:val="0"/>
                <w:sz w:val="24"/>
                <w:szCs w:val="24"/>
                <w:lang w:val="en-US"/>
              </w:rPr>
            </w:pPr>
            <w:r w:rsidRPr="39613386" w:rsidR="17E48CD8">
              <w:rPr>
                <w:rFonts w:ascii="Arial Nova" w:hAnsi="Arial Nova" w:eastAsia="Arial Nova" w:cs="Arial Nova"/>
                <w:noProof w:val="0"/>
                <w:sz w:val="24"/>
                <w:szCs w:val="24"/>
                <w:lang w:val="en-US"/>
              </w:rPr>
              <w:t>Data extraction</w:t>
            </w:r>
          </w:p>
        </w:tc>
        <w:tc>
          <w:tcPr>
            <w:tcW w:w="390" w:type="dxa"/>
            <w:tcMar/>
          </w:tcPr>
          <w:p w:rsidR="39613386" w:rsidP="39613386" w:rsidRDefault="39613386" w14:paraId="7AC64D83"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80" w:type="dxa"/>
            <w:tcMar/>
          </w:tcPr>
          <w:p w:rsidR="39613386" w:rsidP="39613386" w:rsidRDefault="39613386" w14:paraId="15BF2DC7"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10" w:type="dxa"/>
            <w:tcMar/>
          </w:tcPr>
          <w:p w:rsidR="39613386" w:rsidP="39613386" w:rsidRDefault="39613386" w14:paraId="590B6FC4"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07" w:type="dxa"/>
            <w:tcMar/>
          </w:tcPr>
          <w:p w:rsidR="39613386" w:rsidP="39613386" w:rsidRDefault="39613386" w14:paraId="7013ECC0"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91" w:type="dxa"/>
            <w:shd w:val="clear" w:color="auto" w:fill="8DD873" w:themeFill="accent6" w:themeFillTint="99"/>
            <w:tcMar/>
          </w:tcPr>
          <w:p w:rsidR="39613386" w:rsidP="39613386" w:rsidRDefault="39613386" w14:paraId="14C3BBBC"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46" w:type="dxa"/>
            <w:shd w:val="clear" w:color="auto" w:fill="8DD873" w:themeFill="accent6" w:themeFillTint="99"/>
            <w:tcMar/>
          </w:tcPr>
          <w:p w:rsidR="39613386" w:rsidP="39613386" w:rsidRDefault="39613386" w14:paraId="43047C58"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31" w:type="dxa"/>
            <w:tcMar/>
          </w:tcPr>
          <w:p w:rsidR="39613386" w:rsidP="39613386" w:rsidRDefault="39613386" w14:paraId="5C8A7C3E"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46" w:type="dxa"/>
            <w:tcMar/>
          </w:tcPr>
          <w:p w:rsidR="39613386" w:rsidP="39613386" w:rsidRDefault="39613386" w14:paraId="45A0F8BA"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4A24FFD8"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611" w:type="dxa"/>
            <w:tcMar/>
          </w:tcPr>
          <w:p w:rsidR="39613386" w:rsidP="39613386" w:rsidRDefault="39613386" w14:paraId="2B94E94A"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3554EA44"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51" w:type="dxa"/>
            <w:tcMar/>
          </w:tcPr>
          <w:p w:rsidR="39613386" w:rsidP="39613386" w:rsidRDefault="39613386" w14:paraId="7E66FCAF"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36" w:type="dxa"/>
            <w:tcMar/>
          </w:tcPr>
          <w:p w:rsidR="39613386" w:rsidP="39613386" w:rsidRDefault="39613386" w14:paraId="2B25EBCB"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74AA93AF"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6F24F361"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01" w:type="dxa"/>
            <w:tcMar/>
          </w:tcPr>
          <w:p w:rsidR="39613386" w:rsidP="39613386" w:rsidRDefault="39613386" w14:paraId="4117CA37" w14:textId="1F5C1481">
            <w:pPr>
              <w:pStyle w:val="Normal"/>
              <w:bidi w:val="0"/>
              <w:rPr>
                <w:rFonts w:ascii="Arial Nova" w:hAnsi="Arial Nova" w:eastAsia="Arial Nova" w:cs="Arial Nova"/>
                <w:noProof w:val="0"/>
                <w:color w:val="000000" w:themeColor="text1" w:themeTint="FF" w:themeShade="FF"/>
                <w:sz w:val="24"/>
                <w:szCs w:val="24"/>
                <w:lang w:val="en-US"/>
              </w:rPr>
            </w:pPr>
          </w:p>
        </w:tc>
      </w:tr>
      <w:tr w:rsidR="39613386" w:rsidTr="39613386" w14:paraId="6F1A6A88">
        <w:trPr>
          <w:trHeight w:val="1155"/>
        </w:trPr>
        <w:tc>
          <w:tcPr>
            <w:tcW w:w="1380" w:type="dxa"/>
            <w:tcMar/>
          </w:tcPr>
          <w:p w:rsidR="17E48CD8" w:rsidP="39613386" w:rsidRDefault="17E48CD8" w14:paraId="219934B4" w14:textId="4DA22FA1">
            <w:pPr>
              <w:pStyle w:val="Normal"/>
              <w:bidi w:val="0"/>
              <w:rPr>
                <w:rFonts w:ascii="Arial Nova" w:hAnsi="Arial Nova" w:eastAsia="Arial Nova" w:cs="Arial Nova"/>
                <w:noProof w:val="0"/>
                <w:sz w:val="24"/>
                <w:szCs w:val="24"/>
                <w:lang w:val="en-US"/>
              </w:rPr>
            </w:pPr>
            <w:r w:rsidRPr="39613386" w:rsidR="17E48CD8">
              <w:rPr>
                <w:rFonts w:ascii="Arial Nova" w:hAnsi="Arial Nova" w:eastAsia="Arial Nova" w:cs="Arial Nova"/>
                <w:noProof w:val="0"/>
                <w:sz w:val="24"/>
                <w:szCs w:val="24"/>
                <w:lang w:val="en-US"/>
              </w:rPr>
              <w:t>Quality appraisal</w:t>
            </w:r>
          </w:p>
        </w:tc>
        <w:tc>
          <w:tcPr>
            <w:tcW w:w="390" w:type="dxa"/>
            <w:tcMar/>
          </w:tcPr>
          <w:p w:rsidR="39613386" w:rsidP="39613386" w:rsidRDefault="39613386" w14:paraId="09EA559E"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80" w:type="dxa"/>
            <w:tcMar/>
          </w:tcPr>
          <w:p w:rsidR="39613386" w:rsidP="39613386" w:rsidRDefault="39613386" w14:paraId="0218912A"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10" w:type="dxa"/>
            <w:tcMar/>
          </w:tcPr>
          <w:p w:rsidR="39613386" w:rsidP="39613386" w:rsidRDefault="39613386" w14:paraId="28DBDFDD"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07" w:type="dxa"/>
            <w:tcMar/>
          </w:tcPr>
          <w:p w:rsidR="39613386" w:rsidP="39613386" w:rsidRDefault="39613386" w14:paraId="3FDC8C87"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91" w:type="dxa"/>
            <w:tcMar/>
          </w:tcPr>
          <w:p w:rsidR="39613386" w:rsidP="39613386" w:rsidRDefault="39613386" w14:paraId="28A841CA"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46" w:type="dxa"/>
            <w:tcMar/>
          </w:tcPr>
          <w:p w:rsidR="39613386" w:rsidP="39613386" w:rsidRDefault="39613386" w14:paraId="2B55EBE0"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31" w:type="dxa"/>
            <w:shd w:val="clear" w:color="auto" w:fill="8DD873" w:themeFill="accent6" w:themeFillTint="99"/>
            <w:tcMar/>
          </w:tcPr>
          <w:p w:rsidR="39613386" w:rsidP="39613386" w:rsidRDefault="39613386" w14:paraId="65A54B3C"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46" w:type="dxa"/>
            <w:tcMar/>
          </w:tcPr>
          <w:p w:rsidR="39613386" w:rsidP="39613386" w:rsidRDefault="39613386" w14:paraId="0986C67C"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4995F19F"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611" w:type="dxa"/>
            <w:tcMar/>
          </w:tcPr>
          <w:p w:rsidR="39613386" w:rsidP="39613386" w:rsidRDefault="39613386" w14:paraId="06362F50"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6C01A526"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51" w:type="dxa"/>
            <w:tcMar/>
          </w:tcPr>
          <w:p w:rsidR="39613386" w:rsidP="39613386" w:rsidRDefault="39613386" w14:paraId="6DD53FBC"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36" w:type="dxa"/>
            <w:tcMar/>
          </w:tcPr>
          <w:p w:rsidR="39613386" w:rsidP="39613386" w:rsidRDefault="39613386" w14:paraId="6EB32DE2"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1F1B8D42"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00F7A478"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01" w:type="dxa"/>
            <w:tcMar/>
          </w:tcPr>
          <w:p w:rsidR="39613386" w:rsidP="39613386" w:rsidRDefault="39613386" w14:paraId="42DB8B61" w14:textId="1F5C1481">
            <w:pPr>
              <w:pStyle w:val="Normal"/>
              <w:bidi w:val="0"/>
              <w:rPr>
                <w:rFonts w:ascii="Arial Nova" w:hAnsi="Arial Nova" w:eastAsia="Arial Nova" w:cs="Arial Nova"/>
                <w:noProof w:val="0"/>
                <w:color w:val="000000" w:themeColor="text1" w:themeTint="FF" w:themeShade="FF"/>
                <w:sz w:val="24"/>
                <w:szCs w:val="24"/>
                <w:lang w:val="en-US"/>
              </w:rPr>
            </w:pPr>
          </w:p>
        </w:tc>
      </w:tr>
      <w:tr w:rsidR="39613386" w:rsidTr="39613386" w14:paraId="5CF40529">
        <w:trPr>
          <w:trHeight w:val="1110"/>
        </w:trPr>
        <w:tc>
          <w:tcPr>
            <w:tcW w:w="1380" w:type="dxa"/>
            <w:tcMar/>
          </w:tcPr>
          <w:p w:rsidR="17E48CD8" w:rsidP="39613386" w:rsidRDefault="17E48CD8" w14:paraId="06863095" w14:textId="27B47D4C">
            <w:pPr>
              <w:pStyle w:val="Normal"/>
              <w:bidi w:val="0"/>
              <w:rPr>
                <w:rFonts w:ascii="Arial Nova" w:hAnsi="Arial Nova" w:eastAsia="Arial Nova" w:cs="Arial Nova"/>
                <w:noProof w:val="0"/>
                <w:sz w:val="24"/>
                <w:szCs w:val="24"/>
                <w:lang w:val="en-US"/>
              </w:rPr>
            </w:pPr>
            <w:r w:rsidRPr="39613386" w:rsidR="17E48CD8">
              <w:rPr>
                <w:rFonts w:ascii="Arial Nova" w:hAnsi="Arial Nova" w:eastAsia="Arial Nova" w:cs="Arial Nova"/>
                <w:noProof w:val="0"/>
                <w:sz w:val="24"/>
                <w:szCs w:val="24"/>
                <w:lang w:val="en-US"/>
              </w:rPr>
              <w:t>Data analysis</w:t>
            </w:r>
          </w:p>
        </w:tc>
        <w:tc>
          <w:tcPr>
            <w:tcW w:w="390" w:type="dxa"/>
            <w:tcMar/>
          </w:tcPr>
          <w:p w:rsidR="39613386" w:rsidP="39613386" w:rsidRDefault="39613386" w14:paraId="7343C3D5"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80" w:type="dxa"/>
            <w:tcMar/>
          </w:tcPr>
          <w:p w:rsidR="39613386" w:rsidP="39613386" w:rsidRDefault="39613386" w14:paraId="1B469068"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10" w:type="dxa"/>
            <w:tcMar/>
          </w:tcPr>
          <w:p w:rsidR="39613386" w:rsidP="39613386" w:rsidRDefault="39613386" w14:paraId="33121436"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07" w:type="dxa"/>
            <w:tcMar/>
          </w:tcPr>
          <w:p w:rsidR="39613386" w:rsidP="39613386" w:rsidRDefault="39613386" w14:paraId="4BD9E01E"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91" w:type="dxa"/>
            <w:tcMar/>
          </w:tcPr>
          <w:p w:rsidR="39613386" w:rsidP="39613386" w:rsidRDefault="39613386" w14:paraId="762B5527"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46" w:type="dxa"/>
            <w:tcMar/>
          </w:tcPr>
          <w:p w:rsidR="39613386" w:rsidP="39613386" w:rsidRDefault="39613386" w14:paraId="1735AB73"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31" w:type="dxa"/>
            <w:tcMar/>
          </w:tcPr>
          <w:p w:rsidR="39613386" w:rsidP="39613386" w:rsidRDefault="39613386" w14:paraId="4D395160"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46" w:type="dxa"/>
            <w:shd w:val="clear" w:color="auto" w:fill="8DD873" w:themeFill="accent6" w:themeFillTint="99"/>
            <w:tcMar/>
          </w:tcPr>
          <w:p w:rsidR="39613386" w:rsidP="39613386" w:rsidRDefault="39613386" w14:paraId="5F4305C7"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shd w:val="clear" w:color="auto" w:fill="8DD873" w:themeFill="accent6" w:themeFillTint="99"/>
            <w:tcMar/>
          </w:tcPr>
          <w:p w:rsidR="39613386" w:rsidP="39613386" w:rsidRDefault="39613386" w14:paraId="61FFA7D5"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611" w:type="dxa"/>
            <w:tcMar/>
          </w:tcPr>
          <w:p w:rsidR="39613386" w:rsidP="39613386" w:rsidRDefault="39613386" w14:paraId="5EE9B974"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579CD37B"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51" w:type="dxa"/>
            <w:tcMar/>
          </w:tcPr>
          <w:p w:rsidR="39613386" w:rsidP="39613386" w:rsidRDefault="39613386" w14:paraId="4D974B10"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36" w:type="dxa"/>
            <w:tcMar/>
          </w:tcPr>
          <w:p w:rsidR="39613386" w:rsidP="39613386" w:rsidRDefault="39613386" w14:paraId="1B825DE7"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4521170F"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1F01BB87"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01" w:type="dxa"/>
            <w:tcMar/>
          </w:tcPr>
          <w:p w:rsidR="39613386" w:rsidP="39613386" w:rsidRDefault="39613386" w14:paraId="5041B083" w14:textId="1F5C1481">
            <w:pPr>
              <w:pStyle w:val="Normal"/>
              <w:bidi w:val="0"/>
              <w:rPr>
                <w:rFonts w:ascii="Arial Nova" w:hAnsi="Arial Nova" w:eastAsia="Arial Nova" w:cs="Arial Nova"/>
                <w:noProof w:val="0"/>
                <w:color w:val="000000" w:themeColor="text1" w:themeTint="FF" w:themeShade="FF"/>
                <w:sz w:val="24"/>
                <w:szCs w:val="24"/>
                <w:lang w:val="en-US"/>
              </w:rPr>
            </w:pPr>
          </w:p>
        </w:tc>
      </w:tr>
      <w:tr w:rsidR="39613386" w:rsidTr="39613386" w14:paraId="319435E5">
        <w:trPr>
          <w:trHeight w:val="1080"/>
        </w:trPr>
        <w:tc>
          <w:tcPr>
            <w:tcW w:w="1380" w:type="dxa"/>
            <w:tcMar/>
          </w:tcPr>
          <w:p w:rsidR="17E48CD8" w:rsidP="39613386" w:rsidRDefault="17E48CD8" w14:paraId="6D7B4475" w14:textId="1368D54E">
            <w:pPr>
              <w:pStyle w:val="Normal"/>
              <w:bidi w:val="0"/>
              <w:rPr>
                <w:rFonts w:ascii="Arial Nova" w:hAnsi="Arial Nova" w:eastAsia="Arial Nova" w:cs="Arial Nova"/>
                <w:noProof w:val="0"/>
                <w:sz w:val="24"/>
                <w:szCs w:val="24"/>
                <w:lang w:val="en-US"/>
              </w:rPr>
            </w:pPr>
            <w:r w:rsidRPr="39613386" w:rsidR="17E48CD8">
              <w:rPr>
                <w:rFonts w:ascii="Arial Nova" w:hAnsi="Arial Nova" w:eastAsia="Arial Nova" w:cs="Arial Nova"/>
                <w:noProof w:val="0"/>
                <w:sz w:val="24"/>
                <w:szCs w:val="24"/>
                <w:lang w:val="en-US"/>
              </w:rPr>
              <w:t>Revise &amp; finalise report</w:t>
            </w:r>
          </w:p>
        </w:tc>
        <w:tc>
          <w:tcPr>
            <w:tcW w:w="390" w:type="dxa"/>
            <w:tcMar/>
          </w:tcPr>
          <w:p w:rsidR="39613386" w:rsidP="39613386" w:rsidRDefault="39613386" w14:paraId="60C39880"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80" w:type="dxa"/>
            <w:tcMar/>
          </w:tcPr>
          <w:p w:rsidR="39613386" w:rsidP="39613386" w:rsidRDefault="39613386" w14:paraId="38BBCC12"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10" w:type="dxa"/>
            <w:tcMar/>
          </w:tcPr>
          <w:p w:rsidR="39613386" w:rsidP="39613386" w:rsidRDefault="39613386" w14:paraId="172B16DF"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07" w:type="dxa"/>
            <w:tcMar/>
          </w:tcPr>
          <w:p w:rsidR="39613386" w:rsidP="39613386" w:rsidRDefault="39613386" w14:paraId="55697DBE"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91" w:type="dxa"/>
            <w:tcMar/>
          </w:tcPr>
          <w:p w:rsidR="39613386" w:rsidP="39613386" w:rsidRDefault="39613386" w14:paraId="2EE046D1"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46" w:type="dxa"/>
            <w:tcMar/>
          </w:tcPr>
          <w:p w:rsidR="39613386" w:rsidP="39613386" w:rsidRDefault="39613386" w14:paraId="384A0B8C"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31" w:type="dxa"/>
            <w:tcMar/>
          </w:tcPr>
          <w:p w:rsidR="39613386" w:rsidP="39613386" w:rsidRDefault="39613386" w14:paraId="7FF1049C"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446" w:type="dxa"/>
            <w:tcMar/>
          </w:tcPr>
          <w:p w:rsidR="39613386" w:rsidP="39613386" w:rsidRDefault="39613386" w14:paraId="018338F5"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302F6DE8"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611" w:type="dxa"/>
            <w:tcMar/>
          </w:tcPr>
          <w:p w:rsidR="39613386" w:rsidP="39613386" w:rsidRDefault="39613386" w14:paraId="33E5714B"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075C0C37"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51" w:type="dxa"/>
            <w:tcMar/>
          </w:tcPr>
          <w:p w:rsidR="39613386" w:rsidP="39613386" w:rsidRDefault="39613386" w14:paraId="1F067B4C"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36" w:type="dxa"/>
            <w:tcMar/>
          </w:tcPr>
          <w:p w:rsidR="39613386" w:rsidP="39613386" w:rsidRDefault="39613386" w14:paraId="3A4D5447"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00AE8E70"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21" w:type="dxa"/>
            <w:tcMar/>
          </w:tcPr>
          <w:p w:rsidR="39613386" w:rsidP="39613386" w:rsidRDefault="39613386" w14:paraId="2AC0D709" w14:textId="1F5C1481">
            <w:pPr>
              <w:pStyle w:val="Normal"/>
              <w:bidi w:val="0"/>
              <w:rPr>
                <w:rFonts w:ascii="Arial Nova" w:hAnsi="Arial Nova" w:eastAsia="Arial Nova" w:cs="Arial Nova"/>
                <w:noProof w:val="0"/>
                <w:color w:val="000000" w:themeColor="text1" w:themeTint="FF" w:themeShade="FF"/>
                <w:sz w:val="24"/>
                <w:szCs w:val="24"/>
                <w:lang w:val="en-US"/>
              </w:rPr>
            </w:pPr>
          </w:p>
        </w:tc>
        <w:tc>
          <w:tcPr>
            <w:tcW w:w="501" w:type="dxa"/>
            <w:shd w:val="clear" w:color="auto" w:fill="8DD873" w:themeFill="accent6" w:themeFillTint="99"/>
            <w:tcMar/>
          </w:tcPr>
          <w:p w:rsidR="39613386" w:rsidP="39613386" w:rsidRDefault="39613386" w14:paraId="62820B04" w14:textId="1F5C1481">
            <w:pPr>
              <w:pStyle w:val="Normal"/>
              <w:bidi w:val="0"/>
              <w:rPr>
                <w:rFonts w:ascii="Arial Nova" w:hAnsi="Arial Nova" w:eastAsia="Arial Nova" w:cs="Arial Nova"/>
                <w:noProof w:val="0"/>
                <w:color w:val="000000" w:themeColor="text1" w:themeTint="FF" w:themeShade="FF"/>
                <w:sz w:val="24"/>
                <w:szCs w:val="24"/>
                <w:lang w:val="en-US"/>
              </w:rPr>
            </w:pPr>
          </w:p>
        </w:tc>
      </w:tr>
    </w:tbl>
    <w:p w:rsidR="39613386" w:rsidP="39613386" w:rsidRDefault="39613386" w14:paraId="05F99F78" w14:textId="2DED2110">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p>
    <w:p xmlns:wp14="http://schemas.microsoft.com/office/word/2010/wordml" w:rsidP="39613386" wp14:paraId="5E97FE2A" wp14:textId="57E7E558">
      <w:pPr>
        <w:rPr>
          <w:rFonts w:ascii="Arial Nova" w:hAnsi="Arial Nova" w:eastAsia="Arial Nova" w:cs="Arial Nova"/>
          <w:color w:val="000000" w:themeColor="text1" w:themeTint="FF" w:themeShade="FF"/>
        </w:rPr>
      </w:pPr>
    </w:p>
    <w:p xmlns:wp14="http://schemas.microsoft.com/office/word/2010/wordml" w:rsidP="39613386" wp14:paraId="47981180" wp14:textId="3E4C85D5">
      <w:pPr>
        <w:pStyle w:val="Heading1"/>
        <w:bidi w:val="0"/>
        <w:spacing w:before="322" w:beforeAutospacing="off" w:after="322" w:afterAutospacing="off"/>
        <w:rPr>
          <w:rFonts w:ascii="Arial Nova" w:hAnsi="Arial Nova" w:eastAsia="Arial Nova" w:cs="Arial Nova"/>
          <w:b w:val="1"/>
          <w:bCs w:val="1"/>
          <w:noProof w:val="0"/>
          <w:color w:val="000000" w:themeColor="text1" w:themeTint="FF" w:themeShade="FF"/>
          <w:sz w:val="48"/>
          <w:szCs w:val="48"/>
          <w:lang w:val="en-US"/>
        </w:rPr>
      </w:pPr>
      <w:r w:rsidRPr="39613386" w:rsidR="6C00FEF1">
        <w:rPr>
          <w:rFonts w:ascii="Arial Nova" w:hAnsi="Arial Nova" w:eastAsia="Arial Nova" w:cs="Arial Nova"/>
          <w:b w:val="1"/>
          <w:bCs w:val="1"/>
          <w:noProof w:val="0"/>
          <w:color w:val="000000" w:themeColor="text1" w:themeTint="FF" w:themeShade="FF"/>
          <w:sz w:val="48"/>
          <w:szCs w:val="48"/>
          <w:lang w:val="en-US"/>
        </w:rPr>
        <w:t>15. Conclusion</w:t>
      </w:r>
    </w:p>
    <w:p xmlns:wp14="http://schemas.microsoft.com/office/word/2010/wordml" w:rsidP="39613386" wp14:paraId="4B0348B5" wp14:textId="1D568D87">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Digital transformation is increasingly central to NHS healthcare delivery, with technologies such as the NHS App, telehealth, electronic patient records and data platforms changing how patients access services and how healthcare professionals deliver and coordinate care. Current evidence indicates substantial benefits, including improved convenience, patient access, information availability and potentially greater service efficiency. However, the evidence also demonstrates that digital transformation can create or reinforce inequalities, particularly where patients experience digital exclusion or where technologies are poorly integrated into existing services.</w:t>
      </w:r>
    </w:p>
    <w:p xmlns:wp14="http://schemas.microsoft.com/office/word/2010/wordml" w:rsidP="39613386" wp14:paraId="2BBDBFC3" wp14:textId="2BF3C1F6">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The proposed systematic review will critically synthesise evidence concerning both the benefits and challenges of digital transformation within the NHS. By examining patient access, efficiency, healthcare outcomes, digital inequalities, cybersecurity, interoperability and workforce readiness, the research will provide a balanced assessment rather than treating digitalisation as inherently beneficial. The use of PRISMA 2020, systematic database searching, transparent eligibility criteria, critical appraisal and narrative/thematic synthesis will provide a rigorous methodological foundation.</w:t>
      </w:r>
    </w:p>
    <w:p xmlns:wp14="http://schemas.microsoft.com/office/word/2010/wordml" w:rsidP="39613386" wp14:paraId="5564CB46" wp14:textId="1B90843A">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The study is therefore expected to contribute to evidence-based digital health policy and practice by identifying what works, for whom, under what circumstances and what barriers must be addressed to achieve equitable, patient-centred and sustainable digital healthcare within the NHS.</w:t>
      </w:r>
    </w:p>
    <w:p w:rsidR="39613386" w:rsidP="39613386" w:rsidRDefault="39613386" w14:paraId="54EAE4A2" w14:textId="6C96035D">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p>
    <w:p w:rsidR="39613386" w:rsidP="39613386" w:rsidRDefault="39613386" w14:paraId="6ECD2569" w14:textId="5BE25295">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p>
    <w:p w:rsidR="39613386" w:rsidP="39613386" w:rsidRDefault="39613386" w14:paraId="7AE07913" w14:textId="728A2FA7">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p>
    <w:p xmlns:wp14="http://schemas.microsoft.com/office/word/2010/wordml" w:rsidP="39613386" wp14:paraId="578B0FA8" wp14:textId="5EFFE71F">
      <w:pPr>
        <w:rPr>
          <w:rFonts w:ascii="Arial Nova" w:hAnsi="Arial Nova" w:eastAsia="Arial Nova" w:cs="Arial Nova"/>
          <w:color w:val="000000" w:themeColor="text1" w:themeTint="FF" w:themeShade="FF"/>
        </w:rPr>
      </w:pPr>
    </w:p>
    <w:p xmlns:wp14="http://schemas.microsoft.com/office/word/2010/wordml" w:rsidP="39613386" wp14:paraId="62B56793" wp14:textId="2B3784F8">
      <w:pPr>
        <w:pStyle w:val="Heading1"/>
        <w:bidi w:val="0"/>
        <w:spacing w:before="322" w:beforeAutospacing="off" w:after="322" w:afterAutospacing="off"/>
        <w:rPr>
          <w:rFonts w:ascii="Arial Nova" w:hAnsi="Arial Nova" w:eastAsia="Arial Nova" w:cs="Arial Nova"/>
          <w:b w:val="1"/>
          <w:bCs w:val="1"/>
          <w:noProof w:val="0"/>
          <w:color w:val="000000" w:themeColor="text1" w:themeTint="FF" w:themeShade="FF"/>
          <w:sz w:val="48"/>
          <w:szCs w:val="48"/>
          <w:lang w:val="en-US"/>
        </w:rPr>
      </w:pPr>
      <w:r w:rsidRPr="39613386" w:rsidR="3C2AC9F9">
        <w:rPr>
          <w:rFonts w:ascii="Arial Nova" w:hAnsi="Arial Nova" w:eastAsia="Arial Nova" w:cs="Arial Nova"/>
          <w:b w:val="1"/>
          <w:bCs w:val="1"/>
          <w:noProof w:val="0"/>
          <w:color w:val="000000" w:themeColor="text1" w:themeTint="FF" w:themeShade="FF"/>
          <w:sz w:val="48"/>
          <w:szCs w:val="48"/>
          <w:lang w:val="en-US"/>
        </w:rPr>
        <w:t>16.</w:t>
      </w:r>
      <w:r w:rsidRPr="39613386" w:rsidR="6C00FEF1">
        <w:rPr>
          <w:rFonts w:ascii="Arial Nova" w:hAnsi="Arial Nova" w:eastAsia="Arial Nova" w:cs="Arial Nova"/>
          <w:b w:val="1"/>
          <w:bCs w:val="1"/>
          <w:noProof w:val="0"/>
          <w:color w:val="000000" w:themeColor="text1" w:themeTint="FF" w:themeShade="FF"/>
          <w:sz w:val="48"/>
          <w:szCs w:val="48"/>
          <w:lang w:val="en-US"/>
        </w:rPr>
        <w:t>Reference List</w:t>
      </w:r>
    </w:p>
    <w:p xmlns:wp14="http://schemas.microsoft.com/office/word/2010/wordml" w:rsidP="39613386" wp14:paraId="6D232F47" wp14:textId="4228E010">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Abbasizanjani, H., Torabi, F., Bedston, S. et al. (2023) ‘Harmonising electronic health records for reproducible research: challenges, solutions and recommendations from a UK-wide COVID-19 research collaboration’, </w:t>
      </w:r>
      <w:r w:rsidRPr="39613386" w:rsidR="6C00FEF1">
        <w:rPr>
          <w:rFonts w:ascii="Arial Nova" w:hAnsi="Arial Nova" w:eastAsia="Arial Nova" w:cs="Arial Nova"/>
          <w:i w:val="1"/>
          <w:iCs w:val="1"/>
          <w:noProof w:val="0"/>
          <w:color w:val="000000" w:themeColor="text1" w:themeTint="FF" w:themeShade="FF"/>
          <w:sz w:val="24"/>
          <w:szCs w:val="24"/>
          <w:lang w:val="en-US"/>
        </w:rPr>
        <w:t>BMC Medical Informatics and Decision Making</w:t>
      </w:r>
      <w:r w:rsidRPr="39613386" w:rsidR="6C00FEF1">
        <w:rPr>
          <w:rFonts w:ascii="Arial Nova" w:hAnsi="Arial Nova" w:eastAsia="Arial Nova" w:cs="Arial Nova"/>
          <w:noProof w:val="0"/>
          <w:color w:val="000000" w:themeColor="text1" w:themeTint="FF" w:themeShade="FF"/>
          <w:sz w:val="24"/>
          <w:szCs w:val="24"/>
          <w:lang w:val="en-US"/>
        </w:rPr>
        <w:t>, 23, 8.</w:t>
      </w:r>
    </w:p>
    <w:p xmlns:wp14="http://schemas.microsoft.com/office/word/2010/wordml" w:rsidP="39613386" wp14:paraId="5F157F09" wp14:textId="5EE2E2E8">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Alderwick, H., Dixon, J., Sanderson, M. and Ham, C. (2020) ‘Improving data sharing between acute hospitals in England: an overview of health record system distribution and retrospective observational analysis of inter-hospital transitions of care’, </w:t>
      </w:r>
      <w:r w:rsidRPr="39613386" w:rsidR="6C00FEF1">
        <w:rPr>
          <w:rFonts w:ascii="Arial Nova" w:hAnsi="Arial Nova" w:eastAsia="Arial Nova" w:cs="Arial Nova"/>
          <w:i w:val="1"/>
          <w:iCs w:val="1"/>
          <w:noProof w:val="0"/>
          <w:color w:val="000000" w:themeColor="text1" w:themeTint="FF" w:themeShade="FF"/>
          <w:sz w:val="24"/>
          <w:szCs w:val="24"/>
          <w:lang w:val="en-US"/>
        </w:rPr>
        <w:t>BMJ Open</w:t>
      </w:r>
      <w:r w:rsidRPr="39613386" w:rsidR="6C00FEF1">
        <w:rPr>
          <w:rFonts w:ascii="Arial Nova" w:hAnsi="Arial Nova" w:eastAsia="Arial Nova" w:cs="Arial Nova"/>
          <w:noProof w:val="0"/>
          <w:color w:val="000000" w:themeColor="text1" w:themeTint="FF" w:themeShade="FF"/>
          <w:sz w:val="24"/>
          <w:szCs w:val="24"/>
          <w:lang w:val="en-US"/>
        </w:rPr>
        <w:t>, 10.</w:t>
      </w:r>
    </w:p>
    <w:p xmlns:wp14="http://schemas.microsoft.com/office/word/2010/wordml" w:rsidP="39613386" wp14:paraId="7CC8D1DC" wp14:textId="06BC296B">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Batsis, J.A., et al. (2023) ‘The impact of virtual consultations on the quality of primary care: systematic review’, </w:t>
      </w:r>
      <w:r w:rsidRPr="39613386" w:rsidR="6C00FEF1">
        <w:rPr>
          <w:rFonts w:ascii="Arial Nova" w:hAnsi="Arial Nova" w:eastAsia="Arial Nova" w:cs="Arial Nova"/>
          <w:i w:val="1"/>
          <w:iCs w:val="1"/>
          <w:noProof w:val="0"/>
          <w:color w:val="000000" w:themeColor="text1" w:themeTint="FF" w:themeShade="FF"/>
          <w:sz w:val="24"/>
          <w:szCs w:val="24"/>
          <w:lang w:val="en-US"/>
        </w:rPr>
        <w:t>Journal of Medical Internet Research</w:t>
      </w:r>
      <w:r w:rsidRPr="39613386" w:rsidR="6C00FEF1">
        <w:rPr>
          <w:rFonts w:ascii="Arial Nova" w:hAnsi="Arial Nova" w:eastAsia="Arial Nova" w:cs="Arial Nova"/>
          <w:noProof w:val="0"/>
          <w:color w:val="000000" w:themeColor="text1" w:themeTint="FF" w:themeShade="FF"/>
          <w:sz w:val="24"/>
          <w:szCs w:val="24"/>
          <w:lang w:val="en-US"/>
        </w:rPr>
        <w:t>, 25.</w:t>
      </w:r>
    </w:p>
    <w:p xmlns:wp14="http://schemas.microsoft.com/office/word/2010/wordml" w:rsidP="39613386" wp14:paraId="6E77C843" wp14:textId="038FBA2D">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British Medical Association (2023) </w:t>
      </w:r>
      <w:r w:rsidRPr="39613386" w:rsidR="6C00FEF1">
        <w:rPr>
          <w:rFonts w:ascii="Arial Nova" w:hAnsi="Arial Nova" w:eastAsia="Arial Nova" w:cs="Arial Nova"/>
          <w:i w:val="1"/>
          <w:iCs w:val="1"/>
          <w:noProof w:val="0"/>
          <w:color w:val="000000" w:themeColor="text1" w:themeTint="FF" w:themeShade="FF"/>
          <w:sz w:val="24"/>
          <w:szCs w:val="24"/>
          <w:lang w:val="en-US"/>
        </w:rPr>
        <w:t>Digital healthcare and medical practice</w:t>
      </w:r>
      <w:r w:rsidRPr="39613386" w:rsidR="6C00FEF1">
        <w:rPr>
          <w:rFonts w:ascii="Arial Nova" w:hAnsi="Arial Nova" w:eastAsia="Arial Nova" w:cs="Arial Nova"/>
          <w:noProof w:val="0"/>
          <w:color w:val="000000" w:themeColor="text1" w:themeTint="FF" w:themeShade="FF"/>
          <w:sz w:val="24"/>
          <w:szCs w:val="24"/>
          <w:lang w:val="en-US"/>
        </w:rPr>
        <w:t>. London: BMA.</w:t>
      </w:r>
    </w:p>
    <w:p xmlns:wp14="http://schemas.microsoft.com/office/word/2010/wordml" w:rsidP="39613386" wp14:paraId="1A703577" wp14:textId="4AD9D3A2">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Care Quality Commission (2024) </w:t>
      </w:r>
      <w:r w:rsidRPr="39613386" w:rsidR="6C00FEF1">
        <w:rPr>
          <w:rFonts w:ascii="Arial Nova" w:hAnsi="Arial Nova" w:eastAsia="Arial Nova" w:cs="Arial Nova"/>
          <w:i w:val="1"/>
          <w:iCs w:val="1"/>
          <w:noProof w:val="0"/>
          <w:color w:val="000000" w:themeColor="text1" w:themeTint="FF" w:themeShade="FF"/>
          <w:sz w:val="24"/>
          <w:szCs w:val="24"/>
          <w:lang w:val="en-US"/>
        </w:rPr>
        <w:t>The state of health care and adult social care in England 2023/24</w:t>
      </w:r>
      <w:r w:rsidRPr="39613386" w:rsidR="6C00FEF1">
        <w:rPr>
          <w:rFonts w:ascii="Arial Nova" w:hAnsi="Arial Nova" w:eastAsia="Arial Nova" w:cs="Arial Nova"/>
          <w:noProof w:val="0"/>
          <w:color w:val="000000" w:themeColor="text1" w:themeTint="FF" w:themeShade="FF"/>
          <w:sz w:val="24"/>
          <w:szCs w:val="24"/>
          <w:lang w:val="en-US"/>
        </w:rPr>
        <w:t>. Newcastle upon Tyne: CQC.</w:t>
      </w:r>
    </w:p>
    <w:p xmlns:wp14="http://schemas.microsoft.com/office/word/2010/wordml" w:rsidP="39613386" wp14:paraId="7B6A9884" wp14:textId="03E01BE7">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Chaloner, C., Stevenson, F.A., Rehill, N. et al. (2025) ‘What is the impact of a shift to remote consultations? A qualitative interview study in primary and secondary healthcare’, </w:t>
      </w:r>
      <w:r w:rsidRPr="39613386" w:rsidR="6C00FEF1">
        <w:rPr>
          <w:rFonts w:ascii="Arial Nova" w:hAnsi="Arial Nova" w:eastAsia="Arial Nova" w:cs="Arial Nova"/>
          <w:i w:val="1"/>
          <w:iCs w:val="1"/>
          <w:noProof w:val="0"/>
          <w:color w:val="000000" w:themeColor="text1" w:themeTint="FF" w:themeShade="FF"/>
          <w:sz w:val="24"/>
          <w:szCs w:val="24"/>
          <w:lang w:val="en-US"/>
        </w:rPr>
        <w:t>BMJ Open</w:t>
      </w:r>
      <w:r w:rsidRPr="39613386" w:rsidR="6C00FEF1">
        <w:rPr>
          <w:rFonts w:ascii="Arial Nova" w:hAnsi="Arial Nova" w:eastAsia="Arial Nova" w:cs="Arial Nova"/>
          <w:noProof w:val="0"/>
          <w:color w:val="000000" w:themeColor="text1" w:themeTint="FF" w:themeShade="FF"/>
          <w:sz w:val="24"/>
          <w:szCs w:val="24"/>
          <w:lang w:val="en-US"/>
        </w:rPr>
        <w:t>, 15(6), e097633.</w:t>
      </w:r>
    </w:p>
    <w:p xmlns:wp14="http://schemas.microsoft.com/office/word/2010/wordml" w:rsidP="39613386" wp14:paraId="03DFF5CF" wp14:textId="4DE5AC80">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Critical Appraisal Skills Programme (CASP) (2024) </w:t>
      </w:r>
      <w:r w:rsidRPr="39613386" w:rsidR="6C00FEF1">
        <w:rPr>
          <w:rFonts w:ascii="Arial Nova" w:hAnsi="Arial Nova" w:eastAsia="Arial Nova" w:cs="Arial Nova"/>
          <w:i w:val="1"/>
          <w:iCs w:val="1"/>
          <w:noProof w:val="0"/>
          <w:color w:val="000000" w:themeColor="text1" w:themeTint="FF" w:themeShade="FF"/>
          <w:sz w:val="24"/>
          <w:szCs w:val="24"/>
          <w:lang w:val="en-US"/>
        </w:rPr>
        <w:t>CASP systematic review checklist</w:t>
      </w:r>
      <w:r w:rsidRPr="39613386" w:rsidR="6C00FEF1">
        <w:rPr>
          <w:rFonts w:ascii="Arial Nova" w:hAnsi="Arial Nova" w:eastAsia="Arial Nova" w:cs="Arial Nova"/>
          <w:noProof w:val="0"/>
          <w:color w:val="000000" w:themeColor="text1" w:themeTint="FF" w:themeShade="FF"/>
          <w:sz w:val="24"/>
          <w:szCs w:val="24"/>
          <w:lang w:val="en-US"/>
        </w:rPr>
        <w:t>. Oxford: CASP.</w:t>
      </w:r>
    </w:p>
    <w:p xmlns:wp14="http://schemas.microsoft.com/office/word/2010/wordml" w:rsidP="39613386" wp14:paraId="356580D9" wp14:textId="2260B1D3">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Department of Health and Social Care (DHSC) (2022) </w:t>
      </w:r>
      <w:r w:rsidRPr="39613386" w:rsidR="6C00FEF1">
        <w:rPr>
          <w:rFonts w:ascii="Arial Nova" w:hAnsi="Arial Nova" w:eastAsia="Arial Nova" w:cs="Arial Nova"/>
          <w:i w:val="1"/>
          <w:iCs w:val="1"/>
          <w:noProof w:val="0"/>
          <w:color w:val="000000" w:themeColor="text1" w:themeTint="FF" w:themeShade="FF"/>
          <w:sz w:val="24"/>
          <w:szCs w:val="24"/>
          <w:lang w:val="en-US"/>
        </w:rPr>
        <w:t>Data saves lives: reshaping health and social care with data</w:t>
      </w:r>
      <w:r w:rsidRPr="39613386" w:rsidR="6C00FEF1">
        <w:rPr>
          <w:rFonts w:ascii="Arial Nova" w:hAnsi="Arial Nova" w:eastAsia="Arial Nova" w:cs="Arial Nova"/>
          <w:noProof w:val="0"/>
          <w:color w:val="000000" w:themeColor="text1" w:themeTint="FF" w:themeShade="FF"/>
          <w:sz w:val="24"/>
          <w:szCs w:val="24"/>
          <w:lang w:val="en-US"/>
        </w:rPr>
        <w:t>. London: DHSC.</w:t>
      </w:r>
    </w:p>
    <w:p xmlns:wp14="http://schemas.microsoft.com/office/word/2010/wordml" w:rsidP="39613386" wp14:paraId="07AA2884" wp14:textId="36E7388B">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Department of Health and Social Care and NHS England (2022) </w:t>
      </w:r>
      <w:r w:rsidRPr="39613386" w:rsidR="6C00FEF1">
        <w:rPr>
          <w:rFonts w:ascii="Arial Nova" w:hAnsi="Arial Nova" w:eastAsia="Arial Nova" w:cs="Arial Nova"/>
          <w:i w:val="1"/>
          <w:iCs w:val="1"/>
          <w:noProof w:val="0"/>
          <w:color w:val="000000" w:themeColor="text1" w:themeTint="FF" w:themeShade="FF"/>
          <w:sz w:val="24"/>
          <w:szCs w:val="24"/>
          <w:lang w:val="en-US"/>
        </w:rPr>
        <w:t>A plan for digital health and social care</w:t>
      </w:r>
      <w:r w:rsidRPr="39613386" w:rsidR="6C00FEF1">
        <w:rPr>
          <w:rFonts w:ascii="Arial Nova" w:hAnsi="Arial Nova" w:eastAsia="Arial Nova" w:cs="Arial Nova"/>
          <w:noProof w:val="0"/>
          <w:color w:val="000000" w:themeColor="text1" w:themeTint="FF" w:themeShade="FF"/>
          <w:sz w:val="24"/>
          <w:szCs w:val="24"/>
          <w:lang w:val="en-US"/>
        </w:rPr>
        <w:t>. London: DHSC and NHS England.</w:t>
      </w:r>
    </w:p>
    <w:p xmlns:wp14="http://schemas.microsoft.com/office/word/2010/wordml" w:rsidP="39613386" wp14:paraId="21154C9E" wp14:textId="2999962E">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Health Education England (2019) </w:t>
      </w:r>
      <w:r w:rsidRPr="39613386" w:rsidR="6C00FEF1">
        <w:rPr>
          <w:rFonts w:ascii="Arial Nova" w:hAnsi="Arial Nova" w:eastAsia="Arial Nova" w:cs="Arial Nova"/>
          <w:i w:val="1"/>
          <w:iCs w:val="1"/>
          <w:noProof w:val="0"/>
          <w:color w:val="000000" w:themeColor="text1" w:themeTint="FF" w:themeShade="FF"/>
          <w:sz w:val="24"/>
          <w:szCs w:val="24"/>
          <w:lang w:val="en-US"/>
        </w:rPr>
        <w:t>The Topol Review: Preparing the healthcare workforce to deliver the digital future</w:t>
      </w:r>
      <w:r w:rsidRPr="39613386" w:rsidR="6C00FEF1">
        <w:rPr>
          <w:rFonts w:ascii="Arial Nova" w:hAnsi="Arial Nova" w:eastAsia="Arial Nova" w:cs="Arial Nova"/>
          <w:noProof w:val="0"/>
          <w:color w:val="000000" w:themeColor="text1" w:themeTint="FF" w:themeShade="FF"/>
          <w:sz w:val="24"/>
          <w:szCs w:val="24"/>
          <w:lang w:val="en-US"/>
        </w:rPr>
        <w:t>. London: HEE.</w:t>
      </w:r>
    </w:p>
    <w:p xmlns:wp14="http://schemas.microsoft.com/office/word/2010/wordml" w:rsidP="39613386" wp14:paraId="09D6434A" wp14:textId="6280D70A">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Health Foundation (2024) </w:t>
      </w:r>
      <w:r w:rsidRPr="39613386" w:rsidR="6C00FEF1">
        <w:rPr>
          <w:rFonts w:ascii="Arial Nova" w:hAnsi="Arial Nova" w:eastAsia="Arial Nova" w:cs="Arial Nova"/>
          <w:i w:val="1"/>
          <w:iCs w:val="1"/>
          <w:noProof w:val="0"/>
          <w:color w:val="000000" w:themeColor="text1" w:themeTint="FF" w:themeShade="FF"/>
          <w:sz w:val="24"/>
          <w:szCs w:val="24"/>
          <w:lang w:val="en-US"/>
        </w:rPr>
        <w:t>Electronic patient records in the NHS: progress and challenges</w:t>
      </w:r>
      <w:r w:rsidRPr="39613386" w:rsidR="6C00FEF1">
        <w:rPr>
          <w:rFonts w:ascii="Arial Nova" w:hAnsi="Arial Nova" w:eastAsia="Arial Nova" w:cs="Arial Nova"/>
          <w:noProof w:val="0"/>
          <w:color w:val="000000" w:themeColor="text1" w:themeTint="FF" w:themeShade="FF"/>
          <w:sz w:val="24"/>
          <w:szCs w:val="24"/>
          <w:lang w:val="en-US"/>
        </w:rPr>
        <w:t>. London: The Health Foundation.</w:t>
      </w:r>
    </w:p>
    <w:p xmlns:wp14="http://schemas.microsoft.com/office/word/2010/wordml" w:rsidP="39613386" wp14:paraId="26627D6C" wp14:textId="3176ED53">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Higgins, J.P.T., Thomas, J., Chandler, J., Cumpston, M., Li, T., Page, M.J. and Welch, V.A. (eds.) (2024) </w:t>
      </w:r>
      <w:r w:rsidRPr="39613386" w:rsidR="6C00FEF1">
        <w:rPr>
          <w:rFonts w:ascii="Arial Nova" w:hAnsi="Arial Nova" w:eastAsia="Arial Nova" w:cs="Arial Nova"/>
          <w:i w:val="1"/>
          <w:iCs w:val="1"/>
          <w:noProof w:val="0"/>
          <w:color w:val="000000" w:themeColor="text1" w:themeTint="FF" w:themeShade="FF"/>
          <w:sz w:val="24"/>
          <w:szCs w:val="24"/>
          <w:lang w:val="en-US"/>
        </w:rPr>
        <w:t>Cochrane Handbook for Systematic Reviews of Interventions</w:t>
      </w:r>
      <w:r w:rsidRPr="39613386" w:rsidR="6C00FEF1">
        <w:rPr>
          <w:rFonts w:ascii="Arial Nova" w:hAnsi="Arial Nova" w:eastAsia="Arial Nova" w:cs="Arial Nova"/>
          <w:noProof w:val="0"/>
          <w:color w:val="000000" w:themeColor="text1" w:themeTint="FF" w:themeShade="FF"/>
          <w:sz w:val="24"/>
          <w:szCs w:val="24"/>
          <w:lang w:val="en-US"/>
        </w:rPr>
        <w:t>. Version 6.5. Cochrane.</w:t>
      </w:r>
    </w:p>
    <w:p xmlns:wp14="http://schemas.microsoft.com/office/word/2010/wordml" w:rsidP="39613386" wp14:paraId="2686B6F6" wp14:textId="040C8068">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Hong, Q.N., Fàbregues, S., Bartlett, G. et al. (2018) ‘The Mixed Methods Appraisal Tool (MMAT) version 2018 for information professionals and researchers’, </w:t>
      </w:r>
      <w:r w:rsidRPr="39613386" w:rsidR="6C00FEF1">
        <w:rPr>
          <w:rFonts w:ascii="Arial Nova" w:hAnsi="Arial Nova" w:eastAsia="Arial Nova" w:cs="Arial Nova"/>
          <w:i w:val="1"/>
          <w:iCs w:val="1"/>
          <w:noProof w:val="0"/>
          <w:color w:val="000000" w:themeColor="text1" w:themeTint="FF" w:themeShade="FF"/>
          <w:sz w:val="24"/>
          <w:szCs w:val="24"/>
          <w:lang w:val="en-US"/>
        </w:rPr>
        <w:t>Education for Information</w:t>
      </w:r>
      <w:r w:rsidRPr="39613386" w:rsidR="6C00FEF1">
        <w:rPr>
          <w:rFonts w:ascii="Arial Nova" w:hAnsi="Arial Nova" w:eastAsia="Arial Nova" w:cs="Arial Nova"/>
          <w:noProof w:val="0"/>
          <w:color w:val="000000" w:themeColor="text1" w:themeTint="FF" w:themeShade="FF"/>
          <w:sz w:val="24"/>
          <w:szCs w:val="24"/>
          <w:lang w:val="en-US"/>
        </w:rPr>
        <w:t>, 34(4), pp. 285–291.</w:t>
      </w:r>
    </w:p>
    <w:p xmlns:wp14="http://schemas.microsoft.com/office/word/2010/wordml" w:rsidP="39613386" wp14:paraId="71A97D52" wp14:textId="36BB8382">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Kc, S., Tewolde, S., Laverty, A.A. et al. (2023) ‘Uptake and adoption of the NHS App in England: an observational study’, </w:t>
      </w:r>
      <w:r w:rsidRPr="39613386" w:rsidR="6C00FEF1">
        <w:rPr>
          <w:rFonts w:ascii="Arial Nova" w:hAnsi="Arial Nova" w:eastAsia="Arial Nova" w:cs="Arial Nova"/>
          <w:i w:val="1"/>
          <w:iCs w:val="1"/>
          <w:noProof w:val="0"/>
          <w:color w:val="000000" w:themeColor="text1" w:themeTint="FF" w:themeShade="FF"/>
          <w:sz w:val="24"/>
          <w:szCs w:val="24"/>
          <w:lang w:val="en-US"/>
        </w:rPr>
        <w:t>British Journal of General Practice</w:t>
      </w:r>
      <w:r w:rsidRPr="39613386" w:rsidR="6C00FEF1">
        <w:rPr>
          <w:rFonts w:ascii="Arial Nova" w:hAnsi="Arial Nova" w:eastAsia="Arial Nova" w:cs="Arial Nova"/>
          <w:noProof w:val="0"/>
          <w:color w:val="000000" w:themeColor="text1" w:themeTint="FF" w:themeShade="FF"/>
          <w:sz w:val="24"/>
          <w:szCs w:val="24"/>
          <w:lang w:val="en-US"/>
        </w:rPr>
        <w:t>, 73(737), pp. e932–e940.</w:t>
      </w:r>
    </w:p>
    <w:p xmlns:wp14="http://schemas.microsoft.com/office/word/2010/wordml" w:rsidP="39613386" wp14:paraId="5540CFBB" wp14:textId="3BB7EF22">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Kc, S., Papoutsi, C., Reidy, C. et al. (2024) ‘Differences in use of a patient portal across sociodemographic groups: observational study of the NHS App in England’, </w:t>
      </w:r>
      <w:r w:rsidRPr="39613386" w:rsidR="6C00FEF1">
        <w:rPr>
          <w:rFonts w:ascii="Arial Nova" w:hAnsi="Arial Nova" w:eastAsia="Arial Nova" w:cs="Arial Nova"/>
          <w:i w:val="1"/>
          <w:iCs w:val="1"/>
          <w:noProof w:val="0"/>
          <w:color w:val="000000" w:themeColor="text1" w:themeTint="FF" w:themeShade="FF"/>
          <w:sz w:val="24"/>
          <w:szCs w:val="24"/>
          <w:lang w:val="en-US"/>
        </w:rPr>
        <w:t>Journal of Medical Internet Research</w:t>
      </w:r>
      <w:r w:rsidRPr="39613386" w:rsidR="6C00FEF1">
        <w:rPr>
          <w:rFonts w:ascii="Arial Nova" w:hAnsi="Arial Nova" w:eastAsia="Arial Nova" w:cs="Arial Nova"/>
          <w:noProof w:val="0"/>
          <w:color w:val="000000" w:themeColor="text1" w:themeTint="FF" w:themeShade="FF"/>
          <w:sz w:val="24"/>
          <w:szCs w:val="24"/>
          <w:lang w:val="en-US"/>
        </w:rPr>
        <w:t>, 26, e56320.</w:t>
      </w:r>
    </w:p>
    <w:p xmlns:wp14="http://schemas.microsoft.com/office/word/2010/wordml" w:rsidP="39613386" wp14:paraId="2FF69E45" wp14:textId="64A80EDB">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Lifford, K.J., Grozeva, D., Cannings-John, R. et al. (2024) ‘Satisfaction with remote consultations in primary care during COVID-19: a population survey of UK adults’, </w:t>
      </w:r>
      <w:r w:rsidRPr="39613386" w:rsidR="6C00FEF1">
        <w:rPr>
          <w:rFonts w:ascii="Arial Nova" w:hAnsi="Arial Nova" w:eastAsia="Arial Nova" w:cs="Arial Nova"/>
          <w:i w:val="1"/>
          <w:iCs w:val="1"/>
          <w:noProof w:val="0"/>
          <w:color w:val="000000" w:themeColor="text1" w:themeTint="FF" w:themeShade="FF"/>
          <w:sz w:val="24"/>
          <w:szCs w:val="24"/>
          <w:lang w:val="en-US"/>
        </w:rPr>
        <w:t>British Journal of General Practice</w:t>
      </w:r>
      <w:r w:rsidRPr="39613386" w:rsidR="6C00FEF1">
        <w:rPr>
          <w:rFonts w:ascii="Arial Nova" w:hAnsi="Arial Nova" w:eastAsia="Arial Nova" w:cs="Arial Nova"/>
          <w:noProof w:val="0"/>
          <w:color w:val="000000" w:themeColor="text1" w:themeTint="FF" w:themeShade="FF"/>
          <w:sz w:val="24"/>
          <w:szCs w:val="24"/>
          <w:lang w:val="en-US"/>
        </w:rPr>
        <w:t>, 74(739), pp. e96–e103.</w:t>
      </w:r>
    </w:p>
    <w:p xmlns:wp14="http://schemas.microsoft.com/office/word/2010/wordml" w:rsidP="39613386" wp14:paraId="5D8AF831" wp14:textId="18CA6324">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Mold, F., Hendy, J., Lai, Y.L. and de Lusignan, S. (2021) ‘The effectiveness of teleconsultations in primary care: systematic review’, </w:t>
      </w:r>
      <w:r w:rsidRPr="39613386" w:rsidR="6C00FEF1">
        <w:rPr>
          <w:rFonts w:ascii="Arial Nova" w:hAnsi="Arial Nova" w:eastAsia="Arial Nova" w:cs="Arial Nova"/>
          <w:i w:val="1"/>
          <w:iCs w:val="1"/>
          <w:noProof w:val="0"/>
          <w:color w:val="000000" w:themeColor="text1" w:themeTint="FF" w:themeShade="FF"/>
          <w:sz w:val="24"/>
          <w:szCs w:val="24"/>
          <w:lang w:val="en-US"/>
        </w:rPr>
        <w:t>Family Practice</w:t>
      </w:r>
      <w:r w:rsidRPr="39613386" w:rsidR="6C00FEF1">
        <w:rPr>
          <w:rFonts w:ascii="Arial Nova" w:hAnsi="Arial Nova" w:eastAsia="Arial Nova" w:cs="Arial Nova"/>
          <w:noProof w:val="0"/>
          <w:color w:val="000000" w:themeColor="text1" w:themeTint="FF" w:themeShade="FF"/>
          <w:sz w:val="24"/>
          <w:szCs w:val="24"/>
          <w:lang w:val="en-US"/>
        </w:rPr>
        <w:t>, 38(6), pp. 815–825.</w:t>
      </w:r>
    </w:p>
    <w:p xmlns:wp14="http://schemas.microsoft.com/office/word/2010/wordml" w:rsidP="39613386" wp14:paraId="0BE1D8E9" wp14:textId="35B6132F">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National Cyber Security Centre (NCSC) (2023) </w:t>
      </w:r>
      <w:r w:rsidRPr="39613386" w:rsidR="6C00FEF1">
        <w:rPr>
          <w:rFonts w:ascii="Arial Nova" w:hAnsi="Arial Nova" w:eastAsia="Arial Nova" w:cs="Arial Nova"/>
          <w:i w:val="1"/>
          <w:iCs w:val="1"/>
          <w:noProof w:val="0"/>
          <w:color w:val="000000" w:themeColor="text1" w:themeTint="FF" w:themeShade="FF"/>
          <w:sz w:val="24"/>
          <w:szCs w:val="24"/>
          <w:lang w:val="en-US"/>
        </w:rPr>
        <w:t>Cyber security guidance for health organisations</w:t>
      </w:r>
      <w:r w:rsidRPr="39613386" w:rsidR="6C00FEF1">
        <w:rPr>
          <w:rFonts w:ascii="Arial Nova" w:hAnsi="Arial Nova" w:eastAsia="Arial Nova" w:cs="Arial Nova"/>
          <w:noProof w:val="0"/>
          <w:color w:val="000000" w:themeColor="text1" w:themeTint="FF" w:themeShade="FF"/>
          <w:sz w:val="24"/>
          <w:szCs w:val="24"/>
          <w:lang w:val="en-US"/>
        </w:rPr>
        <w:t>. London: NCSC.</w:t>
      </w:r>
    </w:p>
    <w:p xmlns:wp14="http://schemas.microsoft.com/office/word/2010/wordml" w:rsidP="39613386" wp14:paraId="1DC75EA5" wp14:textId="4D95F7B4">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NHS Confederation (2023) </w:t>
      </w:r>
      <w:r w:rsidRPr="39613386" w:rsidR="6C00FEF1">
        <w:rPr>
          <w:rFonts w:ascii="Arial Nova" w:hAnsi="Arial Nova" w:eastAsia="Arial Nova" w:cs="Arial Nova"/>
          <w:i w:val="1"/>
          <w:iCs w:val="1"/>
          <w:noProof w:val="0"/>
          <w:color w:val="000000" w:themeColor="text1" w:themeTint="FF" w:themeShade="FF"/>
          <w:sz w:val="24"/>
          <w:szCs w:val="24"/>
          <w:lang w:val="en-US"/>
        </w:rPr>
        <w:t>Digital innovation in healthcare</w:t>
      </w:r>
      <w:r w:rsidRPr="39613386" w:rsidR="6C00FEF1">
        <w:rPr>
          <w:rFonts w:ascii="Arial Nova" w:hAnsi="Arial Nova" w:eastAsia="Arial Nova" w:cs="Arial Nova"/>
          <w:noProof w:val="0"/>
          <w:color w:val="000000" w:themeColor="text1" w:themeTint="FF" w:themeShade="FF"/>
          <w:sz w:val="24"/>
          <w:szCs w:val="24"/>
          <w:lang w:val="en-US"/>
        </w:rPr>
        <w:t>. London: NHS Confederation.</w:t>
      </w:r>
    </w:p>
    <w:p xmlns:wp14="http://schemas.microsoft.com/office/word/2010/wordml" w:rsidP="39613386" wp14:paraId="5A4E2D37" wp14:textId="4A8399A8">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NHS England (2023) </w:t>
      </w:r>
      <w:r w:rsidRPr="39613386" w:rsidR="6C00FEF1">
        <w:rPr>
          <w:rFonts w:ascii="Arial Nova" w:hAnsi="Arial Nova" w:eastAsia="Arial Nova" w:cs="Arial Nova"/>
          <w:i w:val="1"/>
          <w:iCs w:val="1"/>
          <w:noProof w:val="0"/>
          <w:color w:val="000000" w:themeColor="text1" w:themeTint="FF" w:themeShade="FF"/>
          <w:sz w:val="24"/>
          <w:szCs w:val="24"/>
          <w:lang w:val="en-US"/>
        </w:rPr>
        <w:t>NHS Long Term Workforce Plan</w:t>
      </w:r>
      <w:r w:rsidRPr="39613386" w:rsidR="6C00FEF1">
        <w:rPr>
          <w:rFonts w:ascii="Arial Nova" w:hAnsi="Arial Nova" w:eastAsia="Arial Nova" w:cs="Arial Nova"/>
          <w:noProof w:val="0"/>
          <w:color w:val="000000" w:themeColor="text1" w:themeTint="FF" w:themeShade="FF"/>
          <w:sz w:val="24"/>
          <w:szCs w:val="24"/>
          <w:lang w:val="en-US"/>
        </w:rPr>
        <w:t>. London: NHS England.</w:t>
      </w:r>
    </w:p>
    <w:p xmlns:wp14="http://schemas.microsoft.com/office/word/2010/wordml" w:rsidP="39613386" wp14:paraId="0F54FBF3" wp14:textId="62250506">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NHS England (2024) </w:t>
      </w:r>
      <w:r w:rsidRPr="39613386" w:rsidR="6C00FEF1">
        <w:rPr>
          <w:rFonts w:ascii="Arial Nova" w:hAnsi="Arial Nova" w:eastAsia="Arial Nova" w:cs="Arial Nova"/>
          <w:i w:val="1"/>
          <w:iCs w:val="1"/>
          <w:noProof w:val="0"/>
          <w:color w:val="000000" w:themeColor="text1" w:themeTint="FF" w:themeShade="FF"/>
          <w:sz w:val="24"/>
          <w:szCs w:val="24"/>
          <w:lang w:val="en-US"/>
        </w:rPr>
        <w:t>2024 Electronic Patient Record usability survey for secondary care: key findings</w:t>
      </w:r>
      <w:r w:rsidRPr="39613386" w:rsidR="6C00FEF1">
        <w:rPr>
          <w:rFonts w:ascii="Arial Nova" w:hAnsi="Arial Nova" w:eastAsia="Arial Nova" w:cs="Arial Nova"/>
          <w:noProof w:val="0"/>
          <w:color w:val="000000" w:themeColor="text1" w:themeTint="FF" w:themeShade="FF"/>
          <w:sz w:val="24"/>
          <w:szCs w:val="24"/>
          <w:lang w:val="en-US"/>
        </w:rPr>
        <w:t>. London: NHS England.</w:t>
      </w:r>
    </w:p>
    <w:p xmlns:wp14="http://schemas.microsoft.com/office/word/2010/wordml" w:rsidP="39613386" wp14:paraId="40D226D9" wp14:textId="1A88B60B">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NHS England (2024) </w:t>
      </w:r>
      <w:r w:rsidRPr="39613386" w:rsidR="6C00FEF1">
        <w:rPr>
          <w:rFonts w:ascii="Arial Nova" w:hAnsi="Arial Nova" w:eastAsia="Arial Nova" w:cs="Arial Nova"/>
          <w:i w:val="1"/>
          <w:iCs w:val="1"/>
          <w:noProof w:val="0"/>
          <w:color w:val="000000" w:themeColor="text1" w:themeTint="FF" w:themeShade="FF"/>
          <w:sz w:val="24"/>
          <w:szCs w:val="24"/>
          <w:lang w:val="en-US"/>
        </w:rPr>
        <w:t>Overarching Data Protection Impact Assessment for the Federated Data Platform</w:t>
      </w:r>
      <w:r w:rsidRPr="39613386" w:rsidR="6C00FEF1">
        <w:rPr>
          <w:rFonts w:ascii="Arial Nova" w:hAnsi="Arial Nova" w:eastAsia="Arial Nova" w:cs="Arial Nova"/>
          <w:noProof w:val="0"/>
          <w:color w:val="000000" w:themeColor="text1" w:themeTint="FF" w:themeShade="FF"/>
          <w:sz w:val="24"/>
          <w:szCs w:val="24"/>
          <w:lang w:val="en-US"/>
        </w:rPr>
        <w:t>. London: NHS England.</w:t>
      </w:r>
    </w:p>
    <w:p xmlns:wp14="http://schemas.microsoft.com/office/word/2010/wordml" w:rsidP="39613386" wp14:paraId="2E00475B" wp14:textId="6DFE3F7D">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NHS England (2024) </w:t>
      </w:r>
      <w:r w:rsidRPr="39613386" w:rsidR="6C00FEF1">
        <w:rPr>
          <w:rFonts w:ascii="Arial Nova" w:hAnsi="Arial Nova" w:eastAsia="Arial Nova" w:cs="Arial Nova"/>
          <w:i w:val="1"/>
          <w:iCs w:val="1"/>
          <w:noProof w:val="0"/>
          <w:color w:val="000000" w:themeColor="text1" w:themeTint="FF" w:themeShade="FF"/>
          <w:sz w:val="24"/>
          <w:szCs w:val="24"/>
          <w:lang w:val="en-US"/>
        </w:rPr>
        <w:t>Federated Data Platform: improving and connecting our health information</w:t>
      </w:r>
      <w:r w:rsidRPr="39613386" w:rsidR="6C00FEF1">
        <w:rPr>
          <w:rFonts w:ascii="Arial Nova" w:hAnsi="Arial Nova" w:eastAsia="Arial Nova" w:cs="Arial Nova"/>
          <w:noProof w:val="0"/>
          <w:color w:val="000000" w:themeColor="text1" w:themeTint="FF" w:themeShade="FF"/>
          <w:sz w:val="24"/>
          <w:szCs w:val="24"/>
          <w:lang w:val="en-US"/>
        </w:rPr>
        <w:t>. London: NHS England.</w:t>
      </w:r>
    </w:p>
    <w:p xmlns:wp14="http://schemas.microsoft.com/office/word/2010/wordml" w:rsidP="39613386" wp14:paraId="7DBB5F65" wp14:textId="64CC5A41">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NHS England (2025a) </w:t>
      </w:r>
      <w:r w:rsidRPr="39613386" w:rsidR="6C00FEF1">
        <w:rPr>
          <w:rFonts w:ascii="Arial Nova" w:hAnsi="Arial Nova" w:eastAsia="Arial Nova" w:cs="Arial Nova"/>
          <w:i w:val="1"/>
          <w:iCs w:val="1"/>
          <w:noProof w:val="0"/>
          <w:color w:val="000000" w:themeColor="text1" w:themeTint="FF" w:themeShade="FF"/>
          <w:sz w:val="24"/>
          <w:szCs w:val="24"/>
          <w:lang w:val="en-US"/>
        </w:rPr>
        <w:t>Record numbers using NHS App to manage health</w:t>
      </w:r>
      <w:r w:rsidRPr="39613386" w:rsidR="6C00FEF1">
        <w:rPr>
          <w:rFonts w:ascii="Arial Nova" w:hAnsi="Arial Nova" w:eastAsia="Arial Nova" w:cs="Arial Nova"/>
          <w:noProof w:val="0"/>
          <w:color w:val="000000" w:themeColor="text1" w:themeTint="FF" w:themeShade="FF"/>
          <w:sz w:val="24"/>
          <w:szCs w:val="24"/>
          <w:lang w:val="en-US"/>
        </w:rPr>
        <w:t>. London: NHS England.</w:t>
      </w:r>
    </w:p>
    <w:p xmlns:wp14="http://schemas.microsoft.com/office/word/2010/wordml" w:rsidP="39613386" wp14:paraId="523B098B" wp14:textId="4D6984C4">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NICE (2022) </w:t>
      </w:r>
      <w:r w:rsidRPr="39613386" w:rsidR="6C00FEF1">
        <w:rPr>
          <w:rFonts w:ascii="Arial Nova" w:hAnsi="Arial Nova" w:eastAsia="Arial Nova" w:cs="Arial Nova"/>
          <w:i w:val="1"/>
          <w:iCs w:val="1"/>
          <w:noProof w:val="0"/>
          <w:color w:val="000000" w:themeColor="text1" w:themeTint="FF" w:themeShade="FF"/>
          <w:sz w:val="24"/>
          <w:szCs w:val="24"/>
          <w:lang w:val="en-US"/>
        </w:rPr>
        <w:t>Evidence standards framework for digital health technologies</w:t>
      </w:r>
      <w:r w:rsidRPr="39613386" w:rsidR="6C00FEF1">
        <w:rPr>
          <w:rFonts w:ascii="Arial Nova" w:hAnsi="Arial Nova" w:eastAsia="Arial Nova" w:cs="Arial Nova"/>
          <w:noProof w:val="0"/>
          <w:color w:val="000000" w:themeColor="text1" w:themeTint="FF" w:themeShade="FF"/>
          <w:sz w:val="24"/>
          <w:szCs w:val="24"/>
          <w:lang w:val="en-US"/>
        </w:rPr>
        <w:t>. London: National Institute for Health and Care Excellence.</w:t>
      </w:r>
    </w:p>
    <w:p xmlns:wp14="http://schemas.microsoft.com/office/word/2010/wordml" w:rsidP="39613386" wp14:paraId="3AC35788" wp14:textId="0A36C191">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Ofcom (2024) </w:t>
      </w:r>
      <w:r w:rsidRPr="39613386" w:rsidR="6C00FEF1">
        <w:rPr>
          <w:rFonts w:ascii="Arial Nova" w:hAnsi="Arial Nova" w:eastAsia="Arial Nova" w:cs="Arial Nova"/>
          <w:i w:val="1"/>
          <w:iCs w:val="1"/>
          <w:noProof w:val="0"/>
          <w:color w:val="000000" w:themeColor="text1" w:themeTint="FF" w:themeShade="FF"/>
          <w:sz w:val="24"/>
          <w:szCs w:val="24"/>
          <w:lang w:val="en-US"/>
        </w:rPr>
        <w:t>Adults’ Media Use and Attitudes Report 2024</w:t>
      </w:r>
      <w:r w:rsidRPr="39613386" w:rsidR="6C00FEF1">
        <w:rPr>
          <w:rFonts w:ascii="Arial Nova" w:hAnsi="Arial Nova" w:eastAsia="Arial Nova" w:cs="Arial Nova"/>
          <w:noProof w:val="0"/>
          <w:color w:val="000000" w:themeColor="text1" w:themeTint="FF" w:themeShade="FF"/>
          <w:sz w:val="24"/>
          <w:szCs w:val="24"/>
          <w:lang w:val="en-US"/>
        </w:rPr>
        <w:t>. London: Ofcom.</w:t>
      </w:r>
    </w:p>
    <w:p xmlns:wp14="http://schemas.microsoft.com/office/word/2010/wordml" w:rsidP="39613386" wp14:paraId="33D6BB6B" wp14:textId="1AAAEBE4">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Ofcom (2025) </w:t>
      </w:r>
      <w:r w:rsidRPr="39613386" w:rsidR="6C00FEF1">
        <w:rPr>
          <w:rFonts w:ascii="Arial Nova" w:hAnsi="Arial Nova" w:eastAsia="Arial Nova" w:cs="Arial Nova"/>
          <w:i w:val="1"/>
          <w:iCs w:val="1"/>
          <w:noProof w:val="0"/>
          <w:color w:val="000000" w:themeColor="text1" w:themeTint="FF" w:themeShade="FF"/>
          <w:sz w:val="24"/>
          <w:szCs w:val="24"/>
          <w:lang w:val="en-US"/>
        </w:rPr>
        <w:t>Adults’ Media Use and Attitudes Report 2025</w:t>
      </w:r>
      <w:r w:rsidRPr="39613386" w:rsidR="6C00FEF1">
        <w:rPr>
          <w:rFonts w:ascii="Arial Nova" w:hAnsi="Arial Nova" w:eastAsia="Arial Nova" w:cs="Arial Nova"/>
          <w:noProof w:val="0"/>
          <w:color w:val="000000" w:themeColor="text1" w:themeTint="FF" w:themeShade="FF"/>
          <w:sz w:val="24"/>
          <w:szCs w:val="24"/>
          <w:lang w:val="en-US"/>
        </w:rPr>
        <w:t>. London: Ofcom.</w:t>
      </w:r>
    </w:p>
    <w:p xmlns:wp14="http://schemas.microsoft.com/office/word/2010/wordml" w:rsidP="39613386" wp14:paraId="5EAD988E" wp14:textId="00058699">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Page, M.J., McKenzie, J.E., Bossuyt, P.M. et al. (2021) ‘The PRISMA 2020 statement: an updated guideline for reporting systematic reviews’, </w:t>
      </w:r>
      <w:r w:rsidRPr="39613386" w:rsidR="6C00FEF1">
        <w:rPr>
          <w:rFonts w:ascii="Arial Nova" w:hAnsi="Arial Nova" w:eastAsia="Arial Nova" w:cs="Arial Nova"/>
          <w:i w:val="1"/>
          <w:iCs w:val="1"/>
          <w:noProof w:val="0"/>
          <w:color w:val="000000" w:themeColor="text1" w:themeTint="FF" w:themeShade="FF"/>
          <w:sz w:val="24"/>
          <w:szCs w:val="24"/>
          <w:lang w:val="en-US"/>
        </w:rPr>
        <w:t>BMJ</w:t>
      </w:r>
      <w:r w:rsidRPr="39613386" w:rsidR="6C00FEF1">
        <w:rPr>
          <w:rFonts w:ascii="Arial Nova" w:hAnsi="Arial Nova" w:eastAsia="Arial Nova" w:cs="Arial Nova"/>
          <w:noProof w:val="0"/>
          <w:color w:val="000000" w:themeColor="text1" w:themeTint="FF" w:themeShade="FF"/>
          <w:sz w:val="24"/>
          <w:szCs w:val="24"/>
          <w:lang w:val="en-US"/>
        </w:rPr>
        <w:t>, 372, n71.</w:t>
      </w:r>
    </w:p>
    <w:p xmlns:wp14="http://schemas.microsoft.com/office/word/2010/wordml" w:rsidP="39613386" wp14:paraId="65CD4580" wp14:textId="42AEDC10">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Page, M.J., Moher, D., Bossuyt, P.M. et al. (2021) ‘PRISMA 2020 explanation and elaboration: updated guidance and exemplars for reporting systematic reviews’, </w:t>
      </w:r>
      <w:r w:rsidRPr="39613386" w:rsidR="6C00FEF1">
        <w:rPr>
          <w:rFonts w:ascii="Arial Nova" w:hAnsi="Arial Nova" w:eastAsia="Arial Nova" w:cs="Arial Nova"/>
          <w:i w:val="1"/>
          <w:iCs w:val="1"/>
          <w:noProof w:val="0"/>
          <w:color w:val="000000" w:themeColor="text1" w:themeTint="FF" w:themeShade="FF"/>
          <w:sz w:val="24"/>
          <w:szCs w:val="24"/>
          <w:lang w:val="en-US"/>
        </w:rPr>
        <w:t>BMJ</w:t>
      </w:r>
      <w:r w:rsidRPr="39613386" w:rsidR="6C00FEF1">
        <w:rPr>
          <w:rFonts w:ascii="Arial Nova" w:hAnsi="Arial Nova" w:eastAsia="Arial Nova" w:cs="Arial Nova"/>
          <w:noProof w:val="0"/>
          <w:color w:val="000000" w:themeColor="text1" w:themeTint="FF" w:themeShade="FF"/>
          <w:sz w:val="24"/>
          <w:szCs w:val="24"/>
          <w:lang w:val="en-US"/>
        </w:rPr>
        <w:t>, 372, n160.</w:t>
      </w:r>
    </w:p>
    <w:p xmlns:wp14="http://schemas.microsoft.com/office/word/2010/wordml" w:rsidP="39613386" wp14:paraId="196CE941" wp14:textId="0F168294">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Reidy, C., Papoutsi, C., Kc, S. et al. (2025) ‘Qualitative evaluation of the implementation and national roll-out of the NHS App in England’, </w:t>
      </w:r>
      <w:r w:rsidRPr="39613386" w:rsidR="6C00FEF1">
        <w:rPr>
          <w:rFonts w:ascii="Arial Nova" w:hAnsi="Arial Nova" w:eastAsia="Arial Nova" w:cs="Arial Nova"/>
          <w:i w:val="1"/>
          <w:iCs w:val="1"/>
          <w:noProof w:val="0"/>
          <w:color w:val="000000" w:themeColor="text1" w:themeTint="FF" w:themeShade="FF"/>
          <w:sz w:val="24"/>
          <w:szCs w:val="24"/>
          <w:lang w:val="en-US"/>
        </w:rPr>
        <w:t>BMC Medicine</w:t>
      </w:r>
      <w:r w:rsidRPr="39613386" w:rsidR="6C00FEF1">
        <w:rPr>
          <w:rFonts w:ascii="Arial Nova" w:hAnsi="Arial Nova" w:eastAsia="Arial Nova" w:cs="Arial Nova"/>
          <w:noProof w:val="0"/>
          <w:color w:val="000000" w:themeColor="text1" w:themeTint="FF" w:themeShade="FF"/>
          <w:sz w:val="24"/>
          <w:szCs w:val="24"/>
          <w:lang w:val="en-US"/>
        </w:rPr>
        <w:t>, 23.</w:t>
      </w:r>
    </w:p>
    <w:p xmlns:wp14="http://schemas.microsoft.com/office/word/2010/wordml" w:rsidP="39613386" wp14:paraId="008D6E62" wp14:textId="310AA64E">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The King's Fund (2022) </w:t>
      </w:r>
      <w:r w:rsidRPr="39613386" w:rsidR="6C00FEF1">
        <w:rPr>
          <w:rFonts w:ascii="Arial Nova" w:hAnsi="Arial Nova" w:eastAsia="Arial Nova" w:cs="Arial Nova"/>
          <w:i w:val="1"/>
          <w:iCs w:val="1"/>
          <w:noProof w:val="0"/>
          <w:color w:val="000000" w:themeColor="text1" w:themeTint="FF" w:themeShade="FF"/>
          <w:sz w:val="24"/>
          <w:szCs w:val="24"/>
          <w:lang w:val="en-US"/>
        </w:rPr>
        <w:t>The future of digital health and care</w:t>
      </w:r>
      <w:r w:rsidRPr="39613386" w:rsidR="6C00FEF1">
        <w:rPr>
          <w:rFonts w:ascii="Arial Nova" w:hAnsi="Arial Nova" w:eastAsia="Arial Nova" w:cs="Arial Nova"/>
          <w:noProof w:val="0"/>
          <w:color w:val="000000" w:themeColor="text1" w:themeTint="FF" w:themeShade="FF"/>
          <w:sz w:val="24"/>
          <w:szCs w:val="24"/>
          <w:lang w:val="en-US"/>
        </w:rPr>
        <w:t>. London: The King's Fund.</w:t>
      </w:r>
    </w:p>
    <w:p xmlns:wp14="http://schemas.microsoft.com/office/word/2010/wordml" w:rsidP="39613386" wp14:paraId="64D502F6" wp14:textId="033BE4F0">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Vestesson, E.M., De Corte, K.L.A., Crellin, E. et al. (2023) ‘Consultation rate and mode by deprivation in English general practice from 2018 to 2022: population-based study’, </w:t>
      </w:r>
      <w:r w:rsidRPr="39613386" w:rsidR="6C00FEF1">
        <w:rPr>
          <w:rFonts w:ascii="Arial Nova" w:hAnsi="Arial Nova" w:eastAsia="Arial Nova" w:cs="Arial Nova"/>
          <w:i w:val="1"/>
          <w:iCs w:val="1"/>
          <w:noProof w:val="0"/>
          <w:color w:val="000000" w:themeColor="text1" w:themeTint="FF" w:themeShade="FF"/>
          <w:sz w:val="24"/>
          <w:szCs w:val="24"/>
          <w:lang w:val="en-US"/>
        </w:rPr>
        <w:t>Journal of Medical Internet Research</w:t>
      </w:r>
      <w:r w:rsidRPr="39613386" w:rsidR="6C00FEF1">
        <w:rPr>
          <w:rFonts w:ascii="Arial Nova" w:hAnsi="Arial Nova" w:eastAsia="Arial Nova" w:cs="Arial Nova"/>
          <w:noProof w:val="0"/>
          <w:color w:val="000000" w:themeColor="text1" w:themeTint="FF" w:themeShade="FF"/>
          <w:sz w:val="24"/>
          <w:szCs w:val="24"/>
          <w:lang w:val="en-US"/>
        </w:rPr>
        <w:t>, 9, e44944.</w:t>
      </w:r>
    </w:p>
    <w:p xmlns:wp14="http://schemas.microsoft.com/office/word/2010/wordml" w:rsidP="39613386" wp14:paraId="4E2959AE" wp14:textId="5126C170">
      <w:pPr>
        <w:bidi w:val="0"/>
        <w:spacing w:before="240" w:beforeAutospacing="off" w:after="240" w:afterAutospacing="off"/>
        <w:rPr>
          <w:rFonts w:ascii="Arial Nova" w:hAnsi="Arial Nova" w:eastAsia="Arial Nova" w:cs="Arial Nova"/>
          <w:noProof w:val="0"/>
          <w:color w:val="000000" w:themeColor="text1" w:themeTint="FF" w:themeShade="FF"/>
          <w:sz w:val="24"/>
          <w:szCs w:val="24"/>
          <w:lang w:val="en-US"/>
        </w:rPr>
      </w:pPr>
      <w:r w:rsidRPr="39613386" w:rsidR="6C00FEF1">
        <w:rPr>
          <w:rFonts w:ascii="Arial Nova" w:hAnsi="Arial Nova" w:eastAsia="Arial Nova" w:cs="Arial Nova"/>
          <w:noProof w:val="0"/>
          <w:color w:val="000000" w:themeColor="text1" w:themeTint="FF" w:themeShade="FF"/>
          <w:sz w:val="24"/>
          <w:szCs w:val="24"/>
          <w:lang w:val="en-US"/>
        </w:rPr>
        <w:t xml:space="preserve">Wachter, R.M. (2022) </w:t>
      </w:r>
      <w:r w:rsidRPr="39613386" w:rsidR="6C00FEF1">
        <w:rPr>
          <w:rFonts w:ascii="Arial Nova" w:hAnsi="Arial Nova" w:eastAsia="Arial Nova" w:cs="Arial Nova"/>
          <w:i w:val="1"/>
          <w:iCs w:val="1"/>
          <w:noProof w:val="0"/>
          <w:color w:val="000000" w:themeColor="text1" w:themeTint="FF" w:themeShade="FF"/>
          <w:sz w:val="24"/>
          <w:szCs w:val="24"/>
          <w:lang w:val="en-US"/>
        </w:rPr>
        <w:t>Making IT Work: Harnessing the Power of Health Information Technology to Improve Care in England</w:t>
      </w:r>
      <w:r w:rsidRPr="39613386" w:rsidR="6C00FEF1">
        <w:rPr>
          <w:rFonts w:ascii="Arial Nova" w:hAnsi="Arial Nova" w:eastAsia="Arial Nova" w:cs="Arial Nova"/>
          <w:noProof w:val="0"/>
          <w:color w:val="000000" w:themeColor="text1" w:themeTint="FF" w:themeShade="FF"/>
          <w:sz w:val="24"/>
          <w:szCs w:val="24"/>
          <w:lang w:val="en-US"/>
        </w:rPr>
        <w:t>. London: Department of Health and Social Care.</w:t>
      </w:r>
    </w:p>
    <w:p xmlns:wp14="http://schemas.microsoft.com/office/word/2010/wordml" w:rsidP="39613386" wp14:paraId="2C078E63" wp14:textId="328F726B">
      <w:pPr>
        <w:rPr>
          <w:rFonts w:ascii="Arial Nova" w:hAnsi="Arial Nova" w:eastAsia="Arial Nova" w:cs="Arial Nova"/>
          <w:color w:val="000000" w:themeColor="text1" w:themeTint="FF" w:themeShade="FF"/>
        </w:rPr>
      </w:pPr>
    </w:p>
    <w:sectPr>
      <w:pgSz w:w="12240" w:h="15840" w:orient="portrait"/>
      <w:pgMar w:top="1440" w:right="1440" w:bottom="1440" w:left="1440" w:header="720" w:footer="720" w:gutter="0"/>
      <w:cols w:space="720"/>
      <w:docGrid w:linePitch="360"/>
      <w:headerReference w:type="default" r:id="R32fe7dbcd2564f50"/>
      <w:footerReference w:type="default" r:id="Rc0157da22d44476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9613386" w:rsidTr="39613386" w14:paraId="690E3686">
      <w:trPr>
        <w:trHeight w:val="300"/>
      </w:trPr>
      <w:tc>
        <w:tcPr>
          <w:tcW w:w="3120" w:type="dxa"/>
          <w:tcMar/>
        </w:tcPr>
        <w:p w:rsidR="39613386" w:rsidP="39613386" w:rsidRDefault="39613386" w14:paraId="3F116C2A" w14:textId="12EB5353">
          <w:pPr>
            <w:pStyle w:val="Header"/>
            <w:bidi w:val="0"/>
            <w:ind w:left="-115"/>
            <w:jc w:val="left"/>
          </w:pPr>
        </w:p>
      </w:tc>
      <w:tc>
        <w:tcPr>
          <w:tcW w:w="3120" w:type="dxa"/>
          <w:tcMar/>
        </w:tcPr>
        <w:p w:rsidR="39613386" w:rsidP="39613386" w:rsidRDefault="39613386" w14:paraId="3B211814" w14:textId="1915402D">
          <w:pPr>
            <w:pStyle w:val="Header"/>
            <w:bidi w:val="0"/>
            <w:jc w:val="center"/>
          </w:pPr>
        </w:p>
      </w:tc>
      <w:tc>
        <w:tcPr>
          <w:tcW w:w="3120" w:type="dxa"/>
          <w:tcMar/>
        </w:tcPr>
        <w:p w:rsidR="39613386" w:rsidP="39613386" w:rsidRDefault="39613386" w14:paraId="3F42FC0B" w14:textId="18305A12">
          <w:pPr>
            <w:pStyle w:val="Header"/>
            <w:bidi w:val="0"/>
            <w:ind w:right="-115"/>
            <w:jc w:val="right"/>
          </w:pPr>
        </w:p>
      </w:tc>
    </w:tr>
  </w:tbl>
  <w:p w:rsidR="39613386" w:rsidP="39613386" w:rsidRDefault="39613386" w14:paraId="3C44D2B9" w14:textId="1C52FF57">
    <w:pPr>
      <w:pStyle w:val="Footer"/>
      <w:bidi w:val="0"/>
    </w:pPr>
  </w:p>
</w:ftr>
</file>

<file path=word/header.xml><?xml version="1.0" encoding="utf-8"?>
<w:hdr xmlns:w14="http://schemas.microsoft.com/office/word/2010/wordml" xmlns:wp="http://schemas.openxmlformats.org/drawingml/2006/wordprocessingDrawing" xmlns:wp14="http://schemas.microsoft.com/office/word/2010/wordprocessingDrawing" xmlns:a="http://schemas.openxmlformats.org/drawingml/2006/main" xmlns:pic="http://schemas.openxmlformats.org/drawingml/2006/picture" xmlns:r="http://schemas.openxmlformats.org/officeDocument/2006/relationships" xmlns:a14="http://schemas.microsoft.com/office/drawing/2010/main"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9613386" w:rsidTr="39613386" w14:paraId="1FC52C92">
      <w:trPr>
        <w:trHeight w:val="1215"/>
      </w:trPr>
      <w:tc>
        <w:tcPr>
          <w:tcW w:w="3120" w:type="dxa"/>
          <w:tcMar/>
        </w:tcPr>
        <w:p w:rsidR="39613386" w:rsidP="39613386" w:rsidRDefault="39613386" w14:paraId="0C446DA2" w14:textId="037E154A">
          <w:pPr>
            <w:pStyle w:val="Header"/>
            <w:bidi w:val="0"/>
            <w:ind w:left="-115"/>
            <w:jc w:val="left"/>
          </w:pPr>
        </w:p>
      </w:tc>
      <w:tc>
        <w:tcPr>
          <w:tcW w:w="3120" w:type="dxa"/>
          <w:tcMar/>
        </w:tcPr>
        <w:p w:rsidR="39613386" w:rsidP="39613386" w:rsidRDefault="39613386" w14:paraId="40C9768B" w14:textId="2CFFAFAD">
          <w:pPr>
            <w:pStyle w:val="Header"/>
            <w:bidi w:val="0"/>
            <w:jc w:val="center"/>
          </w:pPr>
        </w:p>
      </w:tc>
      <w:tc>
        <w:tcPr>
          <w:tcW w:w="3120" w:type="dxa"/>
          <w:tcMar/>
        </w:tcPr>
        <w:p w:rsidR="39613386" w:rsidP="39613386" w:rsidRDefault="39613386" w14:paraId="11B86CA1" w14:textId="523B0AF0">
          <w:pPr>
            <w:pStyle w:val="Header"/>
            <w:bidi w:val="0"/>
            <w:ind w:right="-115"/>
            <w:jc w:val="right"/>
          </w:pPr>
          <w:r w:rsidR="39613386">
            <w:drawing>
              <wp:inline wp14:editId="6922EE67" wp14:anchorId="36EB7675">
                <wp:extent cx="809625" cy="521665"/>
                <wp:effectExtent l="0" t="0" r="0" b="0"/>
                <wp:docPr id="16817889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681788913" name="Picture 1681788913"/>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430763957">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809625" cy="521665"/>
                        </a:xfrm>
                        <a:prstGeom xmlns:a="http://schemas.openxmlformats.org/drawingml/2006/main" prst="rect">
                          <a:avLst xmlns:a="http://schemas.openxmlformats.org/drawingml/2006/main"/>
                        </a:prstGeom>
                      </pic:spPr>
                    </pic:pic>
                  </a:graphicData>
                </a:graphic>
              </wp:inline>
            </w:drawing>
          </w:r>
        </w:p>
      </w:tc>
    </w:tr>
  </w:tbl>
  <w:p w:rsidR="39613386" w:rsidP="39613386" w:rsidRDefault="39613386" w14:paraId="37D17F2F" w14:textId="3D65E4A9">
    <w:pPr>
      <w:pStyle w:val="Header"/>
      <w:bidi w:val="0"/>
    </w:pPr>
  </w:p>
</w:hdr>
</file>

<file path=word/numbering.xml><?xml version="1.0" encoding="utf-8"?>
<w:numbering xmlns:w="http://schemas.openxmlformats.org/wordprocessingml/2006/main">
  <w:abstractNum xmlns:w="http://schemas.openxmlformats.org/wordprocessingml/2006/main" w:abstractNumId="5">
    <w:nsid w:val="7b5dfd2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043de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95d3c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605b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db164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7D4C6B"/>
    <w:rsid w:val="00211421"/>
    <w:rsid w:val="002EA65B"/>
    <w:rsid w:val="012E78E7"/>
    <w:rsid w:val="012E78E7"/>
    <w:rsid w:val="0320C547"/>
    <w:rsid w:val="0645706B"/>
    <w:rsid w:val="06EC3AC9"/>
    <w:rsid w:val="0B1EB6D0"/>
    <w:rsid w:val="0C1703ED"/>
    <w:rsid w:val="0D06A907"/>
    <w:rsid w:val="0E97814F"/>
    <w:rsid w:val="0EA98FF8"/>
    <w:rsid w:val="13562390"/>
    <w:rsid w:val="138D6D3E"/>
    <w:rsid w:val="15D1AF83"/>
    <w:rsid w:val="16E107A0"/>
    <w:rsid w:val="17E48CD8"/>
    <w:rsid w:val="1841DAD1"/>
    <w:rsid w:val="1841DAD1"/>
    <w:rsid w:val="18B3650D"/>
    <w:rsid w:val="1907D687"/>
    <w:rsid w:val="1D85FDAF"/>
    <w:rsid w:val="1D85FDAF"/>
    <w:rsid w:val="242719A5"/>
    <w:rsid w:val="24B1AC1A"/>
    <w:rsid w:val="25505371"/>
    <w:rsid w:val="281044BE"/>
    <w:rsid w:val="287D4C6B"/>
    <w:rsid w:val="29A99685"/>
    <w:rsid w:val="2A8A8F27"/>
    <w:rsid w:val="2ADEC170"/>
    <w:rsid w:val="2C03B749"/>
    <w:rsid w:val="2D626FFF"/>
    <w:rsid w:val="304B375C"/>
    <w:rsid w:val="306DD428"/>
    <w:rsid w:val="306DD428"/>
    <w:rsid w:val="31E09E11"/>
    <w:rsid w:val="36788A00"/>
    <w:rsid w:val="3880264F"/>
    <w:rsid w:val="39613386"/>
    <w:rsid w:val="39B86156"/>
    <w:rsid w:val="39B86156"/>
    <w:rsid w:val="3BB0A188"/>
    <w:rsid w:val="3C2AC9F9"/>
    <w:rsid w:val="4007A8E2"/>
    <w:rsid w:val="41B8410D"/>
    <w:rsid w:val="42F219E1"/>
    <w:rsid w:val="4314B532"/>
    <w:rsid w:val="4314B532"/>
    <w:rsid w:val="4611F4A1"/>
    <w:rsid w:val="49704C24"/>
    <w:rsid w:val="4D45C724"/>
    <w:rsid w:val="5254ECBF"/>
    <w:rsid w:val="52F201D2"/>
    <w:rsid w:val="53B932F7"/>
    <w:rsid w:val="53B932F7"/>
    <w:rsid w:val="54137974"/>
    <w:rsid w:val="55960118"/>
    <w:rsid w:val="59FBB649"/>
    <w:rsid w:val="5BA0B56A"/>
    <w:rsid w:val="5C55BE0F"/>
    <w:rsid w:val="5C55BE0F"/>
    <w:rsid w:val="5D9A0488"/>
    <w:rsid w:val="5FF97F0B"/>
    <w:rsid w:val="5FF97F0B"/>
    <w:rsid w:val="6181E8FC"/>
    <w:rsid w:val="61B4039E"/>
    <w:rsid w:val="64009E48"/>
    <w:rsid w:val="6566F156"/>
    <w:rsid w:val="6631EE9C"/>
    <w:rsid w:val="6C00FEF1"/>
    <w:rsid w:val="6CDD1C07"/>
    <w:rsid w:val="707D6402"/>
    <w:rsid w:val="7147074E"/>
    <w:rsid w:val="7147074E"/>
    <w:rsid w:val="74B54AC9"/>
    <w:rsid w:val="74F1DF7E"/>
    <w:rsid w:val="74F1DF7E"/>
    <w:rsid w:val="7787CC0D"/>
    <w:rsid w:val="794EB3D9"/>
    <w:rsid w:val="794EB3D9"/>
    <w:rsid w:val="7A4B5E50"/>
    <w:rsid w:val="7A91B973"/>
    <w:rsid w:val="7D7B53A0"/>
    <w:rsid w:val="7EE649B1"/>
    <w:rsid w:val="7EE649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39ED6"/>
  <w15:chartTrackingRefBased/>
  <w15:docId w15:val="{7CE203BB-C56D-4380-9E49-F5EE997BDB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6788A0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6788A0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6788A0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6788A0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39613386"/>
    <w:pPr>
      <w:tabs>
        <w:tab w:val="center" w:leader="none" w:pos="4680"/>
        <w:tab w:val="right" w:leader="none" w:pos="9360"/>
      </w:tabs>
      <w:spacing w:after="0" w:line="240" w:lineRule="auto"/>
    </w:pPr>
  </w:style>
  <w:style w:type="paragraph" w:styleId="Footer">
    <w:uiPriority w:val="99"/>
    <w:name w:val="footer"/>
    <w:basedOn w:val="Normal"/>
    <w:unhideWhenUsed/>
    <w:rsid w:val="39613386"/>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801dc7f2628a452b" /><Relationship Type="http://schemas.openxmlformats.org/officeDocument/2006/relationships/header" Target="header.xml" Id="R32fe7dbcd2564f50" /><Relationship Type="http://schemas.openxmlformats.org/officeDocument/2006/relationships/footer" Target="footer.xml" Id="Rc0157da22d444764" /></Relationships>
</file>

<file path=word/_rels/header.xml.rels>&#65279;<?xml version="1.0" encoding="utf-8"?><Relationships xmlns="http://schemas.openxmlformats.org/package/2006/relationships"><Relationship Type="http://schemas.openxmlformats.org/officeDocument/2006/relationships/image" Target="/media/image.png" Id="rId143076395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2026-08-10T15:55:39.7290148Z</dcterms:created>
  <dcterms:modified xsi:type="dcterms:W3CDTF">2026-08-17T21:54:06.2066779Z</dcterms:modified>
  <dc:creator>Aayushkumar Parmar (2517971)</dc:creator>
  <lastModifiedBy>Aayushkumar Parmar (2517971)</lastModifiedBy>
</coreProperties>
</file>