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7CB6BA" w14:textId="660F4176" w:rsidR="00D22DDE" w:rsidRPr="00D22DDE" w:rsidRDefault="00D22DDE" w:rsidP="00EB06D9">
      <w:pPr>
        <w:spacing w:line="360" w:lineRule="auto"/>
      </w:pPr>
    </w:p>
    <w:p w14:paraId="625D974D" w14:textId="6E75A40F" w:rsidR="00D22DDE" w:rsidRPr="00EB06D9" w:rsidRDefault="00D22DDE" w:rsidP="00EB06D9">
      <w:pPr>
        <w:spacing w:line="360" w:lineRule="auto"/>
        <w:rPr>
          <w:rFonts w:asciiTheme="minorBidi" w:hAnsiTheme="minorBidi"/>
          <w:b/>
          <w:bCs/>
          <w:sz w:val="22"/>
          <w:szCs w:val="22"/>
        </w:rPr>
      </w:pPr>
      <w:r w:rsidRPr="00EB06D9">
        <w:rPr>
          <w:rFonts w:asciiTheme="minorBidi" w:hAnsiTheme="minorBidi"/>
          <w:b/>
          <w:bCs/>
          <w:sz w:val="22"/>
          <w:szCs w:val="22"/>
        </w:rPr>
        <w:t xml:space="preserve">Aneta </w:t>
      </w:r>
      <w:proofErr w:type="spellStart"/>
      <w:r w:rsidRPr="00EB06D9">
        <w:rPr>
          <w:rFonts w:asciiTheme="minorBidi" w:hAnsiTheme="minorBidi"/>
          <w:b/>
          <w:bCs/>
          <w:sz w:val="22"/>
          <w:szCs w:val="22"/>
        </w:rPr>
        <w:t>Stukova</w:t>
      </w:r>
      <w:proofErr w:type="spellEnd"/>
      <w:r w:rsidRPr="00EB06D9">
        <w:rPr>
          <w:rFonts w:asciiTheme="minorBidi" w:hAnsiTheme="minorBidi"/>
          <w:b/>
          <w:bCs/>
          <w:sz w:val="22"/>
          <w:szCs w:val="22"/>
        </w:rPr>
        <w:t xml:space="preserve"> </w:t>
      </w:r>
    </w:p>
    <w:p w14:paraId="005B4CBB" w14:textId="50B4B883" w:rsidR="00D22DDE" w:rsidRPr="00EB06D9" w:rsidRDefault="00D22DDE" w:rsidP="00EB06D9">
      <w:pPr>
        <w:spacing w:line="360" w:lineRule="auto"/>
        <w:rPr>
          <w:rFonts w:asciiTheme="minorBidi" w:hAnsiTheme="minorBidi"/>
          <w:b/>
          <w:bCs/>
          <w:sz w:val="22"/>
          <w:szCs w:val="22"/>
        </w:rPr>
      </w:pPr>
      <w:r w:rsidRPr="00EB06D9">
        <w:rPr>
          <w:rFonts w:asciiTheme="minorBidi" w:hAnsiTheme="minorBidi"/>
          <w:b/>
          <w:bCs/>
          <w:sz w:val="22"/>
          <w:szCs w:val="22"/>
        </w:rPr>
        <w:t>2334961</w:t>
      </w:r>
    </w:p>
    <w:p w14:paraId="3FE98579" w14:textId="77777777" w:rsidR="00D22DDE" w:rsidRPr="00EB06D9" w:rsidRDefault="00D22DDE" w:rsidP="00EB06D9">
      <w:pPr>
        <w:spacing w:line="360" w:lineRule="auto"/>
        <w:rPr>
          <w:rFonts w:asciiTheme="minorBidi" w:hAnsiTheme="minorBidi"/>
          <w:b/>
          <w:bCs/>
          <w:sz w:val="22"/>
          <w:szCs w:val="22"/>
        </w:rPr>
      </w:pPr>
      <w:r w:rsidRPr="00EB06D9">
        <w:rPr>
          <w:rFonts w:asciiTheme="minorBidi" w:hAnsiTheme="minorBidi"/>
          <w:b/>
          <w:bCs/>
          <w:sz w:val="22"/>
          <w:szCs w:val="22"/>
        </w:rPr>
        <w:t xml:space="preserve">LCHS4008 </w:t>
      </w:r>
    </w:p>
    <w:p w14:paraId="5E6A0917" w14:textId="77777777" w:rsidR="00D22DDE" w:rsidRPr="00EB06D9" w:rsidRDefault="00D22DDE" w:rsidP="00EB06D9">
      <w:pPr>
        <w:spacing w:line="360" w:lineRule="auto"/>
        <w:rPr>
          <w:rFonts w:asciiTheme="minorBidi" w:hAnsiTheme="minorBidi"/>
          <w:b/>
          <w:bCs/>
          <w:sz w:val="22"/>
          <w:szCs w:val="22"/>
        </w:rPr>
      </w:pPr>
      <w:r w:rsidRPr="00EB06D9">
        <w:rPr>
          <w:rFonts w:asciiTheme="minorBidi" w:hAnsiTheme="minorBidi"/>
          <w:b/>
          <w:bCs/>
          <w:sz w:val="22"/>
          <w:szCs w:val="22"/>
        </w:rPr>
        <w:t>Introduction to Public Health</w:t>
      </w:r>
    </w:p>
    <w:p w14:paraId="44BD93D7" w14:textId="40174FFC" w:rsidR="00D22DDE" w:rsidRPr="00D22DDE" w:rsidRDefault="00D22DDE" w:rsidP="00EB06D9">
      <w:pPr>
        <w:spacing w:line="360" w:lineRule="auto"/>
        <w:rPr>
          <w:rFonts w:asciiTheme="minorBidi" w:hAnsiTheme="minorBidi"/>
          <w:b/>
          <w:bCs/>
          <w:sz w:val="22"/>
          <w:szCs w:val="22"/>
        </w:rPr>
      </w:pPr>
      <w:r w:rsidRPr="00EB06D9">
        <w:rPr>
          <w:rFonts w:asciiTheme="minorBidi" w:hAnsiTheme="minorBidi"/>
          <w:b/>
          <w:bCs/>
          <w:sz w:val="22"/>
          <w:szCs w:val="22"/>
        </w:rPr>
        <w:t xml:space="preserve"> Lecture: Mark Kani</w:t>
      </w:r>
    </w:p>
    <w:p w14:paraId="37DD780C" w14:textId="312DCF35" w:rsidR="00D22DDE" w:rsidRPr="00D22DDE" w:rsidRDefault="00D22DDE" w:rsidP="00EB06D9">
      <w:pPr>
        <w:spacing w:line="360" w:lineRule="auto"/>
        <w:rPr>
          <w:rFonts w:asciiTheme="minorBidi" w:hAnsiTheme="minorBidi"/>
          <w:b/>
          <w:bCs/>
          <w:sz w:val="22"/>
          <w:szCs w:val="22"/>
        </w:rPr>
      </w:pPr>
      <w:r w:rsidRPr="00D22DDE">
        <w:rPr>
          <w:rFonts w:asciiTheme="minorBidi" w:hAnsiTheme="minorBidi"/>
          <w:b/>
          <w:bCs/>
          <w:sz w:val="22"/>
          <w:szCs w:val="22"/>
        </w:rPr>
        <w:t xml:space="preserve">Introduction </w:t>
      </w:r>
    </w:p>
    <w:p w14:paraId="46532F23" w14:textId="77777777" w:rsidR="00D22DDE" w:rsidRPr="00D22DDE" w:rsidRDefault="00D22DDE" w:rsidP="00EB06D9">
      <w:pPr>
        <w:spacing w:line="360" w:lineRule="auto"/>
        <w:rPr>
          <w:rFonts w:asciiTheme="minorBidi" w:hAnsiTheme="minorBidi"/>
          <w:sz w:val="22"/>
          <w:szCs w:val="22"/>
        </w:rPr>
      </w:pPr>
      <w:r w:rsidRPr="00D22DDE">
        <w:rPr>
          <w:rFonts w:asciiTheme="minorBidi" w:hAnsiTheme="minorBidi"/>
          <w:sz w:val="22"/>
          <w:szCs w:val="22"/>
        </w:rPr>
        <w:t>Type 2 diabetes is a long-term chronic condition that affects the body’s ability to regulate blood glucose levels effectively. It occurs when the body becomes resistant to insulin or when insufficient insulin is produced, resulting in persistently elevated blood sugar levels. Common signs and symptoms include excessive thirst, frequent urination, fatigue, blurred vision, slow wound healing, and increased vulnerability to infections. Unlike Type 1 diabetes, Type 2 diabetes is strongly associated with modifiable lifestyle and environmental risk factors such as obesity, physical inactivity, poor diet, and increasing age.</w:t>
      </w:r>
    </w:p>
    <w:p w14:paraId="00443633" w14:textId="77777777" w:rsidR="00D22DDE" w:rsidRPr="00D22DDE" w:rsidRDefault="00D22DDE" w:rsidP="00EB06D9">
      <w:pPr>
        <w:spacing w:line="360" w:lineRule="auto"/>
        <w:rPr>
          <w:rFonts w:asciiTheme="minorBidi" w:hAnsiTheme="minorBidi"/>
          <w:sz w:val="22"/>
          <w:szCs w:val="22"/>
        </w:rPr>
      </w:pPr>
      <w:r w:rsidRPr="00D22DDE">
        <w:rPr>
          <w:rFonts w:asciiTheme="minorBidi" w:hAnsiTheme="minorBidi"/>
          <w:sz w:val="22"/>
          <w:szCs w:val="22"/>
        </w:rPr>
        <w:t>Type 2 diabetes represents a major public health issue due to its rising prevalence and largely preventable nature. Globally, over 500 million adults are estimated to be living with diabetes, with Type 2 diabetes accounting for approximately 90% of cases. In the United Kingdom, more than 4 million people have been diagnosed with diabetes, highlighting the severity of the condition and its growing burden on healthcare systems (WHO, 2023; NHS, 2022).</w:t>
      </w:r>
    </w:p>
    <w:p w14:paraId="53DFE5E5" w14:textId="2C1AB60E" w:rsidR="00D22DDE" w:rsidRPr="00D22DDE" w:rsidRDefault="00D22DDE" w:rsidP="00EB06D9">
      <w:pPr>
        <w:spacing w:line="360" w:lineRule="auto"/>
        <w:rPr>
          <w:rFonts w:asciiTheme="minorBidi" w:hAnsiTheme="minorBidi"/>
          <w:sz w:val="22"/>
          <w:szCs w:val="22"/>
        </w:rPr>
      </w:pPr>
    </w:p>
    <w:p w14:paraId="4F8351D7" w14:textId="50C4E1E4" w:rsidR="00D22DDE" w:rsidRPr="00D22DDE" w:rsidRDefault="00D22DDE" w:rsidP="00EB06D9">
      <w:pPr>
        <w:spacing w:line="360" w:lineRule="auto"/>
        <w:rPr>
          <w:rFonts w:asciiTheme="minorBidi" w:hAnsiTheme="minorBidi"/>
          <w:b/>
          <w:bCs/>
          <w:sz w:val="22"/>
          <w:szCs w:val="22"/>
        </w:rPr>
      </w:pPr>
      <w:r w:rsidRPr="00D22DDE">
        <w:rPr>
          <w:rFonts w:asciiTheme="minorBidi" w:hAnsiTheme="minorBidi"/>
          <w:b/>
          <w:bCs/>
          <w:sz w:val="22"/>
          <w:szCs w:val="22"/>
        </w:rPr>
        <w:t xml:space="preserve">Impact of Type 2 Diabetes on the Community and the NHS </w:t>
      </w:r>
    </w:p>
    <w:p w14:paraId="7BE7908D" w14:textId="77777777" w:rsidR="00D22DDE" w:rsidRPr="00D22DDE" w:rsidRDefault="00D22DDE" w:rsidP="00EB06D9">
      <w:pPr>
        <w:spacing w:line="360" w:lineRule="auto"/>
        <w:rPr>
          <w:rFonts w:asciiTheme="minorBidi" w:hAnsiTheme="minorBidi"/>
          <w:sz w:val="22"/>
          <w:szCs w:val="22"/>
        </w:rPr>
      </w:pPr>
      <w:r w:rsidRPr="00D22DDE">
        <w:rPr>
          <w:rFonts w:asciiTheme="minorBidi" w:hAnsiTheme="minorBidi"/>
          <w:sz w:val="22"/>
          <w:szCs w:val="22"/>
        </w:rPr>
        <w:t>Type 2 diabetes has significant consequences for individuals and communities, affecting physical health, mental wellbeing, and social participation. People living with the condition often experience long-term complications such as cardiovascular disease, kidney damage, nerve damage, and visual impairment. These complications can reduce independence, limit mobility, and restrict an individual’s ability to work or engage in physical and social activities. As a result, many individuals experience reduced quality of life and increased levels of stress, anxiety, and depression (Diabetes UK, 2023).</w:t>
      </w:r>
    </w:p>
    <w:p w14:paraId="7DA15D31" w14:textId="77777777" w:rsidR="00D22DDE" w:rsidRPr="00D22DDE" w:rsidRDefault="00D22DDE" w:rsidP="00EB06D9">
      <w:pPr>
        <w:spacing w:line="360" w:lineRule="auto"/>
        <w:rPr>
          <w:rFonts w:asciiTheme="minorBidi" w:hAnsiTheme="minorBidi"/>
          <w:sz w:val="22"/>
          <w:szCs w:val="22"/>
        </w:rPr>
      </w:pPr>
      <w:r w:rsidRPr="00D22DDE">
        <w:rPr>
          <w:rFonts w:asciiTheme="minorBidi" w:hAnsiTheme="minorBidi"/>
          <w:sz w:val="22"/>
          <w:szCs w:val="22"/>
        </w:rPr>
        <w:t xml:space="preserve">From a community perspective, Type 2 diabetes contributes to widening health inequalities. The condition is more prevalent in areas of socioeconomic deprivation, where access to </w:t>
      </w:r>
      <w:r w:rsidRPr="00D22DDE">
        <w:rPr>
          <w:rFonts w:asciiTheme="minorBidi" w:hAnsiTheme="minorBidi"/>
          <w:sz w:val="22"/>
          <w:szCs w:val="22"/>
        </w:rPr>
        <w:lastRenderedPageBreak/>
        <w:t>healthy food, safe environments for physical activity, and healthcare services may be limited. Cultural factors, low health literacy, and financial constraints can also act as barriers to effective self-management. Consequently, communities with higher levels of deprivation often experience a greater burden of diabetes-related illness and complications (Public Health England, 2021).</w:t>
      </w:r>
    </w:p>
    <w:p w14:paraId="32811743" w14:textId="77777777" w:rsidR="00D22DDE" w:rsidRPr="00D22DDE" w:rsidRDefault="00D22DDE" w:rsidP="00EB06D9">
      <w:pPr>
        <w:spacing w:line="360" w:lineRule="auto"/>
        <w:rPr>
          <w:rFonts w:asciiTheme="minorBidi" w:hAnsiTheme="minorBidi"/>
          <w:sz w:val="22"/>
          <w:szCs w:val="22"/>
        </w:rPr>
      </w:pPr>
      <w:r w:rsidRPr="00D22DDE">
        <w:rPr>
          <w:rFonts w:asciiTheme="minorBidi" w:hAnsiTheme="minorBidi"/>
          <w:sz w:val="22"/>
          <w:szCs w:val="22"/>
        </w:rPr>
        <w:t>The impact of Type 2 diabetes on the National Health Service (NHS) is substantial. Diabetes is estimated to account for approximately 10% of the total NHS budget, with a large proportion of this expenditure directed towards managing preventable complications such as amputations, heart disease, stroke, and kidney failure (NHS, 2022). Individuals with Type 2 diabetes frequently require regular GP appointments, prescription medication, blood glucose monitoring, and referrals to specialist services including podiatry, ophthalmology, and renal clinics.</w:t>
      </w:r>
    </w:p>
    <w:p w14:paraId="1D6645ED" w14:textId="77777777" w:rsidR="00D22DDE" w:rsidRPr="00D22DDE" w:rsidRDefault="00D22DDE" w:rsidP="00EB06D9">
      <w:pPr>
        <w:spacing w:line="360" w:lineRule="auto"/>
        <w:rPr>
          <w:rFonts w:asciiTheme="minorBidi" w:hAnsiTheme="minorBidi"/>
          <w:sz w:val="22"/>
          <w:szCs w:val="22"/>
        </w:rPr>
      </w:pPr>
      <w:r w:rsidRPr="00D22DDE">
        <w:rPr>
          <w:rFonts w:asciiTheme="minorBidi" w:hAnsiTheme="minorBidi"/>
          <w:sz w:val="22"/>
          <w:szCs w:val="22"/>
        </w:rPr>
        <w:t>Hospital admissions related to poorly controlled diabetes place additional strain on NHS resources and staff. As the prevalence of Type 2 diabetes continues to rise, the condition poses a significant challenge to the sustainability of healthcare services. This highlights the importance of prevention, early diagnosis, and effective long-term management strategies to reduce avoidable complications and associated healthcare costs (WHO, 2023).</w:t>
      </w:r>
    </w:p>
    <w:p w14:paraId="77954DBE" w14:textId="6D95F194" w:rsidR="00D22DDE" w:rsidRPr="00D22DDE" w:rsidRDefault="00D22DDE" w:rsidP="00EB06D9">
      <w:pPr>
        <w:spacing w:line="360" w:lineRule="auto"/>
        <w:rPr>
          <w:rFonts w:asciiTheme="minorBidi" w:hAnsiTheme="minorBidi"/>
          <w:sz w:val="22"/>
          <w:szCs w:val="22"/>
        </w:rPr>
      </w:pPr>
    </w:p>
    <w:p w14:paraId="35D45827" w14:textId="246263A8" w:rsidR="00D22DDE" w:rsidRPr="00D22DDE" w:rsidRDefault="00D22DDE" w:rsidP="00EB06D9">
      <w:pPr>
        <w:spacing w:line="360" w:lineRule="auto"/>
        <w:rPr>
          <w:rFonts w:asciiTheme="minorBidi" w:hAnsiTheme="minorBidi"/>
          <w:b/>
          <w:bCs/>
          <w:sz w:val="22"/>
          <w:szCs w:val="22"/>
        </w:rPr>
      </w:pPr>
      <w:r w:rsidRPr="00D22DDE">
        <w:rPr>
          <w:rFonts w:asciiTheme="minorBidi" w:hAnsiTheme="minorBidi"/>
          <w:b/>
          <w:bCs/>
          <w:sz w:val="22"/>
          <w:szCs w:val="22"/>
        </w:rPr>
        <w:t>Control and Management of Type 2 Diabetes</w:t>
      </w:r>
    </w:p>
    <w:p w14:paraId="2E4699D3" w14:textId="77777777" w:rsidR="00D22DDE" w:rsidRPr="00D22DDE" w:rsidRDefault="00D22DDE" w:rsidP="00EB06D9">
      <w:pPr>
        <w:spacing w:line="360" w:lineRule="auto"/>
        <w:rPr>
          <w:rFonts w:asciiTheme="minorBidi" w:hAnsiTheme="minorBidi"/>
          <w:sz w:val="22"/>
          <w:szCs w:val="22"/>
        </w:rPr>
      </w:pPr>
      <w:r w:rsidRPr="00D22DDE">
        <w:rPr>
          <w:rFonts w:asciiTheme="minorBidi" w:hAnsiTheme="minorBidi"/>
          <w:sz w:val="22"/>
          <w:szCs w:val="22"/>
        </w:rPr>
        <w:t>Type 2 diabetes is primarily managed through a combination of lifestyle modifications, medication, and regular monitoring. Lifestyle changes are often the first-line approach and include adopting a balanced diet, increasing physical activity, reducing sedentary behaviour, and achieving or maintaining a healthy weight. These measures can improve insulin sensitivity and help regulate blood glucose levels, particularly in the early stages of the condition (NHS, 2023).</w:t>
      </w:r>
    </w:p>
    <w:p w14:paraId="6587FC55" w14:textId="77777777" w:rsidR="00D22DDE" w:rsidRPr="00D22DDE" w:rsidRDefault="00D22DDE" w:rsidP="00EB06D9">
      <w:pPr>
        <w:spacing w:line="360" w:lineRule="auto"/>
        <w:rPr>
          <w:rFonts w:asciiTheme="minorBidi" w:hAnsiTheme="minorBidi"/>
          <w:sz w:val="22"/>
          <w:szCs w:val="22"/>
        </w:rPr>
      </w:pPr>
      <w:r w:rsidRPr="00D22DDE">
        <w:rPr>
          <w:rFonts w:asciiTheme="minorBidi" w:hAnsiTheme="minorBidi"/>
          <w:sz w:val="22"/>
          <w:szCs w:val="22"/>
        </w:rPr>
        <w:t>Dietary management typically involves reducing the intake of foods high in sugar and saturated fats while increasing consumption of whole grains, fruits, vegetables, and lean proteins. Regular physical activity plays a key role in improving glucose uptake by muscles and reducing insulin resistance. Weight loss, even in modest amounts, has been shown to significantly improve glycaemic control and reduce the risk of complications.</w:t>
      </w:r>
    </w:p>
    <w:p w14:paraId="2CE82A10" w14:textId="77777777" w:rsidR="00D22DDE" w:rsidRPr="00D22DDE" w:rsidRDefault="00D22DDE" w:rsidP="00EB06D9">
      <w:pPr>
        <w:spacing w:line="360" w:lineRule="auto"/>
        <w:rPr>
          <w:rFonts w:asciiTheme="minorBidi" w:hAnsiTheme="minorBidi"/>
          <w:sz w:val="22"/>
          <w:szCs w:val="22"/>
        </w:rPr>
      </w:pPr>
      <w:r w:rsidRPr="00D22DDE">
        <w:rPr>
          <w:rFonts w:asciiTheme="minorBidi" w:hAnsiTheme="minorBidi"/>
          <w:sz w:val="22"/>
          <w:szCs w:val="22"/>
        </w:rPr>
        <w:t xml:space="preserve">When lifestyle changes alone are insufficient, medication such as metformin is commonly prescribed to help lower blood glucose levels by reducing glucose production in the liver and improving insulin sensitivity. As the condition progresses, some individuals may require </w:t>
      </w:r>
      <w:r w:rsidRPr="00D22DDE">
        <w:rPr>
          <w:rFonts w:asciiTheme="minorBidi" w:hAnsiTheme="minorBidi"/>
          <w:sz w:val="22"/>
          <w:szCs w:val="22"/>
        </w:rPr>
        <w:lastRenderedPageBreak/>
        <w:t>additional oral medications or insulin therapy. Regular blood glucose monitoring and routine health checks are essential for assessing disease control and preventing complications.</w:t>
      </w:r>
    </w:p>
    <w:p w14:paraId="61A271D7" w14:textId="77777777" w:rsidR="00D22DDE" w:rsidRPr="00D22DDE" w:rsidRDefault="00D22DDE" w:rsidP="00EB06D9">
      <w:pPr>
        <w:spacing w:line="360" w:lineRule="auto"/>
        <w:rPr>
          <w:rFonts w:asciiTheme="minorBidi" w:hAnsiTheme="minorBidi"/>
          <w:sz w:val="22"/>
          <w:szCs w:val="22"/>
        </w:rPr>
      </w:pPr>
      <w:r w:rsidRPr="00D22DDE">
        <w:rPr>
          <w:rFonts w:asciiTheme="minorBidi" w:hAnsiTheme="minorBidi"/>
          <w:sz w:val="22"/>
          <w:szCs w:val="22"/>
        </w:rPr>
        <w:t>Public health initiatives play an important role in the control of Type 2 diabetes. Programmes such as NHS Health Checks aim to identify individuals at risk at an early stage and provide advice on lifestyle changes. Diabetes education programmes support individuals in developing self-management skills, increasing knowledge, and improving adherence to treatment. These interventions demonstrate how both individual-level and population-level strategies are essential in controlling the disease and reducing its long-term impact (Diabetes UK, 2023).</w:t>
      </w:r>
    </w:p>
    <w:p w14:paraId="2FF630A1" w14:textId="25E00B81" w:rsidR="00D22DDE" w:rsidRPr="00D22DDE" w:rsidRDefault="00D22DDE" w:rsidP="00EB06D9">
      <w:pPr>
        <w:spacing w:line="360" w:lineRule="auto"/>
        <w:rPr>
          <w:rFonts w:asciiTheme="minorBidi" w:hAnsiTheme="minorBidi"/>
          <w:sz w:val="22"/>
          <w:szCs w:val="22"/>
        </w:rPr>
      </w:pPr>
    </w:p>
    <w:p w14:paraId="12B45D11" w14:textId="4F8817A5" w:rsidR="00D22DDE" w:rsidRPr="00D22DDE" w:rsidRDefault="00D22DDE" w:rsidP="00EB06D9">
      <w:pPr>
        <w:spacing w:line="360" w:lineRule="auto"/>
        <w:rPr>
          <w:rFonts w:asciiTheme="minorBidi" w:hAnsiTheme="minorBidi"/>
          <w:b/>
          <w:bCs/>
          <w:sz w:val="22"/>
          <w:szCs w:val="22"/>
        </w:rPr>
      </w:pPr>
      <w:r w:rsidRPr="00D22DDE">
        <w:rPr>
          <w:rFonts w:asciiTheme="minorBidi" w:hAnsiTheme="minorBidi"/>
          <w:b/>
          <w:bCs/>
          <w:sz w:val="22"/>
          <w:szCs w:val="22"/>
        </w:rPr>
        <w:t>Factors Influencing Health and Wellbeing</w:t>
      </w:r>
    </w:p>
    <w:p w14:paraId="2C632114" w14:textId="77777777" w:rsidR="00D22DDE" w:rsidRPr="00D22DDE" w:rsidRDefault="00D22DDE" w:rsidP="00EB06D9">
      <w:pPr>
        <w:spacing w:line="360" w:lineRule="auto"/>
        <w:rPr>
          <w:rFonts w:asciiTheme="minorBidi" w:hAnsiTheme="minorBidi"/>
          <w:sz w:val="22"/>
          <w:szCs w:val="22"/>
        </w:rPr>
      </w:pPr>
      <w:r w:rsidRPr="00D22DDE">
        <w:rPr>
          <w:rFonts w:asciiTheme="minorBidi" w:hAnsiTheme="minorBidi"/>
          <w:sz w:val="22"/>
          <w:szCs w:val="22"/>
        </w:rPr>
        <w:t>Several factors influence the health and wellbeing of individuals living with Type 2 diabetes, as well as those around them. Lifestyle factors such as unhealthy diet, physical inactivity, and obesity are major contributors to both the development and progression of the condition. These behaviours are often shaped by wider social and environmental influences, including income, education, and access to healthcare services.</w:t>
      </w:r>
    </w:p>
    <w:p w14:paraId="71F8D62D" w14:textId="77777777" w:rsidR="00D22DDE" w:rsidRPr="00D22DDE" w:rsidRDefault="00D22DDE" w:rsidP="00EB06D9">
      <w:pPr>
        <w:spacing w:line="360" w:lineRule="auto"/>
        <w:rPr>
          <w:rFonts w:asciiTheme="minorBidi" w:hAnsiTheme="minorBidi"/>
          <w:sz w:val="22"/>
          <w:szCs w:val="22"/>
        </w:rPr>
      </w:pPr>
      <w:r w:rsidRPr="00D22DDE">
        <w:rPr>
          <w:rFonts w:asciiTheme="minorBidi" w:hAnsiTheme="minorBidi"/>
          <w:sz w:val="22"/>
          <w:szCs w:val="22"/>
        </w:rPr>
        <w:t>Socioeconomic factors play a significant role in diabetes outcomes. Individuals from lower-income backgrounds may face difficulties accessing nutritious food, safe spaces for exercise, and consistent healthcare support. These challenges can make effective disease management more difficult and increase the risk of complications (Public Health England, 2021).</w:t>
      </w:r>
    </w:p>
    <w:p w14:paraId="723D7B59" w14:textId="77777777" w:rsidR="00D22DDE" w:rsidRPr="00D22DDE" w:rsidRDefault="00D22DDE" w:rsidP="00EB06D9">
      <w:pPr>
        <w:spacing w:line="360" w:lineRule="auto"/>
        <w:rPr>
          <w:rFonts w:asciiTheme="minorBidi" w:hAnsiTheme="minorBidi"/>
          <w:sz w:val="22"/>
          <w:szCs w:val="22"/>
        </w:rPr>
      </w:pPr>
      <w:r w:rsidRPr="00D22DDE">
        <w:rPr>
          <w:rFonts w:asciiTheme="minorBidi" w:hAnsiTheme="minorBidi"/>
          <w:sz w:val="22"/>
          <w:szCs w:val="22"/>
        </w:rPr>
        <w:t>Psychological factors are also important. Living with a long-term condition can lead to emotional distress, anxiety, and depression, which may negatively affect motivation, self-care behaviours, and medication adherence. Diabetes-related stress can further worsen blood glucose control, creating a cycle of poor physical and mental health.</w:t>
      </w:r>
    </w:p>
    <w:p w14:paraId="3BB2010A" w14:textId="77777777" w:rsidR="00D22DDE" w:rsidRPr="00D22DDE" w:rsidRDefault="00D22DDE" w:rsidP="00EB06D9">
      <w:pPr>
        <w:spacing w:line="360" w:lineRule="auto"/>
        <w:rPr>
          <w:rFonts w:asciiTheme="minorBidi" w:hAnsiTheme="minorBidi"/>
          <w:sz w:val="22"/>
          <w:szCs w:val="22"/>
        </w:rPr>
      </w:pPr>
      <w:r w:rsidRPr="00D22DDE">
        <w:rPr>
          <w:rFonts w:asciiTheme="minorBidi" w:hAnsiTheme="minorBidi"/>
          <w:sz w:val="22"/>
          <w:szCs w:val="22"/>
        </w:rPr>
        <w:t>Type 2 diabetes also affects family members and carers. Supporting someone with diabetes may involve assisting with dietary changes, attending medical appointments, and monitoring blood glucose levels. This additional responsibility can place emotional and practical strain on relationships and daily routines. Access to education, social support, and healthcare professionals is therefore essential in supporting both individuals with diabetes and those who care for them.</w:t>
      </w:r>
    </w:p>
    <w:p w14:paraId="36DEB247" w14:textId="77777777" w:rsidR="00D22DDE" w:rsidRPr="00D22DDE" w:rsidRDefault="00D22DDE" w:rsidP="00EB06D9">
      <w:pPr>
        <w:spacing w:line="360" w:lineRule="auto"/>
        <w:rPr>
          <w:rFonts w:asciiTheme="minorBidi" w:hAnsiTheme="minorBidi"/>
          <w:sz w:val="22"/>
          <w:szCs w:val="22"/>
        </w:rPr>
      </w:pPr>
      <w:r w:rsidRPr="00D22DDE">
        <w:rPr>
          <w:rFonts w:asciiTheme="minorBidi" w:hAnsiTheme="minorBidi"/>
          <w:sz w:val="22"/>
          <w:szCs w:val="22"/>
        </w:rPr>
        <w:t xml:space="preserve">Community-based programmes, multidisciplinary healthcare teams, and patient education initiatives can improve understanding, encourage healthier behaviours, and enhance overall </w:t>
      </w:r>
      <w:r w:rsidRPr="00D22DDE">
        <w:rPr>
          <w:rFonts w:asciiTheme="minorBidi" w:hAnsiTheme="minorBidi"/>
          <w:sz w:val="22"/>
          <w:szCs w:val="22"/>
        </w:rPr>
        <w:lastRenderedPageBreak/>
        <w:t>wellbeing. By addressing both individual and wider social factors, the long-term impact of Type 2 diabetes on individuals, families, and society can be reduced (Diabetes UK, 2023).</w:t>
      </w:r>
    </w:p>
    <w:p w14:paraId="186A18E0" w14:textId="46D649F5" w:rsidR="00D22DDE" w:rsidRPr="00D22DDE" w:rsidRDefault="00D22DDE" w:rsidP="00EB06D9">
      <w:pPr>
        <w:spacing w:line="360" w:lineRule="auto"/>
        <w:rPr>
          <w:rFonts w:asciiTheme="minorBidi" w:hAnsiTheme="minorBidi"/>
          <w:sz w:val="22"/>
          <w:szCs w:val="22"/>
        </w:rPr>
      </w:pPr>
    </w:p>
    <w:p w14:paraId="3948FD00" w14:textId="7305F6B4" w:rsidR="00D22DDE" w:rsidRPr="00D22DDE" w:rsidRDefault="00D22DDE" w:rsidP="00EB06D9">
      <w:pPr>
        <w:spacing w:line="360" w:lineRule="auto"/>
        <w:rPr>
          <w:rFonts w:asciiTheme="minorBidi" w:hAnsiTheme="minorBidi"/>
          <w:b/>
          <w:bCs/>
          <w:sz w:val="22"/>
          <w:szCs w:val="22"/>
        </w:rPr>
      </w:pPr>
      <w:r w:rsidRPr="00D22DDE">
        <w:rPr>
          <w:rFonts w:asciiTheme="minorBidi" w:hAnsiTheme="minorBidi"/>
          <w:b/>
          <w:bCs/>
          <w:sz w:val="22"/>
          <w:szCs w:val="22"/>
        </w:rPr>
        <w:t xml:space="preserve">Conclusion </w:t>
      </w:r>
    </w:p>
    <w:p w14:paraId="401EC89C" w14:textId="77777777" w:rsidR="00D22DDE" w:rsidRPr="00D22DDE" w:rsidRDefault="00D22DDE" w:rsidP="00EB06D9">
      <w:pPr>
        <w:spacing w:line="360" w:lineRule="auto"/>
        <w:rPr>
          <w:rFonts w:asciiTheme="minorBidi" w:hAnsiTheme="minorBidi"/>
          <w:sz w:val="22"/>
          <w:szCs w:val="22"/>
        </w:rPr>
      </w:pPr>
      <w:r w:rsidRPr="00D22DDE">
        <w:rPr>
          <w:rFonts w:asciiTheme="minorBidi" w:hAnsiTheme="minorBidi"/>
          <w:sz w:val="22"/>
          <w:szCs w:val="22"/>
        </w:rPr>
        <w:t>In conclusion, Type 2 diabetes is a widespread and serious long-term condition that presents significant challenges for individuals, communities, and healthcare systems. The condition affects millions of people worldwide and continues to rise in prevalence within the United Kingdom, placing increasing pressure on the NHS. Type 2 diabetes can significantly reduce quality of life and contribute to physical, psychological, and social difficulties if not effectively managed.</w:t>
      </w:r>
    </w:p>
    <w:p w14:paraId="7802D9D1" w14:textId="77777777" w:rsidR="00D22DDE" w:rsidRPr="00D22DDE" w:rsidRDefault="00D22DDE" w:rsidP="00EB06D9">
      <w:pPr>
        <w:spacing w:line="360" w:lineRule="auto"/>
        <w:rPr>
          <w:rFonts w:asciiTheme="minorBidi" w:hAnsiTheme="minorBidi"/>
          <w:sz w:val="22"/>
          <w:szCs w:val="22"/>
        </w:rPr>
      </w:pPr>
      <w:r w:rsidRPr="00D22DDE">
        <w:rPr>
          <w:rFonts w:asciiTheme="minorBidi" w:hAnsiTheme="minorBidi"/>
          <w:sz w:val="22"/>
          <w:szCs w:val="22"/>
        </w:rPr>
        <w:t>However, many cases of Type 2 diabetes are preventable, and effective control through lifestyle modification, medication, regular monitoring, and public health interventions can reduce the risk of complications. Addressing wider factors such as socioeconomic inequality, education, and access to healthcare is essential in improving outcomes. By prioritising prevention, early diagnosis, and self-management support, the impact of Type 2 diabetes can be reduced, supporting both individual wellbeing and the long-term sustainability of healthcare services.</w:t>
      </w:r>
    </w:p>
    <w:p w14:paraId="206B1C44" w14:textId="6EDC6E79" w:rsidR="00D22DDE" w:rsidRPr="00EB06D9" w:rsidRDefault="00D22DDE" w:rsidP="00D22DDE">
      <w:pPr>
        <w:rPr>
          <w:rFonts w:asciiTheme="minorBidi" w:hAnsiTheme="minorBidi"/>
          <w:sz w:val="22"/>
          <w:szCs w:val="22"/>
        </w:rPr>
      </w:pPr>
    </w:p>
    <w:p w14:paraId="6F3AE8B1" w14:textId="77777777" w:rsidR="00D22DDE" w:rsidRPr="00EB06D9" w:rsidRDefault="00D22DDE" w:rsidP="00D22DDE">
      <w:pPr>
        <w:rPr>
          <w:rFonts w:asciiTheme="minorBidi" w:hAnsiTheme="minorBidi"/>
          <w:sz w:val="22"/>
          <w:szCs w:val="22"/>
        </w:rPr>
      </w:pPr>
    </w:p>
    <w:p w14:paraId="3C788F9F" w14:textId="77777777" w:rsidR="00D22DDE" w:rsidRPr="00EB06D9" w:rsidRDefault="00D22DDE" w:rsidP="00D22DDE">
      <w:pPr>
        <w:rPr>
          <w:rFonts w:asciiTheme="minorBidi" w:hAnsiTheme="minorBidi"/>
          <w:sz w:val="22"/>
          <w:szCs w:val="22"/>
        </w:rPr>
      </w:pPr>
    </w:p>
    <w:p w14:paraId="130A4C08" w14:textId="77777777" w:rsidR="00D22DDE" w:rsidRPr="00EB06D9" w:rsidRDefault="00D22DDE" w:rsidP="00D22DDE">
      <w:pPr>
        <w:rPr>
          <w:rFonts w:asciiTheme="minorBidi" w:hAnsiTheme="minorBidi"/>
          <w:sz w:val="22"/>
          <w:szCs w:val="22"/>
        </w:rPr>
      </w:pPr>
    </w:p>
    <w:p w14:paraId="3FE28242" w14:textId="77777777" w:rsidR="00D22DDE" w:rsidRPr="00EB06D9" w:rsidRDefault="00D22DDE" w:rsidP="00D22DDE">
      <w:pPr>
        <w:rPr>
          <w:rFonts w:asciiTheme="minorBidi" w:hAnsiTheme="minorBidi"/>
          <w:sz w:val="22"/>
          <w:szCs w:val="22"/>
        </w:rPr>
      </w:pPr>
    </w:p>
    <w:p w14:paraId="32186C91" w14:textId="77777777" w:rsidR="00D22DDE" w:rsidRPr="00EB06D9" w:rsidRDefault="00D22DDE" w:rsidP="00D22DDE">
      <w:pPr>
        <w:rPr>
          <w:rFonts w:asciiTheme="minorBidi" w:hAnsiTheme="minorBidi"/>
          <w:sz w:val="22"/>
          <w:szCs w:val="22"/>
        </w:rPr>
      </w:pPr>
    </w:p>
    <w:p w14:paraId="073B4487" w14:textId="77777777" w:rsidR="00D22DDE" w:rsidRPr="00EB06D9" w:rsidRDefault="00D22DDE" w:rsidP="00D22DDE">
      <w:pPr>
        <w:rPr>
          <w:rFonts w:asciiTheme="minorBidi" w:hAnsiTheme="minorBidi"/>
          <w:sz w:val="22"/>
          <w:szCs w:val="22"/>
        </w:rPr>
      </w:pPr>
    </w:p>
    <w:p w14:paraId="061603C0" w14:textId="77777777" w:rsidR="00D22DDE" w:rsidRPr="00EB06D9" w:rsidRDefault="00D22DDE" w:rsidP="00D22DDE">
      <w:pPr>
        <w:rPr>
          <w:rFonts w:asciiTheme="minorBidi" w:hAnsiTheme="minorBidi"/>
          <w:sz w:val="22"/>
          <w:szCs w:val="22"/>
        </w:rPr>
      </w:pPr>
    </w:p>
    <w:p w14:paraId="62CD3312" w14:textId="77777777" w:rsidR="00D22DDE" w:rsidRPr="00EB06D9" w:rsidRDefault="00D22DDE" w:rsidP="00D22DDE">
      <w:pPr>
        <w:rPr>
          <w:rFonts w:asciiTheme="minorBidi" w:hAnsiTheme="minorBidi"/>
          <w:sz w:val="22"/>
          <w:szCs w:val="22"/>
        </w:rPr>
      </w:pPr>
    </w:p>
    <w:p w14:paraId="62270A0A" w14:textId="77777777" w:rsidR="00D22DDE" w:rsidRPr="00EB06D9" w:rsidRDefault="00D22DDE" w:rsidP="00D22DDE">
      <w:pPr>
        <w:rPr>
          <w:rFonts w:asciiTheme="minorBidi" w:hAnsiTheme="minorBidi"/>
          <w:sz w:val="22"/>
          <w:szCs w:val="22"/>
        </w:rPr>
      </w:pPr>
    </w:p>
    <w:p w14:paraId="6CF27BD4" w14:textId="77777777" w:rsidR="00D22DDE" w:rsidRPr="00EB06D9" w:rsidRDefault="00D22DDE" w:rsidP="00D22DDE">
      <w:pPr>
        <w:rPr>
          <w:rFonts w:asciiTheme="minorBidi" w:hAnsiTheme="minorBidi"/>
          <w:sz w:val="22"/>
          <w:szCs w:val="22"/>
        </w:rPr>
      </w:pPr>
    </w:p>
    <w:p w14:paraId="7269A9DE" w14:textId="77777777" w:rsidR="00D22DDE" w:rsidRPr="00EB06D9" w:rsidRDefault="00D22DDE" w:rsidP="00D22DDE">
      <w:pPr>
        <w:rPr>
          <w:rFonts w:asciiTheme="minorBidi" w:hAnsiTheme="minorBidi"/>
          <w:sz w:val="22"/>
          <w:szCs w:val="22"/>
        </w:rPr>
      </w:pPr>
    </w:p>
    <w:p w14:paraId="42A471D9" w14:textId="77777777" w:rsidR="00D22DDE" w:rsidRPr="00EB06D9" w:rsidRDefault="00D22DDE" w:rsidP="00D22DDE">
      <w:pPr>
        <w:rPr>
          <w:rFonts w:asciiTheme="minorBidi" w:hAnsiTheme="minorBidi"/>
          <w:sz w:val="22"/>
          <w:szCs w:val="22"/>
        </w:rPr>
      </w:pPr>
    </w:p>
    <w:p w14:paraId="3F36A1A2" w14:textId="77777777" w:rsidR="00D22DDE" w:rsidRPr="00EB06D9" w:rsidRDefault="00D22DDE" w:rsidP="00D22DDE">
      <w:pPr>
        <w:rPr>
          <w:rFonts w:asciiTheme="minorBidi" w:hAnsiTheme="minorBidi"/>
          <w:sz w:val="22"/>
          <w:szCs w:val="22"/>
        </w:rPr>
      </w:pPr>
    </w:p>
    <w:p w14:paraId="474EC7D1" w14:textId="77777777" w:rsidR="00D22DDE" w:rsidRPr="00D22DDE" w:rsidRDefault="00D22DDE" w:rsidP="00D22DDE">
      <w:pPr>
        <w:rPr>
          <w:rFonts w:asciiTheme="minorBidi" w:hAnsiTheme="minorBidi"/>
          <w:sz w:val="22"/>
          <w:szCs w:val="22"/>
        </w:rPr>
      </w:pPr>
    </w:p>
    <w:p w14:paraId="48282190" w14:textId="77777777" w:rsidR="00D22DDE" w:rsidRPr="00D22DDE" w:rsidRDefault="00D22DDE" w:rsidP="00D22DDE">
      <w:pPr>
        <w:rPr>
          <w:rFonts w:asciiTheme="minorBidi" w:hAnsiTheme="minorBidi"/>
          <w:b/>
          <w:bCs/>
          <w:sz w:val="22"/>
          <w:szCs w:val="22"/>
          <w:lang w:val="pt-PT"/>
        </w:rPr>
      </w:pPr>
      <w:proofErr w:type="spellStart"/>
      <w:r w:rsidRPr="00D22DDE">
        <w:rPr>
          <w:rFonts w:asciiTheme="minorBidi" w:hAnsiTheme="minorBidi"/>
          <w:b/>
          <w:bCs/>
          <w:sz w:val="22"/>
          <w:szCs w:val="22"/>
          <w:lang w:val="pt-PT"/>
        </w:rPr>
        <w:lastRenderedPageBreak/>
        <w:t>References</w:t>
      </w:r>
      <w:proofErr w:type="spellEnd"/>
    </w:p>
    <w:p w14:paraId="469C6861" w14:textId="77777777" w:rsidR="00D22DDE" w:rsidRPr="00D22DDE" w:rsidRDefault="00D22DDE" w:rsidP="00D22DDE">
      <w:pPr>
        <w:rPr>
          <w:rFonts w:asciiTheme="minorBidi" w:hAnsiTheme="minorBidi"/>
          <w:sz w:val="22"/>
          <w:szCs w:val="22"/>
        </w:rPr>
      </w:pPr>
      <w:r w:rsidRPr="00D22DDE">
        <w:rPr>
          <w:rFonts w:asciiTheme="minorBidi" w:hAnsiTheme="minorBidi"/>
          <w:sz w:val="22"/>
          <w:szCs w:val="22"/>
          <w:lang w:val="pt-PT"/>
        </w:rPr>
        <w:t xml:space="preserve">Diabetes UK (2023) </w:t>
      </w:r>
      <w:proofErr w:type="spellStart"/>
      <w:r w:rsidRPr="00D22DDE">
        <w:rPr>
          <w:rFonts w:asciiTheme="minorBidi" w:hAnsiTheme="minorBidi"/>
          <w:i/>
          <w:iCs/>
          <w:sz w:val="22"/>
          <w:szCs w:val="22"/>
          <w:lang w:val="pt-PT"/>
        </w:rPr>
        <w:t>Type</w:t>
      </w:r>
      <w:proofErr w:type="spellEnd"/>
      <w:r w:rsidRPr="00D22DDE">
        <w:rPr>
          <w:rFonts w:asciiTheme="minorBidi" w:hAnsiTheme="minorBidi"/>
          <w:i/>
          <w:iCs/>
          <w:sz w:val="22"/>
          <w:szCs w:val="22"/>
          <w:lang w:val="pt-PT"/>
        </w:rPr>
        <w:t xml:space="preserve"> 2 diabetes</w:t>
      </w:r>
      <w:r w:rsidRPr="00D22DDE">
        <w:rPr>
          <w:rFonts w:asciiTheme="minorBidi" w:hAnsiTheme="minorBidi"/>
          <w:sz w:val="22"/>
          <w:szCs w:val="22"/>
          <w:lang w:val="pt-PT"/>
        </w:rPr>
        <w:t xml:space="preserve">. </w:t>
      </w:r>
      <w:r w:rsidRPr="00D22DDE">
        <w:rPr>
          <w:rFonts w:asciiTheme="minorBidi" w:hAnsiTheme="minorBidi"/>
          <w:sz w:val="22"/>
          <w:szCs w:val="22"/>
        </w:rPr>
        <w:t xml:space="preserve">Available at: </w:t>
      </w:r>
      <w:hyperlink r:id="rId5" w:history="1">
        <w:r w:rsidRPr="00D22DDE">
          <w:rPr>
            <w:rStyle w:val="Hyperlink"/>
            <w:rFonts w:asciiTheme="minorBidi" w:hAnsiTheme="minorBidi"/>
            <w:sz w:val="22"/>
            <w:szCs w:val="22"/>
          </w:rPr>
          <w:t>https://www.diabetes.org.uk</w:t>
        </w:r>
      </w:hyperlink>
    </w:p>
    <w:p w14:paraId="795D2D9F" w14:textId="77777777" w:rsidR="00D22DDE" w:rsidRPr="00D22DDE" w:rsidRDefault="00D22DDE" w:rsidP="00D22DDE">
      <w:pPr>
        <w:rPr>
          <w:rFonts w:asciiTheme="minorBidi" w:hAnsiTheme="minorBidi"/>
          <w:sz w:val="22"/>
          <w:szCs w:val="22"/>
        </w:rPr>
      </w:pPr>
      <w:r w:rsidRPr="00D22DDE">
        <w:rPr>
          <w:rFonts w:asciiTheme="minorBidi" w:hAnsiTheme="minorBidi"/>
          <w:sz w:val="22"/>
          <w:szCs w:val="22"/>
        </w:rPr>
        <w:t xml:space="preserve">NHS (2022) </w:t>
      </w:r>
      <w:r w:rsidRPr="00D22DDE">
        <w:rPr>
          <w:rFonts w:asciiTheme="minorBidi" w:hAnsiTheme="minorBidi"/>
          <w:i/>
          <w:iCs/>
          <w:sz w:val="22"/>
          <w:szCs w:val="22"/>
        </w:rPr>
        <w:t>Diabetes: overview</w:t>
      </w:r>
      <w:r w:rsidRPr="00D22DDE">
        <w:rPr>
          <w:rFonts w:asciiTheme="minorBidi" w:hAnsiTheme="minorBidi"/>
          <w:sz w:val="22"/>
          <w:szCs w:val="22"/>
        </w:rPr>
        <w:t xml:space="preserve">. Available at: </w:t>
      </w:r>
      <w:hyperlink r:id="rId6" w:history="1">
        <w:r w:rsidRPr="00D22DDE">
          <w:rPr>
            <w:rStyle w:val="Hyperlink"/>
            <w:rFonts w:asciiTheme="minorBidi" w:hAnsiTheme="minorBidi"/>
            <w:sz w:val="22"/>
            <w:szCs w:val="22"/>
          </w:rPr>
          <w:t>https://www.nhs.uk</w:t>
        </w:r>
      </w:hyperlink>
    </w:p>
    <w:p w14:paraId="06AC2B8B" w14:textId="77777777" w:rsidR="00D22DDE" w:rsidRPr="00D22DDE" w:rsidRDefault="00D22DDE" w:rsidP="00D22DDE">
      <w:pPr>
        <w:rPr>
          <w:rFonts w:asciiTheme="minorBidi" w:hAnsiTheme="minorBidi"/>
          <w:sz w:val="22"/>
          <w:szCs w:val="22"/>
        </w:rPr>
      </w:pPr>
      <w:r w:rsidRPr="00D22DDE">
        <w:rPr>
          <w:rFonts w:asciiTheme="minorBidi" w:hAnsiTheme="minorBidi"/>
          <w:sz w:val="22"/>
          <w:szCs w:val="22"/>
        </w:rPr>
        <w:t xml:space="preserve">NHS (2023) </w:t>
      </w:r>
      <w:r w:rsidRPr="00D22DDE">
        <w:rPr>
          <w:rFonts w:asciiTheme="minorBidi" w:hAnsiTheme="minorBidi"/>
          <w:i/>
          <w:iCs/>
          <w:sz w:val="22"/>
          <w:szCs w:val="22"/>
        </w:rPr>
        <w:t>Treatment for Type 2 diabetes</w:t>
      </w:r>
      <w:r w:rsidRPr="00D22DDE">
        <w:rPr>
          <w:rFonts w:asciiTheme="minorBidi" w:hAnsiTheme="minorBidi"/>
          <w:sz w:val="22"/>
          <w:szCs w:val="22"/>
        </w:rPr>
        <w:t xml:space="preserve">. Available at: </w:t>
      </w:r>
      <w:hyperlink r:id="rId7" w:history="1">
        <w:r w:rsidRPr="00D22DDE">
          <w:rPr>
            <w:rStyle w:val="Hyperlink"/>
            <w:rFonts w:asciiTheme="minorBidi" w:hAnsiTheme="minorBidi"/>
            <w:sz w:val="22"/>
            <w:szCs w:val="22"/>
          </w:rPr>
          <w:t>https://www.nhs.uk</w:t>
        </w:r>
      </w:hyperlink>
    </w:p>
    <w:p w14:paraId="160F33DD" w14:textId="77777777" w:rsidR="00D22DDE" w:rsidRPr="00D22DDE" w:rsidRDefault="00D22DDE" w:rsidP="00D22DDE">
      <w:pPr>
        <w:rPr>
          <w:rFonts w:asciiTheme="minorBidi" w:hAnsiTheme="minorBidi"/>
          <w:sz w:val="22"/>
          <w:szCs w:val="22"/>
        </w:rPr>
      </w:pPr>
      <w:r w:rsidRPr="00D22DDE">
        <w:rPr>
          <w:rFonts w:asciiTheme="minorBidi" w:hAnsiTheme="minorBidi"/>
          <w:sz w:val="22"/>
          <w:szCs w:val="22"/>
        </w:rPr>
        <w:t xml:space="preserve">Public Health England (2021) </w:t>
      </w:r>
      <w:r w:rsidRPr="00D22DDE">
        <w:rPr>
          <w:rFonts w:asciiTheme="minorBidi" w:hAnsiTheme="minorBidi"/>
          <w:i/>
          <w:iCs/>
          <w:sz w:val="22"/>
          <w:szCs w:val="22"/>
        </w:rPr>
        <w:t>Health matters: preventing Type 2 diabetes</w:t>
      </w:r>
      <w:r w:rsidRPr="00D22DDE">
        <w:rPr>
          <w:rFonts w:asciiTheme="minorBidi" w:hAnsiTheme="minorBidi"/>
          <w:sz w:val="22"/>
          <w:szCs w:val="22"/>
        </w:rPr>
        <w:t xml:space="preserve">. Available at: </w:t>
      </w:r>
      <w:hyperlink r:id="rId8" w:history="1">
        <w:r w:rsidRPr="00D22DDE">
          <w:rPr>
            <w:rStyle w:val="Hyperlink"/>
            <w:rFonts w:asciiTheme="minorBidi" w:hAnsiTheme="minorBidi"/>
            <w:sz w:val="22"/>
            <w:szCs w:val="22"/>
          </w:rPr>
          <w:t>https://www.gov.uk</w:t>
        </w:r>
      </w:hyperlink>
    </w:p>
    <w:p w14:paraId="604559E2" w14:textId="77777777" w:rsidR="00D22DDE" w:rsidRPr="00D22DDE" w:rsidRDefault="00D22DDE" w:rsidP="00D22DDE">
      <w:pPr>
        <w:rPr>
          <w:rFonts w:asciiTheme="minorBidi" w:hAnsiTheme="minorBidi"/>
          <w:sz w:val="22"/>
          <w:szCs w:val="22"/>
        </w:rPr>
      </w:pPr>
      <w:r w:rsidRPr="00D22DDE">
        <w:rPr>
          <w:rFonts w:asciiTheme="minorBidi" w:hAnsiTheme="minorBidi"/>
          <w:sz w:val="22"/>
          <w:szCs w:val="22"/>
        </w:rPr>
        <w:t xml:space="preserve">World Health Organization (WHO) (2023) </w:t>
      </w:r>
      <w:r w:rsidRPr="00D22DDE">
        <w:rPr>
          <w:rFonts w:asciiTheme="minorBidi" w:hAnsiTheme="minorBidi"/>
          <w:i/>
          <w:iCs/>
          <w:sz w:val="22"/>
          <w:szCs w:val="22"/>
        </w:rPr>
        <w:t>Diabetes</w:t>
      </w:r>
      <w:r w:rsidRPr="00D22DDE">
        <w:rPr>
          <w:rFonts w:asciiTheme="minorBidi" w:hAnsiTheme="minorBidi"/>
          <w:sz w:val="22"/>
          <w:szCs w:val="22"/>
        </w:rPr>
        <w:t xml:space="preserve">. Available at: </w:t>
      </w:r>
      <w:hyperlink r:id="rId9" w:history="1">
        <w:r w:rsidRPr="00D22DDE">
          <w:rPr>
            <w:rStyle w:val="Hyperlink"/>
            <w:rFonts w:asciiTheme="minorBidi" w:hAnsiTheme="minorBidi"/>
            <w:sz w:val="22"/>
            <w:szCs w:val="22"/>
          </w:rPr>
          <w:t>https://www.who.int</w:t>
        </w:r>
      </w:hyperlink>
    </w:p>
    <w:p w14:paraId="5F962092" w14:textId="77777777" w:rsidR="00D22DDE" w:rsidRPr="00D22DDE" w:rsidRDefault="00D22DDE" w:rsidP="00D22DDE">
      <w:pPr>
        <w:rPr>
          <w:rFonts w:asciiTheme="minorBidi" w:hAnsiTheme="minorBidi"/>
          <w:sz w:val="22"/>
          <w:szCs w:val="22"/>
        </w:rPr>
      </w:pPr>
      <w:r w:rsidRPr="00D22DDE">
        <w:rPr>
          <w:rFonts w:asciiTheme="minorBidi" w:hAnsiTheme="minorBidi"/>
          <w:sz w:val="22"/>
          <w:szCs w:val="22"/>
        </w:rPr>
        <w:t xml:space="preserve">Office for National Statistics (ONS) (2022) </w:t>
      </w:r>
      <w:r w:rsidRPr="00D22DDE">
        <w:rPr>
          <w:rFonts w:asciiTheme="minorBidi" w:hAnsiTheme="minorBidi"/>
          <w:i/>
          <w:iCs/>
          <w:sz w:val="22"/>
          <w:szCs w:val="22"/>
        </w:rPr>
        <w:t>Health and life expectancy statistics</w:t>
      </w:r>
      <w:r w:rsidRPr="00D22DDE">
        <w:rPr>
          <w:rFonts w:asciiTheme="minorBidi" w:hAnsiTheme="minorBidi"/>
          <w:sz w:val="22"/>
          <w:szCs w:val="22"/>
        </w:rPr>
        <w:t xml:space="preserve">. Available at: </w:t>
      </w:r>
      <w:hyperlink r:id="rId10" w:history="1">
        <w:r w:rsidRPr="00D22DDE">
          <w:rPr>
            <w:rStyle w:val="Hyperlink"/>
            <w:rFonts w:asciiTheme="minorBidi" w:hAnsiTheme="minorBidi"/>
            <w:sz w:val="22"/>
            <w:szCs w:val="22"/>
          </w:rPr>
          <w:t>https://www.ons.gov.uk</w:t>
        </w:r>
      </w:hyperlink>
    </w:p>
    <w:p w14:paraId="6761F726" w14:textId="77777777" w:rsidR="00715EFB" w:rsidRPr="00EB06D9" w:rsidRDefault="00715EFB" w:rsidP="00715EFB">
      <w:pPr>
        <w:rPr>
          <w:rFonts w:asciiTheme="minorBidi" w:hAnsiTheme="minorBidi"/>
          <w:sz w:val="22"/>
          <w:szCs w:val="22"/>
        </w:rPr>
      </w:pPr>
    </w:p>
    <w:sectPr w:rsidR="00715EFB" w:rsidRPr="00EB06D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89A490E"/>
    <w:multiLevelType w:val="multilevel"/>
    <w:tmpl w:val="A1745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902010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EFB"/>
    <w:rsid w:val="000E3512"/>
    <w:rsid w:val="00715EFB"/>
    <w:rsid w:val="00D22DDE"/>
    <w:rsid w:val="00EB06D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7D7B2F"/>
  <w15:chartTrackingRefBased/>
  <w15:docId w15:val="{6A37DCC0-3CCE-49F2-B36A-B750291A06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15EF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15EF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15EF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15EF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15EF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15EF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15EF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15EF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15EF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5EF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15EF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15EF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15EF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15EF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15EF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15EF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15EF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15EFB"/>
    <w:rPr>
      <w:rFonts w:eastAsiaTheme="majorEastAsia" w:cstheme="majorBidi"/>
      <w:color w:val="272727" w:themeColor="text1" w:themeTint="D8"/>
    </w:rPr>
  </w:style>
  <w:style w:type="paragraph" w:styleId="Title">
    <w:name w:val="Title"/>
    <w:basedOn w:val="Normal"/>
    <w:next w:val="Normal"/>
    <w:link w:val="TitleChar"/>
    <w:uiPriority w:val="10"/>
    <w:qFormat/>
    <w:rsid w:val="00715EF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15EF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15EF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15EF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15EFB"/>
    <w:pPr>
      <w:spacing w:before="160"/>
      <w:jc w:val="center"/>
    </w:pPr>
    <w:rPr>
      <w:i/>
      <w:iCs/>
      <w:color w:val="404040" w:themeColor="text1" w:themeTint="BF"/>
    </w:rPr>
  </w:style>
  <w:style w:type="character" w:customStyle="1" w:styleId="QuoteChar">
    <w:name w:val="Quote Char"/>
    <w:basedOn w:val="DefaultParagraphFont"/>
    <w:link w:val="Quote"/>
    <w:uiPriority w:val="29"/>
    <w:rsid w:val="00715EFB"/>
    <w:rPr>
      <w:i/>
      <w:iCs/>
      <w:color w:val="404040" w:themeColor="text1" w:themeTint="BF"/>
    </w:rPr>
  </w:style>
  <w:style w:type="paragraph" w:styleId="ListParagraph">
    <w:name w:val="List Paragraph"/>
    <w:basedOn w:val="Normal"/>
    <w:uiPriority w:val="34"/>
    <w:qFormat/>
    <w:rsid w:val="00715EFB"/>
    <w:pPr>
      <w:ind w:left="720"/>
      <w:contextualSpacing/>
    </w:pPr>
  </w:style>
  <w:style w:type="character" w:styleId="IntenseEmphasis">
    <w:name w:val="Intense Emphasis"/>
    <w:basedOn w:val="DefaultParagraphFont"/>
    <w:uiPriority w:val="21"/>
    <w:qFormat/>
    <w:rsid w:val="00715EFB"/>
    <w:rPr>
      <w:i/>
      <w:iCs/>
      <w:color w:val="0F4761" w:themeColor="accent1" w:themeShade="BF"/>
    </w:rPr>
  </w:style>
  <w:style w:type="paragraph" w:styleId="IntenseQuote">
    <w:name w:val="Intense Quote"/>
    <w:basedOn w:val="Normal"/>
    <w:next w:val="Normal"/>
    <w:link w:val="IntenseQuoteChar"/>
    <w:uiPriority w:val="30"/>
    <w:qFormat/>
    <w:rsid w:val="00715EF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15EFB"/>
    <w:rPr>
      <w:i/>
      <w:iCs/>
      <w:color w:val="0F4761" w:themeColor="accent1" w:themeShade="BF"/>
    </w:rPr>
  </w:style>
  <w:style w:type="character" w:styleId="IntenseReference">
    <w:name w:val="Intense Reference"/>
    <w:basedOn w:val="DefaultParagraphFont"/>
    <w:uiPriority w:val="32"/>
    <w:qFormat/>
    <w:rsid w:val="00715EFB"/>
    <w:rPr>
      <w:b/>
      <w:bCs/>
      <w:smallCaps/>
      <w:color w:val="0F4761" w:themeColor="accent1" w:themeShade="BF"/>
      <w:spacing w:val="5"/>
    </w:rPr>
  </w:style>
  <w:style w:type="character" w:styleId="Hyperlink">
    <w:name w:val="Hyperlink"/>
    <w:basedOn w:val="DefaultParagraphFont"/>
    <w:uiPriority w:val="99"/>
    <w:unhideWhenUsed/>
    <w:rsid w:val="00715EFB"/>
    <w:rPr>
      <w:color w:val="467886" w:themeColor="hyperlink"/>
      <w:u w:val="single"/>
    </w:rPr>
  </w:style>
  <w:style w:type="character" w:styleId="UnresolvedMention">
    <w:name w:val="Unresolved Mention"/>
    <w:basedOn w:val="DefaultParagraphFont"/>
    <w:uiPriority w:val="99"/>
    <w:semiHidden/>
    <w:unhideWhenUsed/>
    <w:rsid w:val="00715EF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gov.uk/" TargetMode="External"/><Relationship Id="rId3" Type="http://schemas.openxmlformats.org/officeDocument/2006/relationships/settings" Target="settings.xml"/><Relationship Id="rId7" Type="http://schemas.openxmlformats.org/officeDocument/2006/relationships/hyperlink" Target="https://www.nhs.uk/"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nhs.uk/" TargetMode="External"/><Relationship Id="rId11" Type="http://schemas.openxmlformats.org/officeDocument/2006/relationships/fontTable" Target="fontTable.xml"/><Relationship Id="rId5" Type="http://schemas.openxmlformats.org/officeDocument/2006/relationships/hyperlink" Target="https://www.diabetes.org.uk/" TargetMode="External"/><Relationship Id="rId10" Type="http://schemas.openxmlformats.org/officeDocument/2006/relationships/hyperlink" Target="https://www.ons.gov.uk/" TargetMode="External"/><Relationship Id="rId4" Type="http://schemas.openxmlformats.org/officeDocument/2006/relationships/webSettings" Target="webSettings.xml"/><Relationship Id="rId9" Type="http://schemas.openxmlformats.org/officeDocument/2006/relationships/hyperlink" Target="https://www.who.i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16a39d52-ddb4-492a-a430-d91f65b7c553}" enabled="1" method="Standard" siteId="{4a3454a0-8cf4-4a9c-b1c0-6ce4d1495f82}" removed="0"/>
</clbl:labelList>
</file>

<file path=docProps/app.xml><?xml version="1.0" encoding="utf-8"?>
<Properties xmlns="http://schemas.openxmlformats.org/officeDocument/2006/extended-properties" xmlns:vt="http://schemas.openxmlformats.org/officeDocument/2006/docPropsVTypes">
  <Template>Normal</Template>
  <TotalTime>0</TotalTime>
  <Pages>5</Pages>
  <Words>1651</Words>
  <Characters>7515</Characters>
  <Application>Microsoft Office Word</Application>
  <DocSecurity>0</DocSecurity>
  <Lines>139</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Ahmed-Idris, Fauziya</dc:creator>
  <cp:keywords/>
  <dc:description/>
  <cp:lastModifiedBy>Ahmed-Idris, Fauziya</cp:lastModifiedBy>
  <cp:revision>2</cp:revision>
  <dcterms:created xsi:type="dcterms:W3CDTF">2026-01-05T13:46:00Z</dcterms:created>
  <dcterms:modified xsi:type="dcterms:W3CDTF">2026-01-05T14:06:00Z</dcterms:modified>
</cp:coreProperties>
</file>