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6FF698E" w:rsidR="00583709" w:rsidRPr="00352648" w:rsidRDefault="00366EB0">
            <w:pPr>
              <w:spacing w:before="120" w:after="120" w:line="360" w:lineRule="auto"/>
              <w:rPr>
                <w:rFonts w:ascii="Arial" w:eastAsia="Tahoma" w:hAnsi="Arial" w:cs="Arial"/>
                <w:sz w:val="32"/>
                <w:szCs w:val="32"/>
              </w:rPr>
            </w:pPr>
            <w:r>
              <w:rPr>
                <w:rFonts w:ascii="Arial" w:eastAsia="Tahoma" w:hAnsi="Arial" w:cs="Arial"/>
                <w:sz w:val="32"/>
                <w:szCs w:val="32"/>
              </w:rPr>
              <w:t>Adam Jackson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B24A407" w:rsidR="00583709" w:rsidRPr="00352648" w:rsidRDefault="00366EB0">
            <w:pPr>
              <w:spacing w:before="120" w:after="120" w:line="360" w:lineRule="auto"/>
              <w:rPr>
                <w:rFonts w:ascii="Arial" w:eastAsia="Tahoma" w:hAnsi="Arial" w:cs="Arial"/>
                <w:sz w:val="32"/>
                <w:szCs w:val="32"/>
              </w:rPr>
            </w:pPr>
            <w:r>
              <w:rPr>
                <w:rFonts w:ascii="Arial" w:eastAsia="Tahoma" w:hAnsi="Arial" w:cs="Arial"/>
                <w:sz w:val="32"/>
                <w:szCs w:val="32"/>
              </w:rPr>
              <w:t>2020606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A19FEAC"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BD4101" w:rsidRPr="00BD4101">
              <w:rPr>
                <w:rFonts w:ascii="Tahoma" w:eastAsia="Tahoma" w:hAnsi="Tahoma" w:cs="Tahoma"/>
                <w:b/>
                <w:bCs/>
                <w:color w:val="000000" w:themeColor="text1"/>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6381DEB" w:rsidR="00583709" w:rsidRPr="00095C9F" w:rsidRDefault="008E34BF" w:rsidP="00095C9F">
            <w:pPr>
              <w:pStyle w:val="Title"/>
              <w:rPr>
                <w:color w:val="FF0000"/>
                <w:sz w:val="24"/>
                <w:szCs w:val="24"/>
              </w:rPr>
            </w:pPr>
            <w:r w:rsidRPr="00095C9F">
              <w:rPr>
                <w:sz w:val="36"/>
                <w:szCs w:val="36"/>
              </w:rPr>
              <w:t>Developing Professional Practice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sdt>
      <w:sdtPr>
        <w:rPr>
          <w:rFonts w:ascii="Calibri" w:eastAsia="Calibri" w:hAnsi="Calibri" w:cs="Calibri"/>
          <w:color w:val="auto"/>
          <w:sz w:val="22"/>
          <w:szCs w:val="22"/>
          <w:lang w:val="en-GB" w:eastAsia="zh-CN"/>
        </w:rPr>
        <w:id w:val="1996141685"/>
        <w:docPartObj>
          <w:docPartGallery w:val="Table of Contents"/>
          <w:docPartUnique/>
        </w:docPartObj>
      </w:sdtPr>
      <w:sdtEndPr>
        <w:rPr>
          <w:b/>
          <w:bCs/>
          <w:noProof/>
        </w:rPr>
      </w:sdtEndPr>
      <w:sdtContent>
        <w:p w14:paraId="2D303E4F" w14:textId="0C8A94DD" w:rsidR="00095C9F" w:rsidRPr="00581FB4" w:rsidRDefault="00095C9F">
          <w:pPr>
            <w:pStyle w:val="TOCHeading"/>
            <w:rPr>
              <w:b/>
              <w:bCs/>
              <w:color w:val="000000" w:themeColor="text1"/>
            </w:rPr>
          </w:pPr>
          <w:r w:rsidRPr="00581FB4">
            <w:rPr>
              <w:b/>
              <w:bCs/>
              <w:color w:val="000000" w:themeColor="text1"/>
            </w:rPr>
            <w:t>Contents</w:t>
          </w:r>
        </w:p>
        <w:p w14:paraId="3529E43C" w14:textId="77777777" w:rsidR="00581FB4" w:rsidRPr="00581FB4" w:rsidRDefault="00581FB4" w:rsidP="00581FB4">
          <w:pPr>
            <w:rPr>
              <w:lang w:val="en-US" w:eastAsia="en-US"/>
            </w:rPr>
          </w:pPr>
        </w:p>
        <w:p w14:paraId="562E244C" w14:textId="793C7BBF" w:rsidR="006E632E" w:rsidRDefault="00095C9F">
          <w:pPr>
            <w:pStyle w:val="TOC1"/>
            <w:rPr>
              <w:rFonts w:asciiTheme="minorHAnsi" w:eastAsiaTheme="minorEastAsia" w:hAnsiTheme="minorHAnsi" w:cstheme="minorBidi"/>
              <w:b w:val="0"/>
              <w:bCs w:val="0"/>
              <w:noProof/>
              <w:color w:val="auto"/>
              <w:kern w:val="2"/>
              <w:lang w:eastAsia="en-GB"/>
              <w14:ligatures w14:val="standardContextual"/>
            </w:rPr>
          </w:pPr>
          <w:r>
            <w:fldChar w:fldCharType="begin"/>
          </w:r>
          <w:r>
            <w:instrText xml:space="preserve"> TOC \o "1-3" \h \z \u </w:instrText>
          </w:r>
          <w:r>
            <w:fldChar w:fldCharType="separate"/>
          </w:r>
          <w:hyperlink w:anchor="_Toc156328048" w:history="1">
            <w:r w:rsidR="006E632E" w:rsidRPr="00125F9F">
              <w:rPr>
                <w:rStyle w:val="Hyperlink"/>
                <w:rFonts w:ascii="Arial" w:hAnsi="Arial" w:cs="Arial"/>
                <w:noProof/>
              </w:rPr>
              <w:t>Introduction</w:t>
            </w:r>
            <w:r w:rsidR="006E632E">
              <w:rPr>
                <w:noProof/>
                <w:webHidden/>
              </w:rPr>
              <w:tab/>
            </w:r>
            <w:r w:rsidR="006E632E">
              <w:rPr>
                <w:noProof/>
                <w:webHidden/>
              </w:rPr>
              <w:fldChar w:fldCharType="begin"/>
            </w:r>
            <w:r w:rsidR="006E632E">
              <w:rPr>
                <w:noProof/>
                <w:webHidden/>
              </w:rPr>
              <w:instrText xml:space="preserve"> PAGEREF _Toc156328048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43336C7F" w14:textId="7E86C94F"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49" w:history="1">
            <w:r w:rsidR="006E632E" w:rsidRPr="00125F9F">
              <w:rPr>
                <w:rStyle w:val="Hyperlink"/>
                <w:rFonts w:ascii="Arial" w:hAnsi="Arial" w:cs="Arial"/>
                <w:noProof/>
              </w:rPr>
              <w:t>Self-Management</w:t>
            </w:r>
            <w:r w:rsidR="006E632E">
              <w:rPr>
                <w:noProof/>
                <w:webHidden/>
              </w:rPr>
              <w:tab/>
            </w:r>
            <w:r w:rsidR="006E632E">
              <w:rPr>
                <w:noProof/>
                <w:webHidden/>
              </w:rPr>
              <w:fldChar w:fldCharType="begin"/>
            </w:r>
            <w:r w:rsidR="006E632E">
              <w:rPr>
                <w:noProof/>
                <w:webHidden/>
              </w:rPr>
              <w:instrText xml:space="preserve"> PAGEREF _Toc156328049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26D62BC4" w14:textId="0E271B84"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0" w:history="1">
            <w:r w:rsidR="006E632E" w:rsidRPr="00125F9F">
              <w:rPr>
                <w:rStyle w:val="Hyperlink"/>
                <w:rFonts w:ascii="Arial" w:hAnsi="Arial" w:cs="Arial"/>
                <w:noProof/>
              </w:rPr>
              <w:t>Personal, cognitive and unconscious bias</w:t>
            </w:r>
            <w:r w:rsidR="006E632E">
              <w:rPr>
                <w:noProof/>
                <w:webHidden/>
              </w:rPr>
              <w:tab/>
            </w:r>
            <w:r w:rsidR="006E632E">
              <w:rPr>
                <w:noProof/>
                <w:webHidden/>
              </w:rPr>
              <w:fldChar w:fldCharType="begin"/>
            </w:r>
            <w:r w:rsidR="006E632E">
              <w:rPr>
                <w:noProof/>
                <w:webHidden/>
              </w:rPr>
              <w:instrText xml:space="preserve"> PAGEREF _Toc156328050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0159B9B3" w14:textId="35CD1740"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1" w:history="1">
            <w:r w:rsidR="006E632E" w:rsidRPr="00125F9F">
              <w:rPr>
                <w:rStyle w:val="Hyperlink"/>
                <w:rFonts w:ascii="Arial" w:hAnsi="Arial" w:cs="Arial"/>
                <w:noProof/>
              </w:rPr>
              <w:t>Accountability and authentic behaviour</w:t>
            </w:r>
            <w:r w:rsidR="006E632E">
              <w:rPr>
                <w:noProof/>
                <w:webHidden/>
              </w:rPr>
              <w:tab/>
            </w:r>
            <w:r w:rsidR="006E632E">
              <w:rPr>
                <w:noProof/>
                <w:webHidden/>
              </w:rPr>
              <w:fldChar w:fldCharType="begin"/>
            </w:r>
            <w:r w:rsidR="006E632E">
              <w:rPr>
                <w:noProof/>
                <w:webHidden/>
              </w:rPr>
              <w:instrText xml:space="preserve"> PAGEREF _Toc156328051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6A35C40B" w14:textId="2B21F6C8"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2" w:history="1">
            <w:r w:rsidR="006E632E" w:rsidRPr="00125F9F">
              <w:rPr>
                <w:rStyle w:val="Hyperlink"/>
                <w:rFonts w:ascii="Arial" w:hAnsi="Arial" w:cs="Arial"/>
                <w:noProof/>
              </w:rPr>
              <w:t>Interpersonal relationships</w:t>
            </w:r>
            <w:r w:rsidR="006E632E">
              <w:rPr>
                <w:noProof/>
                <w:webHidden/>
              </w:rPr>
              <w:tab/>
            </w:r>
            <w:r w:rsidR="006E632E">
              <w:rPr>
                <w:noProof/>
                <w:webHidden/>
              </w:rPr>
              <w:fldChar w:fldCharType="begin"/>
            </w:r>
            <w:r w:rsidR="006E632E">
              <w:rPr>
                <w:noProof/>
                <w:webHidden/>
              </w:rPr>
              <w:instrText xml:space="preserve"> PAGEREF _Toc156328052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2BAEC6CB" w14:textId="504772C1"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3" w:history="1">
            <w:r w:rsidR="006E632E" w:rsidRPr="00125F9F">
              <w:rPr>
                <w:rStyle w:val="Hyperlink"/>
                <w:rFonts w:ascii="Arial" w:hAnsi="Arial" w:cs="Arial"/>
                <w:noProof/>
              </w:rPr>
              <w:t>Professional Integrity</w:t>
            </w:r>
            <w:r w:rsidR="006E632E">
              <w:rPr>
                <w:noProof/>
                <w:webHidden/>
              </w:rPr>
              <w:tab/>
            </w:r>
            <w:r w:rsidR="006E632E">
              <w:rPr>
                <w:noProof/>
                <w:webHidden/>
              </w:rPr>
              <w:fldChar w:fldCharType="begin"/>
            </w:r>
            <w:r w:rsidR="006E632E">
              <w:rPr>
                <w:noProof/>
                <w:webHidden/>
              </w:rPr>
              <w:instrText xml:space="preserve"> PAGEREF _Toc156328053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6B0D3528" w14:textId="7D621644"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4" w:history="1">
            <w:r w:rsidR="006E632E" w:rsidRPr="00125F9F">
              <w:rPr>
                <w:rStyle w:val="Hyperlink"/>
                <w:rFonts w:ascii="Arial" w:hAnsi="Arial" w:cs="Arial"/>
                <w:noProof/>
              </w:rPr>
              <w:t>Personal Development Plan</w:t>
            </w:r>
            <w:r w:rsidR="006E632E">
              <w:rPr>
                <w:noProof/>
                <w:webHidden/>
              </w:rPr>
              <w:tab/>
            </w:r>
            <w:r w:rsidR="006E632E">
              <w:rPr>
                <w:noProof/>
                <w:webHidden/>
              </w:rPr>
              <w:fldChar w:fldCharType="begin"/>
            </w:r>
            <w:r w:rsidR="006E632E">
              <w:rPr>
                <w:noProof/>
                <w:webHidden/>
              </w:rPr>
              <w:instrText xml:space="preserve"> PAGEREF _Toc156328054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74BD3072" w14:textId="12DCD635"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5" w:history="1">
            <w:r w:rsidR="006E632E" w:rsidRPr="00125F9F">
              <w:rPr>
                <w:rStyle w:val="Hyperlink"/>
                <w:rFonts w:ascii="Arial" w:hAnsi="Arial" w:cs="Arial"/>
                <w:noProof/>
              </w:rPr>
              <w:t>Conclusion</w:t>
            </w:r>
            <w:r w:rsidR="006E632E">
              <w:rPr>
                <w:noProof/>
                <w:webHidden/>
              </w:rPr>
              <w:tab/>
            </w:r>
            <w:r w:rsidR="006E632E">
              <w:rPr>
                <w:noProof/>
                <w:webHidden/>
              </w:rPr>
              <w:fldChar w:fldCharType="begin"/>
            </w:r>
            <w:r w:rsidR="006E632E">
              <w:rPr>
                <w:noProof/>
                <w:webHidden/>
              </w:rPr>
              <w:instrText xml:space="preserve"> PAGEREF _Toc156328055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18F87B6E" w14:textId="1CBB518C" w:rsidR="006E632E" w:rsidRDefault="00000000">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6" w:history="1">
            <w:r w:rsidR="006E632E" w:rsidRPr="00125F9F">
              <w:rPr>
                <w:rStyle w:val="Hyperlink"/>
                <w:rFonts w:ascii="Arial" w:hAnsi="Arial" w:cs="Arial"/>
                <w:noProof/>
              </w:rPr>
              <w:t>References</w:t>
            </w:r>
            <w:r w:rsidR="006E632E">
              <w:rPr>
                <w:noProof/>
                <w:webHidden/>
              </w:rPr>
              <w:tab/>
            </w:r>
            <w:r w:rsidR="006E632E">
              <w:rPr>
                <w:noProof/>
                <w:webHidden/>
              </w:rPr>
              <w:fldChar w:fldCharType="begin"/>
            </w:r>
            <w:r w:rsidR="006E632E">
              <w:rPr>
                <w:noProof/>
                <w:webHidden/>
              </w:rPr>
              <w:instrText xml:space="preserve"> PAGEREF _Toc156328056 \h </w:instrText>
            </w:r>
            <w:r w:rsidR="006E632E">
              <w:rPr>
                <w:noProof/>
                <w:webHidden/>
              </w:rPr>
            </w:r>
            <w:r w:rsidR="006E632E">
              <w:rPr>
                <w:noProof/>
                <w:webHidden/>
              </w:rPr>
              <w:fldChar w:fldCharType="separate"/>
            </w:r>
            <w:r w:rsidR="006E632E">
              <w:rPr>
                <w:noProof/>
                <w:webHidden/>
              </w:rPr>
              <w:t>3</w:t>
            </w:r>
            <w:r w:rsidR="006E632E">
              <w:rPr>
                <w:noProof/>
                <w:webHidden/>
              </w:rPr>
              <w:fldChar w:fldCharType="end"/>
            </w:r>
          </w:hyperlink>
        </w:p>
        <w:p w14:paraId="0FA3E1BD" w14:textId="56BB5895" w:rsidR="006E632E" w:rsidRPr="006E632E" w:rsidRDefault="00000000" w:rsidP="006E632E">
          <w:pPr>
            <w:pStyle w:val="TOC2"/>
            <w:rPr>
              <w:rFonts w:asciiTheme="minorHAnsi" w:eastAsiaTheme="minorEastAsia" w:hAnsiTheme="minorHAnsi" w:cstheme="minorBidi"/>
              <w:kern w:val="2"/>
              <w:lang w:eastAsia="en-GB"/>
              <w14:ligatures w14:val="standardContextual"/>
            </w:rPr>
          </w:pPr>
          <w:hyperlink w:anchor="_Toc156328057" w:history="1">
            <w:r w:rsidR="006E632E" w:rsidRPr="006E632E">
              <w:rPr>
                <w:rStyle w:val="Hyperlink"/>
              </w:rPr>
              <w:t xml:space="preserve">Appendix A - </w:t>
            </w:r>
            <w:r w:rsidR="006E632E" w:rsidRPr="006E632E">
              <w:rPr>
                <w:rStyle w:val="Hyperlink"/>
                <w:sz w:val="18"/>
                <w:szCs w:val="18"/>
              </w:rPr>
              <w:t>Personal Development Plan</w:t>
            </w:r>
            <w:r w:rsidR="006E632E" w:rsidRPr="006E632E">
              <w:rPr>
                <w:webHidden/>
              </w:rPr>
              <w:tab/>
            </w:r>
            <w:r w:rsidR="006E632E" w:rsidRPr="006E632E">
              <w:rPr>
                <w:rFonts w:asciiTheme="majorHAnsi" w:hAnsiTheme="majorHAnsi" w:cstheme="majorHAnsi"/>
                <w:webHidden/>
              </w:rPr>
              <w:fldChar w:fldCharType="begin"/>
            </w:r>
            <w:r w:rsidR="006E632E" w:rsidRPr="006E632E">
              <w:rPr>
                <w:rFonts w:asciiTheme="majorHAnsi" w:hAnsiTheme="majorHAnsi" w:cstheme="majorHAnsi"/>
                <w:webHidden/>
              </w:rPr>
              <w:instrText xml:space="preserve"> PAGEREF _Toc156328057 \h </w:instrText>
            </w:r>
            <w:r w:rsidR="006E632E" w:rsidRPr="006E632E">
              <w:rPr>
                <w:rFonts w:asciiTheme="majorHAnsi" w:hAnsiTheme="majorHAnsi" w:cstheme="majorHAnsi"/>
                <w:webHidden/>
              </w:rPr>
            </w:r>
            <w:r w:rsidR="006E632E" w:rsidRPr="006E632E">
              <w:rPr>
                <w:rFonts w:asciiTheme="majorHAnsi" w:hAnsiTheme="majorHAnsi" w:cstheme="majorHAnsi"/>
                <w:webHidden/>
              </w:rPr>
              <w:fldChar w:fldCharType="separate"/>
            </w:r>
            <w:r w:rsidR="006E632E" w:rsidRPr="006E632E">
              <w:rPr>
                <w:rFonts w:asciiTheme="majorHAnsi" w:hAnsiTheme="majorHAnsi" w:cstheme="majorHAnsi"/>
                <w:webHidden/>
              </w:rPr>
              <w:t>4</w:t>
            </w:r>
            <w:r w:rsidR="006E632E" w:rsidRPr="006E632E">
              <w:rPr>
                <w:rFonts w:asciiTheme="majorHAnsi" w:hAnsiTheme="majorHAnsi" w:cstheme="majorHAnsi"/>
                <w:webHidden/>
              </w:rPr>
              <w:fldChar w:fldCharType="end"/>
            </w:r>
          </w:hyperlink>
        </w:p>
        <w:p w14:paraId="2ED322FC" w14:textId="1D17BAAC" w:rsidR="00095C9F" w:rsidRDefault="00095C9F">
          <w:r>
            <w:rPr>
              <w:b/>
              <w:bCs/>
              <w:noProof/>
            </w:rPr>
            <w:fldChar w:fldCharType="end"/>
          </w:r>
        </w:p>
      </w:sdtContent>
    </w:sdt>
    <w:p w14:paraId="01ACEAF2" w14:textId="42AB2CC3" w:rsidR="00095C9F" w:rsidRDefault="008312FD" w:rsidP="00095C9F">
      <w:pPr>
        <w:rPr>
          <w:rFonts w:ascii="Tahoma" w:eastAsia="Tahoma" w:hAnsi="Tahoma" w:cs="Tahoma"/>
          <w:color w:val="000000"/>
          <w:sz w:val="24"/>
          <w:szCs w:val="24"/>
        </w:rPr>
      </w:pPr>
      <w:r>
        <w:br w:type="page"/>
      </w:r>
    </w:p>
    <w:p w14:paraId="51E9CDEC" w14:textId="42AB2CC3" w:rsidR="00095C9F" w:rsidRPr="00581FB4" w:rsidRDefault="00095C9F" w:rsidP="00095C9F">
      <w:pPr>
        <w:pStyle w:val="Heading1"/>
        <w:rPr>
          <w:rStyle w:val="IntenseEmphasis"/>
          <w:rFonts w:ascii="Arial" w:hAnsi="Arial" w:cs="Arial"/>
          <w:b/>
          <w:bCs/>
          <w:color w:val="000000" w:themeColor="text1"/>
          <w:sz w:val="24"/>
          <w:szCs w:val="24"/>
        </w:rPr>
      </w:pPr>
      <w:bookmarkStart w:id="0" w:name="_Toc156328048"/>
      <w:r w:rsidRPr="00581FB4">
        <w:rPr>
          <w:rFonts w:ascii="Arial" w:hAnsi="Arial" w:cs="Arial"/>
          <w:b/>
          <w:bCs/>
          <w:color w:val="000000" w:themeColor="text1"/>
          <w:sz w:val="24"/>
          <w:szCs w:val="24"/>
        </w:rPr>
        <w:lastRenderedPageBreak/>
        <w:t>Introduction</w:t>
      </w:r>
      <w:bookmarkEnd w:id="0"/>
    </w:p>
    <w:p w14:paraId="042EC3E8" w14:textId="77777777" w:rsidR="00095C9F" w:rsidRDefault="00095C9F" w:rsidP="00095C9F">
      <w:pPr>
        <w:rPr>
          <w:rFonts w:ascii="Arial" w:hAnsi="Arial" w:cs="Arial"/>
          <w:b/>
          <w:bCs/>
          <w:color w:val="000000" w:themeColor="text1"/>
          <w:sz w:val="24"/>
          <w:szCs w:val="24"/>
        </w:rPr>
      </w:pPr>
    </w:p>
    <w:p w14:paraId="1898D86E" w14:textId="77777777" w:rsidR="0073525B" w:rsidRPr="0073525B" w:rsidRDefault="0073525B" w:rsidP="0073525B">
      <w:pPr>
        <w:rPr>
          <w:rFonts w:ascii="Arial" w:hAnsi="Arial" w:cs="Arial"/>
          <w:color w:val="000000" w:themeColor="text1"/>
          <w:sz w:val="24"/>
          <w:szCs w:val="24"/>
        </w:rPr>
      </w:pPr>
      <w:r w:rsidRPr="0073525B">
        <w:rPr>
          <w:rFonts w:ascii="Arial" w:hAnsi="Arial" w:cs="Arial"/>
          <w:color w:val="000000" w:themeColor="text1"/>
          <w:sz w:val="24"/>
          <w:szCs w:val="24"/>
        </w:rPr>
        <w:t>A critical review determines the item's merits and shortcomings by evaluating its concepts and content. Using description, analysis, and interpretation, it provides a value assessment of the object. Reports, novels, or journal articles are the usual targets for this writing exercise, while it can be used to a variety of writing assignments. (CIPD; no date provided)</w:t>
      </w:r>
    </w:p>
    <w:p w14:paraId="3AB3BE37" w14:textId="77777777" w:rsidR="0073525B" w:rsidRPr="0073525B" w:rsidRDefault="0073525B" w:rsidP="0073525B">
      <w:pPr>
        <w:rPr>
          <w:rFonts w:ascii="Arial" w:hAnsi="Arial" w:cs="Arial"/>
          <w:color w:val="000000" w:themeColor="text1"/>
          <w:sz w:val="24"/>
          <w:szCs w:val="24"/>
        </w:rPr>
      </w:pPr>
      <w:r w:rsidRPr="0073525B">
        <w:rPr>
          <w:rFonts w:ascii="Arial" w:hAnsi="Arial" w:cs="Arial"/>
          <w:color w:val="000000" w:themeColor="text1"/>
          <w:sz w:val="24"/>
          <w:szCs w:val="24"/>
        </w:rPr>
        <w:t xml:space="preserve"> </w:t>
      </w:r>
    </w:p>
    <w:p w14:paraId="0C772C7A" w14:textId="69684A83" w:rsidR="0073525B" w:rsidRPr="0073525B" w:rsidRDefault="0073525B" w:rsidP="0073525B">
      <w:pPr>
        <w:rPr>
          <w:rFonts w:ascii="Arial" w:hAnsi="Arial" w:cs="Arial"/>
          <w:color w:val="000000" w:themeColor="text1"/>
          <w:sz w:val="24"/>
          <w:szCs w:val="24"/>
        </w:rPr>
      </w:pPr>
      <w:r w:rsidRPr="0073525B">
        <w:rPr>
          <w:rFonts w:ascii="Arial" w:hAnsi="Arial" w:cs="Arial"/>
          <w:color w:val="000000" w:themeColor="text1"/>
          <w:sz w:val="24"/>
          <w:szCs w:val="24"/>
        </w:rPr>
        <w:t xml:space="preserve">The domains that will be the focus of the review include personal, cognitive, unconscious bias, professional integrity, interpersonal relationships, self-management, accountability, and authentic </w:t>
      </w:r>
      <w:proofErr w:type="spellStart"/>
      <w:r w:rsidRPr="0073525B">
        <w:rPr>
          <w:rFonts w:ascii="Arial" w:hAnsi="Arial" w:cs="Arial"/>
          <w:color w:val="000000" w:themeColor="text1"/>
          <w:sz w:val="24"/>
          <w:szCs w:val="24"/>
        </w:rPr>
        <w:t>behaviors</w:t>
      </w:r>
      <w:proofErr w:type="spellEnd"/>
      <w:r w:rsidRPr="0073525B">
        <w:rPr>
          <w:rFonts w:ascii="Arial" w:hAnsi="Arial" w:cs="Arial"/>
          <w:color w:val="000000" w:themeColor="text1"/>
          <w:sz w:val="24"/>
          <w:szCs w:val="24"/>
        </w:rPr>
        <w:t>. I'll consider each of these as I work, taking the situation into consideration. describing what happened, why it happened, who was impacted, and how their actions turned out. As part of my assessment, I'll note whether it</w:t>
      </w:r>
      <w:r w:rsidRPr="0073525B">
        <w:rPr>
          <w:rFonts w:ascii="Arial" w:hAnsi="Arial" w:cs="Arial"/>
          <w:color w:val="000000" w:themeColor="text1"/>
          <w:sz w:val="24"/>
          <w:szCs w:val="24"/>
        </w:rPr>
        <w:t xml:space="preserve"> </w:t>
      </w:r>
      <w:r w:rsidRPr="0073525B">
        <w:rPr>
          <w:rFonts w:ascii="Arial" w:hAnsi="Arial" w:cs="Arial"/>
          <w:color w:val="000000" w:themeColor="text1"/>
          <w:sz w:val="24"/>
          <w:szCs w:val="24"/>
        </w:rPr>
        <w:t xml:space="preserve">This case study looks at SMART Engineering, the company that employed </w:t>
      </w:r>
      <w:proofErr w:type="spellStart"/>
      <w:r w:rsidRPr="0073525B">
        <w:rPr>
          <w:rFonts w:ascii="Arial" w:hAnsi="Arial" w:cs="Arial"/>
          <w:color w:val="000000" w:themeColor="text1"/>
          <w:sz w:val="24"/>
          <w:szCs w:val="24"/>
        </w:rPr>
        <w:t>Dr.</w:t>
      </w:r>
      <w:proofErr w:type="spellEnd"/>
      <w:r w:rsidRPr="0073525B">
        <w:rPr>
          <w:rFonts w:ascii="Arial" w:hAnsi="Arial" w:cs="Arial"/>
          <w:color w:val="000000" w:themeColor="text1"/>
          <w:sz w:val="24"/>
          <w:szCs w:val="24"/>
        </w:rPr>
        <w:t xml:space="preserve"> Alice Parker. She is a seasoned female engineer who grew up in Prague and has been employed by the company for the past five years. Her spouse works for the company too, and they have observed that other male colleagues, including James Parker, the team leader, have been disregarding them in addition to the other female engineers. They are currently working on producing an electric vehicle, but they are running into a lot of roadblocks, which could cause them to fail given the deadline that is quickly coming.</w:t>
      </w:r>
    </w:p>
    <w:p w14:paraId="0C922154" w14:textId="77777777" w:rsidR="00095C9F" w:rsidRPr="00581FB4" w:rsidRDefault="00095C9F" w:rsidP="00095C9F">
      <w:pPr>
        <w:rPr>
          <w:rFonts w:ascii="Arial" w:hAnsi="Arial" w:cs="Arial"/>
          <w:b/>
          <w:bCs/>
          <w:color w:val="000000" w:themeColor="text1"/>
          <w:sz w:val="24"/>
          <w:szCs w:val="24"/>
        </w:rPr>
      </w:pPr>
    </w:p>
    <w:p w14:paraId="002A60F0" w14:textId="77777777" w:rsidR="00095C9F" w:rsidRPr="00581FB4" w:rsidRDefault="00095C9F" w:rsidP="00095C9F">
      <w:pPr>
        <w:pStyle w:val="Heading1"/>
        <w:rPr>
          <w:rFonts w:ascii="Arial" w:hAnsi="Arial" w:cs="Arial"/>
          <w:b/>
          <w:bCs/>
          <w:color w:val="000000" w:themeColor="text1"/>
          <w:sz w:val="24"/>
          <w:szCs w:val="24"/>
        </w:rPr>
      </w:pPr>
      <w:bookmarkStart w:id="1" w:name="_Toc156328049"/>
      <w:r w:rsidRPr="00581FB4">
        <w:rPr>
          <w:rFonts w:ascii="Arial" w:hAnsi="Arial" w:cs="Arial"/>
          <w:b/>
          <w:bCs/>
          <w:color w:val="000000" w:themeColor="text1"/>
          <w:sz w:val="24"/>
          <w:szCs w:val="24"/>
        </w:rPr>
        <w:t>Self-Management</w:t>
      </w:r>
      <w:bookmarkEnd w:id="1"/>
    </w:p>
    <w:p w14:paraId="68E2BB5C"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Segoe UI" w:hAnsi="Segoe UI" w:cs="Segoe UI"/>
          <w:color w:val="0D0D0D"/>
        </w:rPr>
      </w:pPr>
      <w:r>
        <w:rPr>
          <w:rFonts w:ascii="Segoe UI" w:hAnsi="Segoe UI" w:cs="Segoe UI"/>
          <w:color w:val="0D0D0D"/>
        </w:rPr>
        <w:br/>
        <w:t>Title: The Art of Self-Management: A Pathway to Personal Mastery</w:t>
      </w:r>
    </w:p>
    <w:p w14:paraId="5D3AB840"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Self-management is not just a skill; it's an art form, a delicate dance of discipline, awareness, and adaptability that enables individuals to navigate the complexities of life with grace and efficacy. In a world characterized by constant change and uncertainty, mastering the art of self-management is not just desirable—it's essential for personal growth, success, and well-being.</w:t>
      </w:r>
    </w:p>
    <w:p w14:paraId="30BB4472"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At its core, self-management is about taking ownership of one's actions, thoughts, and emotions. It involves setting clear goals, prioritizing tasks, and effectively managing time and resources. But it's more than just productivity; it's about cultivating a deep sense of self-awareness and self-regulation. This means being attuned to one's strengths and weaknesses, recognizing triggers that lead to unproductive </w:t>
      </w:r>
      <w:proofErr w:type="spellStart"/>
      <w:r>
        <w:rPr>
          <w:rFonts w:ascii="Segoe UI" w:hAnsi="Segoe UI" w:cs="Segoe UI"/>
          <w:color w:val="0D0D0D"/>
        </w:rPr>
        <w:t>behaviors</w:t>
      </w:r>
      <w:proofErr w:type="spellEnd"/>
      <w:r>
        <w:rPr>
          <w:rFonts w:ascii="Segoe UI" w:hAnsi="Segoe UI" w:cs="Segoe UI"/>
          <w:color w:val="0D0D0D"/>
        </w:rPr>
        <w:t>, and having the discipline to stay focused and motivated even in the face of challenges.</w:t>
      </w:r>
    </w:p>
    <w:p w14:paraId="1B3D910C"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lastRenderedPageBreak/>
        <w:t>One of the key principles of self-management is goal setting. Setting specific, measurable, achievable, relevant, and time-bound (SMART) goals provides a roadmap for progress and keeps individuals focused and motivated. However, setting goals is just the first step; achieving them requires disciplined execution and the ability to adapt to unforeseen obstacles along the way. This is where effective time management and prioritization come into play. By identifying the most important tasks and allocating time and resources accordingly, individuals can maximize their productivity and make steady progress towards their goals.</w:t>
      </w:r>
    </w:p>
    <w:p w14:paraId="23F245B7"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Self-management also encompasses emotional intelligence—the ability to recognize, understand, and manage one's own emotions, as well as those of others. Emotions can be powerful drivers of </w:t>
      </w:r>
      <w:proofErr w:type="spellStart"/>
      <w:r>
        <w:rPr>
          <w:rFonts w:ascii="Segoe UI" w:hAnsi="Segoe UI" w:cs="Segoe UI"/>
          <w:color w:val="0D0D0D"/>
        </w:rPr>
        <w:t>behavior</w:t>
      </w:r>
      <w:proofErr w:type="spellEnd"/>
      <w:r>
        <w:rPr>
          <w:rFonts w:ascii="Segoe UI" w:hAnsi="Segoe UI" w:cs="Segoe UI"/>
          <w:color w:val="0D0D0D"/>
        </w:rPr>
        <w:t>, and without proper regulation, they can derail even the most well-laid plans. By cultivating emotional awareness and developing strategies for managing stress, anxiety, and other negative emotions, individuals can maintain clarity of mind and make more rational decisions, even in high-pressure situations.</w:t>
      </w:r>
    </w:p>
    <w:p w14:paraId="2069347B"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Furthermore, self-management involves taking care of one's physical and mental well-being. This includes practicing self-care activities such as exercise, meditation, and healthy eating habits, as well as seeking support from friends, family, or professional </w:t>
      </w:r>
      <w:proofErr w:type="spellStart"/>
      <w:r>
        <w:rPr>
          <w:rFonts w:ascii="Segoe UI" w:hAnsi="Segoe UI" w:cs="Segoe UI"/>
          <w:color w:val="0D0D0D"/>
        </w:rPr>
        <w:t>counselors</w:t>
      </w:r>
      <w:proofErr w:type="spellEnd"/>
      <w:r>
        <w:rPr>
          <w:rFonts w:ascii="Segoe UI" w:hAnsi="Segoe UI" w:cs="Segoe UI"/>
          <w:color w:val="0D0D0D"/>
        </w:rPr>
        <w:t xml:space="preserve"> when needed. A healthy body and mind provide the foundation for personal growth and resilience, enabling individuals to better cope with challenges and bounce back from setbacks.</w:t>
      </w:r>
    </w:p>
    <w:p w14:paraId="7F0F1298"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In today's fast-paced world, the ability to adapt to change is also a crucial aspect of self-management. Whether it's a sudden change in circumstances or a shift in priorities, being flexible and adaptable allows individuals to navigate uncertainty with confidence and resilience. This requires a willingness to learn new skills, embrace new perspectives, and step outside of one's comfort zone. By staying open-minded and curious, individuals can turn challenges into opportunities for growth and innovation.</w:t>
      </w:r>
    </w:p>
    <w:p w14:paraId="00494F1A"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Ultimately, self-management is not a destination but a journey—a continuous process of self-discovery and self-improvement. It requires commitment, discipline, and a willingness to take ownership of one's life. By mastering the art of self-management, individuals can unlock their full potential and lead more fulfilling and purposeful lives.</w:t>
      </w:r>
    </w:p>
    <w:p w14:paraId="176C51EB"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 xml:space="preserve">In conclusion, self-management is a multifaceted skill that empowers individuals to take control of their lives and achieve their goals. By cultivating self-awareness, emotional intelligence, and adaptability, individuals can navigate life's challenges with grace and efficacy. In doing so, they can unlock their full potential and create a life that is rich in meaning and </w:t>
      </w:r>
      <w:proofErr w:type="spellStart"/>
      <w:r>
        <w:rPr>
          <w:rFonts w:ascii="Segoe UI" w:hAnsi="Segoe UI" w:cs="Segoe UI"/>
          <w:color w:val="0D0D0D"/>
        </w:rPr>
        <w:t>fulfillment</w:t>
      </w:r>
      <w:proofErr w:type="spellEnd"/>
      <w:r>
        <w:rPr>
          <w:rFonts w:ascii="Segoe UI" w:hAnsi="Segoe UI" w:cs="Segoe UI"/>
          <w:color w:val="0D0D0D"/>
        </w:rPr>
        <w:t>.</w:t>
      </w:r>
    </w:p>
    <w:p w14:paraId="74D574DB" w14:textId="77777777" w:rsidR="00095C9F" w:rsidRPr="00581FB4" w:rsidRDefault="00095C9F" w:rsidP="00095C9F">
      <w:pPr>
        <w:rPr>
          <w:rFonts w:ascii="Arial" w:hAnsi="Arial" w:cs="Arial"/>
          <w:b/>
          <w:bCs/>
          <w:color w:val="000000" w:themeColor="text1"/>
          <w:sz w:val="24"/>
          <w:szCs w:val="24"/>
        </w:rPr>
      </w:pPr>
    </w:p>
    <w:p w14:paraId="3BF0F311" w14:textId="77777777" w:rsidR="00095C9F" w:rsidRPr="00581FB4" w:rsidRDefault="00095C9F" w:rsidP="00095C9F">
      <w:pPr>
        <w:rPr>
          <w:rFonts w:ascii="Arial" w:hAnsi="Arial" w:cs="Arial"/>
          <w:b/>
          <w:bCs/>
          <w:color w:val="000000" w:themeColor="text1"/>
          <w:sz w:val="24"/>
          <w:szCs w:val="24"/>
        </w:rPr>
      </w:pPr>
    </w:p>
    <w:p w14:paraId="25A99EA1" w14:textId="29F57096" w:rsidR="00095C9F" w:rsidRPr="00581FB4" w:rsidRDefault="00095C9F" w:rsidP="00095C9F">
      <w:pPr>
        <w:pStyle w:val="Heading1"/>
        <w:rPr>
          <w:rFonts w:ascii="Arial" w:hAnsi="Arial" w:cs="Arial"/>
          <w:b/>
          <w:bCs/>
          <w:color w:val="000000" w:themeColor="text1"/>
          <w:sz w:val="24"/>
          <w:szCs w:val="24"/>
        </w:rPr>
      </w:pPr>
      <w:bookmarkStart w:id="2" w:name="_Toc156328050"/>
      <w:r w:rsidRPr="00581FB4">
        <w:rPr>
          <w:rFonts w:ascii="Arial" w:hAnsi="Arial" w:cs="Arial"/>
          <w:b/>
          <w:bCs/>
          <w:color w:val="000000" w:themeColor="text1"/>
          <w:sz w:val="24"/>
          <w:szCs w:val="24"/>
        </w:rPr>
        <w:t xml:space="preserve">Personal, </w:t>
      </w:r>
      <w:r w:rsidR="006E632E" w:rsidRPr="00581FB4">
        <w:rPr>
          <w:rFonts w:ascii="Arial" w:hAnsi="Arial" w:cs="Arial"/>
          <w:b/>
          <w:bCs/>
          <w:color w:val="000000" w:themeColor="text1"/>
          <w:sz w:val="24"/>
          <w:szCs w:val="24"/>
        </w:rPr>
        <w:t>cognitive,</w:t>
      </w:r>
      <w:r w:rsidRPr="00581FB4">
        <w:rPr>
          <w:rFonts w:ascii="Arial" w:hAnsi="Arial" w:cs="Arial"/>
          <w:b/>
          <w:bCs/>
          <w:color w:val="000000" w:themeColor="text1"/>
          <w:sz w:val="24"/>
          <w:szCs w:val="24"/>
        </w:rPr>
        <w:t xml:space="preserve"> and unconscious bias</w:t>
      </w:r>
      <w:bookmarkEnd w:id="2"/>
    </w:p>
    <w:p w14:paraId="77375CF4" w14:textId="77777777" w:rsidR="00095C9F" w:rsidRPr="00581FB4" w:rsidRDefault="00095C9F" w:rsidP="00095C9F">
      <w:pPr>
        <w:rPr>
          <w:rFonts w:ascii="Arial" w:hAnsi="Arial" w:cs="Arial"/>
          <w:b/>
          <w:bCs/>
          <w:color w:val="000000" w:themeColor="text1"/>
          <w:sz w:val="24"/>
          <w:szCs w:val="24"/>
        </w:rPr>
      </w:pPr>
    </w:p>
    <w:p w14:paraId="3DD5341A"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Bias, in its myriad forms, permeates our thoughts, perceptions, and actions, often shaping our interactions and decisions in ways that are not always evident. By unpacking the different dimensions of bias—personal, cognitive, and unconscious—we gain insight into the complexities of human cognition and </w:t>
      </w:r>
      <w:proofErr w:type="spellStart"/>
      <w:r>
        <w:rPr>
          <w:rFonts w:ascii="Segoe UI" w:hAnsi="Segoe UI" w:cs="Segoe UI"/>
          <w:color w:val="0D0D0D"/>
        </w:rPr>
        <w:t>behavior</w:t>
      </w:r>
      <w:proofErr w:type="spellEnd"/>
      <w:r>
        <w:rPr>
          <w:rFonts w:ascii="Segoe UI" w:hAnsi="Segoe UI" w:cs="Segoe UI"/>
          <w:color w:val="0D0D0D"/>
        </w:rPr>
        <w:t>, shedding light on the mechanisms that underlie prejudice, stereotypes, and discrimination.</w:t>
      </w:r>
    </w:p>
    <w:p w14:paraId="373CA48F"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Personal bias, rooted in individual experiences, beliefs, and values, reflects the unique perspective that each person brings to the table. Shaped by cultural, social, and environmental factors, personal biases influence how we perceive and interpret the world around us. These biases can manifest in explicit attitudes and </w:t>
      </w:r>
      <w:proofErr w:type="spellStart"/>
      <w:r>
        <w:rPr>
          <w:rFonts w:ascii="Segoe UI" w:hAnsi="Segoe UI" w:cs="Segoe UI"/>
          <w:color w:val="0D0D0D"/>
        </w:rPr>
        <w:t>behaviors</w:t>
      </w:r>
      <w:proofErr w:type="spellEnd"/>
      <w:r>
        <w:rPr>
          <w:rFonts w:ascii="Segoe UI" w:hAnsi="Segoe UI" w:cs="Segoe UI"/>
          <w:color w:val="0D0D0D"/>
        </w:rPr>
        <w:t xml:space="preserve">, such as </w:t>
      </w:r>
      <w:proofErr w:type="spellStart"/>
      <w:r>
        <w:rPr>
          <w:rFonts w:ascii="Segoe UI" w:hAnsi="Segoe UI" w:cs="Segoe UI"/>
          <w:color w:val="0D0D0D"/>
        </w:rPr>
        <w:t>favoring</w:t>
      </w:r>
      <w:proofErr w:type="spellEnd"/>
      <w:r>
        <w:rPr>
          <w:rFonts w:ascii="Segoe UI" w:hAnsi="Segoe UI" w:cs="Segoe UI"/>
          <w:color w:val="0D0D0D"/>
        </w:rPr>
        <w:t xml:space="preserve"> individuals who share similar backgrounds or holding prejudiced beliefs about certain groups. While personal bias is often conscious and deliberate, it can also operate on a subconscious level, subtly influencing our perceptions and judgments without our awareness.</w:t>
      </w:r>
    </w:p>
    <w:p w14:paraId="2C81D6FF"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Cognitive bias, on the other hand, stems from inherent limitations in human cognition, leading to systematic errors in reasoning and decision-making. These biases, which are hardwired into the brain, affect how we process information, evaluate evidence, and make judgments. Examples of cognitive biases include confirmation bias, the tendency to seek out information that confirms our existing beliefs, and availability bias, the tendency to overestimate the likelihood of events based on their availability in memory. While cognitive biases serve as cognitive shortcuts that help us make sense of the world, they can also lead to flawed decision-making and contribute to the perpetuation of stereotypes and discrimination.</w:t>
      </w:r>
    </w:p>
    <w:p w14:paraId="0C21AE56"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Unconscious bias, also known as implicit bias, operates below the level of conscious awareness, influencing our attitudes and </w:t>
      </w:r>
      <w:proofErr w:type="spellStart"/>
      <w:r>
        <w:rPr>
          <w:rFonts w:ascii="Segoe UI" w:hAnsi="Segoe UI" w:cs="Segoe UI"/>
          <w:color w:val="0D0D0D"/>
        </w:rPr>
        <w:t>behaviors</w:t>
      </w:r>
      <w:proofErr w:type="spellEnd"/>
      <w:r>
        <w:rPr>
          <w:rFonts w:ascii="Segoe UI" w:hAnsi="Segoe UI" w:cs="Segoe UI"/>
          <w:color w:val="0D0D0D"/>
        </w:rPr>
        <w:t xml:space="preserve"> in subtle and automatic ways. These biases are often the result of socialization and exposure to cultural stereotypes and norms, which become ingrained in our subconscious minds over time. Despite our best intentions, unconscious biases can influence how we perceive and interact with others, leading to unintended discrimination and inequality. Research has shown that even individuals who explicitly endorse egalitarian beliefs can </w:t>
      </w:r>
      <w:proofErr w:type="spellStart"/>
      <w:r>
        <w:rPr>
          <w:rFonts w:ascii="Segoe UI" w:hAnsi="Segoe UI" w:cs="Segoe UI"/>
          <w:color w:val="0D0D0D"/>
        </w:rPr>
        <w:t>harbor</w:t>
      </w:r>
      <w:proofErr w:type="spellEnd"/>
      <w:r>
        <w:rPr>
          <w:rFonts w:ascii="Segoe UI" w:hAnsi="Segoe UI" w:cs="Segoe UI"/>
          <w:color w:val="0D0D0D"/>
        </w:rPr>
        <w:t xml:space="preserve"> implicit biases that affect their actions towards members of marginalized groups. Recognizing and addressing unconscious biases is therefore critical for promoting fairness and equity in all areas of life.</w:t>
      </w:r>
    </w:p>
    <w:p w14:paraId="0329C77A" w14:textId="6675759D"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lastRenderedPageBreak/>
        <w:t xml:space="preserve">In conclusion, bias—whether personal, cognitive, or unconscious—is a pervasive aspect of human cognition and </w:t>
      </w:r>
      <w:proofErr w:type="spellStart"/>
      <w:r>
        <w:rPr>
          <w:rFonts w:ascii="Segoe UI" w:hAnsi="Segoe UI" w:cs="Segoe UI"/>
          <w:color w:val="0D0D0D"/>
        </w:rPr>
        <w:t>behavior</w:t>
      </w:r>
      <w:proofErr w:type="spellEnd"/>
      <w:r>
        <w:rPr>
          <w:rFonts w:ascii="Segoe UI" w:hAnsi="Segoe UI" w:cs="Segoe UI"/>
          <w:color w:val="0D0D0D"/>
        </w:rPr>
        <w:t xml:space="preserve"> that shapes our perceptions, attitudes, and interactions in profound ways. By understanding the different dimensions of bias and the mechanisms that underlie them, we can begin to challenge our assumptions, question our judgments, and strive for greater awareness and empathy in our dealings with others. Through education, self-reflection, and proactive efforts to mitigate bias, we can work towards a more inclusive and equitable society </w:t>
      </w:r>
      <w:proofErr w:type="spellStart"/>
      <w:r>
        <w:rPr>
          <w:rFonts w:ascii="Segoe UI" w:hAnsi="Segoe UI" w:cs="Segoe UI"/>
          <w:color w:val="0D0D0D"/>
        </w:rPr>
        <w:t>wher</w:t>
      </w:r>
      <w:proofErr w:type="spellEnd"/>
      <w:r w:rsidRPr="00366EB0">
        <w:t xml:space="preserve"> </w:t>
      </w:r>
      <w:r w:rsidRPr="00366EB0">
        <w:rPr>
          <w:rFonts w:ascii="Segoe UI" w:hAnsi="Segoe UI" w:cs="Segoe UI"/>
          <w:color w:val="0D0D0D"/>
        </w:rPr>
        <w:t xml:space="preserve">This case study included numerous examples that illustrated the importance of unconscious, cognitive, and personal bias. These included the devaluation of female engineers, the affinity bias that occurs when team members choose people with similar experiences and backgrounds, and the negative perception of women in key project leadership roles. This highlights the detrimental effects of their gender prejudice toward women and their abilities. The outcomes of these acts affected </w:t>
      </w:r>
      <w:proofErr w:type="spellStart"/>
      <w:r w:rsidRPr="00366EB0">
        <w:rPr>
          <w:rFonts w:ascii="Segoe UI" w:hAnsi="Segoe UI" w:cs="Segoe UI"/>
          <w:color w:val="0D0D0D"/>
        </w:rPr>
        <w:t>Dr.</w:t>
      </w:r>
      <w:proofErr w:type="spellEnd"/>
      <w:r w:rsidRPr="00366EB0">
        <w:rPr>
          <w:rFonts w:ascii="Segoe UI" w:hAnsi="Segoe UI" w:cs="Segoe UI"/>
          <w:color w:val="0D0D0D"/>
        </w:rPr>
        <w:t xml:space="preserve"> Alice Parker and her female team members because they were marginalized by the male team members and faced discrimination based on their gender. I don't think I would have had a </w:t>
      </w:r>
      <w:proofErr w:type="spellStart"/>
      <w:r w:rsidRPr="00366EB0">
        <w:rPr>
          <w:rFonts w:ascii="Segoe UI" w:hAnsi="Segoe UI" w:cs="Segoe UI"/>
          <w:color w:val="0D0D0D"/>
        </w:rPr>
        <w:t>favorite</w:t>
      </w:r>
      <w:proofErr w:type="spellEnd"/>
      <w:r w:rsidRPr="00366EB0">
        <w:rPr>
          <w:rFonts w:ascii="Segoe UI" w:hAnsi="Segoe UI" w:cs="Segoe UI"/>
          <w:color w:val="0D0D0D"/>
        </w:rPr>
        <w:t xml:space="preserve"> team, and I would not have drawn conclusions about people based just on their gender or </w:t>
      </w:r>
      <w:proofErr w:type="spellStart"/>
      <w:proofErr w:type="gramStart"/>
      <w:r w:rsidRPr="00366EB0">
        <w:rPr>
          <w:rFonts w:ascii="Segoe UI" w:hAnsi="Segoe UI" w:cs="Segoe UI"/>
          <w:color w:val="0D0D0D"/>
        </w:rPr>
        <w:t>past.</w:t>
      </w:r>
      <w:r>
        <w:rPr>
          <w:rFonts w:ascii="Segoe UI" w:hAnsi="Segoe UI" w:cs="Segoe UI"/>
          <w:color w:val="0D0D0D"/>
        </w:rPr>
        <w:t>e</w:t>
      </w:r>
      <w:proofErr w:type="spellEnd"/>
      <w:proofErr w:type="gramEnd"/>
      <w:r>
        <w:rPr>
          <w:rFonts w:ascii="Segoe UI" w:hAnsi="Segoe UI" w:cs="Segoe UI"/>
          <w:color w:val="0D0D0D"/>
        </w:rPr>
        <w:t xml:space="preserve"> all individuals are valued and respected for their unique contributions and perspectives.</w:t>
      </w:r>
    </w:p>
    <w:p w14:paraId="21F5EE02" w14:textId="77777777" w:rsidR="00095C9F" w:rsidRPr="00581FB4" w:rsidRDefault="00095C9F" w:rsidP="00095C9F">
      <w:pPr>
        <w:rPr>
          <w:rFonts w:ascii="Arial" w:hAnsi="Arial" w:cs="Arial"/>
          <w:b/>
          <w:bCs/>
          <w:color w:val="000000" w:themeColor="text1"/>
          <w:sz w:val="24"/>
          <w:szCs w:val="24"/>
        </w:rPr>
      </w:pPr>
    </w:p>
    <w:p w14:paraId="72B895D2" w14:textId="77777777" w:rsidR="00095C9F" w:rsidRPr="00581FB4" w:rsidRDefault="00095C9F" w:rsidP="00095C9F">
      <w:pPr>
        <w:pStyle w:val="Heading1"/>
        <w:rPr>
          <w:rFonts w:ascii="Arial" w:hAnsi="Arial" w:cs="Arial"/>
          <w:b/>
          <w:bCs/>
          <w:color w:val="000000" w:themeColor="text1"/>
          <w:sz w:val="24"/>
          <w:szCs w:val="24"/>
        </w:rPr>
      </w:pPr>
      <w:bookmarkStart w:id="3" w:name="_Toc156328051"/>
      <w:r w:rsidRPr="00581FB4">
        <w:rPr>
          <w:rFonts w:ascii="Arial" w:hAnsi="Arial" w:cs="Arial"/>
          <w:b/>
          <w:bCs/>
          <w:color w:val="000000" w:themeColor="text1"/>
          <w:sz w:val="24"/>
          <w:szCs w:val="24"/>
        </w:rPr>
        <w:t>Accountability and authentic behaviour</w:t>
      </w:r>
      <w:bookmarkEnd w:id="3"/>
    </w:p>
    <w:p w14:paraId="44829475"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Accountability and authentic </w:t>
      </w:r>
      <w:proofErr w:type="spellStart"/>
      <w:r>
        <w:rPr>
          <w:rFonts w:ascii="Segoe UI" w:hAnsi="Segoe UI" w:cs="Segoe UI"/>
          <w:color w:val="0D0D0D"/>
        </w:rPr>
        <w:t>behavior</w:t>
      </w:r>
      <w:proofErr w:type="spellEnd"/>
      <w:r>
        <w:rPr>
          <w:rFonts w:ascii="Segoe UI" w:hAnsi="Segoe UI" w:cs="Segoe UI"/>
          <w:color w:val="0D0D0D"/>
        </w:rPr>
        <w:t xml:space="preserve"> are two pillars that uphold integrity and trust in personal and professional relationships. Embracing accountability involves taking ownership of one's actions, choices, and commitments, while authentic </w:t>
      </w:r>
      <w:proofErr w:type="spellStart"/>
      <w:r>
        <w:rPr>
          <w:rFonts w:ascii="Segoe UI" w:hAnsi="Segoe UI" w:cs="Segoe UI"/>
          <w:color w:val="0D0D0D"/>
        </w:rPr>
        <w:t>behavior</w:t>
      </w:r>
      <w:proofErr w:type="spellEnd"/>
      <w:r>
        <w:rPr>
          <w:rFonts w:ascii="Segoe UI" w:hAnsi="Segoe UI" w:cs="Segoe UI"/>
          <w:color w:val="0D0D0D"/>
        </w:rPr>
        <w:t xml:space="preserve"> entails aligning one's actions with one's true values, beliefs, and intentions. By intertwining these principles, individuals can cultivate genuine connections, foster mutual respect, and build a solid foundation for personal and collective growth.</w:t>
      </w:r>
    </w:p>
    <w:p w14:paraId="608619D4"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At its core, accountability is about being responsible for the consequences of our actions and decisions. It requires acknowledging when we have made mistakes or fallen short of our </w:t>
      </w:r>
      <w:proofErr w:type="gramStart"/>
      <w:r>
        <w:rPr>
          <w:rFonts w:ascii="Segoe UI" w:hAnsi="Segoe UI" w:cs="Segoe UI"/>
          <w:color w:val="0D0D0D"/>
        </w:rPr>
        <w:t>commitments, and</w:t>
      </w:r>
      <w:proofErr w:type="gramEnd"/>
      <w:r>
        <w:rPr>
          <w:rFonts w:ascii="Segoe UI" w:hAnsi="Segoe UI" w:cs="Segoe UI"/>
          <w:color w:val="0D0D0D"/>
        </w:rPr>
        <w:t xml:space="preserve"> taking proactive steps to make amends and learn from our experiences. Rather than shifting blame or making excuses, accountable individuals demonstrate humility and integrity by facing the consequences of their actions head-on and striving to do better in the future.</w:t>
      </w:r>
    </w:p>
    <w:p w14:paraId="1399C53E"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Authentic </w:t>
      </w:r>
      <w:proofErr w:type="spellStart"/>
      <w:r>
        <w:rPr>
          <w:rFonts w:ascii="Segoe UI" w:hAnsi="Segoe UI" w:cs="Segoe UI"/>
          <w:color w:val="0D0D0D"/>
        </w:rPr>
        <w:t>behavior</w:t>
      </w:r>
      <w:proofErr w:type="spellEnd"/>
      <w:r>
        <w:rPr>
          <w:rFonts w:ascii="Segoe UI" w:hAnsi="Segoe UI" w:cs="Segoe UI"/>
          <w:color w:val="0D0D0D"/>
        </w:rPr>
        <w:t xml:space="preserve">, on the other hand, involves being true to oneself and acting in alignment with one's values, beliefs, and intentions. Authenticity requires vulnerability and courage, as it often means stepping outside of our comfort zones and embracing our imperfections and vulnerabilities. Authentic individuals are not afraid to show their true selves to others, even if it means risking rejection or disapproval. By living </w:t>
      </w:r>
      <w:r>
        <w:rPr>
          <w:rFonts w:ascii="Segoe UI" w:hAnsi="Segoe UI" w:cs="Segoe UI"/>
          <w:color w:val="0D0D0D"/>
        </w:rPr>
        <w:lastRenderedPageBreak/>
        <w:t>authentically, individuals cultivate deeper connections and build trust with others, as they are perceived as genuine and trustworthy.</w:t>
      </w:r>
    </w:p>
    <w:p w14:paraId="0D308C3B"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When accountability and authentic </w:t>
      </w:r>
      <w:proofErr w:type="spellStart"/>
      <w:r>
        <w:rPr>
          <w:rFonts w:ascii="Segoe UI" w:hAnsi="Segoe UI" w:cs="Segoe UI"/>
          <w:color w:val="0D0D0D"/>
        </w:rPr>
        <w:t>behavior</w:t>
      </w:r>
      <w:proofErr w:type="spellEnd"/>
      <w:r>
        <w:rPr>
          <w:rFonts w:ascii="Segoe UI" w:hAnsi="Segoe UI" w:cs="Segoe UI"/>
          <w:color w:val="0D0D0D"/>
        </w:rPr>
        <w:t xml:space="preserve"> intersect, individuals demonstrate integrity and transparency in their interactions with others. They take responsibility for their actions and choices, even when it is difficult or uncomfortable, and they do so with honesty and sincerity. Authentic accountability involves more than just admitting when we are wrong; it also entails making a genuine effort to understand the impact of our actions on others and taking steps to address any harm or damage that may have been caused.</w:t>
      </w:r>
    </w:p>
    <w:p w14:paraId="1A806976"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Moreover, embracing accountability and authentic </w:t>
      </w:r>
      <w:proofErr w:type="spellStart"/>
      <w:r>
        <w:rPr>
          <w:rFonts w:ascii="Segoe UI" w:hAnsi="Segoe UI" w:cs="Segoe UI"/>
          <w:color w:val="0D0D0D"/>
        </w:rPr>
        <w:t>behavior</w:t>
      </w:r>
      <w:proofErr w:type="spellEnd"/>
      <w:r>
        <w:rPr>
          <w:rFonts w:ascii="Segoe UI" w:hAnsi="Segoe UI" w:cs="Segoe UI"/>
          <w:color w:val="0D0D0D"/>
        </w:rPr>
        <w:t xml:space="preserve"> fosters a culture of trust and respect in personal and professional relationships. When individuals hold themselves and each other accountable for their actions, they create an environment where honesty, transparency, and mutual support thrive. Authentic accountability strengthens bonds between individuals, as it demonstrates a willingness to be vulnerable and authentic in our interactions with others. By embracing accountability and authentic </w:t>
      </w:r>
      <w:proofErr w:type="spellStart"/>
      <w:r>
        <w:rPr>
          <w:rFonts w:ascii="Segoe UI" w:hAnsi="Segoe UI" w:cs="Segoe UI"/>
          <w:color w:val="0D0D0D"/>
        </w:rPr>
        <w:t>behavior</w:t>
      </w:r>
      <w:proofErr w:type="spellEnd"/>
      <w:r>
        <w:rPr>
          <w:rFonts w:ascii="Segoe UI" w:hAnsi="Segoe UI" w:cs="Segoe UI"/>
          <w:color w:val="0D0D0D"/>
        </w:rPr>
        <w:t>, individuals contribute to the creation of a positive and supportive community where everyone feels valued and respected.</w:t>
      </w:r>
    </w:p>
    <w:p w14:paraId="4B5A85EB"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 xml:space="preserve">In conclusion, accountability and authentic </w:t>
      </w:r>
      <w:proofErr w:type="spellStart"/>
      <w:r>
        <w:rPr>
          <w:rFonts w:ascii="Segoe UI" w:hAnsi="Segoe UI" w:cs="Segoe UI"/>
          <w:color w:val="0D0D0D"/>
        </w:rPr>
        <w:t>behavior</w:t>
      </w:r>
      <w:proofErr w:type="spellEnd"/>
      <w:r>
        <w:rPr>
          <w:rFonts w:ascii="Segoe UI" w:hAnsi="Segoe UI" w:cs="Segoe UI"/>
          <w:color w:val="0D0D0D"/>
        </w:rPr>
        <w:t xml:space="preserve"> are essential components of integrity and trust in personal and professional relationships. By embracing accountability, individuals demonstrate humility and integrity by taking ownership of their actions and choices. Authentic </w:t>
      </w:r>
      <w:proofErr w:type="spellStart"/>
      <w:r>
        <w:rPr>
          <w:rFonts w:ascii="Segoe UI" w:hAnsi="Segoe UI" w:cs="Segoe UI"/>
          <w:color w:val="0D0D0D"/>
        </w:rPr>
        <w:t>behavior</w:t>
      </w:r>
      <w:proofErr w:type="spellEnd"/>
      <w:r>
        <w:rPr>
          <w:rFonts w:ascii="Segoe UI" w:hAnsi="Segoe UI" w:cs="Segoe UI"/>
          <w:color w:val="0D0D0D"/>
        </w:rPr>
        <w:t xml:space="preserve"> involves living in alignment with one's values, beliefs, and intentions, and being true to oneself in interactions with others. When accountability and authentic </w:t>
      </w:r>
      <w:proofErr w:type="spellStart"/>
      <w:r>
        <w:rPr>
          <w:rFonts w:ascii="Segoe UI" w:hAnsi="Segoe UI" w:cs="Segoe UI"/>
          <w:color w:val="0D0D0D"/>
        </w:rPr>
        <w:t>behavior</w:t>
      </w:r>
      <w:proofErr w:type="spellEnd"/>
      <w:r>
        <w:rPr>
          <w:rFonts w:ascii="Segoe UI" w:hAnsi="Segoe UI" w:cs="Segoe UI"/>
          <w:color w:val="0D0D0D"/>
        </w:rPr>
        <w:t xml:space="preserve"> intersect, individuals cultivate deeper connections, foster trust, and build a solid foundation for personal and collective growth. Through genuine accountability and authentic </w:t>
      </w:r>
      <w:proofErr w:type="spellStart"/>
      <w:r>
        <w:rPr>
          <w:rFonts w:ascii="Segoe UI" w:hAnsi="Segoe UI" w:cs="Segoe UI"/>
          <w:color w:val="0D0D0D"/>
        </w:rPr>
        <w:t>behavior</w:t>
      </w:r>
      <w:proofErr w:type="spellEnd"/>
      <w:r>
        <w:rPr>
          <w:rFonts w:ascii="Segoe UI" w:hAnsi="Segoe UI" w:cs="Segoe UI"/>
          <w:color w:val="0D0D0D"/>
        </w:rPr>
        <w:t>, individuals contribute to the creation of a positive and supportive community where everyone feels valued and respected.</w:t>
      </w:r>
    </w:p>
    <w:p w14:paraId="2E5883FD" w14:textId="77777777" w:rsidR="00095C9F" w:rsidRPr="00581FB4" w:rsidRDefault="00095C9F" w:rsidP="00095C9F">
      <w:pPr>
        <w:rPr>
          <w:rFonts w:ascii="Arial" w:hAnsi="Arial" w:cs="Arial"/>
          <w:b/>
          <w:bCs/>
          <w:color w:val="000000" w:themeColor="text1"/>
          <w:sz w:val="24"/>
          <w:szCs w:val="24"/>
        </w:rPr>
      </w:pPr>
    </w:p>
    <w:p w14:paraId="14CC4D91" w14:textId="77777777" w:rsidR="00095C9F" w:rsidRPr="00581FB4" w:rsidRDefault="00095C9F" w:rsidP="00095C9F">
      <w:pPr>
        <w:rPr>
          <w:rFonts w:ascii="Arial" w:hAnsi="Arial" w:cs="Arial"/>
          <w:b/>
          <w:bCs/>
          <w:color w:val="000000" w:themeColor="text1"/>
          <w:sz w:val="24"/>
          <w:szCs w:val="24"/>
        </w:rPr>
      </w:pPr>
    </w:p>
    <w:p w14:paraId="7CC8602E" w14:textId="77777777" w:rsidR="00095C9F" w:rsidRPr="00581FB4" w:rsidRDefault="00095C9F" w:rsidP="00095C9F">
      <w:pPr>
        <w:pStyle w:val="Heading1"/>
        <w:rPr>
          <w:rFonts w:ascii="Arial" w:hAnsi="Arial" w:cs="Arial"/>
          <w:b/>
          <w:bCs/>
          <w:color w:val="000000" w:themeColor="text1"/>
          <w:sz w:val="24"/>
          <w:szCs w:val="24"/>
        </w:rPr>
      </w:pPr>
      <w:bookmarkStart w:id="4" w:name="_Toc156328052"/>
      <w:r w:rsidRPr="00581FB4">
        <w:rPr>
          <w:rFonts w:ascii="Arial" w:hAnsi="Arial" w:cs="Arial"/>
          <w:b/>
          <w:bCs/>
          <w:color w:val="000000" w:themeColor="text1"/>
          <w:sz w:val="24"/>
          <w:szCs w:val="24"/>
        </w:rPr>
        <w:t>Interpersonal relationships</w:t>
      </w:r>
      <w:bookmarkEnd w:id="4"/>
    </w:p>
    <w:p w14:paraId="2E1EC0DE" w14:textId="77777777" w:rsidR="00095C9F" w:rsidRPr="00581FB4" w:rsidRDefault="00095C9F" w:rsidP="00095C9F">
      <w:pPr>
        <w:rPr>
          <w:rFonts w:ascii="Arial" w:hAnsi="Arial" w:cs="Arial"/>
          <w:b/>
          <w:bCs/>
          <w:color w:val="000000" w:themeColor="text1"/>
          <w:sz w:val="24"/>
          <w:szCs w:val="24"/>
        </w:rPr>
      </w:pPr>
    </w:p>
    <w:p w14:paraId="53ADBF98"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proofErr w:type="spellStart"/>
      <w:r>
        <w:rPr>
          <w:rFonts w:ascii="Segoe UI" w:hAnsi="Segoe UI" w:cs="Segoe UI"/>
          <w:color w:val="0D0D0D"/>
        </w:rPr>
        <w:t>nterpersonal</w:t>
      </w:r>
      <w:proofErr w:type="spellEnd"/>
      <w:r>
        <w:rPr>
          <w:rFonts w:ascii="Segoe UI" w:hAnsi="Segoe UI" w:cs="Segoe UI"/>
          <w:color w:val="0D0D0D"/>
        </w:rPr>
        <w:t xml:space="preserve"> relationships form the cornerstone of human existence, providing a framework for connection, support, and personal growth. From friendships and family ties to romantic partnerships and professional collaborations, these relationships shape our identities, influence our emotions, and contribute to our overall well-being. By </w:t>
      </w:r>
      <w:r>
        <w:rPr>
          <w:rFonts w:ascii="Segoe UI" w:hAnsi="Segoe UI" w:cs="Segoe UI"/>
          <w:color w:val="0D0D0D"/>
        </w:rPr>
        <w:lastRenderedPageBreak/>
        <w:t>understanding the dynamics of interpersonal relationships— including communication, empathy, and conflict resolution—we can cultivate deeper connections and navigate the complexities of human interaction with grace and authenticity.</w:t>
      </w:r>
    </w:p>
    <w:p w14:paraId="4B9C06E8"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Communication lies at the heart of all interpersonal relationships, serving as the primary means by which we express ourselves, share our thoughts and feelings, and connect with others on a meaningful level. Effective communication involves not only speaking and listening but also understanding and empathizing with the perspectives of others. This requires active engagement, genuine curiosity, and a willingness to communicate openly and honestly, even when conversations are difficult or uncomfortable. By fostering clear and respectful communication, individuals can build trust, resolve conflicts, and strengthen their connections with others.</w:t>
      </w:r>
    </w:p>
    <w:p w14:paraId="3BC1C035"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Empathy, the ability to understand and share the feelings of another, is another essential component of healthy interpersonal relationships. Empathy allows us to connect with others on an emotional level, validating their experiences and demonstrating compassion and support. By putting ourselves in the shoes of others and acknowledging their perspectives, we foster a sense of mutual understanding and solidarity that forms the foundation of strong and resilient relationships. Cultivating empathy requires both self-awareness and active engagement, as well as a willingness to step outside of our own experiences and truly listen to the stories and struggles of others.</w:t>
      </w:r>
    </w:p>
    <w:p w14:paraId="12F78780"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Conflict is an inevitable part of any relationship, but how we handle conflict can either strengthen or strain our connections with others. Effective conflict resolution involves open communication, active listening, and a willingness to compromise and find common ground. It also requires empathy and emotional intelligence, as well as a commitment to understanding the underlying needs and concerns driving the conflict. By approaching conflict with patience, humility, and a spirit of collaboration, individuals can work through differences constructively and emerge with stronger, more resilient relationships.</w:t>
      </w:r>
    </w:p>
    <w:p w14:paraId="3D15EF99"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Boundaries are essential for maintaining healthy interpersonal relationships, providing a framework for respectful communication, autonomy, and self-care. Setting boundaries involves clearly defining our needs, preferences, and limitations, as well as communicating them to others in a direct and assertive manner. Boundaries help prevent resentment and burnout, allowing individuals to prioritize their own well-being while still </w:t>
      </w:r>
      <w:proofErr w:type="spellStart"/>
      <w:r>
        <w:rPr>
          <w:rFonts w:ascii="Segoe UI" w:hAnsi="Segoe UI" w:cs="Segoe UI"/>
          <w:color w:val="0D0D0D"/>
        </w:rPr>
        <w:t>honoring</w:t>
      </w:r>
      <w:proofErr w:type="spellEnd"/>
      <w:r>
        <w:rPr>
          <w:rFonts w:ascii="Segoe UI" w:hAnsi="Segoe UI" w:cs="Segoe UI"/>
          <w:color w:val="0D0D0D"/>
        </w:rPr>
        <w:t xml:space="preserve"> the needs and boundaries of others. By establishing and respecting boundaries, individuals create a sense of safety and trust within their relationships, fostering a deeper sense of connection and mutual respect.</w:t>
      </w:r>
    </w:p>
    <w:p w14:paraId="0D959FF8"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lastRenderedPageBreak/>
        <w:t xml:space="preserve">Finally, maintaining balance is key to nurturing healthy interpersonal relationships. This involves finding a healthy equilibrium between independence and interdependence, allowing individuals to maintain their own identities and autonomy while still fostering close connections with others. Balance also requires prioritizing self-care and personal growth, as well as investing time and energy into nurturing relationships that bring joy, </w:t>
      </w:r>
      <w:proofErr w:type="spellStart"/>
      <w:r>
        <w:rPr>
          <w:rFonts w:ascii="Segoe UI" w:hAnsi="Segoe UI" w:cs="Segoe UI"/>
          <w:color w:val="0D0D0D"/>
        </w:rPr>
        <w:t>fulfillment</w:t>
      </w:r>
      <w:proofErr w:type="spellEnd"/>
      <w:r>
        <w:rPr>
          <w:rFonts w:ascii="Segoe UI" w:hAnsi="Segoe UI" w:cs="Segoe UI"/>
          <w:color w:val="0D0D0D"/>
        </w:rPr>
        <w:t>, and support. By cultivating balance in our interpersonal relationships, we create space for growth, connection, and mutual flourishing, enriching our lives and the lives of those around us.</w:t>
      </w:r>
    </w:p>
    <w:p w14:paraId="4026A956"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In conclusion, interpersonal relationships are a fundamental aspect of human existence, providing opportunities for connection, growth, and mutual support. By understanding the dynamics of interpersonal relationships—including communication, empathy, conflict resolution, boundaries, and balance—we can cultivate deeper connections and navigate the complexities of human interaction with grace and authenticity. Through open communication, empathy, and a commitment to mutual respect and understanding, we can build relationships that enrich our lives and contribute to our overall well-being.</w:t>
      </w:r>
    </w:p>
    <w:p w14:paraId="6CD9DDBC" w14:textId="77777777" w:rsidR="00095C9F" w:rsidRPr="00581FB4" w:rsidRDefault="00095C9F" w:rsidP="00095C9F">
      <w:pPr>
        <w:rPr>
          <w:rFonts w:ascii="Arial" w:hAnsi="Arial" w:cs="Arial"/>
          <w:b/>
          <w:bCs/>
          <w:color w:val="000000" w:themeColor="text1"/>
          <w:sz w:val="24"/>
          <w:szCs w:val="24"/>
        </w:rPr>
      </w:pPr>
    </w:p>
    <w:p w14:paraId="7D1C745F" w14:textId="77777777" w:rsidR="00095C9F" w:rsidRDefault="00095C9F" w:rsidP="00095C9F">
      <w:pPr>
        <w:pStyle w:val="Heading1"/>
        <w:rPr>
          <w:rFonts w:ascii="Arial" w:hAnsi="Arial" w:cs="Arial"/>
          <w:b/>
          <w:bCs/>
          <w:color w:val="000000" w:themeColor="text1"/>
          <w:sz w:val="24"/>
          <w:szCs w:val="24"/>
        </w:rPr>
      </w:pPr>
      <w:bookmarkStart w:id="5" w:name="_Toc156328053"/>
      <w:r w:rsidRPr="00581FB4">
        <w:rPr>
          <w:rFonts w:ascii="Arial" w:hAnsi="Arial" w:cs="Arial"/>
          <w:b/>
          <w:bCs/>
          <w:color w:val="000000" w:themeColor="text1"/>
          <w:sz w:val="24"/>
          <w:szCs w:val="24"/>
        </w:rPr>
        <w:t>Professional Integrity</w:t>
      </w:r>
      <w:bookmarkEnd w:id="5"/>
    </w:p>
    <w:p w14:paraId="00A36C37" w14:textId="77777777" w:rsidR="006E632E" w:rsidRPr="006E632E" w:rsidRDefault="006E632E" w:rsidP="006E632E"/>
    <w:p w14:paraId="621B9650" w14:textId="77777777" w:rsidR="00366EB0" w:rsidRPr="00366EB0" w:rsidRDefault="00366EB0" w:rsidP="00366EB0">
      <w:pPr>
        <w:pBdr>
          <w:top w:val="single" w:sz="2" w:space="0" w:color="E3E3E3"/>
          <w:left w:val="single" w:sz="2" w:space="0" w:color="E3E3E3"/>
          <w:bottom w:val="single" w:sz="2" w:space="0" w:color="E3E3E3"/>
          <w:right w:val="single" w:sz="2" w:space="0" w:color="E3E3E3"/>
        </w:pBdr>
        <w:shd w:val="clear" w:color="auto" w:fill="FFFFFF"/>
        <w:spacing w:after="300" w:line="240" w:lineRule="auto"/>
        <w:rPr>
          <w:rFonts w:ascii="Segoe UI" w:eastAsia="Times New Roman" w:hAnsi="Segoe UI" w:cs="Segoe UI"/>
          <w:color w:val="000000"/>
          <w:sz w:val="27"/>
          <w:szCs w:val="27"/>
        </w:rPr>
      </w:pPr>
      <w:r w:rsidRPr="00366EB0">
        <w:rPr>
          <w:rFonts w:ascii="Segoe UI" w:eastAsia="Times New Roman" w:hAnsi="Segoe UI" w:cs="Segoe UI"/>
          <w:color w:val="000000"/>
          <w:sz w:val="27"/>
          <w:szCs w:val="27"/>
        </w:rPr>
        <w:t xml:space="preserve">Professional integrity is the cornerstone of ethical conduct in the workplace, encompassing honesty, transparency, and adherence to ethical principles and standards. It is the foundation upon which trust, respect, and credibility are built, both within an organization and in interactions with clients, customers, and stakeholders. In a world where reputations can be easily tarnished by misconduct or unethical </w:t>
      </w:r>
      <w:proofErr w:type="spellStart"/>
      <w:r w:rsidRPr="00366EB0">
        <w:rPr>
          <w:rFonts w:ascii="Segoe UI" w:eastAsia="Times New Roman" w:hAnsi="Segoe UI" w:cs="Segoe UI"/>
          <w:color w:val="000000"/>
          <w:sz w:val="27"/>
          <w:szCs w:val="27"/>
        </w:rPr>
        <w:t>behavior</w:t>
      </w:r>
      <w:proofErr w:type="spellEnd"/>
      <w:r w:rsidRPr="00366EB0">
        <w:rPr>
          <w:rFonts w:ascii="Segoe UI" w:eastAsia="Times New Roman" w:hAnsi="Segoe UI" w:cs="Segoe UI"/>
          <w:color w:val="000000"/>
          <w:sz w:val="27"/>
          <w:szCs w:val="27"/>
        </w:rPr>
        <w:t>, maintaining professional integrity is essential for fostering a positive work culture and ensuring long-term success.</w:t>
      </w:r>
    </w:p>
    <w:p w14:paraId="57625B45" w14:textId="77777777" w:rsidR="00366EB0" w:rsidRPr="00366EB0" w:rsidRDefault="00366EB0" w:rsidP="00366EB0">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00000"/>
          <w:sz w:val="27"/>
          <w:szCs w:val="27"/>
        </w:rPr>
      </w:pPr>
      <w:r w:rsidRPr="00366EB0">
        <w:rPr>
          <w:rFonts w:ascii="Segoe UI" w:eastAsia="Times New Roman" w:hAnsi="Segoe UI" w:cs="Segoe UI"/>
          <w:color w:val="000000"/>
          <w:sz w:val="27"/>
          <w:szCs w:val="27"/>
        </w:rPr>
        <w:t>At its core, professional integrity involves aligning one's actions and decisions with ethical principles and values, even when faced with difficult choices or competing interests. It requires honesty and transparency in all interactions, from communicating with colleagues and clients to handling sensitive information and making business decisions. Professionals who demonstrate integrity are guided by a strong moral compass and a commitment to doing what is right, even when it may be easier or more convenient to take shortcuts or compromise their values.</w:t>
      </w:r>
    </w:p>
    <w:p w14:paraId="73544898" w14:textId="77777777" w:rsidR="00366EB0" w:rsidRPr="00366EB0" w:rsidRDefault="00366EB0" w:rsidP="00366EB0">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00000"/>
          <w:sz w:val="27"/>
          <w:szCs w:val="27"/>
        </w:rPr>
      </w:pPr>
      <w:r w:rsidRPr="00366EB0">
        <w:rPr>
          <w:rFonts w:ascii="Segoe UI" w:eastAsia="Times New Roman" w:hAnsi="Segoe UI" w:cs="Segoe UI"/>
          <w:color w:val="000000"/>
          <w:sz w:val="27"/>
          <w:szCs w:val="27"/>
        </w:rPr>
        <w:lastRenderedPageBreak/>
        <w:t>Professional integrity also entails taking responsibility for one's actions and being accountable for the outcomes, whether they are positive or negative. This means admitting mistakes, learning from failures, and making amends when necessary. Professionals who exhibit integrity do not blame others or make excuses for their shortcomings; instead, they take ownership of their actions and strive to improve themselves and their work.</w:t>
      </w:r>
    </w:p>
    <w:p w14:paraId="0371E9F5" w14:textId="77777777" w:rsidR="00366EB0" w:rsidRPr="00366EB0" w:rsidRDefault="00366EB0" w:rsidP="00366EB0">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00000"/>
          <w:sz w:val="27"/>
          <w:szCs w:val="27"/>
        </w:rPr>
      </w:pPr>
      <w:r w:rsidRPr="00366EB0">
        <w:rPr>
          <w:rFonts w:ascii="Segoe UI" w:eastAsia="Times New Roman" w:hAnsi="Segoe UI" w:cs="Segoe UI"/>
          <w:color w:val="000000"/>
          <w:sz w:val="27"/>
          <w:szCs w:val="27"/>
        </w:rPr>
        <w:t>Furthermore, professional integrity involves treating others with respect, dignity, and fairness, regardless of their position or background. It means valuing diversity and inclusion and creating an environment where everyone feels welcome, valued, and respected. Professionals who prioritize integrity foster a culture of mutual trust and collaboration, where ideas can be freely exchanged, and feedback is welcomed and appreciated.</w:t>
      </w:r>
    </w:p>
    <w:p w14:paraId="4428FD7F" w14:textId="77777777" w:rsidR="00366EB0" w:rsidRPr="00366EB0" w:rsidRDefault="00366EB0" w:rsidP="00366EB0">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00000"/>
          <w:sz w:val="27"/>
          <w:szCs w:val="27"/>
        </w:rPr>
      </w:pPr>
      <w:r w:rsidRPr="00366EB0">
        <w:rPr>
          <w:rFonts w:ascii="Segoe UI" w:eastAsia="Times New Roman" w:hAnsi="Segoe UI" w:cs="Segoe UI"/>
          <w:color w:val="000000"/>
          <w:sz w:val="27"/>
          <w:szCs w:val="27"/>
        </w:rPr>
        <w:t xml:space="preserve">In addition to interpersonal interactions, professional integrity extends to the way individuals conduct themselves in their roles and responsibilities. This includes being diligent and thorough in their work, delivering high-quality results, and </w:t>
      </w:r>
      <w:proofErr w:type="spellStart"/>
      <w:r w:rsidRPr="00366EB0">
        <w:rPr>
          <w:rFonts w:ascii="Segoe UI" w:eastAsia="Times New Roman" w:hAnsi="Segoe UI" w:cs="Segoe UI"/>
          <w:color w:val="000000"/>
          <w:sz w:val="27"/>
          <w:szCs w:val="27"/>
        </w:rPr>
        <w:t>honoring</w:t>
      </w:r>
      <w:proofErr w:type="spellEnd"/>
      <w:r w:rsidRPr="00366EB0">
        <w:rPr>
          <w:rFonts w:ascii="Segoe UI" w:eastAsia="Times New Roman" w:hAnsi="Segoe UI" w:cs="Segoe UI"/>
          <w:color w:val="000000"/>
          <w:sz w:val="27"/>
          <w:szCs w:val="27"/>
        </w:rPr>
        <w:t xml:space="preserve"> commitments and deadlines. It also means avoiding conflicts of interest and refraining from engaging in activities that could compromise their professional judgment or reputation.</w:t>
      </w:r>
    </w:p>
    <w:p w14:paraId="7391D264" w14:textId="77777777" w:rsidR="00366EB0" w:rsidRPr="00366EB0" w:rsidRDefault="00366EB0" w:rsidP="00366EB0">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00000"/>
          <w:sz w:val="27"/>
          <w:szCs w:val="27"/>
        </w:rPr>
      </w:pPr>
      <w:r w:rsidRPr="00366EB0">
        <w:rPr>
          <w:rFonts w:ascii="Segoe UI" w:eastAsia="Times New Roman" w:hAnsi="Segoe UI" w:cs="Segoe UI"/>
          <w:color w:val="000000"/>
          <w:sz w:val="27"/>
          <w:szCs w:val="27"/>
        </w:rPr>
        <w:t xml:space="preserve">Maintaining professional integrity requires ongoing effort and vigilance, as ethical dilemmas and challenges are bound to arise </w:t>
      </w:r>
      <w:proofErr w:type="gramStart"/>
      <w:r w:rsidRPr="00366EB0">
        <w:rPr>
          <w:rFonts w:ascii="Segoe UI" w:eastAsia="Times New Roman" w:hAnsi="Segoe UI" w:cs="Segoe UI"/>
          <w:color w:val="000000"/>
          <w:sz w:val="27"/>
          <w:szCs w:val="27"/>
        </w:rPr>
        <w:t>in the course of</w:t>
      </w:r>
      <w:proofErr w:type="gramEnd"/>
      <w:r w:rsidRPr="00366EB0">
        <w:rPr>
          <w:rFonts w:ascii="Segoe UI" w:eastAsia="Times New Roman" w:hAnsi="Segoe UI" w:cs="Segoe UI"/>
          <w:color w:val="000000"/>
          <w:sz w:val="27"/>
          <w:szCs w:val="27"/>
        </w:rPr>
        <w:t xml:space="preserve"> one's career. It requires constant reflection and self-awareness, as well as a willingness to seek guidance and support when faced with difficult decisions. Professionals who prioritize integrity understand that ethical conduct is not always easy or straightforward, but they are committed to upholding their principles and values even in the face of adversity.</w:t>
      </w:r>
    </w:p>
    <w:p w14:paraId="3C413DB0" w14:textId="77777777" w:rsidR="00366EB0" w:rsidRPr="00366EB0" w:rsidRDefault="00366EB0" w:rsidP="00366EB0">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00000"/>
          <w:sz w:val="27"/>
          <w:szCs w:val="27"/>
        </w:rPr>
      </w:pPr>
      <w:r w:rsidRPr="00366EB0">
        <w:rPr>
          <w:rFonts w:ascii="Segoe UI" w:eastAsia="Times New Roman" w:hAnsi="Segoe UI" w:cs="Segoe UI"/>
          <w:color w:val="000000"/>
          <w:sz w:val="27"/>
          <w:szCs w:val="27"/>
        </w:rPr>
        <w:t xml:space="preserve">Ultimately, professional integrity is not just a personal virtue; it is also a business imperative. Organizations that foster a culture of integrity and ethical </w:t>
      </w:r>
      <w:proofErr w:type="spellStart"/>
      <w:r w:rsidRPr="00366EB0">
        <w:rPr>
          <w:rFonts w:ascii="Segoe UI" w:eastAsia="Times New Roman" w:hAnsi="Segoe UI" w:cs="Segoe UI"/>
          <w:color w:val="000000"/>
          <w:sz w:val="27"/>
          <w:szCs w:val="27"/>
        </w:rPr>
        <w:t>behavior</w:t>
      </w:r>
      <w:proofErr w:type="spellEnd"/>
      <w:r w:rsidRPr="00366EB0">
        <w:rPr>
          <w:rFonts w:ascii="Segoe UI" w:eastAsia="Times New Roman" w:hAnsi="Segoe UI" w:cs="Segoe UI"/>
          <w:color w:val="000000"/>
          <w:sz w:val="27"/>
          <w:szCs w:val="27"/>
        </w:rPr>
        <w:t xml:space="preserve"> are more likely to attract top talent, retain loyal customers, and build strong partnerships with stakeholders. They are also better equipped to weather crises and navigate complex regulatory environments, as their reputation for trustworthiness and reliability precedes them.</w:t>
      </w:r>
    </w:p>
    <w:p w14:paraId="2DE8706A" w14:textId="77777777" w:rsidR="00366EB0" w:rsidRPr="00366EB0" w:rsidRDefault="00366EB0" w:rsidP="00366EB0">
      <w:pPr>
        <w:pBdr>
          <w:top w:val="single" w:sz="2" w:space="0" w:color="E3E3E3"/>
          <w:left w:val="single" w:sz="2" w:space="0" w:color="E3E3E3"/>
          <w:bottom w:val="single" w:sz="2" w:space="0" w:color="E3E3E3"/>
          <w:right w:val="single" w:sz="2" w:space="0" w:color="E3E3E3"/>
        </w:pBdr>
        <w:shd w:val="clear" w:color="auto" w:fill="FFFFFF"/>
        <w:spacing w:before="300" w:after="100" w:line="240" w:lineRule="auto"/>
        <w:rPr>
          <w:rFonts w:ascii="Segoe UI" w:eastAsia="Times New Roman" w:hAnsi="Segoe UI" w:cs="Segoe UI"/>
          <w:color w:val="000000"/>
          <w:sz w:val="27"/>
          <w:szCs w:val="27"/>
        </w:rPr>
      </w:pPr>
      <w:r w:rsidRPr="00366EB0">
        <w:rPr>
          <w:rFonts w:ascii="Segoe UI" w:eastAsia="Times New Roman" w:hAnsi="Segoe UI" w:cs="Segoe UI"/>
          <w:color w:val="000000"/>
          <w:sz w:val="27"/>
          <w:szCs w:val="27"/>
        </w:rPr>
        <w:lastRenderedPageBreak/>
        <w:t>In conclusion, professional integrity is essential for maintaining trust, credibility, and respect in the workplace. It requires honesty, transparency, accountability, and a commitment to ethical conduct in all interactions and responsibilities. Professionals who prioritize integrity foster a positive work culture, build strong relationships with colleagues and clients, and contribute to the long-term success and sustainability of their organizations. By upholding the highest standards of professional integrity, individuals can make a positive impact on their workplaces, industries, and communities.</w:t>
      </w:r>
    </w:p>
    <w:p w14:paraId="492D666D" w14:textId="77777777" w:rsidR="00366EB0" w:rsidRPr="00366EB0" w:rsidRDefault="00366EB0" w:rsidP="00366EB0">
      <w:pPr>
        <w:pBdr>
          <w:bottom w:val="single" w:sz="6" w:space="1" w:color="auto"/>
        </w:pBdr>
        <w:spacing w:after="0" w:line="240" w:lineRule="auto"/>
        <w:jc w:val="center"/>
        <w:rPr>
          <w:rFonts w:ascii="Arial" w:eastAsia="Times New Roman" w:hAnsi="Arial" w:cs="Arial"/>
          <w:vanish/>
          <w:sz w:val="16"/>
          <w:szCs w:val="16"/>
        </w:rPr>
      </w:pPr>
      <w:r w:rsidRPr="00366EB0">
        <w:rPr>
          <w:rFonts w:ascii="Arial" w:eastAsia="Times New Roman" w:hAnsi="Arial" w:cs="Arial"/>
          <w:vanish/>
          <w:sz w:val="16"/>
          <w:szCs w:val="16"/>
        </w:rPr>
        <w:t>Top of Form</w:t>
      </w:r>
    </w:p>
    <w:p w14:paraId="47A9631D" w14:textId="77777777" w:rsidR="00095C9F" w:rsidRPr="00581FB4" w:rsidRDefault="00095C9F" w:rsidP="00095C9F">
      <w:pPr>
        <w:rPr>
          <w:rFonts w:ascii="Arial" w:hAnsi="Arial" w:cs="Arial"/>
          <w:b/>
          <w:bCs/>
          <w:color w:val="000000" w:themeColor="text1"/>
          <w:sz w:val="24"/>
          <w:szCs w:val="24"/>
        </w:rPr>
      </w:pPr>
    </w:p>
    <w:p w14:paraId="1AD7E231" w14:textId="77777777" w:rsidR="006E632E" w:rsidRDefault="006E632E" w:rsidP="006E632E">
      <w:pPr>
        <w:pStyle w:val="Heading1"/>
        <w:rPr>
          <w:rFonts w:ascii="Arial" w:hAnsi="Arial" w:cs="Arial"/>
          <w:b/>
          <w:bCs/>
          <w:color w:val="000000" w:themeColor="text1"/>
          <w:sz w:val="24"/>
          <w:szCs w:val="24"/>
        </w:rPr>
      </w:pPr>
      <w:bookmarkStart w:id="6" w:name="_Toc156328054"/>
      <w:r w:rsidRPr="00581FB4">
        <w:rPr>
          <w:rFonts w:ascii="Arial" w:hAnsi="Arial" w:cs="Arial"/>
          <w:b/>
          <w:bCs/>
          <w:color w:val="000000" w:themeColor="text1"/>
          <w:sz w:val="24"/>
          <w:szCs w:val="24"/>
        </w:rPr>
        <w:t>Personal Development Plan</w:t>
      </w:r>
      <w:bookmarkEnd w:id="6"/>
    </w:p>
    <w:p w14:paraId="49970726" w14:textId="77777777" w:rsidR="006E632E" w:rsidRPr="006E632E" w:rsidRDefault="006E632E" w:rsidP="006E632E"/>
    <w:p w14:paraId="0EABB875"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A personal development plan (PDP) serves as a roadmap for self-improvement and growth, providing individuals with a structured framework to identify their goals, assess their strengths and weaknesses, and chart a course for personal and professional development. Rooted in self-reflection and </w:t>
      </w:r>
      <w:proofErr w:type="gramStart"/>
      <w:r>
        <w:rPr>
          <w:rFonts w:ascii="Segoe UI" w:hAnsi="Segoe UI" w:cs="Segoe UI"/>
          <w:color w:val="0D0D0D"/>
        </w:rPr>
        <w:t>goal-setting</w:t>
      </w:r>
      <w:proofErr w:type="gramEnd"/>
      <w:r>
        <w:rPr>
          <w:rFonts w:ascii="Segoe UI" w:hAnsi="Segoe UI" w:cs="Segoe UI"/>
          <w:color w:val="0D0D0D"/>
        </w:rPr>
        <w:t>, a well-crafted PDP empowers individuals to take control of their lives, unlock their full potential, and pursue their aspirations with clarity and purpose.</w:t>
      </w:r>
    </w:p>
    <w:p w14:paraId="6CD013D4"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At its core, a personal development plan begins with self-assessment, as individuals take stock of their current skills, abilities, and areas for improvement. This may involve reflecting on past experiences, conducting self-assessment exercises, and seeking feedback from peers, mentors, or supervisors. By gaining a deeper understanding of their strengths and weaknesses, individuals can identify areas where they excel and areas where they need to focus their efforts for growth and development.</w:t>
      </w:r>
    </w:p>
    <w:p w14:paraId="0595961E"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Once individuals have assessed their current state, the next step in creating a personal development plan is to set specific, measurable, achievable, relevant, and time-bound (SMART) goals. These goals should be aligned with their personal values, interests, and aspirations, and should address areas where they want to grow and improve. Whether it's developing new skills, advancing in their career, or enhancing their personal relationships, setting clear goals provides individuals with a sense of direction and purpose, motivating them to </w:t>
      </w:r>
      <w:proofErr w:type="gramStart"/>
      <w:r>
        <w:rPr>
          <w:rFonts w:ascii="Segoe UI" w:hAnsi="Segoe UI" w:cs="Segoe UI"/>
          <w:color w:val="0D0D0D"/>
        </w:rPr>
        <w:t>take action</w:t>
      </w:r>
      <w:proofErr w:type="gramEnd"/>
      <w:r>
        <w:rPr>
          <w:rFonts w:ascii="Segoe UI" w:hAnsi="Segoe UI" w:cs="Segoe UI"/>
          <w:color w:val="0D0D0D"/>
        </w:rPr>
        <w:t xml:space="preserve"> and make progress towards their objectives.</w:t>
      </w:r>
    </w:p>
    <w:p w14:paraId="56ACB82A"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With goals in place, the next phase of the personal development plan involves identifying the strategies and actions needed to achieve them. This may include enrolling in training programs, seeking out mentorship or coaching, taking on new responsibilities or challenges, or pursuing opportunities for experiential learning and </w:t>
      </w:r>
      <w:r>
        <w:rPr>
          <w:rFonts w:ascii="Segoe UI" w:hAnsi="Segoe UI" w:cs="Segoe UI"/>
          <w:color w:val="0D0D0D"/>
        </w:rPr>
        <w:lastRenderedPageBreak/>
        <w:t>development. By breaking down their goals into actionable steps, individuals can create a roadmap for success and stay focused on making progress towards their objectives.</w:t>
      </w:r>
    </w:p>
    <w:p w14:paraId="3B221719"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In addition to setting goals and action plans, a personal development plan also involves monitoring and evaluating progress along the way. This may involve regularly reviewing and updating goals, tracking milestones and accomplishments, and assessing the effectiveness of strategies and actions taken. By regularly assessing their progress, individuals can identify what is working well and what may need to be adjusted, allowing them to stay on track and make informed decisions about their development journey.</w:t>
      </w:r>
    </w:p>
    <w:p w14:paraId="25DCECE1"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Furthermore, a personal development plan is not static but evolves over time as individuals grow and change. As individuals achieve their goals and gain new experiences, they may reassess their priorities, set new objectives, and adjust their plans accordingly. Flexibility and adaptability are key to effective personal development planning, as individuals navigate the twists and turns of their personal and professional lives.</w:t>
      </w:r>
    </w:p>
    <w:p w14:paraId="27784291"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Moreover, a personal development plan is not just about achieving external success or reaching specific milestones; it's also about fostering personal growth and </w:t>
      </w:r>
      <w:proofErr w:type="spellStart"/>
      <w:r>
        <w:rPr>
          <w:rFonts w:ascii="Segoe UI" w:hAnsi="Segoe UI" w:cs="Segoe UI"/>
          <w:color w:val="0D0D0D"/>
        </w:rPr>
        <w:t>fulfillment</w:t>
      </w:r>
      <w:proofErr w:type="spellEnd"/>
      <w:r>
        <w:rPr>
          <w:rFonts w:ascii="Segoe UI" w:hAnsi="Segoe UI" w:cs="Segoe UI"/>
          <w:color w:val="0D0D0D"/>
        </w:rPr>
        <w:t xml:space="preserve">. This may involve cultivating self-awareness, building resilience, nurturing meaningful relationships, and finding balance in all aspects of life. By focusing on holistic development, individuals can create a life that is rich in purpose, meaning, and </w:t>
      </w:r>
      <w:proofErr w:type="spellStart"/>
      <w:r>
        <w:rPr>
          <w:rFonts w:ascii="Segoe UI" w:hAnsi="Segoe UI" w:cs="Segoe UI"/>
          <w:color w:val="0D0D0D"/>
        </w:rPr>
        <w:t>fulfillment</w:t>
      </w:r>
      <w:proofErr w:type="spellEnd"/>
      <w:r>
        <w:rPr>
          <w:rFonts w:ascii="Segoe UI" w:hAnsi="Segoe UI" w:cs="Segoe UI"/>
          <w:color w:val="0D0D0D"/>
        </w:rPr>
        <w:t>, aligning their actions with their values and priorities.</w:t>
      </w:r>
    </w:p>
    <w:p w14:paraId="4B9E6B73" w14:textId="77777777" w:rsidR="00366EB0" w:rsidRDefault="00366EB0" w:rsidP="00366EB0">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In conclusion, a personal development plan is a powerful tool for self-improvement and growth, providing individuals with a roadmap for achieving their goals and realizing their full potential. By assessing their strengths and weaknesses, setting clear goals, identifying actionable strategies, and monitoring progress, individuals can take control of their lives and pursue their aspirations with clarity and purpose. With commitment, dedication, and a willingness to learn and grow, individuals can create a life that is meaningful, fulfilling, and aligned with their deepest desires and aspirations.</w:t>
      </w:r>
    </w:p>
    <w:p w14:paraId="484C1A17" w14:textId="7EA19C9E" w:rsidR="00095C9F" w:rsidRPr="008F3410" w:rsidRDefault="008F3410" w:rsidP="00095C9F">
      <w:pPr>
        <w:rPr>
          <w:rFonts w:ascii="Arial" w:hAnsi="Arial" w:cs="Arial"/>
          <w:color w:val="000000" w:themeColor="text1"/>
          <w:sz w:val="24"/>
          <w:szCs w:val="24"/>
        </w:rPr>
      </w:pPr>
      <w:r w:rsidRPr="008F3410">
        <w:rPr>
          <w:rFonts w:ascii="Arial" w:hAnsi="Arial" w:cs="Arial"/>
          <w:color w:val="000000" w:themeColor="text1"/>
          <w:sz w:val="24"/>
          <w:szCs w:val="24"/>
        </w:rPr>
        <w:t xml:space="preserve">Upon reviewing the assessment, I believe there are several areas in which I may improve my professional practice. They are self-management, cognitive, unconscious, and personal. I used the Kolb (1984) reflection model and the SMART (Doran et al., 1981) goals. Timely, realistic, specific, measurable, and attainable goals are known as SMART objectives. This is a sensible method of allocating the tasks necessary to </w:t>
      </w:r>
      <w:proofErr w:type="spellStart"/>
      <w:r w:rsidRPr="008F3410">
        <w:rPr>
          <w:rFonts w:ascii="Arial" w:hAnsi="Arial" w:cs="Arial"/>
          <w:color w:val="000000" w:themeColor="text1"/>
          <w:sz w:val="24"/>
          <w:szCs w:val="24"/>
        </w:rPr>
        <w:t>fulfill</w:t>
      </w:r>
      <w:proofErr w:type="spellEnd"/>
      <w:r w:rsidRPr="008F3410">
        <w:rPr>
          <w:rFonts w:ascii="Arial" w:hAnsi="Arial" w:cs="Arial"/>
          <w:color w:val="000000" w:themeColor="text1"/>
          <w:sz w:val="24"/>
          <w:szCs w:val="24"/>
        </w:rPr>
        <w:t xml:space="preserve"> the grant's long-term objectives. It facilitates the application of the concepts in your grant. Personal development plans are crucial because they help you reflect on who you are and how to better understand yourself, as well as help you put your goals down in paper so you can achieve them.)</w:t>
      </w:r>
    </w:p>
    <w:p w14:paraId="2A91B3EE" w14:textId="77777777" w:rsidR="00095C9F" w:rsidRPr="00581FB4" w:rsidRDefault="00095C9F" w:rsidP="00095C9F">
      <w:pPr>
        <w:pStyle w:val="Heading1"/>
        <w:rPr>
          <w:rFonts w:ascii="Arial" w:hAnsi="Arial" w:cs="Arial"/>
          <w:b/>
          <w:bCs/>
          <w:color w:val="000000" w:themeColor="text1"/>
          <w:sz w:val="24"/>
          <w:szCs w:val="24"/>
        </w:rPr>
      </w:pPr>
      <w:bookmarkStart w:id="7" w:name="_Toc156328055"/>
      <w:r w:rsidRPr="00581FB4">
        <w:rPr>
          <w:rFonts w:ascii="Arial" w:hAnsi="Arial" w:cs="Arial"/>
          <w:b/>
          <w:bCs/>
          <w:color w:val="000000" w:themeColor="text1"/>
          <w:sz w:val="24"/>
          <w:szCs w:val="24"/>
        </w:rPr>
        <w:lastRenderedPageBreak/>
        <w:t>Conclusion</w:t>
      </w:r>
      <w:bookmarkEnd w:id="7"/>
    </w:p>
    <w:p w14:paraId="32B0878E" w14:textId="391964CA" w:rsidR="00095C9F" w:rsidRPr="00366EB0" w:rsidRDefault="00366EB0" w:rsidP="00095C9F">
      <w:pPr>
        <w:rPr>
          <w:rFonts w:ascii="Arial" w:hAnsi="Arial" w:cs="Arial"/>
          <w:color w:val="000000" w:themeColor="text1"/>
          <w:sz w:val="24"/>
          <w:szCs w:val="24"/>
        </w:rPr>
      </w:pPr>
      <w:r w:rsidRPr="00366EB0">
        <w:rPr>
          <w:rFonts w:ascii="Arial" w:hAnsi="Arial" w:cs="Arial"/>
          <w:color w:val="000000" w:themeColor="text1"/>
          <w:sz w:val="24"/>
          <w:szCs w:val="24"/>
        </w:rPr>
        <w:t xml:space="preserve">In my critical examination of the case study, I have talked about self-management, interpersonal connections, professional integrity, accountability and authentic </w:t>
      </w:r>
      <w:proofErr w:type="spellStart"/>
      <w:r w:rsidRPr="00366EB0">
        <w:rPr>
          <w:rFonts w:ascii="Arial" w:hAnsi="Arial" w:cs="Arial"/>
          <w:color w:val="000000" w:themeColor="text1"/>
          <w:sz w:val="24"/>
          <w:szCs w:val="24"/>
        </w:rPr>
        <w:t>behaviors</w:t>
      </w:r>
      <w:proofErr w:type="spellEnd"/>
      <w:r w:rsidRPr="00366EB0">
        <w:rPr>
          <w:rFonts w:ascii="Arial" w:hAnsi="Arial" w:cs="Arial"/>
          <w:color w:val="000000" w:themeColor="text1"/>
          <w:sz w:val="24"/>
          <w:szCs w:val="24"/>
        </w:rPr>
        <w:t xml:space="preserve">, personal, cognitive, and unconscious bias. These sections have taught me a lot, and I've also understood how I would have approached the situation differently. I would have refused to back down in this circumstance, made sure to defend the rights of others as well as myself, and expressed my feelings to the manager and team leader regardless of what they might have thought. Even if I had been told not to, I would have made sure to share my ideas, opinions, and thoughts because everyone is there to work. I would counsel each participant to avoid working with the same person and to collaborate as a team instead </w:t>
      </w:r>
      <w:proofErr w:type="gramStart"/>
      <w:r w:rsidRPr="00366EB0">
        <w:rPr>
          <w:rFonts w:ascii="Arial" w:hAnsi="Arial" w:cs="Arial"/>
          <w:color w:val="000000" w:themeColor="text1"/>
          <w:sz w:val="24"/>
          <w:szCs w:val="24"/>
        </w:rPr>
        <w:t>of  stay</w:t>
      </w:r>
      <w:proofErr w:type="gramEnd"/>
      <w:r w:rsidRPr="00366EB0">
        <w:rPr>
          <w:rFonts w:ascii="Arial" w:hAnsi="Arial" w:cs="Arial"/>
          <w:color w:val="000000" w:themeColor="text1"/>
          <w:sz w:val="24"/>
          <w:szCs w:val="24"/>
        </w:rPr>
        <w:t xml:space="preserve"> apart from one another in their various circles and to avoid bias and division. </w:t>
      </w:r>
      <w:proofErr w:type="spellStart"/>
      <w:r w:rsidRPr="00366EB0">
        <w:rPr>
          <w:rFonts w:ascii="Arial" w:hAnsi="Arial" w:cs="Arial"/>
          <w:color w:val="000000" w:themeColor="text1"/>
          <w:sz w:val="24"/>
          <w:szCs w:val="24"/>
        </w:rPr>
        <w:t>Dr.</w:t>
      </w:r>
      <w:proofErr w:type="spellEnd"/>
      <w:r w:rsidRPr="00366EB0">
        <w:rPr>
          <w:rFonts w:ascii="Arial" w:hAnsi="Arial" w:cs="Arial"/>
          <w:color w:val="000000" w:themeColor="text1"/>
          <w:sz w:val="24"/>
          <w:szCs w:val="24"/>
        </w:rPr>
        <w:t xml:space="preserve"> Parker should have, in my opinion, examined her own actions, taken responsibility for her lack of sincerity, and remained true to her convictions. Building interpersonal relationships requires having strong principles and communicating them; </w:t>
      </w:r>
      <w:proofErr w:type="spellStart"/>
      <w:r w:rsidRPr="00366EB0">
        <w:rPr>
          <w:rFonts w:ascii="Arial" w:hAnsi="Arial" w:cs="Arial"/>
          <w:color w:val="000000" w:themeColor="text1"/>
          <w:sz w:val="24"/>
          <w:szCs w:val="24"/>
        </w:rPr>
        <w:t>Dr.</w:t>
      </w:r>
      <w:proofErr w:type="spellEnd"/>
      <w:r w:rsidRPr="00366EB0">
        <w:rPr>
          <w:rFonts w:ascii="Arial" w:hAnsi="Arial" w:cs="Arial"/>
          <w:color w:val="000000" w:themeColor="text1"/>
          <w:sz w:val="24"/>
          <w:szCs w:val="24"/>
        </w:rPr>
        <w:t xml:space="preserve"> Parker did not demonstrate </w:t>
      </w:r>
      <w:proofErr w:type="gramStart"/>
      <w:r w:rsidRPr="00366EB0">
        <w:rPr>
          <w:rFonts w:ascii="Arial" w:hAnsi="Arial" w:cs="Arial"/>
          <w:color w:val="000000" w:themeColor="text1"/>
          <w:sz w:val="24"/>
          <w:szCs w:val="24"/>
        </w:rPr>
        <w:t>these</w:t>
      </w:r>
      <w:proofErr w:type="gramEnd"/>
    </w:p>
    <w:p w14:paraId="0737F31D" w14:textId="77777777" w:rsidR="00095C9F" w:rsidRPr="00581FB4" w:rsidRDefault="00095C9F" w:rsidP="00095C9F">
      <w:pPr>
        <w:rPr>
          <w:rFonts w:ascii="Arial" w:hAnsi="Arial" w:cs="Arial"/>
          <w:b/>
          <w:bCs/>
          <w:color w:val="000000" w:themeColor="text1"/>
          <w:sz w:val="24"/>
          <w:szCs w:val="24"/>
        </w:rPr>
      </w:pPr>
    </w:p>
    <w:p w14:paraId="50FA0E95" w14:textId="087665F9" w:rsidR="00095C9F" w:rsidRDefault="00095C9F" w:rsidP="00581FB4">
      <w:pPr>
        <w:pStyle w:val="Heading1"/>
        <w:rPr>
          <w:rFonts w:ascii="Arial" w:hAnsi="Arial" w:cs="Arial"/>
          <w:b/>
          <w:bCs/>
          <w:color w:val="000000" w:themeColor="text1"/>
          <w:sz w:val="24"/>
          <w:szCs w:val="24"/>
        </w:rPr>
      </w:pPr>
      <w:bookmarkStart w:id="8" w:name="_Toc156328056"/>
      <w:r w:rsidRPr="00581FB4">
        <w:rPr>
          <w:rFonts w:ascii="Arial" w:hAnsi="Arial" w:cs="Arial"/>
          <w:b/>
          <w:bCs/>
          <w:color w:val="000000" w:themeColor="text1"/>
          <w:sz w:val="24"/>
          <w:szCs w:val="24"/>
        </w:rPr>
        <w:t>References</w:t>
      </w:r>
      <w:bookmarkEnd w:id="8"/>
    </w:p>
    <w:p w14:paraId="7BEBB74E" w14:textId="77777777" w:rsidR="00BC3039" w:rsidRDefault="00BC3039" w:rsidP="00BC3039"/>
    <w:p w14:paraId="389A4374" w14:textId="77777777" w:rsidR="00366EB0" w:rsidRDefault="00366EB0" w:rsidP="00366EB0">
      <w:pPr>
        <w:rPr>
          <w:rFonts w:ascii="Arial" w:eastAsia="Arial" w:hAnsi="Arial" w:cs="Arial"/>
        </w:rPr>
      </w:pPr>
    </w:p>
    <w:p w14:paraId="111A7E3B"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t xml:space="preserve">Basit, N. (2023, September 15). 15 reasons why accountability is important | Curious desire. Curious Desire. </w:t>
      </w:r>
      <w:hyperlink r:id="rId9">
        <w:r w:rsidRPr="12E1247F">
          <w:rPr>
            <w:rStyle w:val="Hyperlink"/>
            <w:rFonts w:ascii="Arial" w:eastAsia="Arial" w:hAnsi="Arial" w:cs="Arial"/>
          </w:rPr>
          <w:t>https://curiousdesire.com/reasons-why-accountability-is-important/</w:t>
        </w:r>
      </w:hyperlink>
    </w:p>
    <w:p w14:paraId="406953AF"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t xml:space="preserve">Boogaard, K. (2023, June 2). Self-management might be the secret sauce for success. Self-management: What it is and how to improve your skills. </w:t>
      </w:r>
      <w:hyperlink r:id="rId10">
        <w:r w:rsidRPr="12E1247F">
          <w:rPr>
            <w:rStyle w:val="Hyperlink"/>
            <w:rFonts w:ascii="Arial" w:eastAsia="Arial" w:hAnsi="Arial" w:cs="Arial"/>
          </w:rPr>
          <w:t>https://www.fingerprintforsuccess.com/blog/self-management</w:t>
        </w:r>
      </w:hyperlink>
    </w:p>
    <w:p w14:paraId="23BC2789"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t xml:space="preserve">CIPD | How to write a critical Review. (n.d.). CIPD. </w:t>
      </w:r>
      <w:hyperlink r:id="rId11">
        <w:r w:rsidRPr="12E1247F">
          <w:rPr>
            <w:rStyle w:val="Hyperlink"/>
            <w:rFonts w:ascii="Arial" w:eastAsia="Arial" w:hAnsi="Arial" w:cs="Arial"/>
          </w:rPr>
          <w:t>https://www.cipd.org/uk/learning/support-for-students/currently-studying/critical-review-writing/</w:t>
        </w:r>
      </w:hyperlink>
    </w:p>
    <w:p w14:paraId="044566C6" w14:textId="77777777" w:rsidR="00366EB0" w:rsidRDefault="00366EB0" w:rsidP="00366EB0">
      <w:pPr>
        <w:ind w:left="-20" w:right="-20"/>
        <w:rPr>
          <w:rFonts w:ascii="Arial" w:eastAsia="Arial" w:hAnsi="Arial" w:cs="Arial"/>
          <w:color w:val="000000" w:themeColor="text1"/>
        </w:rPr>
      </w:pPr>
      <w:r w:rsidRPr="12E1247F">
        <w:rPr>
          <w:rFonts w:ascii="Arial" w:eastAsia="Arial" w:hAnsi="Arial" w:cs="Arial"/>
          <w:color w:val="000000" w:themeColor="text1"/>
        </w:rPr>
        <w:t xml:space="preserve">Editorial Team, I. (2022, June 25). How to maintain professional integrity in a workplace. Indeed. Retrieved January 18, 2024, from </w:t>
      </w:r>
      <w:hyperlink r:id="rId12" w:anchor=":~:text=Professional%20integrity%20is%20the%20practice%20of%20maintaining%20appropriate,values%20such%20as%20honesty%2C%20honor%2C%20dependability%20and%20trustworthiness">
        <w:r w:rsidRPr="12E1247F">
          <w:rPr>
            <w:rStyle w:val="Hyperlink"/>
            <w:rFonts w:ascii="Arial" w:eastAsia="Arial" w:hAnsi="Arial" w:cs="Arial"/>
          </w:rPr>
          <w:t>https://www.indeed.com/career-advice/career-development/maintaining-professional-integrity#:~:text=Professional%20integrity%20is%20the%20practice%20of%20maintaining%20appropriate,values%20such%20as%20honesty%2C%20honor%2C%20dependability%20and%20trustworthiness</w:t>
        </w:r>
      </w:hyperlink>
      <w:r w:rsidRPr="12E1247F">
        <w:rPr>
          <w:rFonts w:ascii="Arial" w:eastAsia="Arial" w:hAnsi="Arial" w:cs="Arial"/>
          <w:color w:val="000000" w:themeColor="text1"/>
        </w:rPr>
        <w:t>.</w:t>
      </w:r>
    </w:p>
    <w:p w14:paraId="75846FA6" w14:textId="77777777" w:rsidR="00366EB0" w:rsidRDefault="00366EB0" w:rsidP="00366EB0">
      <w:pPr>
        <w:ind w:left="-20" w:right="-20"/>
        <w:rPr>
          <w:rFonts w:ascii="Arial" w:eastAsia="Arial" w:hAnsi="Arial" w:cs="Arial"/>
          <w:color w:val="000000" w:themeColor="text1"/>
        </w:rPr>
      </w:pPr>
      <w:r w:rsidRPr="12E1247F">
        <w:rPr>
          <w:rFonts w:ascii="Arial" w:eastAsia="Arial" w:hAnsi="Arial" w:cs="Arial"/>
          <w:color w:val="000000" w:themeColor="text1"/>
        </w:rPr>
        <w:t>Herrity, J (2022, October 1). How to create personal development plan. How to Create a Personal Development Plan | Indeed.com</w:t>
      </w:r>
    </w:p>
    <w:p w14:paraId="74BC3C92" w14:textId="77777777" w:rsidR="00366EB0" w:rsidRDefault="00366EB0" w:rsidP="00366EB0">
      <w:pPr>
        <w:ind w:left="-20" w:right="-20"/>
        <w:rPr>
          <w:rFonts w:ascii="Arial" w:eastAsia="Arial" w:hAnsi="Arial" w:cs="Arial"/>
        </w:rPr>
      </w:pPr>
      <w:proofErr w:type="spellStart"/>
      <w:proofErr w:type="gramStart"/>
      <w:r w:rsidRPr="12E1247F">
        <w:rPr>
          <w:rFonts w:ascii="Arial" w:eastAsia="Arial" w:hAnsi="Arial" w:cs="Arial"/>
          <w:color w:val="000000" w:themeColor="text1"/>
        </w:rPr>
        <w:t>Impactly</w:t>
      </w:r>
      <w:proofErr w:type="spellEnd"/>
      <w:r w:rsidRPr="12E1247F">
        <w:rPr>
          <w:rFonts w:ascii="Arial" w:eastAsia="Arial" w:hAnsi="Arial" w:cs="Arial"/>
          <w:color w:val="000000" w:themeColor="text1"/>
        </w:rPr>
        <w:t>.(</w:t>
      </w:r>
      <w:proofErr w:type="spellStart"/>
      <w:proofErr w:type="gramEnd"/>
      <w:r w:rsidRPr="12E1247F">
        <w:rPr>
          <w:rFonts w:ascii="Arial" w:eastAsia="Arial" w:hAnsi="Arial" w:cs="Arial"/>
          <w:color w:val="000000" w:themeColor="text1"/>
        </w:rPr>
        <w:t>n.d</w:t>
      </w:r>
      <w:proofErr w:type="spellEnd"/>
      <w:r w:rsidRPr="12E1247F">
        <w:rPr>
          <w:rFonts w:ascii="Arial" w:eastAsia="Arial" w:hAnsi="Arial" w:cs="Arial"/>
          <w:color w:val="000000" w:themeColor="text1"/>
        </w:rPr>
        <w:t xml:space="preserve">) What are the examples of personal biases. </w:t>
      </w:r>
      <w:hyperlink r:id="rId13">
        <w:r w:rsidRPr="12E1247F">
          <w:rPr>
            <w:rStyle w:val="Hyperlink"/>
            <w:rFonts w:ascii="Arial" w:eastAsia="Arial" w:hAnsi="Arial" w:cs="Arial"/>
          </w:rPr>
          <w:t>https://www.getimpactly.com/post/examples-of-personal-biases</w:t>
        </w:r>
      </w:hyperlink>
    </w:p>
    <w:p w14:paraId="746CA43F"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t xml:space="preserve">Imperial College (2023, December 4th). Unconscious Bias. Imperial College London: Equality, Diversity, and Inclusion: </w:t>
      </w:r>
      <w:hyperlink r:id="rId14">
        <w:r w:rsidRPr="12E1247F">
          <w:rPr>
            <w:rStyle w:val="Hyperlink"/>
            <w:rFonts w:ascii="Arial" w:eastAsia="Arial" w:hAnsi="Arial" w:cs="Arial"/>
          </w:rPr>
          <w:t>https://www.imperial.ac.uk/equality/resources/unconscious-bias/</w:t>
        </w:r>
      </w:hyperlink>
    </w:p>
    <w:p w14:paraId="06E604CB"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lastRenderedPageBreak/>
        <w:t xml:space="preserve">Kedia, S. (2022, July 4). What are Interpersonal Relationships? Definition, Types, Benefits, Challenges, and more. </w:t>
      </w:r>
      <w:proofErr w:type="spellStart"/>
      <w:r w:rsidRPr="12E1247F">
        <w:rPr>
          <w:rFonts w:ascii="Arial" w:eastAsia="Arial" w:hAnsi="Arial" w:cs="Arial"/>
          <w:color w:val="000000" w:themeColor="text1"/>
        </w:rPr>
        <w:t>ThePleasantRelationship</w:t>
      </w:r>
      <w:proofErr w:type="spellEnd"/>
      <w:r w:rsidRPr="12E1247F">
        <w:rPr>
          <w:rFonts w:ascii="Arial" w:eastAsia="Arial" w:hAnsi="Arial" w:cs="Arial"/>
          <w:color w:val="000000" w:themeColor="text1"/>
        </w:rPr>
        <w:t xml:space="preserve">. </w:t>
      </w:r>
      <w:hyperlink r:id="rId15">
        <w:r w:rsidRPr="12E1247F">
          <w:rPr>
            <w:rStyle w:val="Hyperlink"/>
            <w:rFonts w:ascii="Arial" w:eastAsia="Arial" w:hAnsi="Arial" w:cs="Arial"/>
          </w:rPr>
          <w:t>https://thepleasantrelationship.com/interpersonal-relationships/</w:t>
        </w:r>
      </w:hyperlink>
    </w:p>
    <w:p w14:paraId="4152959F"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t xml:space="preserve">Malyk, M. (2023, December 12). How does unconscious bias affect the workplace? Everything you need to know. </w:t>
      </w:r>
      <w:hyperlink r:id="rId16">
        <w:r w:rsidRPr="12E1247F">
          <w:rPr>
            <w:rStyle w:val="Hyperlink"/>
            <w:rFonts w:ascii="Arial" w:eastAsia="Arial" w:hAnsi="Arial" w:cs="Arial"/>
          </w:rPr>
          <w:t>https://www.easyllama.com/blog/how-does-unconscious-bias-affect-the-workplace/</w:t>
        </w:r>
      </w:hyperlink>
    </w:p>
    <w:p w14:paraId="1842BF3E"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t xml:space="preserve">Nikolopoulou, K. (2023, December 11). What is cognitive bias? | Definition, types, &amp; examples. </w:t>
      </w:r>
      <w:proofErr w:type="spellStart"/>
      <w:r w:rsidRPr="12E1247F">
        <w:rPr>
          <w:rFonts w:ascii="Arial" w:eastAsia="Arial" w:hAnsi="Arial" w:cs="Arial"/>
          <w:color w:val="000000" w:themeColor="text1"/>
        </w:rPr>
        <w:t>Scribbr</w:t>
      </w:r>
      <w:proofErr w:type="spellEnd"/>
      <w:r w:rsidRPr="12E1247F">
        <w:rPr>
          <w:rFonts w:ascii="Arial" w:eastAsia="Arial" w:hAnsi="Arial" w:cs="Arial"/>
          <w:color w:val="000000" w:themeColor="text1"/>
        </w:rPr>
        <w:t xml:space="preserve">. </w:t>
      </w:r>
      <w:hyperlink r:id="rId17">
        <w:r w:rsidRPr="12E1247F">
          <w:rPr>
            <w:rStyle w:val="Hyperlink"/>
            <w:rFonts w:ascii="Arial" w:eastAsia="Arial" w:hAnsi="Arial" w:cs="Arial"/>
          </w:rPr>
          <w:t>https://www.scribbr.com/research-bias/cognitive-bias/</w:t>
        </w:r>
      </w:hyperlink>
    </w:p>
    <w:p w14:paraId="53AF7621" w14:textId="77777777" w:rsidR="00366EB0" w:rsidRDefault="00366EB0" w:rsidP="00366EB0">
      <w:pPr>
        <w:ind w:left="-20" w:right="-20"/>
        <w:rPr>
          <w:rFonts w:ascii="Arial" w:eastAsia="Arial" w:hAnsi="Arial" w:cs="Arial"/>
          <w:color w:val="000000" w:themeColor="text1"/>
        </w:rPr>
      </w:pPr>
      <w:proofErr w:type="spellStart"/>
      <w:r w:rsidRPr="12E1247F">
        <w:rPr>
          <w:rFonts w:ascii="Arial" w:eastAsia="Arial" w:hAnsi="Arial" w:cs="Arial"/>
          <w:color w:val="000000" w:themeColor="text1"/>
        </w:rPr>
        <w:t>Northon</w:t>
      </w:r>
      <w:proofErr w:type="spellEnd"/>
      <w:r w:rsidRPr="12E1247F">
        <w:rPr>
          <w:rFonts w:ascii="Arial" w:eastAsia="Arial" w:hAnsi="Arial" w:cs="Arial"/>
          <w:color w:val="000000" w:themeColor="text1"/>
        </w:rPr>
        <w:t xml:space="preserve">, L., MA. (2023, December 21). Become aware of personal bias, and you’ll improve ethical practice. SHRM. </w:t>
      </w:r>
      <w:hyperlink r:id="rId18" w:anchor=":~:text=To%20have%20personal%20biases%20is%20to%20be%20human.,vital%20to%20both%20personal%20well-being%20and%20professional%20success">
        <w:r w:rsidRPr="12E1247F">
          <w:rPr>
            <w:rStyle w:val="Hyperlink"/>
            <w:rFonts w:ascii="Arial" w:eastAsia="Arial" w:hAnsi="Arial" w:cs="Arial"/>
          </w:rPr>
          <w:t>https://www.shrm.org/topics-tools/news/become-aware-personal-bias-youll-improve-ethical-practice#:~:text=To%20have%20personal%20biases%20is%20to%20be%20human.,vital%20to%20both%20personal%20well-being%20and%20professional%20success</w:t>
        </w:r>
      </w:hyperlink>
      <w:r w:rsidRPr="12E1247F">
        <w:rPr>
          <w:rFonts w:ascii="Arial" w:eastAsia="Arial" w:hAnsi="Arial" w:cs="Arial"/>
          <w:color w:val="000000" w:themeColor="text1"/>
        </w:rPr>
        <w:t>.</w:t>
      </w:r>
    </w:p>
    <w:p w14:paraId="0D53AA35"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t xml:space="preserve">Raeburn, A. (2023, July 21). What is Self-Management? (7 Skills to Improve it) [2023] • Asana. Asana. </w:t>
      </w:r>
      <w:hyperlink r:id="rId19">
        <w:r w:rsidRPr="12E1247F">
          <w:rPr>
            <w:rStyle w:val="Hyperlink"/>
            <w:rFonts w:ascii="Arial" w:eastAsia="Arial" w:hAnsi="Arial" w:cs="Arial"/>
          </w:rPr>
          <w:t>https://asana.com/resources/self-management</w:t>
        </w:r>
      </w:hyperlink>
    </w:p>
    <w:p w14:paraId="5DB55B0A" w14:textId="77777777" w:rsidR="00366EB0" w:rsidRDefault="00366EB0" w:rsidP="00366EB0">
      <w:pPr>
        <w:ind w:left="-20" w:right="-20"/>
        <w:rPr>
          <w:rFonts w:ascii="Arial" w:eastAsia="Arial" w:hAnsi="Arial" w:cs="Arial"/>
        </w:rPr>
      </w:pPr>
      <w:r w:rsidRPr="12E1247F">
        <w:rPr>
          <w:rFonts w:ascii="Arial" w:eastAsia="Arial" w:hAnsi="Arial" w:cs="Arial"/>
          <w:color w:val="000000" w:themeColor="text1"/>
        </w:rPr>
        <w:t xml:space="preserve">Rebecca. (2022, December 27). 11 Characteristics of an authentic person - Minimalism made simple. Minimalism Made Simple. </w:t>
      </w:r>
      <w:hyperlink r:id="rId20">
        <w:r w:rsidRPr="12E1247F">
          <w:rPr>
            <w:rStyle w:val="Hyperlink"/>
            <w:rFonts w:ascii="Arial" w:eastAsia="Arial" w:hAnsi="Arial" w:cs="Arial"/>
          </w:rPr>
          <w:t>https://www.minimalismmadesimple.com/home/authentic-person/</w:t>
        </w:r>
      </w:hyperlink>
    </w:p>
    <w:p w14:paraId="117279C9" w14:textId="77777777" w:rsidR="00366EB0" w:rsidRDefault="00366EB0" w:rsidP="00366EB0">
      <w:pPr>
        <w:ind w:left="-20" w:right="-20"/>
        <w:rPr>
          <w:rFonts w:ascii="Arial" w:eastAsia="Arial" w:hAnsi="Arial" w:cs="Arial"/>
          <w:color w:val="000000" w:themeColor="text1"/>
        </w:rPr>
      </w:pPr>
      <w:r w:rsidRPr="12E1247F">
        <w:rPr>
          <w:rFonts w:ascii="Arial" w:eastAsia="Arial" w:hAnsi="Arial" w:cs="Arial"/>
          <w:color w:val="000000" w:themeColor="text1"/>
        </w:rPr>
        <w:t xml:space="preserve">Wood, A. M., Linley, P. A., Maltby, J., </w:t>
      </w:r>
      <w:proofErr w:type="spellStart"/>
      <w:r w:rsidRPr="12E1247F">
        <w:rPr>
          <w:rFonts w:ascii="Arial" w:eastAsia="Arial" w:hAnsi="Arial" w:cs="Arial"/>
          <w:color w:val="000000" w:themeColor="text1"/>
        </w:rPr>
        <w:t>Baliousis</w:t>
      </w:r>
      <w:proofErr w:type="spellEnd"/>
      <w:r w:rsidRPr="12E1247F">
        <w:rPr>
          <w:rFonts w:ascii="Arial" w:eastAsia="Arial" w:hAnsi="Arial" w:cs="Arial"/>
          <w:color w:val="000000" w:themeColor="text1"/>
        </w:rPr>
        <w:t xml:space="preserve">, M., &amp; Joseph, S. (2008). The authentic personality: A theoretical and empirical conceptualization and the development of the Authenticity Scale. Journal of </w:t>
      </w:r>
      <w:proofErr w:type="spellStart"/>
      <w:r w:rsidRPr="12E1247F">
        <w:rPr>
          <w:rFonts w:ascii="Arial" w:eastAsia="Arial" w:hAnsi="Arial" w:cs="Arial"/>
          <w:color w:val="000000" w:themeColor="text1"/>
        </w:rPr>
        <w:t>Counseling</w:t>
      </w:r>
      <w:proofErr w:type="spellEnd"/>
      <w:r w:rsidRPr="12E1247F">
        <w:rPr>
          <w:rFonts w:ascii="Arial" w:eastAsia="Arial" w:hAnsi="Arial" w:cs="Arial"/>
          <w:color w:val="000000" w:themeColor="text1"/>
        </w:rPr>
        <w:t xml:space="preserve"> Psychology, 55(3), pp 385</w:t>
      </w:r>
    </w:p>
    <w:p w14:paraId="02F97F6E" w14:textId="77777777" w:rsidR="00366EB0" w:rsidRDefault="00366EB0" w:rsidP="00BC3039"/>
    <w:p w14:paraId="5DA174CB" w14:textId="77777777" w:rsidR="00BC3039" w:rsidRDefault="00BC3039" w:rsidP="00BC3039"/>
    <w:p w14:paraId="2B44915A" w14:textId="77777777" w:rsidR="00BC3039" w:rsidRDefault="00BC3039" w:rsidP="00BC3039"/>
    <w:p w14:paraId="26687B72" w14:textId="77777777" w:rsidR="006E632E" w:rsidRDefault="006E632E" w:rsidP="00BC3039"/>
    <w:p w14:paraId="06A276BF" w14:textId="5DAFC696" w:rsidR="00BC3039" w:rsidRPr="006E632E" w:rsidRDefault="00BC3039" w:rsidP="006E632E">
      <w:pPr>
        <w:pStyle w:val="Heading2"/>
        <w:ind w:left="-993"/>
        <w:rPr>
          <w:rFonts w:ascii="Arial" w:hAnsi="Arial" w:cs="Arial"/>
          <w:b/>
          <w:bCs/>
          <w:color w:val="000000" w:themeColor="text1"/>
          <w:sz w:val="28"/>
          <w:szCs w:val="28"/>
        </w:rPr>
      </w:pPr>
      <w:bookmarkStart w:id="9" w:name="_Toc156328057"/>
      <w:r w:rsidRPr="006E632E">
        <w:rPr>
          <w:rFonts w:ascii="Arial" w:hAnsi="Arial" w:cs="Arial"/>
          <w:b/>
          <w:bCs/>
          <w:color w:val="000000" w:themeColor="text1"/>
          <w:sz w:val="24"/>
          <w:szCs w:val="24"/>
        </w:rPr>
        <w:t>Appendix A</w:t>
      </w:r>
      <w:r w:rsidR="006E632E">
        <w:rPr>
          <w:rFonts w:ascii="Arial" w:hAnsi="Arial" w:cs="Arial"/>
          <w:b/>
          <w:bCs/>
          <w:color w:val="000000" w:themeColor="text1"/>
          <w:sz w:val="24"/>
          <w:szCs w:val="24"/>
        </w:rPr>
        <w:t xml:space="preserve"> - </w:t>
      </w:r>
      <w:r w:rsidRPr="006E632E">
        <w:rPr>
          <w:rFonts w:ascii="Arial" w:hAnsi="Arial" w:cs="Arial"/>
          <w:b/>
          <w:bCs/>
          <w:color w:val="000000" w:themeColor="text1"/>
          <w:sz w:val="22"/>
          <w:szCs w:val="22"/>
        </w:rPr>
        <w:t>Personal Development Plan</w:t>
      </w:r>
      <w:bookmarkEnd w:id="9"/>
    </w:p>
    <w:p w14:paraId="76417163" w14:textId="77777777" w:rsidR="006E632E" w:rsidRDefault="006E632E" w:rsidP="006E632E">
      <w:pPr>
        <w:ind w:left="-993"/>
        <w:rPr>
          <w:b/>
          <w:bCs/>
          <w:sz w:val="24"/>
          <w:szCs w:val="24"/>
        </w:rPr>
      </w:pPr>
    </w:p>
    <w:tbl>
      <w:tblPr>
        <w:tblStyle w:val="TableGrid"/>
        <w:tblW w:w="11239" w:type="dxa"/>
        <w:tblInd w:w="-998" w:type="dxa"/>
        <w:tblLook w:val="04A0" w:firstRow="1" w:lastRow="0" w:firstColumn="1" w:lastColumn="0" w:noHBand="0" w:noVBand="1"/>
      </w:tblPr>
      <w:tblGrid>
        <w:gridCol w:w="3065"/>
        <w:gridCol w:w="1791"/>
        <w:gridCol w:w="1524"/>
        <w:gridCol w:w="1647"/>
        <w:gridCol w:w="1613"/>
        <w:gridCol w:w="1599"/>
      </w:tblGrid>
      <w:tr w:rsidR="006E632E" w14:paraId="36B6D9C7" w14:textId="77777777" w:rsidTr="0025356D">
        <w:trPr>
          <w:trHeight w:val="271"/>
        </w:trPr>
        <w:tc>
          <w:tcPr>
            <w:tcW w:w="11239" w:type="dxa"/>
            <w:gridSpan w:val="6"/>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5A52D4B4" w14:textId="77777777" w:rsidR="006E632E" w:rsidRPr="00581FB4" w:rsidRDefault="006E632E" w:rsidP="0025356D">
            <w:pPr>
              <w:rPr>
                <w:rFonts w:ascii="Arial" w:hAnsi="Arial" w:cs="Arial"/>
                <w:b/>
                <w:bCs/>
              </w:rPr>
            </w:pPr>
            <w:r w:rsidRPr="00BC3039">
              <w:rPr>
                <w:rFonts w:ascii="Arial" w:hAnsi="Arial" w:cs="Arial"/>
                <w:b/>
                <w:bCs/>
                <w:sz w:val="24"/>
                <w:szCs w:val="24"/>
              </w:rPr>
              <w:t xml:space="preserve">Personal Development Plan </w:t>
            </w:r>
            <w:r w:rsidRPr="00581FB4">
              <w:rPr>
                <w:rFonts w:ascii="Arial" w:hAnsi="Arial" w:cs="Arial"/>
                <w:b/>
                <w:bCs/>
                <w:sz w:val="16"/>
                <w:szCs w:val="16"/>
              </w:rPr>
              <w:t>(SMART Based)</w:t>
            </w:r>
          </w:p>
        </w:tc>
      </w:tr>
      <w:tr w:rsidR="006E632E" w14:paraId="517B6DA8" w14:textId="77777777" w:rsidTr="0025356D">
        <w:trPr>
          <w:trHeight w:val="211"/>
        </w:trPr>
        <w:tc>
          <w:tcPr>
            <w:tcW w:w="3065" w:type="dxa"/>
            <w:tcBorders>
              <w:top w:val="single" w:sz="12" w:space="0" w:color="auto"/>
            </w:tcBorders>
            <w:shd w:val="clear" w:color="auto" w:fill="F2F2F2" w:themeFill="background1" w:themeFillShade="F2"/>
          </w:tcPr>
          <w:p w14:paraId="1FCD7FB6" w14:textId="77777777" w:rsidR="006E632E" w:rsidRPr="00BC3039" w:rsidRDefault="006E632E" w:rsidP="0025356D">
            <w:pPr>
              <w:rPr>
                <w:rFonts w:ascii="Arial" w:hAnsi="Arial" w:cs="Arial"/>
                <w:b/>
                <w:bCs/>
                <w:sz w:val="24"/>
                <w:szCs w:val="24"/>
              </w:rPr>
            </w:pPr>
            <w:r>
              <w:rPr>
                <w:rFonts w:ascii="Arial" w:hAnsi="Arial" w:cs="Arial"/>
                <w:b/>
                <w:bCs/>
                <w:sz w:val="24"/>
                <w:szCs w:val="24"/>
              </w:rPr>
              <w:t>Developmental Areas</w:t>
            </w:r>
          </w:p>
          <w:p w14:paraId="29A9297B" w14:textId="77777777" w:rsidR="006E632E" w:rsidRPr="00BC3039" w:rsidRDefault="006E632E" w:rsidP="0025356D">
            <w:pPr>
              <w:rPr>
                <w:rFonts w:ascii="Arial" w:hAnsi="Arial" w:cs="Arial"/>
                <w:b/>
                <w:bCs/>
                <w:sz w:val="24"/>
                <w:szCs w:val="24"/>
              </w:rPr>
            </w:pPr>
          </w:p>
        </w:tc>
        <w:tc>
          <w:tcPr>
            <w:tcW w:w="1791" w:type="dxa"/>
            <w:tcBorders>
              <w:top w:val="single" w:sz="12" w:space="0" w:color="auto"/>
            </w:tcBorders>
            <w:shd w:val="clear" w:color="auto" w:fill="F2F2F2" w:themeFill="background1" w:themeFillShade="F2"/>
          </w:tcPr>
          <w:p w14:paraId="59A92EA5" w14:textId="10936A71" w:rsidR="006E632E" w:rsidRPr="00581FB4" w:rsidRDefault="006E632E" w:rsidP="0025356D">
            <w:pPr>
              <w:rPr>
                <w:rFonts w:ascii="Arial" w:hAnsi="Arial" w:cs="Arial"/>
                <w:b/>
                <w:bCs/>
                <w:sz w:val="20"/>
                <w:szCs w:val="20"/>
              </w:rPr>
            </w:pPr>
            <w:r>
              <w:rPr>
                <w:rFonts w:ascii="Arial" w:hAnsi="Arial" w:cs="Arial"/>
                <w:b/>
                <w:bCs/>
                <w:sz w:val="20"/>
                <w:szCs w:val="20"/>
              </w:rPr>
              <w:t xml:space="preserve">Desired </w:t>
            </w:r>
            <w:proofErr w:type="spellStart"/>
            <w:r>
              <w:rPr>
                <w:rFonts w:ascii="Arial" w:hAnsi="Arial" w:cs="Arial"/>
                <w:b/>
                <w:bCs/>
                <w:sz w:val="20"/>
                <w:szCs w:val="20"/>
              </w:rPr>
              <w:t>Oute</w:t>
            </w:r>
            <w:proofErr w:type="spellEnd"/>
          </w:p>
        </w:tc>
        <w:tc>
          <w:tcPr>
            <w:tcW w:w="1524" w:type="dxa"/>
            <w:tcBorders>
              <w:top w:val="single" w:sz="12" w:space="0" w:color="auto"/>
            </w:tcBorders>
            <w:shd w:val="clear" w:color="auto" w:fill="F2F2F2" w:themeFill="background1" w:themeFillShade="F2"/>
          </w:tcPr>
          <w:p w14:paraId="4A6F5D69" w14:textId="77777777" w:rsidR="006E632E" w:rsidRPr="00581FB4" w:rsidRDefault="006E632E" w:rsidP="0025356D">
            <w:pPr>
              <w:rPr>
                <w:rFonts w:ascii="Arial" w:hAnsi="Arial" w:cs="Arial"/>
                <w:b/>
                <w:bCs/>
                <w:sz w:val="20"/>
                <w:szCs w:val="20"/>
              </w:rPr>
            </w:pPr>
            <w:r w:rsidRPr="00581FB4">
              <w:rPr>
                <w:rFonts w:ascii="Arial" w:hAnsi="Arial" w:cs="Arial"/>
                <w:b/>
                <w:bCs/>
                <w:sz w:val="20"/>
                <w:szCs w:val="20"/>
              </w:rPr>
              <w:t>Actions I will take</w:t>
            </w:r>
          </w:p>
        </w:tc>
        <w:tc>
          <w:tcPr>
            <w:tcW w:w="1647" w:type="dxa"/>
            <w:tcBorders>
              <w:top w:val="single" w:sz="12" w:space="0" w:color="auto"/>
            </w:tcBorders>
            <w:shd w:val="clear" w:color="auto" w:fill="F2F2F2" w:themeFill="background1" w:themeFillShade="F2"/>
          </w:tcPr>
          <w:p w14:paraId="2D5F6D72" w14:textId="77777777" w:rsidR="006E632E" w:rsidRPr="00581FB4" w:rsidRDefault="006E632E" w:rsidP="0025356D">
            <w:pPr>
              <w:rPr>
                <w:rFonts w:ascii="Arial" w:hAnsi="Arial" w:cs="Arial"/>
                <w:b/>
                <w:bCs/>
                <w:sz w:val="20"/>
                <w:szCs w:val="20"/>
              </w:rPr>
            </w:pPr>
            <w:r w:rsidRPr="00581FB4">
              <w:rPr>
                <w:rFonts w:ascii="Arial" w:hAnsi="Arial" w:cs="Arial"/>
                <w:b/>
                <w:bCs/>
                <w:sz w:val="20"/>
                <w:szCs w:val="20"/>
              </w:rPr>
              <w:t>Resources</w:t>
            </w:r>
          </w:p>
        </w:tc>
        <w:tc>
          <w:tcPr>
            <w:tcW w:w="1613" w:type="dxa"/>
            <w:tcBorders>
              <w:top w:val="single" w:sz="12" w:space="0" w:color="auto"/>
            </w:tcBorders>
            <w:shd w:val="clear" w:color="auto" w:fill="F2F2F2" w:themeFill="background1" w:themeFillShade="F2"/>
          </w:tcPr>
          <w:p w14:paraId="40F68242" w14:textId="77777777" w:rsidR="006E632E" w:rsidRPr="00581FB4" w:rsidRDefault="006E632E" w:rsidP="0025356D">
            <w:pPr>
              <w:rPr>
                <w:rFonts w:ascii="Arial" w:hAnsi="Arial" w:cs="Arial"/>
                <w:b/>
                <w:bCs/>
                <w:sz w:val="20"/>
                <w:szCs w:val="20"/>
              </w:rPr>
            </w:pPr>
            <w:r w:rsidRPr="00581FB4">
              <w:rPr>
                <w:rFonts w:ascii="Arial" w:hAnsi="Arial" w:cs="Arial"/>
                <w:b/>
                <w:bCs/>
                <w:sz w:val="20"/>
                <w:szCs w:val="20"/>
              </w:rPr>
              <w:t>Success Criteria</w:t>
            </w:r>
          </w:p>
        </w:tc>
        <w:tc>
          <w:tcPr>
            <w:tcW w:w="1599" w:type="dxa"/>
            <w:tcBorders>
              <w:top w:val="single" w:sz="12" w:space="0" w:color="auto"/>
            </w:tcBorders>
            <w:shd w:val="clear" w:color="auto" w:fill="F2F2F2" w:themeFill="background1" w:themeFillShade="F2"/>
          </w:tcPr>
          <w:p w14:paraId="4BF001A1" w14:textId="77777777" w:rsidR="006E632E" w:rsidRPr="00581FB4" w:rsidRDefault="006E632E" w:rsidP="0025356D">
            <w:pPr>
              <w:rPr>
                <w:rFonts w:ascii="Arial" w:hAnsi="Arial" w:cs="Arial"/>
                <w:b/>
                <w:bCs/>
                <w:sz w:val="20"/>
                <w:szCs w:val="20"/>
              </w:rPr>
            </w:pPr>
            <w:r w:rsidRPr="00581FB4">
              <w:rPr>
                <w:rFonts w:ascii="Arial" w:hAnsi="Arial" w:cs="Arial"/>
                <w:b/>
                <w:bCs/>
                <w:sz w:val="20"/>
                <w:szCs w:val="20"/>
              </w:rPr>
              <w:t>Target Date</w:t>
            </w:r>
          </w:p>
        </w:tc>
      </w:tr>
      <w:tr w:rsidR="006E632E" w14:paraId="64AF9E1A" w14:textId="77777777" w:rsidTr="0025356D">
        <w:trPr>
          <w:trHeight w:val="271"/>
        </w:trPr>
        <w:tc>
          <w:tcPr>
            <w:tcW w:w="3065" w:type="dxa"/>
            <w:shd w:val="clear" w:color="auto" w:fill="FEF6F0"/>
          </w:tcPr>
          <w:p w14:paraId="072A9CA7" w14:textId="77777777" w:rsidR="006E632E" w:rsidRPr="00581FB4" w:rsidRDefault="006E632E" w:rsidP="0025356D">
            <w:pPr>
              <w:rPr>
                <w:rFonts w:ascii="Arial" w:hAnsi="Arial" w:cs="Arial"/>
                <w:b/>
                <w:bCs/>
              </w:rPr>
            </w:pPr>
          </w:p>
          <w:p w14:paraId="08C86540" w14:textId="77777777" w:rsidR="006E632E" w:rsidRPr="00581FB4" w:rsidRDefault="006E632E" w:rsidP="0025356D">
            <w:pPr>
              <w:rPr>
                <w:rFonts w:ascii="Arial" w:hAnsi="Arial" w:cs="Arial"/>
                <w:b/>
                <w:bCs/>
              </w:rPr>
            </w:pPr>
            <w:r w:rsidRPr="00581FB4">
              <w:rPr>
                <w:rFonts w:ascii="Arial" w:hAnsi="Arial" w:cs="Arial"/>
                <w:b/>
                <w:bCs/>
              </w:rPr>
              <w:t>Self-Management</w:t>
            </w:r>
          </w:p>
          <w:p w14:paraId="0AE0ECAB" w14:textId="77777777" w:rsidR="006E632E" w:rsidRPr="00581FB4" w:rsidRDefault="006E632E" w:rsidP="0025356D">
            <w:pPr>
              <w:rPr>
                <w:rFonts w:ascii="Arial" w:hAnsi="Arial" w:cs="Arial"/>
                <w:b/>
                <w:bCs/>
              </w:rPr>
            </w:pPr>
          </w:p>
        </w:tc>
        <w:tc>
          <w:tcPr>
            <w:tcW w:w="1791" w:type="dxa"/>
          </w:tcPr>
          <w:p w14:paraId="71E41A3C" w14:textId="5D90B460" w:rsidR="006E632E" w:rsidRPr="00581FB4" w:rsidRDefault="00366EB0" w:rsidP="0025356D">
            <w:pPr>
              <w:rPr>
                <w:rFonts w:ascii="Arial" w:hAnsi="Arial" w:cs="Arial"/>
                <w:sz w:val="18"/>
                <w:szCs w:val="18"/>
              </w:rPr>
            </w:pPr>
            <w:r>
              <w:rPr>
                <w:rFonts w:ascii="Arial" w:hAnsi="Arial" w:cs="Arial"/>
                <w:sz w:val="18"/>
                <w:szCs w:val="18"/>
              </w:rPr>
              <w:t>HAVE BETTER SELF AWARENESS</w:t>
            </w:r>
          </w:p>
        </w:tc>
        <w:tc>
          <w:tcPr>
            <w:tcW w:w="1524" w:type="dxa"/>
          </w:tcPr>
          <w:p w14:paraId="56CF5FE3" w14:textId="77777777" w:rsidR="006E632E" w:rsidRPr="00581FB4" w:rsidRDefault="006E632E" w:rsidP="0025356D">
            <w:pPr>
              <w:rPr>
                <w:rFonts w:ascii="Arial" w:hAnsi="Arial" w:cs="Arial"/>
                <w:sz w:val="18"/>
                <w:szCs w:val="18"/>
              </w:rPr>
            </w:pPr>
          </w:p>
        </w:tc>
        <w:tc>
          <w:tcPr>
            <w:tcW w:w="1647" w:type="dxa"/>
          </w:tcPr>
          <w:p w14:paraId="6C9E7D79" w14:textId="3D24E862" w:rsidR="006E632E" w:rsidRPr="00581FB4" w:rsidRDefault="00366EB0" w:rsidP="0025356D">
            <w:pPr>
              <w:rPr>
                <w:rFonts w:ascii="Arial" w:hAnsi="Arial" w:cs="Arial"/>
                <w:sz w:val="18"/>
                <w:szCs w:val="18"/>
              </w:rPr>
            </w:pPr>
            <w:r>
              <w:rPr>
                <w:rFonts w:ascii="Arial" w:hAnsi="Arial" w:cs="Arial"/>
                <w:sz w:val="18"/>
                <w:szCs w:val="18"/>
              </w:rPr>
              <w:t xml:space="preserve">ASK FOR FEEDBACK </w:t>
            </w:r>
          </w:p>
        </w:tc>
        <w:tc>
          <w:tcPr>
            <w:tcW w:w="1613" w:type="dxa"/>
          </w:tcPr>
          <w:p w14:paraId="17408E62" w14:textId="77777777" w:rsidR="006E632E" w:rsidRPr="00581FB4" w:rsidRDefault="006E632E" w:rsidP="0025356D">
            <w:pPr>
              <w:rPr>
                <w:rFonts w:ascii="Arial" w:hAnsi="Arial" w:cs="Arial"/>
                <w:sz w:val="18"/>
                <w:szCs w:val="18"/>
              </w:rPr>
            </w:pPr>
          </w:p>
        </w:tc>
        <w:tc>
          <w:tcPr>
            <w:tcW w:w="1599" w:type="dxa"/>
          </w:tcPr>
          <w:p w14:paraId="22A31028" w14:textId="741DC23F" w:rsidR="006E632E" w:rsidRPr="00581FB4" w:rsidRDefault="00366EB0" w:rsidP="0025356D">
            <w:pPr>
              <w:rPr>
                <w:rFonts w:ascii="Arial" w:hAnsi="Arial" w:cs="Arial"/>
                <w:sz w:val="18"/>
                <w:szCs w:val="18"/>
              </w:rPr>
            </w:pPr>
            <w:r>
              <w:rPr>
                <w:rFonts w:ascii="Arial" w:hAnsi="Arial" w:cs="Arial"/>
                <w:sz w:val="18"/>
                <w:szCs w:val="18"/>
              </w:rPr>
              <w:t>5 MTHS</w:t>
            </w:r>
          </w:p>
        </w:tc>
      </w:tr>
      <w:tr w:rsidR="006E632E" w14:paraId="2AD234AC" w14:textId="77777777" w:rsidTr="0025356D">
        <w:trPr>
          <w:trHeight w:val="803"/>
        </w:trPr>
        <w:tc>
          <w:tcPr>
            <w:tcW w:w="3065" w:type="dxa"/>
            <w:shd w:val="clear" w:color="auto" w:fill="FEF6F0"/>
          </w:tcPr>
          <w:p w14:paraId="405147E7" w14:textId="77777777" w:rsidR="006E632E" w:rsidRDefault="006E632E" w:rsidP="0025356D">
            <w:pPr>
              <w:rPr>
                <w:rFonts w:ascii="Arial" w:hAnsi="Arial" w:cs="Arial"/>
                <w:b/>
                <w:bCs/>
              </w:rPr>
            </w:pPr>
          </w:p>
          <w:p w14:paraId="09403772" w14:textId="77777777" w:rsidR="006E632E" w:rsidRDefault="006E632E" w:rsidP="0025356D">
            <w:pPr>
              <w:rPr>
                <w:rFonts w:ascii="Arial" w:hAnsi="Arial" w:cs="Arial"/>
                <w:b/>
                <w:bCs/>
              </w:rPr>
            </w:pPr>
            <w:r w:rsidRPr="00581FB4">
              <w:rPr>
                <w:rFonts w:ascii="Arial" w:hAnsi="Arial" w:cs="Arial"/>
                <w:b/>
                <w:bCs/>
              </w:rPr>
              <w:t>Personal, cognitive, and unconscious bias</w:t>
            </w:r>
          </w:p>
          <w:p w14:paraId="7F9BD1AC" w14:textId="77777777" w:rsidR="006E632E" w:rsidRPr="00581FB4" w:rsidRDefault="006E632E" w:rsidP="0025356D">
            <w:pPr>
              <w:rPr>
                <w:rFonts w:ascii="Arial" w:hAnsi="Arial" w:cs="Arial"/>
                <w:b/>
                <w:bCs/>
              </w:rPr>
            </w:pPr>
          </w:p>
        </w:tc>
        <w:tc>
          <w:tcPr>
            <w:tcW w:w="1791" w:type="dxa"/>
          </w:tcPr>
          <w:p w14:paraId="17C7BBB5" w14:textId="0081C17F" w:rsidR="006E632E" w:rsidRPr="00581FB4" w:rsidRDefault="00366EB0" w:rsidP="0025356D">
            <w:pPr>
              <w:rPr>
                <w:rFonts w:ascii="Arial" w:hAnsi="Arial" w:cs="Arial"/>
                <w:sz w:val="18"/>
                <w:szCs w:val="18"/>
              </w:rPr>
            </w:pPr>
            <w:r>
              <w:rPr>
                <w:rFonts w:ascii="Arial" w:hAnsi="Arial" w:cs="Arial"/>
                <w:sz w:val="18"/>
                <w:szCs w:val="18"/>
              </w:rPr>
              <w:t>NOT TO BE BIAS AT WORD</w:t>
            </w:r>
          </w:p>
        </w:tc>
        <w:tc>
          <w:tcPr>
            <w:tcW w:w="1524" w:type="dxa"/>
          </w:tcPr>
          <w:p w14:paraId="6478CAEB" w14:textId="77777777" w:rsidR="006E632E" w:rsidRPr="00581FB4" w:rsidRDefault="006E632E" w:rsidP="0025356D">
            <w:pPr>
              <w:rPr>
                <w:rFonts w:ascii="Arial" w:hAnsi="Arial" w:cs="Arial"/>
                <w:sz w:val="18"/>
                <w:szCs w:val="18"/>
              </w:rPr>
            </w:pPr>
          </w:p>
        </w:tc>
        <w:tc>
          <w:tcPr>
            <w:tcW w:w="1647" w:type="dxa"/>
          </w:tcPr>
          <w:p w14:paraId="090D941B" w14:textId="5883B694" w:rsidR="006E632E" w:rsidRPr="00581FB4" w:rsidRDefault="00366EB0" w:rsidP="0025356D">
            <w:pPr>
              <w:rPr>
                <w:rFonts w:ascii="Arial" w:hAnsi="Arial" w:cs="Arial"/>
                <w:sz w:val="18"/>
                <w:szCs w:val="18"/>
              </w:rPr>
            </w:pPr>
            <w:r>
              <w:rPr>
                <w:rFonts w:ascii="Arial" w:hAnsi="Arial" w:cs="Arial"/>
                <w:sz w:val="18"/>
                <w:szCs w:val="18"/>
              </w:rPr>
              <w:t>ASK FOR FEEDBACK</w:t>
            </w:r>
          </w:p>
        </w:tc>
        <w:tc>
          <w:tcPr>
            <w:tcW w:w="1613" w:type="dxa"/>
          </w:tcPr>
          <w:p w14:paraId="68F79783" w14:textId="77777777" w:rsidR="006E632E" w:rsidRPr="00581FB4" w:rsidRDefault="006E632E" w:rsidP="0025356D">
            <w:pPr>
              <w:rPr>
                <w:rFonts w:ascii="Arial" w:hAnsi="Arial" w:cs="Arial"/>
                <w:sz w:val="18"/>
                <w:szCs w:val="18"/>
              </w:rPr>
            </w:pPr>
          </w:p>
        </w:tc>
        <w:tc>
          <w:tcPr>
            <w:tcW w:w="1599" w:type="dxa"/>
          </w:tcPr>
          <w:p w14:paraId="7D7C7645" w14:textId="662128D5" w:rsidR="006E632E" w:rsidRPr="00581FB4" w:rsidRDefault="00366EB0" w:rsidP="0025356D">
            <w:pPr>
              <w:rPr>
                <w:rFonts w:ascii="Arial" w:hAnsi="Arial" w:cs="Arial"/>
                <w:sz w:val="18"/>
                <w:szCs w:val="18"/>
              </w:rPr>
            </w:pPr>
            <w:r>
              <w:rPr>
                <w:rFonts w:ascii="Arial" w:hAnsi="Arial" w:cs="Arial"/>
                <w:sz w:val="18"/>
                <w:szCs w:val="18"/>
              </w:rPr>
              <w:t>3 MTHS</w:t>
            </w:r>
          </w:p>
        </w:tc>
      </w:tr>
      <w:tr w:rsidR="006E632E" w14:paraId="7A98D15C" w14:textId="77777777" w:rsidTr="0025356D">
        <w:trPr>
          <w:trHeight w:val="271"/>
        </w:trPr>
        <w:tc>
          <w:tcPr>
            <w:tcW w:w="3065" w:type="dxa"/>
            <w:shd w:val="clear" w:color="auto" w:fill="FEF6F0"/>
          </w:tcPr>
          <w:p w14:paraId="5D3B6AD9" w14:textId="77777777" w:rsidR="006E632E" w:rsidRPr="00581FB4" w:rsidRDefault="006E632E" w:rsidP="0025356D">
            <w:pPr>
              <w:rPr>
                <w:rFonts w:ascii="Arial" w:hAnsi="Arial" w:cs="Arial"/>
                <w:b/>
                <w:bCs/>
              </w:rPr>
            </w:pPr>
          </w:p>
          <w:p w14:paraId="4B7EE1CB" w14:textId="77777777" w:rsidR="006E632E" w:rsidRPr="00581FB4" w:rsidRDefault="006E632E" w:rsidP="0025356D">
            <w:pPr>
              <w:rPr>
                <w:rFonts w:ascii="Arial" w:hAnsi="Arial" w:cs="Arial"/>
                <w:b/>
                <w:bCs/>
              </w:rPr>
            </w:pPr>
            <w:r w:rsidRPr="00581FB4">
              <w:rPr>
                <w:rFonts w:ascii="Arial" w:hAnsi="Arial" w:cs="Arial"/>
                <w:b/>
                <w:bCs/>
              </w:rPr>
              <w:t>Accountability</w:t>
            </w:r>
          </w:p>
          <w:p w14:paraId="5DA91637" w14:textId="77777777" w:rsidR="006E632E" w:rsidRPr="00581FB4" w:rsidRDefault="006E632E" w:rsidP="0025356D">
            <w:pPr>
              <w:rPr>
                <w:rFonts w:ascii="Arial" w:hAnsi="Arial" w:cs="Arial"/>
                <w:b/>
                <w:bCs/>
              </w:rPr>
            </w:pPr>
          </w:p>
        </w:tc>
        <w:tc>
          <w:tcPr>
            <w:tcW w:w="1791" w:type="dxa"/>
          </w:tcPr>
          <w:p w14:paraId="3AC62448" w14:textId="72E5ED2F" w:rsidR="006E632E" w:rsidRPr="00581FB4" w:rsidRDefault="00366EB0" w:rsidP="0025356D">
            <w:pPr>
              <w:rPr>
                <w:rFonts w:ascii="Arial" w:hAnsi="Arial" w:cs="Arial"/>
                <w:sz w:val="18"/>
                <w:szCs w:val="18"/>
              </w:rPr>
            </w:pPr>
            <w:r>
              <w:rPr>
                <w:rFonts w:ascii="Arial" w:hAnsi="Arial" w:cs="Arial"/>
                <w:sz w:val="18"/>
                <w:szCs w:val="18"/>
              </w:rPr>
              <w:t>BE MORE ACOUNTABLE</w:t>
            </w:r>
          </w:p>
        </w:tc>
        <w:tc>
          <w:tcPr>
            <w:tcW w:w="1524" w:type="dxa"/>
          </w:tcPr>
          <w:p w14:paraId="5E6AB200" w14:textId="77777777" w:rsidR="006E632E" w:rsidRPr="00581FB4" w:rsidRDefault="006E632E" w:rsidP="0025356D">
            <w:pPr>
              <w:rPr>
                <w:rFonts w:ascii="Arial" w:hAnsi="Arial" w:cs="Arial"/>
                <w:sz w:val="18"/>
                <w:szCs w:val="18"/>
              </w:rPr>
            </w:pPr>
          </w:p>
        </w:tc>
        <w:tc>
          <w:tcPr>
            <w:tcW w:w="1647" w:type="dxa"/>
          </w:tcPr>
          <w:p w14:paraId="3E3B8DA8" w14:textId="77777777" w:rsidR="006E632E" w:rsidRPr="00581FB4" w:rsidRDefault="006E632E" w:rsidP="0025356D">
            <w:pPr>
              <w:rPr>
                <w:rFonts w:ascii="Arial" w:hAnsi="Arial" w:cs="Arial"/>
                <w:sz w:val="18"/>
                <w:szCs w:val="18"/>
              </w:rPr>
            </w:pPr>
          </w:p>
        </w:tc>
        <w:tc>
          <w:tcPr>
            <w:tcW w:w="1613" w:type="dxa"/>
          </w:tcPr>
          <w:p w14:paraId="0DB62FD7" w14:textId="77777777" w:rsidR="006E632E" w:rsidRPr="00581FB4" w:rsidRDefault="006E632E" w:rsidP="0025356D">
            <w:pPr>
              <w:rPr>
                <w:rFonts w:ascii="Arial" w:hAnsi="Arial" w:cs="Arial"/>
                <w:sz w:val="18"/>
                <w:szCs w:val="18"/>
              </w:rPr>
            </w:pPr>
          </w:p>
        </w:tc>
        <w:tc>
          <w:tcPr>
            <w:tcW w:w="1599" w:type="dxa"/>
          </w:tcPr>
          <w:p w14:paraId="2155FB5D" w14:textId="508AB9EC" w:rsidR="006E632E" w:rsidRPr="00581FB4" w:rsidRDefault="00366EB0" w:rsidP="0025356D">
            <w:pPr>
              <w:rPr>
                <w:rFonts w:ascii="Arial" w:hAnsi="Arial" w:cs="Arial"/>
                <w:sz w:val="18"/>
                <w:szCs w:val="18"/>
              </w:rPr>
            </w:pPr>
            <w:r>
              <w:rPr>
                <w:rFonts w:ascii="Arial" w:hAnsi="Arial" w:cs="Arial"/>
                <w:sz w:val="18"/>
                <w:szCs w:val="18"/>
              </w:rPr>
              <w:t>6 VMONTYS</w:t>
            </w:r>
          </w:p>
        </w:tc>
      </w:tr>
      <w:tr w:rsidR="006E632E" w14:paraId="6CECB1C0" w14:textId="77777777" w:rsidTr="0025356D">
        <w:trPr>
          <w:trHeight w:val="542"/>
        </w:trPr>
        <w:tc>
          <w:tcPr>
            <w:tcW w:w="3065" w:type="dxa"/>
            <w:shd w:val="clear" w:color="auto" w:fill="FEF6F0"/>
          </w:tcPr>
          <w:p w14:paraId="53A4A790" w14:textId="77777777" w:rsidR="006E632E" w:rsidRPr="00581FB4" w:rsidRDefault="006E632E" w:rsidP="0025356D">
            <w:pPr>
              <w:rPr>
                <w:rFonts w:ascii="Arial" w:hAnsi="Arial" w:cs="Arial"/>
                <w:b/>
                <w:bCs/>
              </w:rPr>
            </w:pPr>
          </w:p>
          <w:p w14:paraId="6EBD23F0" w14:textId="77777777" w:rsidR="006E632E" w:rsidRPr="00581FB4" w:rsidRDefault="006E632E" w:rsidP="0025356D">
            <w:pPr>
              <w:rPr>
                <w:rFonts w:ascii="Arial" w:hAnsi="Arial" w:cs="Arial"/>
                <w:b/>
                <w:bCs/>
              </w:rPr>
            </w:pPr>
            <w:r w:rsidRPr="00581FB4">
              <w:rPr>
                <w:rFonts w:ascii="Arial" w:hAnsi="Arial" w:cs="Arial"/>
                <w:b/>
                <w:bCs/>
              </w:rPr>
              <w:t>Authentic behaviour</w:t>
            </w:r>
          </w:p>
          <w:p w14:paraId="6918AC37" w14:textId="77777777" w:rsidR="006E632E" w:rsidRPr="00581FB4" w:rsidRDefault="006E632E" w:rsidP="0025356D">
            <w:pPr>
              <w:rPr>
                <w:rFonts w:ascii="Arial" w:hAnsi="Arial" w:cs="Arial"/>
                <w:b/>
                <w:bCs/>
              </w:rPr>
            </w:pPr>
          </w:p>
        </w:tc>
        <w:tc>
          <w:tcPr>
            <w:tcW w:w="1791" w:type="dxa"/>
          </w:tcPr>
          <w:p w14:paraId="7293A7E6" w14:textId="77777777" w:rsidR="006E632E" w:rsidRPr="00581FB4" w:rsidRDefault="006E632E" w:rsidP="0025356D">
            <w:pPr>
              <w:rPr>
                <w:rFonts w:ascii="Arial" w:hAnsi="Arial" w:cs="Arial"/>
                <w:sz w:val="18"/>
                <w:szCs w:val="18"/>
              </w:rPr>
            </w:pPr>
          </w:p>
        </w:tc>
        <w:tc>
          <w:tcPr>
            <w:tcW w:w="1524" w:type="dxa"/>
          </w:tcPr>
          <w:p w14:paraId="259D0E4E" w14:textId="77777777" w:rsidR="006E632E" w:rsidRPr="00581FB4" w:rsidRDefault="006E632E" w:rsidP="0025356D">
            <w:pPr>
              <w:rPr>
                <w:rFonts w:ascii="Arial" w:hAnsi="Arial" w:cs="Arial"/>
                <w:sz w:val="18"/>
                <w:szCs w:val="18"/>
              </w:rPr>
            </w:pPr>
          </w:p>
        </w:tc>
        <w:tc>
          <w:tcPr>
            <w:tcW w:w="1647" w:type="dxa"/>
          </w:tcPr>
          <w:p w14:paraId="153A819B" w14:textId="77777777" w:rsidR="006E632E" w:rsidRPr="00581FB4" w:rsidRDefault="006E632E" w:rsidP="0025356D">
            <w:pPr>
              <w:rPr>
                <w:rFonts w:ascii="Arial" w:hAnsi="Arial" w:cs="Arial"/>
                <w:sz w:val="18"/>
                <w:szCs w:val="18"/>
              </w:rPr>
            </w:pPr>
          </w:p>
        </w:tc>
        <w:tc>
          <w:tcPr>
            <w:tcW w:w="1613" w:type="dxa"/>
          </w:tcPr>
          <w:p w14:paraId="008AE4CA" w14:textId="77777777" w:rsidR="006E632E" w:rsidRPr="00581FB4" w:rsidRDefault="006E632E" w:rsidP="0025356D">
            <w:pPr>
              <w:rPr>
                <w:rFonts w:ascii="Arial" w:hAnsi="Arial" w:cs="Arial"/>
                <w:sz w:val="18"/>
                <w:szCs w:val="18"/>
              </w:rPr>
            </w:pPr>
          </w:p>
        </w:tc>
        <w:tc>
          <w:tcPr>
            <w:tcW w:w="1599" w:type="dxa"/>
          </w:tcPr>
          <w:p w14:paraId="6B77C5D0" w14:textId="77777777" w:rsidR="006E632E" w:rsidRPr="00581FB4" w:rsidRDefault="006E632E" w:rsidP="0025356D">
            <w:pPr>
              <w:rPr>
                <w:rFonts w:ascii="Arial" w:hAnsi="Arial" w:cs="Arial"/>
                <w:sz w:val="18"/>
                <w:szCs w:val="18"/>
              </w:rPr>
            </w:pPr>
          </w:p>
        </w:tc>
      </w:tr>
      <w:tr w:rsidR="006E632E" w14:paraId="1CF26049" w14:textId="77777777" w:rsidTr="0025356D">
        <w:trPr>
          <w:trHeight w:val="532"/>
        </w:trPr>
        <w:tc>
          <w:tcPr>
            <w:tcW w:w="3065" w:type="dxa"/>
            <w:shd w:val="clear" w:color="auto" w:fill="FEF6F0"/>
          </w:tcPr>
          <w:p w14:paraId="4F6BFB6D" w14:textId="77777777" w:rsidR="006E632E" w:rsidRPr="00581FB4" w:rsidRDefault="006E632E" w:rsidP="0025356D">
            <w:pPr>
              <w:rPr>
                <w:rFonts w:ascii="Arial" w:hAnsi="Arial" w:cs="Arial"/>
                <w:b/>
                <w:bCs/>
              </w:rPr>
            </w:pPr>
          </w:p>
          <w:p w14:paraId="7C9954FE" w14:textId="77777777" w:rsidR="006E632E" w:rsidRPr="00581FB4" w:rsidRDefault="006E632E" w:rsidP="0025356D">
            <w:pPr>
              <w:rPr>
                <w:rFonts w:ascii="Arial" w:hAnsi="Arial" w:cs="Arial"/>
                <w:b/>
                <w:bCs/>
              </w:rPr>
            </w:pPr>
            <w:r w:rsidRPr="00581FB4">
              <w:rPr>
                <w:rFonts w:ascii="Arial" w:hAnsi="Arial" w:cs="Arial"/>
                <w:b/>
                <w:bCs/>
              </w:rPr>
              <w:t>Interpersonal relationships</w:t>
            </w:r>
          </w:p>
          <w:p w14:paraId="215E90A8" w14:textId="77777777" w:rsidR="006E632E" w:rsidRPr="00581FB4" w:rsidRDefault="006E632E" w:rsidP="0025356D">
            <w:pPr>
              <w:rPr>
                <w:rFonts w:ascii="Arial" w:hAnsi="Arial" w:cs="Arial"/>
                <w:b/>
                <w:bCs/>
              </w:rPr>
            </w:pPr>
          </w:p>
        </w:tc>
        <w:tc>
          <w:tcPr>
            <w:tcW w:w="1791" w:type="dxa"/>
          </w:tcPr>
          <w:p w14:paraId="43E04496" w14:textId="1B5876E1" w:rsidR="006E632E" w:rsidRPr="00581FB4" w:rsidRDefault="00366EB0" w:rsidP="0025356D">
            <w:pPr>
              <w:rPr>
                <w:rFonts w:ascii="Arial" w:hAnsi="Arial" w:cs="Arial"/>
                <w:sz w:val="18"/>
                <w:szCs w:val="18"/>
              </w:rPr>
            </w:pPr>
            <w:r>
              <w:rPr>
                <w:rFonts w:ascii="Arial" w:hAnsi="Arial" w:cs="Arial"/>
                <w:sz w:val="18"/>
                <w:szCs w:val="18"/>
              </w:rPr>
              <w:t>GAIN WRK RELATIONSHIPS</w:t>
            </w:r>
          </w:p>
        </w:tc>
        <w:tc>
          <w:tcPr>
            <w:tcW w:w="1524" w:type="dxa"/>
          </w:tcPr>
          <w:p w14:paraId="0DB41A3E" w14:textId="77777777" w:rsidR="006E632E" w:rsidRPr="00581FB4" w:rsidRDefault="006E632E" w:rsidP="0025356D">
            <w:pPr>
              <w:rPr>
                <w:rFonts w:ascii="Arial" w:hAnsi="Arial" w:cs="Arial"/>
                <w:sz w:val="18"/>
                <w:szCs w:val="18"/>
              </w:rPr>
            </w:pPr>
          </w:p>
        </w:tc>
        <w:tc>
          <w:tcPr>
            <w:tcW w:w="1647" w:type="dxa"/>
          </w:tcPr>
          <w:p w14:paraId="515F77A4" w14:textId="77777777" w:rsidR="006E632E" w:rsidRPr="00581FB4" w:rsidRDefault="006E632E" w:rsidP="0025356D">
            <w:pPr>
              <w:rPr>
                <w:rFonts w:ascii="Arial" w:hAnsi="Arial" w:cs="Arial"/>
                <w:sz w:val="18"/>
                <w:szCs w:val="18"/>
              </w:rPr>
            </w:pPr>
          </w:p>
        </w:tc>
        <w:tc>
          <w:tcPr>
            <w:tcW w:w="1613" w:type="dxa"/>
          </w:tcPr>
          <w:p w14:paraId="567DB47B" w14:textId="77777777" w:rsidR="006E632E" w:rsidRPr="00581FB4" w:rsidRDefault="006E632E" w:rsidP="0025356D">
            <w:pPr>
              <w:rPr>
                <w:rFonts w:ascii="Arial" w:hAnsi="Arial" w:cs="Arial"/>
                <w:sz w:val="18"/>
                <w:szCs w:val="18"/>
              </w:rPr>
            </w:pPr>
          </w:p>
        </w:tc>
        <w:tc>
          <w:tcPr>
            <w:tcW w:w="1599" w:type="dxa"/>
          </w:tcPr>
          <w:p w14:paraId="2F81ADB9" w14:textId="25460588" w:rsidR="006E632E" w:rsidRPr="00581FB4" w:rsidRDefault="00366EB0" w:rsidP="0025356D">
            <w:pPr>
              <w:rPr>
                <w:rFonts w:ascii="Arial" w:hAnsi="Arial" w:cs="Arial"/>
                <w:sz w:val="18"/>
                <w:szCs w:val="18"/>
              </w:rPr>
            </w:pPr>
            <w:r>
              <w:rPr>
                <w:rFonts w:ascii="Arial" w:hAnsi="Arial" w:cs="Arial"/>
                <w:sz w:val="18"/>
                <w:szCs w:val="18"/>
              </w:rPr>
              <w:t>10 MONTHS</w:t>
            </w:r>
          </w:p>
        </w:tc>
      </w:tr>
      <w:tr w:rsidR="006E632E" w14:paraId="1C5BD00C" w14:textId="77777777" w:rsidTr="0025356D">
        <w:trPr>
          <w:trHeight w:val="542"/>
        </w:trPr>
        <w:tc>
          <w:tcPr>
            <w:tcW w:w="3065" w:type="dxa"/>
            <w:shd w:val="clear" w:color="auto" w:fill="FEF6F0"/>
          </w:tcPr>
          <w:p w14:paraId="19648E57" w14:textId="77777777" w:rsidR="006E632E" w:rsidRPr="00581FB4" w:rsidRDefault="006E632E" w:rsidP="0025356D">
            <w:pPr>
              <w:rPr>
                <w:rFonts w:ascii="Arial" w:hAnsi="Arial" w:cs="Arial"/>
                <w:b/>
                <w:bCs/>
              </w:rPr>
            </w:pPr>
          </w:p>
          <w:p w14:paraId="41B54D76" w14:textId="77777777" w:rsidR="006E632E" w:rsidRPr="00581FB4" w:rsidRDefault="006E632E" w:rsidP="0025356D">
            <w:pPr>
              <w:rPr>
                <w:rFonts w:ascii="Arial" w:hAnsi="Arial" w:cs="Arial"/>
                <w:b/>
                <w:bCs/>
              </w:rPr>
            </w:pPr>
            <w:r w:rsidRPr="00581FB4">
              <w:rPr>
                <w:rFonts w:ascii="Arial" w:hAnsi="Arial" w:cs="Arial"/>
                <w:b/>
                <w:bCs/>
              </w:rPr>
              <w:t>Professional integrity</w:t>
            </w:r>
          </w:p>
          <w:p w14:paraId="63698800" w14:textId="77777777" w:rsidR="006E632E" w:rsidRPr="00581FB4" w:rsidRDefault="006E632E" w:rsidP="0025356D">
            <w:pPr>
              <w:rPr>
                <w:rFonts w:ascii="Arial" w:hAnsi="Arial" w:cs="Arial"/>
                <w:b/>
                <w:bCs/>
              </w:rPr>
            </w:pPr>
          </w:p>
        </w:tc>
        <w:tc>
          <w:tcPr>
            <w:tcW w:w="1791" w:type="dxa"/>
          </w:tcPr>
          <w:p w14:paraId="62934390" w14:textId="77777777" w:rsidR="006E632E" w:rsidRPr="00581FB4" w:rsidRDefault="006E632E" w:rsidP="0025356D">
            <w:pPr>
              <w:rPr>
                <w:rFonts w:ascii="Arial" w:hAnsi="Arial" w:cs="Arial"/>
                <w:sz w:val="18"/>
                <w:szCs w:val="18"/>
              </w:rPr>
            </w:pPr>
          </w:p>
        </w:tc>
        <w:tc>
          <w:tcPr>
            <w:tcW w:w="1524" w:type="dxa"/>
          </w:tcPr>
          <w:p w14:paraId="4693C3CE" w14:textId="77777777" w:rsidR="006E632E" w:rsidRPr="00581FB4" w:rsidRDefault="006E632E" w:rsidP="0025356D">
            <w:pPr>
              <w:rPr>
                <w:rFonts w:ascii="Arial" w:hAnsi="Arial" w:cs="Arial"/>
                <w:sz w:val="18"/>
                <w:szCs w:val="18"/>
              </w:rPr>
            </w:pPr>
          </w:p>
        </w:tc>
        <w:tc>
          <w:tcPr>
            <w:tcW w:w="1647" w:type="dxa"/>
          </w:tcPr>
          <w:p w14:paraId="2DCB7D2B" w14:textId="77777777" w:rsidR="006E632E" w:rsidRPr="00581FB4" w:rsidRDefault="006E632E" w:rsidP="0025356D">
            <w:pPr>
              <w:rPr>
                <w:rFonts w:ascii="Arial" w:hAnsi="Arial" w:cs="Arial"/>
                <w:sz w:val="18"/>
                <w:szCs w:val="18"/>
              </w:rPr>
            </w:pPr>
          </w:p>
        </w:tc>
        <w:tc>
          <w:tcPr>
            <w:tcW w:w="1613" w:type="dxa"/>
          </w:tcPr>
          <w:p w14:paraId="728DB176" w14:textId="77777777" w:rsidR="006E632E" w:rsidRPr="00581FB4" w:rsidRDefault="006E632E" w:rsidP="0025356D">
            <w:pPr>
              <w:rPr>
                <w:rFonts w:ascii="Arial" w:hAnsi="Arial" w:cs="Arial"/>
                <w:sz w:val="18"/>
                <w:szCs w:val="18"/>
              </w:rPr>
            </w:pPr>
          </w:p>
        </w:tc>
        <w:tc>
          <w:tcPr>
            <w:tcW w:w="1599" w:type="dxa"/>
          </w:tcPr>
          <w:p w14:paraId="40DDE9B6" w14:textId="77777777" w:rsidR="006E632E" w:rsidRPr="00581FB4" w:rsidRDefault="006E632E" w:rsidP="0025356D">
            <w:pPr>
              <w:rPr>
                <w:rFonts w:ascii="Arial" w:hAnsi="Arial" w:cs="Arial"/>
                <w:sz w:val="18"/>
                <w:szCs w:val="18"/>
              </w:rPr>
            </w:pPr>
          </w:p>
        </w:tc>
      </w:tr>
    </w:tbl>
    <w:p w14:paraId="076E0628" w14:textId="77777777" w:rsidR="006E632E" w:rsidRDefault="006E632E" w:rsidP="00BC3039">
      <w:pPr>
        <w:rPr>
          <w:b/>
          <w:bCs/>
          <w:sz w:val="24"/>
          <w:szCs w:val="24"/>
        </w:rPr>
      </w:pPr>
    </w:p>
    <w:p w14:paraId="3F3473FF" w14:textId="77777777" w:rsidR="006E632E" w:rsidRDefault="006E632E" w:rsidP="00BC3039">
      <w:pPr>
        <w:rPr>
          <w:b/>
          <w:bCs/>
          <w:sz w:val="24"/>
          <w:szCs w:val="24"/>
        </w:rPr>
      </w:pPr>
    </w:p>
    <w:p w14:paraId="73391A00" w14:textId="77777777" w:rsidR="00BC3039" w:rsidRPr="00BC3039" w:rsidRDefault="00BC3039" w:rsidP="00BC3039">
      <w:pPr>
        <w:rPr>
          <w:b/>
          <w:bCs/>
          <w:sz w:val="24"/>
          <w:szCs w:val="24"/>
        </w:rPr>
      </w:pPr>
    </w:p>
    <w:p w14:paraId="1FAD8537" w14:textId="77777777" w:rsidR="00581FB4" w:rsidRDefault="00581FB4" w:rsidP="00581FB4"/>
    <w:p w14:paraId="43C02ABC" w14:textId="77777777" w:rsidR="00581FB4" w:rsidRPr="00581FB4" w:rsidRDefault="00581FB4" w:rsidP="00581FB4"/>
    <w:sectPr w:rsidR="00581FB4" w:rsidRPr="00581FB4">
      <w:footerReference w:type="default" r:id="rId2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A6101" w14:textId="77777777" w:rsidR="00E154E0" w:rsidRDefault="00E154E0" w:rsidP="00E67259">
      <w:pPr>
        <w:spacing w:after="0" w:line="240" w:lineRule="auto"/>
      </w:pPr>
      <w:r>
        <w:separator/>
      </w:r>
    </w:p>
  </w:endnote>
  <w:endnote w:type="continuationSeparator" w:id="0">
    <w:p w14:paraId="43220AF0" w14:textId="77777777" w:rsidR="00E154E0" w:rsidRDefault="00E154E0" w:rsidP="00E6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187903"/>
      <w:docPartObj>
        <w:docPartGallery w:val="Page Numbers (Bottom of Page)"/>
        <w:docPartUnique/>
      </w:docPartObj>
    </w:sdtPr>
    <w:sdtEndPr>
      <w:rPr>
        <w:noProof/>
      </w:rPr>
    </w:sdtEndPr>
    <w:sdtContent>
      <w:p w14:paraId="0176F545" w14:textId="38F1E8EC" w:rsidR="00E67259" w:rsidRDefault="00E67259">
        <w:pPr>
          <w:pStyle w:val="Footer"/>
        </w:pPr>
        <w:r>
          <w:fldChar w:fldCharType="begin"/>
        </w:r>
        <w:r>
          <w:instrText xml:space="preserve"> PAGE   \* MERGEFORMAT </w:instrText>
        </w:r>
        <w:r>
          <w:fldChar w:fldCharType="separate"/>
        </w:r>
        <w:r>
          <w:rPr>
            <w:noProof/>
          </w:rPr>
          <w:t>2</w:t>
        </w:r>
        <w:r>
          <w:rPr>
            <w:noProof/>
          </w:rPr>
          <w:fldChar w:fldCharType="end"/>
        </w:r>
      </w:p>
    </w:sdtContent>
  </w:sdt>
  <w:p w14:paraId="21450657" w14:textId="77777777" w:rsidR="00E67259" w:rsidRDefault="00E67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98270" w14:textId="77777777" w:rsidR="00E154E0" w:rsidRDefault="00E154E0" w:rsidP="00E67259">
      <w:pPr>
        <w:spacing w:after="0" w:line="240" w:lineRule="auto"/>
      </w:pPr>
      <w:r>
        <w:separator/>
      </w:r>
    </w:p>
  </w:footnote>
  <w:footnote w:type="continuationSeparator" w:id="0">
    <w:p w14:paraId="510DA3B5" w14:textId="77777777" w:rsidR="00E154E0" w:rsidRDefault="00E154E0" w:rsidP="00E67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837174">
    <w:abstractNumId w:val="1"/>
  </w:num>
  <w:num w:numId="2" w16cid:durableId="1795754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95C9F"/>
    <w:rsid w:val="00183B04"/>
    <w:rsid w:val="00352648"/>
    <w:rsid w:val="00366EB0"/>
    <w:rsid w:val="004D32FF"/>
    <w:rsid w:val="00581FB4"/>
    <w:rsid w:val="00583709"/>
    <w:rsid w:val="0068457A"/>
    <w:rsid w:val="006E632E"/>
    <w:rsid w:val="0073525B"/>
    <w:rsid w:val="008312FD"/>
    <w:rsid w:val="008E34BF"/>
    <w:rsid w:val="008F3410"/>
    <w:rsid w:val="00BC3039"/>
    <w:rsid w:val="00BD4101"/>
    <w:rsid w:val="00C60E43"/>
    <w:rsid w:val="00E154E0"/>
    <w:rsid w:val="00E67259"/>
    <w:rsid w:val="00E841CA"/>
    <w:rsid w:val="00F867C0"/>
    <w:rsid w:val="00FA19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6EB0"/>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366EB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66EB0"/>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892888">
      <w:bodyDiv w:val="1"/>
      <w:marLeft w:val="0"/>
      <w:marRight w:val="0"/>
      <w:marTop w:val="0"/>
      <w:marBottom w:val="0"/>
      <w:divBdr>
        <w:top w:val="none" w:sz="0" w:space="0" w:color="auto"/>
        <w:left w:val="none" w:sz="0" w:space="0" w:color="auto"/>
        <w:bottom w:val="none" w:sz="0" w:space="0" w:color="auto"/>
        <w:right w:val="none" w:sz="0" w:space="0" w:color="auto"/>
      </w:divBdr>
    </w:div>
    <w:div w:id="745419992">
      <w:bodyDiv w:val="1"/>
      <w:marLeft w:val="0"/>
      <w:marRight w:val="0"/>
      <w:marTop w:val="0"/>
      <w:marBottom w:val="0"/>
      <w:divBdr>
        <w:top w:val="none" w:sz="0" w:space="0" w:color="auto"/>
        <w:left w:val="none" w:sz="0" w:space="0" w:color="auto"/>
        <w:bottom w:val="none" w:sz="0" w:space="0" w:color="auto"/>
        <w:right w:val="none" w:sz="0" w:space="0" w:color="auto"/>
      </w:divBdr>
    </w:div>
    <w:div w:id="901135568">
      <w:bodyDiv w:val="1"/>
      <w:marLeft w:val="0"/>
      <w:marRight w:val="0"/>
      <w:marTop w:val="0"/>
      <w:marBottom w:val="0"/>
      <w:divBdr>
        <w:top w:val="none" w:sz="0" w:space="0" w:color="auto"/>
        <w:left w:val="none" w:sz="0" w:space="0" w:color="auto"/>
        <w:bottom w:val="none" w:sz="0" w:space="0" w:color="auto"/>
        <w:right w:val="none" w:sz="0" w:space="0" w:color="auto"/>
      </w:divBdr>
      <w:divsChild>
        <w:div w:id="474177470">
          <w:marLeft w:val="0"/>
          <w:marRight w:val="0"/>
          <w:marTop w:val="0"/>
          <w:marBottom w:val="0"/>
          <w:divBdr>
            <w:top w:val="single" w:sz="2" w:space="0" w:color="E3E3E3"/>
            <w:left w:val="single" w:sz="2" w:space="0" w:color="E3E3E3"/>
            <w:bottom w:val="single" w:sz="2" w:space="0" w:color="E3E3E3"/>
            <w:right w:val="single" w:sz="2" w:space="0" w:color="E3E3E3"/>
          </w:divBdr>
          <w:divsChild>
            <w:div w:id="1254363238">
              <w:marLeft w:val="0"/>
              <w:marRight w:val="0"/>
              <w:marTop w:val="0"/>
              <w:marBottom w:val="0"/>
              <w:divBdr>
                <w:top w:val="single" w:sz="2" w:space="0" w:color="E3E3E3"/>
                <w:left w:val="single" w:sz="2" w:space="0" w:color="E3E3E3"/>
                <w:bottom w:val="single" w:sz="2" w:space="0" w:color="E3E3E3"/>
                <w:right w:val="single" w:sz="2" w:space="0" w:color="E3E3E3"/>
              </w:divBdr>
              <w:divsChild>
                <w:div w:id="1568153988">
                  <w:marLeft w:val="0"/>
                  <w:marRight w:val="0"/>
                  <w:marTop w:val="0"/>
                  <w:marBottom w:val="0"/>
                  <w:divBdr>
                    <w:top w:val="single" w:sz="2" w:space="0" w:color="E3E3E3"/>
                    <w:left w:val="single" w:sz="2" w:space="0" w:color="E3E3E3"/>
                    <w:bottom w:val="single" w:sz="2" w:space="0" w:color="E3E3E3"/>
                    <w:right w:val="single" w:sz="2" w:space="0" w:color="E3E3E3"/>
                  </w:divBdr>
                  <w:divsChild>
                    <w:div w:id="835651383">
                      <w:marLeft w:val="0"/>
                      <w:marRight w:val="0"/>
                      <w:marTop w:val="0"/>
                      <w:marBottom w:val="0"/>
                      <w:divBdr>
                        <w:top w:val="single" w:sz="2" w:space="0" w:color="E3E3E3"/>
                        <w:left w:val="single" w:sz="2" w:space="0" w:color="E3E3E3"/>
                        <w:bottom w:val="single" w:sz="2" w:space="0" w:color="E3E3E3"/>
                        <w:right w:val="single" w:sz="2" w:space="0" w:color="E3E3E3"/>
                      </w:divBdr>
                      <w:divsChild>
                        <w:div w:id="1044673292">
                          <w:marLeft w:val="0"/>
                          <w:marRight w:val="0"/>
                          <w:marTop w:val="0"/>
                          <w:marBottom w:val="0"/>
                          <w:divBdr>
                            <w:top w:val="single" w:sz="2" w:space="0" w:color="E3E3E3"/>
                            <w:left w:val="single" w:sz="2" w:space="0" w:color="E3E3E3"/>
                            <w:bottom w:val="single" w:sz="2" w:space="0" w:color="E3E3E3"/>
                            <w:right w:val="single" w:sz="2" w:space="0" w:color="E3E3E3"/>
                          </w:divBdr>
                          <w:divsChild>
                            <w:div w:id="1896306549">
                              <w:marLeft w:val="0"/>
                              <w:marRight w:val="0"/>
                              <w:marTop w:val="100"/>
                              <w:marBottom w:val="100"/>
                              <w:divBdr>
                                <w:top w:val="single" w:sz="2" w:space="0" w:color="E3E3E3"/>
                                <w:left w:val="single" w:sz="2" w:space="0" w:color="E3E3E3"/>
                                <w:bottom w:val="single" w:sz="2" w:space="0" w:color="E3E3E3"/>
                                <w:right w:val="single" w:sz="2" w:space="0" w:color="E3E3E3"/>
                              </w:divBdr>
                              <w:divsChild>
                                <w:div w:id="256062464">
                                  <w:marLeft w:val="0"/>
                                  <w:marRight w:val="0"/>
                                  <w:marTop w:val="0"/>
                                  <w:marBottom w:val="0"/>
                                  <w:divBdr>
                                    <w:top w:val="single" w:sz="2" w:space="0" w:color="E3E3E3"/>
                                    <w:left w:val="single" w:sz="2" w:space="0" w:color="E3E3E3"/>
                                    <w:bottom w:val="single" w:sz="2" w:space="0" w:color="E3E3E3"/>
                                    <w:right w:val="single" w:sz="2" w:space="0" w:color="E3E3E3"/>
                                  </w:divBdr>
                                  <w:divsChild>
                                    <w:div w:id="1951233313">
                                      <w:marLeft w:val="0"/>
                                      <w:marRight w:val="0"/>
                                      <w:marTop w:val="0"/>
                                      <w:marBottom w:val="0"/>
                                      <w:divBdr>
                                        <w:top w:val="single" w:sz="2" w:space="0" w:color="E3E3E3"/>
                                        <w:left w:val="single" w:sz="2" w:space="0" w:color="E3E3E3"/>
                                        <w:bottom w:val="single" w:sz="2" w:space="0" w:color="E3E3E3"/>
                                        <w:right w:val="single" w:sz="2" w:space="0" w:color="E3E3E3"/>
                                      </w:divBdr>
                                      <w:divsChild>
                                        <w:div w:id="634795211">
                                          <w:marLeft w:val="0"/>
                                          <w:marRight w:val="0"/>
                                          <w:marTop w:val="0"/>
                                          <w:marBottom w:val="0"/>
                                          <w:divBdr>
                                            <w:top w:val="single" w:sz="2" w:space="0" w:color="E3E3E3"/>
                                            <w:left w:val="single" w:sz="2" w:space="0" w:color="E3E3E3"/>
                                            <w:bottom w:val="single" w:sz="2" w:space="0" w:color="E3E3E3"/>
                                            <w:right w:val="single" w:sz="2" w:space="0" w:color="E3E3E3"/>
                                          </w:divBdr>
                                          <w:divsChild>
                                            <w:div w:id="1105074342">
                                              <w:marLeft w:val="0"/>
                                              <w:marRight w:val="0"/>
                                              <w:marTop w:val="0"/>
                                              <w:marBottom w:val="0"/>
                                              <w:divBdr>
                                                <w:top w:val="single" w:sz="2" w:space="0" w:color="E3E3E3"/>
                                                <w:left w:val="single" w:sz="2" w:space="0" w:color="E3E3E3"/>
                                                <w:bottom w:val="single" w:sz="2" w:space="0" w:color="E3E3E3"/>
                                                <w:right w:val="single" w:sz="2" w:space="0" w:color="E3E3E3"/>
                                              </w:divBdr>
                                              <w:divsChild>
                                                <w:div w:id="1290015300">
                                                  <w:marLeft w:val="0"/>
                                                  <w:marRight w:val="0"/>
                                                  <w:marTop w:val="0"/>
                                                  <w:marBottom w:val="0"/>
                                                  <w:divBdr>
                                                    <w:top w:val="single" w:sz="2" w:space="0" w:color="E3E3E3"/>
                                                    <w:left w:val="single" w:sz="2" w:space="0" w:color="E3E3E3"/>
                                                    <w:bottom w:val="single" w:sz="2" w:space="0" w:color="E3E3E3"/>
                                                    <w:right w:val="single" w:sz="2" w:space="0" w:color="E3E3E3"/>
                                                  </w:divBdr>
                                                  <w:divsChild>
                                                    <w:div w:id="2014724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93887256">
          <w:marLeft w:val="0"/>
          <w:marRight w:val="0"/>
          <w:marTop w:val="0"/>
          <w:marBottom w:val="0"/>
          <w:divBdr>
            <w:top w:val="none" w:sz="0" w:space="0" w:color="auto"/>
            <w:left w:val="none" w:sz="0" w:space="0" w:color="auto"/>
            <w:bottom w:val="none" w:sz="0" w:space="0" w:color="auto"/>
            <w:right w:val="none" w:sz="0" w:space="0" w:color="auto"/>
          </w:divBdr>
        </w:div>
      </w:divsChild>
    </w:div>
    <w:div w:id="1063988007">
      <w:bodyDiv w:val="1"/>
      <w:marLeft w:val="0"/>
      <w:marRight w:val="0"/>
      <w:marTop w:val="0"/>
      <w:marBottom w:val="0"/>
      <w:divBdr>
        <w:top w:val="none" w:sz="0" w:space="0" w:color="auto"/>
        <w:left w:val="none" w:sz="0" w:space="0" w:color="auto"/>
        <w:bottom w:val="none" w:sz="0" w:space="0" w:color="auto"/>
        <w:right w:val="none" w:sz="0" w:space="0" w:color="auto"/>
      </w:divBdr>
    </w:div>
    <w:div w:id="1574193483">
      <w:bodyDiv w:val="1"/>
      <w:marLeft w:val="0"/>
      <w:marRight w:val="0"/>
      <w:marTop w:val="0"/>
      <w:marBottom w:val="0"/>
      <w:divBdr>
        <w:top w:val="none" w:sz="0" w:space="0" w:color="auto"/>
        <w:left w:val="none" w:sz="0" w:space="0" w:color="auto"/>
        <w:bottom w:val="none" w:sz="0" w:space="0" w:color="auto"/>
        <w:right w:val="none" w:sz="0" w:space="0" w:color="auto"/>
      </w:divBdr>
    </w:div>
    <w:div w:id="1948660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etimpactly.com/post/examples-of-personal-biases" TargetMode="External"/><Relationship Id="rId18" Type="http://schemas.openxmlformats.org/officeDocument/2006/relationships/hyperlink" Target="https://www.shrm.org/topics-tools/news/become-aware-personal-bias-youll-improve-ethical-practic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ndeed.com/career-advice/career-development/maintaining-professional-integrity" TargetMode="External"/><Relationship Id="rId17" Type="http://schemas.openxmlformats.org/officeDocument/2006/relationships/hyperlink" Target="https://www.scribbr.com/research-bias/cognitive-bias/" TargetMode="External"/><Relationship Id="rId2" Type="http://schemas.openxmlformats.org/officeDocument/2006/relationships/numbering" Target="numbering.xml"/><Relationship Id="rId16" Type="http://schemas.openxmlformats.org/officeDocument/2006/relationships/hyperlink" Target="https://www.easyllama.com/blog/how-does-unconscious-bias-affect-the-workplace/" TargetMode="External"/><Relationship Id="rId20" Type="http://schemas.openxmlformats.org/officeDocument/2006/relationships/hyperlink" Target="https://www.minimalismmadesimple.com/home/authentic-pers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learning/support-for-students/currently-studying/critical-review-writing/" TargetMode="External"/><Relationship Id="rId5" Type="http://schemas.openxmlformats.org/officeDocument/2006/relationships/webSettings" Target="webSettings.xml"/><Relationship Id="rId15" Type="http://schemas.openxmlformats.org/officeDocument/2006/relationships/hyperlink" Target="https://thepleasantrelationship.com/interpersonal-relationships/" TargetMode="External"/><Relationship Id="rId23" Type="http://schemas.openxmlformats.org/officeDocument/2006/relationships/theme" Target="theme/theme1.xml"/><Relationship Id="rId10" Type="http://schemas.openxmlformats.org/officeDocument/2006/relationships/hyperlink" Target="https://www.fingerprintforsuccess.com/blog/self-management" TargetMode="External"/><Relationship Id="rId19" Type="http://schemas.openxmlformats.org/officeDocument/2006/relationships/hyperlink" Target="https://asana.com/resources/self-management" TargetMode="External"/><Relationship Id="rId4" Type="http://schemas.openxmlformats.org/officeDocument/2006/relationships/settings" Target="settings.xml"/><Relationship Id="rId9" Type="http://schemas.openxmlformats.org/officeDocument/2006/relationships/hyperlink" Target="https://curiousdesire.com/reasons-why-accountability-is-important/" TargetMode="External"/><Relationship Id="rId14" Type="http://schemas.openxmlformats.org/officeDocument/2006/relationships/hyperlink" Target="https://www.imperial.ac.uk/equality/resources/unconscious-bia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5021</Words>
  <Characters>28620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Kelly Forbes (2114235)</cp:lastModifiedBy>
  <cp:revision>4</cp:revision>
  <dcterms:created xsi:type="dcterms:W3CDTF">2024-02-11T14:53:00Z</dcterms:created>
  <dcterms:modified xsi:type="dcterms:W3CDTF">2024-02-11T14:59:00Z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