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B044C" w14:textId="2F9887E7" w:rsidR="00145DFD" w:rsidRPr="00A81846" w:rsidRDefault="00145DFD" w:rsidP="00145DFD">
      <w:pPr>
        <w:spacing w:after="0" w:line="240" w:lineRule="auto"/>
        <w:rPr>
          <w:rFonts w:ascii="Arial" w:hAnsi="Arial" w:cs="Arial"/>
          <w:lang w:val="en-GB" w:eastAsia="en-GB"/>
        </w:rPr>
      </w:pPr>
    </w:p>
    <w:tbl>
      <w:tblPr>
        <w:tblStyle w:val="TableGrid"/>
        <w:tblW w:w="0" w:type="auto"/>
        <w:tblLayout w:type="fixed"/>
        <w:tblLook w:val="04A0" w:firstRow="1" w:lastRow="0" w:firstColumn="1" w:lastColumn="0" w:noHBand="0" w:noVBand="1"/>
      </w:tblPr>
      <w:tblGrid>
        <w:gridCol w:w="1845"/>
        <w:gridCol w:w="6825"/>
      </w:tblGrid>
      <w:tr w:rsidR="00145DFD" w:rsidRPr="00A81846" w14:paraId="5E17577A" w14:textId="77777777" w:rsidTr="004063A3">
        <w:tc>
          <w:tcPr>
            <w:tcW w:w="1845" w:type="dxa"/>
          </w:tcPr>
          <w:p w14:paraId="5750ABC1" w14:textId="77777777" w:rsidR="00145DFD" w:rsidRPr="00A81846" w:rsidRDefault="00145DFD" w:rsidP="004063A3">
            <w:pPr>
              <w:spacing w:after="100" w:afterAutospacing="1"/>
              <w:rPr>
                <w:rFonts w:ascii="Arial" w:hAnsi="Arial" w:cs="Arial"/>
              </w:rPr>
            </w:pPr>
            <w:r w:rsidRPr="00A81846">
              <w:rPr>
                <w:rFonts w:ascii="Arial" w:eastAsia="Arial" w:hAnsi="Arial" w:cs="Arial"/>
                <w:b/>
                <w:bCs/>
              </w:rPr>
              <w:t>Module Code</w:t>
            </w:r>
          </w:p>
        </w:tc>
        <w:tc>
          <w:tcPr>
            <w:tcW w:w="6825" w:type="dxa"/>
          </w:tcPr>
          <w:p w14:paraId="4CD9E447"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HPAR4011</w:t>
            </w:r>
          </w:p>
        </w:tc>
      </w:tr>
      <w:tr w:rsidR="00145DFD" w:rsidRPr="00A81846" w14:paraId="462ED394" w14:textId="77777777" w:rsidTr="004063A3">
        <w:tc>
          <w:tcPr>
            <w:tcW w:w="1845" w:type="dxa"/>
          </w:tcPr>
          <w:p w14:paraId="4083BB70"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Title</w:t>
            </w:r>
          </w:p>
        </w:tc>
        <w:tc>
          <w:tcPr>
            <w:tcW w:w="6825" w:type="dxa"/>
          </w:tcPr>
          <w:p w14:paraId="18BA828B"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Doing Archaeology: The Past in Practice</w:t>
            </w:r>
          </w:p>
        </w:tc>
      </w:tr>
      <w:tr w:rsidR="00145DFD" w:rsidRPr="00A81846" w14:paraId="4FEA2D1D" w14:textId="77777777" w:rsidTr="004063A3">
        <w:tc>
          <w:tcPr>
            <w:tcW w:w="1845" w:type="dxa"/>
          </w:tcPr>
          <w:p w14:paraId="0D77C0BE"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Date</w:t>
            </w:r>
          </w:p>
        </w:tc>
        <w:tc>
          <w:tcPr>
            <w:tcW w:w="6825" w:type="dxa"/>
          </w:tcPr>
          <w:p w14:paraId="4629E2AF"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13/02/2023</w:t>
            </w:r>
          </w:p>
        </w:tc>
      </w:tr>
      <w:tr w:rsidR="00145DFD" w:rsidRPr="00A81846" w14:paraId="3267ADDC" w14:textId="77777777" w:rsidTr="004063A3">
        <w:tc>
          <w:tcPr>
            <w:tcW w:w="1845" w:type="dxa"/>
          </w:tcPr>
          <w:p w14:paraId="65D18DB2"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Level</w:t>
            </w:r>
          </w:p>
        </w:tc>
        <w:tc>
          <w:tcPr>
            <w:tcW w:w="6825" w:type="dxa"/>
          </w:tcPr>
          <w:p w14:paraId="3335CF8A"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4</w:t>
            </w:r>
          </w:p>
        </w:tc>
      </w:tr>
      <w:tr w:rsidR="00145DFD" w:rsidRPr="00A81846" w14:paraId="625696FA" w14:textId="77777777" w:rsidTr="004063A3">
        <w:tc>
          <w:tcPr>
            <w:tcW w:w="1845" w:type="dxa"/>
          </w:tcPr>
          <w:p w14:paraId="4E85AAC3"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Credits</w:t>
            </w:r>
          </w:p>
        </w:tc>
        <w:tc>
          <w:tcPr>
            <w:tcW w:w="6825" w:type="dxa"/>
          </w:tcPr>
          <w:p w14:paraId="78F4CC82"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20</w:t>
            </w:r>
          </w:p>
        </w:tc>
      </w:tr>
      <w:tr w:rsidR="00145DFD" w:rsidRPr="00A81846" w14:paraId="3A52A96C" w14:textId="77777777" w:rsidTr="004063A3">
        <w:tc>
          <w:tcPr>
            <w:tcW w:w="1845" w:type="dxa"/>
            <w:tcBorders>
              <w:bottom w:val="single" w:sz="4" w:space="0" w:color="auto"/>
            </w:tcBorders>
          </w:tcPr>
          <w:p w14:paraId="2EEAE97C"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Pre-Requisites</w:t>
            </w:r>
          </w:p>
        </w:tc>
        <w:tc>
          <w:tcPr>
            <w:tcW w:w="6825" w:type="dxa"/>
            <w:tcBorders>
              <w:bottom w:val="single" w:sz="4" w:space="0" w:color="auto"/>
            </w:tcBorders>
          </w:tcPr>
          <w:p w14:paraId="050C0CC6" w14:textId="77777777" w:rsidR="00145DFD" w:rsidRPr="00A81846" w:rsidRDefault="00145DFD" w:rsidP="004063A3">
            <w:pPr>
              <w:spacing w:after="120" w:afterAutospacing="1"/>
              <w:rPr>
                <w:rFonts w:ascii="Arial" w:hAnsi="Arial" w:cs="Arial"/>
              </w:rPr>
            </w:pPr>
            <w:r w:rsidRPr="00A81846">
              <w:rPr>
                <w:rFonts w:ascii="Arial" w:eastAsia="Arial" w:hAnsi="Arial" w:cs="Arial"/>
                <w:b/>
                <w:bCs/>
              </w:rPr>
              <w:t>None</w:t>
            </w:r>
          </w:p>
        </w:tc>
      </w:tr>
      <w:tr w:rsidR="00145DFD" w:rsidRPr="00A81846" w14:paraId="5B60F3F7" w14:textId="77777777" w:rsidTr="004063A3">
        <w:tc>
          <w:tcPr>
            <w:tcW w:w="1845" w:type="dxa"/>
            <w:tcBorders>
              <w:top w:val="single" w:sz="4" w:space="0" w:color="auto"/>
              <w:left w:val="nil"/>
              <w:bottom w:val="single" w:sz="4" w:space="0" w:color="auto"/>
              <w:right w:val="nil"/>
            </w:tcBorders>
          </w:tcPr>
          <w:p w14:paraId="103A757F" w14:textId="77777777" w:rsidR="00145DFD" w:rsidRPr="00A81846" w:rsidRDefault="00145DFD" w:rsidP="004063A3">
            <w:pPr>
              <w:spacing w:after="120" w:afterAutospacing="1"/>
              <w:rPr>
                <w:rFonts w:ascii="Arial" w:eastAsia="Arial" w:hAnsi="Arial" w:cs="Arial"/>
                <w:b/>
                <w:bCs/>
              </w:rPr>
            </w:pPr>
          </w:p>
        </w:tc>
        <w:tc>
          <w:tcPr>
            <w:tcW w:w="6825" w:type="dxa"/>
            <w:tcBorders>
              <w:top w:val="single" w:sz="4" w:space="0" w:color="auto"/>
              <w:left w:val="nil"/>
              <w:bottom w:val="single" w:sz="4" w:space="0" w:color="auto"/>
              <w:right w:val="nil"/>
            </w:tcBorders>
          </w:tcPr>
          <w:p w14:paraId="2DBA33C6" w14:textId="77777777" w:rsidR="00145DFD" w:rsidRPr="00A81846" w:rsidRDefault="00145DFD" w:rsidP="004063A3">
            <w:pPr>
              <w:spacing w:after="120" w:afterAutospacing="1"/>
              <w:rPr>
                <w:rFonts w:ascii="Arial" w:eastAsia="Arial" w:hAnsi="Arial" w:cs="Arial"/>
                <w:b/>
                <w:bCs/>
              </w:rPr>
            </w:pPr>
          </w:p>
        </w:tc>
      </w:tr>
    </w:tbl>
    <w:p w14:paraId="317C3E0C" w14:textId="77777777" w:rsidR="00145DFD" w:rsidRPr="00A81846" w:rsidRDefault="00145DFD" w:rsidP="00145DFD">
      <w:pPr>
        <w:spacing w:after="0" w:line="360" w:lineRule="auto"/>
        <w:jc w:val="both"/>
        <w:rPr>
          <w:rFonts w:ascii="Arial" w:hAnsi="Arial" w:cs="Arial"/>
        </w:rPr>
      </w:pPr>
      <w:r w:rsidRPr="00A81846">
        <w:rPr>
          <w:rFonts w:ascii="Arial" w:eastAsia="Arial" w:hAnsi="Arial" w:cs="Arial"/>
        </w:rPr>
        <w:t xml:space="preserve"> </w:t>
      </w:r>
    </w:p>
    <w:p w14:paraId="06651ABE" w14:textId="77777777" w:rsidR="00145DFD" w:rsidRPr="00A81846" w:rsidRDefault="00145DFD" w:rsidP="00145DFD">
      <w:pPr>
        <w:spacing w:after="0" w:line="240" w:lineRule="auto"/>
        <w:jc w:val="both"/>
        <w:rPr>
          <w:rFonts w:ascii="Arial" w:eastAsia="Arial" w:hAnsi="Arial" w:cs="Arial"/>
          <w:b/>
          <w:bCs/>
        </w:rPr>
      </w:pPr>
      <w:r w:rsidRPr="00A81846">
        <w:rPr>
          <w:rFonts w:ascii="Arial" w:eastAsia="Arial" w:hAnsi="Arial" w:cs="Arial"/>
          <w:b/>
          <w:bCs/>
        </w:rPr>
        <w:t xml:space="preserve"> AIM(S)</w:t>
      </w:r>
    </w:p>
    <w:p w14:paraId="6FBFB054" w14:textId="77777777" w:rsidR="00145DFD" w:rsidRPr="00A81846" w:rsidRDefault="00145DFD" w:rsidP="00145DFD">
      <w:pPr>
        <w:spacing w:after="0" w:line="240" w:lineRule="auto"/>
        <w:jc w:val="both"/>
        <w:rPr>
          <w:rFonts w:ascii="Arial" w:hAnsi="Arial" w:cs="Arial"/>
        </w:rPr>
      </w:pPr>
    </w:p>
    <w:p w14:paraId="27DC8765" w14:textId="77777777" w:rsidR="00145DFD" w:rsidRPr="00A81846" w:rsidRDefault="00145DFD" w:rsidP="00145DFD">
      <w:pPr>
        <w:pStyle w:val="ListParagraph"/>
        <w:numPr>
          <w:ilvl w:val="0"/>
          <w:numId w:val="2"/>
        </w:numPr>
        <w:spacing w:after="0" w:line="240" w:lineRule="auto"/>
        <w:jc w:val="both"/>
        <w:rPr>
          <w:rFonts w:ascii="Arial" w:eastAsia="Arial" w:hAnsi="Arial" w:cs="Arial"/>
        </w:rPr>
      </w:pPr>
      <w:r w:rsidRPr="00A81846">
        <w:rPr>
          <w:rFonts w:ascii="Arial" w:eastAsia="Arial" w:hAnsi="Arial" w:cs="Arial"/>
        </w:rPr>
        <w:t xml:space="preserve">To ensure students have a clear appreciation and insight into the role and activities of practitioners of archaeology and more broadly the heritage industry relating particularly to museums, archives, heritage </w:t>
      </w:r>
      <w:proofErr w:type="spellStart"/>
      <w:r w:rsidRPr="00A81846">
        <w:rPr>
          <w:rFonts w:ascii="Arial" w:eastAsia="Arial" w:hAnsi="Arial" w:cs="Arial"/>
        </w:rPr>
        <w:t>centres</w:t>
      </w:r>
      <w:proofErr w:type="spellEnd"/>
      <w:r w:rsidRPr="00A81846">
        <w:rPr>
          <w:rFonts w:ascii="Arial" w:eastAsia="Arial" w:hAnsi="Arial" w:cs="Arial"/>
        </w:rPr>
        <w:t xml:space="preserve"> and local sites and monuments and to encourage students in the acquisition of new skills in engaging with and interpreting varied source materials.</w:t>
      </w:r>
    </w:p>
    <w:p w14:paraId="5242F15A"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 xml:space="preserve"> </w:t>
      </w:r>
    </w:p>
    <w:p w14:paraId="6D31E45B"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LEARNING OUTCOMES</w:t>
      </w:r>
    </w:p>
    <w:p w14:paraId="2E126F05"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 xml:space="preserve"> </w:t>
      </w:r>
    </w:p>
    <w:p w14:paraId="1439E551" w14:textId="77777777" w:rsidR="00145DFD" w:rsidRPr="00A81846" w:rsidRDefault="00145DFD" w:rsidP="00145DFD">
      <w:pPr>
        <w:spacing w:after="0" w:line="240" w:lineRule="auto"/>
        <w:jc w:val="both"/>
        <w:rPr>
          <w:rFonts w:ascii="Arial" w:eastAsia="Arial" w:hAnsi="Arial" w:cs="Arial"/>
        </w:rPr>
      </w:pPr>
      <w:r w:rsidRPr="00A81846">
        <w:rPr>
          <w:rFonts w:ascii="Arial" w:eastAsia="Arial" w:hAnsi="Arial" w:cs="Arial"/>
        </w:rPr>
        <w:t>Upon the successful completion of this module, the student should be able to:</w:t>
      </w:r>
    </w:p>
    <w:p w14:paraId="0C1F0761" w14:textId="77777777" w:rsidR="00145DFD" w:rsidRPr="00A81846" w:rsidRDefault="00145DFD" w:rsidP="00145DFD">
      <w:pPr>
        <w:spacing w:after="0" w:line="240" w:lineRule="auto"/>
        <w:jc w:val="both"/>
        <w:rPr>
          <w:rFonts w:ascii="Arial" w:hAnsi="Arial" w:cs="Arial"/>
        </w:rPr>
      </w:pPr>
    </w:p>
    <w:p w14:paraId="1D6ADB7F" w14:textId="77777777" w:rsidR="00145DFD" w:rsidRDefault="00145DFD" w:rsidP="00145DFD">
      <w:pPr>
        <w:pStyle w:val="ListParagraph"/>
        <w:numPr>
          <w:ilvl w:val="0"/>
          <w:numId w:val="2"/>
        </w:numPr>
        <w:spacing w:after="0" w:line="240" w:lineRule="auto"/>
        <w:jc w:val="both"/>
        <w:rPr>
          <w:rFonts w:ascii="Arial" w:eastAsia="Arial" w:hAnsi="Arial" w:cs="Arial"/>
        </w:rPr>
      </w:pPr>
      <w:r w:rsidRPr="00A81846">
        <w:rPr>
          <w:rFonts w:ascii="Arial" w:eastAsia="Arial" w:hAnsi="Arial" w:cs="Arial"/>
        </w:rPr>
        <w:t>have a firm knowledge and understanding of practices and methodologies used in archaeology and heritage-based industries;</w:t>
      </w:r>
    </w:p>
    <w:p w14:paraId="27736703" w14:textId="77777777" w:rsidR="00145DFD" w:rsidRPr="00A81846" w:rsidRDefault="00145DFD" w:rsidP="00145DFD">
      <w:pPr>
        <w:pStyle w:val="ListParagraph"/>
        <w:spacing w:after="0" w:line="240" w:lineRule="auto"/>
        <w:jc w:val="both"/>
        <w:rPr>
          <w:rFonts w:ascii="Arial" w:eastAsia="Arial" w:hAnsi="Arial" w:cs="Arial"/>
        </w:rPr>
      </w:pPr>
    </w:p>
    <w:p w14:paraId="1143A9B2" w14:textId="77777777" w:rsidR="00145DFD" w:rsidRDefault="00145DFD" w:rsidP="00145DFD">
      <w:pPr>
        <w:pStyle w:val="ListParagraph"/>
        <w:numPr>
          <w:ilvl w:val="0"/>
          <w:numId w:val="2"/>
        </w:numPr>
        <w:spacing w:after="0" w:line="240" w:lineRule="auto"/>
        <w:jc w:val="both"/>
        <w:rPr>
          <w:rFonts w:ascii="Arial" w:hAnsi="Arial" w:cs="Arial"/>
        </w:rPr>
      </w:pPr>
      <w:r w:rsidRPr="00A81846">
        <w:rPr>
          <w:rFonts w:ascii="Arial" w:eastAsia="Arial" w:hAnsi="Arial" w:cs="Arial"/>
        </w:rPr>
        <w:t xml:space="preserve">identify and interpret a broad range of source material and how this is </w:t>
      </w:r>
      <w:proofErr w:type="spellStart"/>
      <w:r w:rsidRPr="00A81846">
        <w:rPr>
          <w:rFonts w:ascii="Arial" w:eastAsia="Arial" w:hAnsi="Arial" w:cs="Arial"/>
        </w:rPr>
        <w:t>practised</w:t>
      </w:r>
      <w:proofErr w:type="spellEnd"/>
      <w:r w:rsidRPr="00A81846">
        <w:rPr>
          <w:rFonts w:ascii="Arial" w:eastAsia="Arial" w:hAnsi="Arial" w:cs="Arial"/>
        </w:rPr>
        <w:t xml:space="preserve">, </w:t>
      </w:r>
      <w:proofErr w:type="spellStart"/>
      <w:r w:rsidRPr="00A81846">
        <w:rPr>
          <w:rFonts w:ascii="Arial" w:hAnsi="Arial" w:cs="Arial"/>
        </w:rPr>
        <w:t>manged</w:t>
      </w:r>
      <w:proofErr w:type="spellEnd"/>
      <w:r w:rsidRPr="00A81846">
        <w:rPr>
          <w:rFonts w:ascii="Arial" w:hAnsi="Arial" w:cs="Arial"/>
        </w:rPr>
        <w:t xml:space="preserve">, </w:t>
      </w:r>
      <w:proofErr w:type="spellStart"/>
      <w:r w:rsidRPr="00A81846">
        <w:rPr>
          <w:rFonts w:ascii="Arial" w:hAnsi="Arial" w:cs="Arial"/>
        </w:rPr>
        <w:t>analysed</w:t>
      </w:r>
      <w:proofErr w:type="spellEnd"/>
      <w:r w:rsidRPr="00A81846">
        <w:rPr>
          <w:rFonts w:ascii="Arial" w:hAnsi="Arial" w:cs="Arial"/>
        </w:rPr>
        <w:t>, packaged, and presented by various institutions;</w:t>
      </w:r>
    </w:p>
    <w:p w14:paraId="6BD1CFB4" w14:textId="77777777" w:rsidR="00145DFD" w:rsidRPr="009449E9" w:rsidRDefault="00145DFD" w:rsidP="00145DFD">
      <w:pPr>
        <w:pStyle w:val="ListParagraph"/>
        <w:rPr>
          <w:rFonts w:ascii="Arial" w:hAnsi="Arial" w:cs="Arial"/>
        </w:rPr>
      </w:pPr>
    </w:p>
    <w:p w14:paraId="6B1A1583" w14:textId="77777777" w:rsidR="00145DFD" w:rsidRDefault="00145DFD" w:rsidP="00145DFD">
      <w:pPr>
        <w:pStyle w:val="ListParagraph"/>
        <w:numPr>
          <w:ilvl w:val="0"/>
          <w:numId w:val="2"/>
        </w:numPr>
        <w:spacing w:after="0" w:line="240" w:lineRule="auto"/>
        <w:jc w:val="both"/>
        <w:rPr>
          <w:rFonts w:ascii="Arial" w:eastAsia="Arial" w:hAnsi="Arial" w:cs="Arial"/>
        </w:rPr>
      </w:pPr>
      <w:r w:rsidRPr="00A81846">
        <w:rPr>
          <w:rFonts w:ascii="Arial" w:eastAsia="Arial" w:hAnsi="Arial" w:cs="Arial"/>
        </w:rPr>
        <w:t>demonstrate an appreciation and first-hand knowledge of the issues surrounding the assemblage, storage, and preservation of source material and data;</w:t>
      </w:r>
    </w:p>
    <w:p w14:paraId="62B83CCC" w14:textId="77777777" w:rsidR="00145DFD" w:rsidRPr="009449E9" w:rsidRDefault="00145DFD" w:rsidP="00145DFD">
      <w:pPr>
        <w:pStyle w:val="ListParagraph"/>
        <w:rPr>
          <w:rFonts w:ascii="Arial" w:eastAsia="Arial" w:hAnsi="Arial" w:cs="Arial"/>
        </w:rPr>
      </w:pPr>
    </w:p>
    <w:p w14:paraId="510141D7" w14:textId="77777777" w:rsidR="00145DFD" w:rsidRPr="00A81846" w:rsidRDefault="00145DFD" w:rsidP="00145DFD">
      <w:pPr>
        <w:pStyle w:val="ListParagraph"/>
        <w:numPr>
          <w:ilvl w:val="0"/>
          <w:numId w:val="2"/>
        </w:numPr>
        <w:spacing w:after="0" w:line="240" w:lineRule="auto"/>
        <w:jc w:val="both"/>
        <w:rPr>
          <w:rFonts w:ascii="Arial" w:eastAsia="Arial" w:hAnsi="Arial" w:cs="Arial"/>
        </w:rPr>
      </w:pPr>
      <w:r w:rsidRPr="00A81846">
        <w:rPr>
          <w:rFonts w:ascii="Arial" w:eastAsia="Arial" w:hAnsi="Arial" w:cs="Arial"/>
          <w:color w:val="000000" w:themeColor="text1"/>
          <w:lang w:val="en-GB"/>
        </w:rPr>
        <w:t>demonstrate an awareness and understanding of the wider heritage and heritage-management based issues associated with the study of archaeology and heritage related disciplines.</w:t>
      </w:r>
      <w:r w:rsidRPr="00A81846">
        <w:rPr>
          <w:rFonts w:ascii="Arial" w:eastAsia="Arial" w:hAnsi="Arial" w:cs="Arial"/>
          <w:color w:val="000000" w:themeColor="text1"/>
        </w:rPr>
        <w:t xml:space="preserve"> </w:t>
      </w:r>
      <w:r w:rsidRPr="00A81846">
        <w:rPr>
          <w:rFonts w:ascii="Arial" w:eastAsia="Arial" w:hAnsi="Arial" w:cs="Arial"/>
        </w:rPr>
        <w:t xml:space="preserve"> </w:t>
      </w:r>
    </w:p>
    <w:p w14:paraId="3847A5E1"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rPr>
        <w:t xml:space="preserve"> </w:t>
      </w:r>
    </w:p>
    <w:p w14:paraId="2FB37B3C" w14:textId="77777777" w:rsidR="00145DFD" w:rsidRPr="00A81846" w:rsidRDefault="00145DFD" w:rsidP="00145DFD">
      <w:pPr>
        <w:spacing w:after="0" w:line="240" w:lineRule="auto"/>
        <w:ind w:left="3600" w:hanging="3600"/>
        <w:rPr>
          <w:rFonts w:ascii="Arial" w:eastAsia="Arial" w:hAnsi="Arial" w:cs="Arial"/>
          <w:b/>
          <w:bCs/>
        </w:rPr>
      </w:pPr>
      <w:r w:rsidRPr="00A81846">
        <w:rPr>
          <w:rFonts w:ascii="Arial" w:eastAsia="Arial" w:hAnsi="Arial" w:cs="Arial"/>
          <w:b/>
          <w:bCs/>
        </w:rPr>
        <w:t>INDICATIVE CONTENT</w:t>
      </w:r>
    </w:p>
    <w:p w14:paraId="138B861D" w14:textId="77777777" w:rsidR="00145DFD" w:rsidRPr="00A81846" w:rsidRDefault="00145DFD" w:rsidP="00145DFD">
      <w:pPr>
        <w:spacing w:after="0" w:line="240" w:lineRule="auto"/>
        <w:ind w:left="3600" w:hanging="3600"/>
        <w:rPr>
          <w:rFonts w:ascii="Arial" w:hAnsi="Arial" w:cs="Arial"/>
        </w:rPr>
      </w:pPr>
    </w:p>
    <w:p w14:paraId="6AA4CDCA" w14:textId="77777777" w:rsidR="00145DFD" w:rsidRPr="00A81846" w:rsidRDefault="00145DFD" w:rsidP="00145DFD">
      <w:pPr>
        <w:pStyle w:val="ListParagraph"/>
        <w:numPr>
          <w:ilvl w:val="0"/>
          <w:numId w:val="1"/>
        </w:numPr>
        <w:spacing w:after="0" w:line="240" w:lineRule="auto"/>
        <w:jc w:val="both"/>
        <w:rPr>
          <w:rFonts w:ascii="Arial" w:eastAsia="Arial" w:hAnsi="Arial" w:cs="Arial"/>
          <w:color w:val="000000" w:themeColor="text1"/>
        </w:rPr>
      </w:pPr>
      <w:r w:rsidRPr="00A81846">
        <w:rPr>
          <w:rFonts w:ascii="Arial" w:eastAsia="Arial" w:hAnsi="Arial" w:cs="Arial"/>
          <w:color w:val="000000" w:themeColor="text1"/>
        </w:rPr>
        <w:t>Introduces students to the variety of methodologies that are at the core of the discipline of archaeology and heritage related disciplines.</w:t>
      </w:r>
    </w:p>
    <w:p w14:paraId="4F77B49E" w14:textId="77777777" w:rsidR="00145DFD" w:rsidRPr="00A81846" w:rsidRDefault="00145DFD" w:rsidP="00145DFD">
      <w:pPr>
        <w:pStyle w:val="ListParagraph"/>
        <w:numPr>
          <w:ilvl w:val="0"/>
          <w:numId w:val="1"/>
        </w:numPr>
        <w:spacing w:after="0" w:line="240" w:lineRule="auto"/>
        <w:jc w:val="both"/>
        <w:rPr>
          <w:rFonts w:ascii="Arial" w:eastAsia="Arial" w:hAnsi="Arial" w:cs="Arial"/>
        </w:rPr>
      </w:pPr>
      <w:r w:rsidRPr="00A81846">
        <w:rPr>
          <w:rFonts w:ascii="Arial" w:eastAsia="Arial" w:hAnsi="Arial" w:cs="Arial"/>
        </w:rPr>
        <w:t xml:space="preserve">Students gain experience of seeing and working with practitioners in the field. This involves fieldtrips and active engagement with local and national practitioners, as exemplars, the National Library of Wales, county museums and archive offices etc. </w:t>
      </w:r>
    </w:p>
    <w:p w14:paraId="3E59035D" w14:textId="77777777" w:rsidR="00145DFD" w:rsidRPr="00A81846" w:rsidRDefault="00145DFD" w:rsidP="00145DFD">
      <w:pPr>
        <w:pStyle w:val="ListParagraph"/>
        <w:numPr>
          <w:ilvl w:val="0"/>
          <w:numId w:val="1"/>
        </w:numPr>
        <w:spacing w:after="0" w:line="240" w:lineRule="auto"/>
        <w:jc w:val="both"/>
        <w:rPr>
          <w:rFonts w:ascii="Arial" w:hAnsi="Arial" w:cs="Arial"/>
        </w:rPr>
      </w:pPr>
      <w:r w:rsidRPr="00A81846">
        <w:rPr>
          <w:rFonts w:ascii="Arial" w:eastAsia="Arial" w:hAnsi="Arial" w:cs="Arial"/>
          <w:color w:val="000000" w:themeColor="text1"/>
        </w:rPr>
        <w:t>Students will be introduced to the circumstances and issues involved with the assemblage, storage, conservation, and interpretation of such material and data</w:t>
      </w:r>
      <w:r w:rsidRPr="00A81846">
        <w:rPr>
          <w:rFonts w:ascii="Arial" w:hAnsi="Arial" w:cs="Arial"/>
        </w:rPr>
        <w:t xml:space="preserve"> and its dissemination to the wider public.</w:t>
      </w:r>
    </w:p>
    <w:p w14:paraId="77E2EB30" w14:textId="77777777" w:rsidR="00145DFD" w:rsidRPr="00A81846" w:rsidRDefault="00145DFD" w:rsidP="00145DFD">
      <w:pPr>
        <w:pStyle w:val="ListParagraph"/>
        <w:numPr>
          <w:ilvl w:val="0"/>
          <w:numId w:val="1"/>
        </w:numPr>
        <w:spacing w:after="0" w:line="240" w:lineRule="auto"/>
        <w:jc w:val="both"/>
        <w:rPr>
          <w:rFonts w:ascii="Arial" w:eastAsia="Arial" w:hAnsi="Arial" w:cs="Arial"/>
        </w:rPr>
      </w:pPr>
      <w:r w:rsidRPr="00A81846">
        <w:rPr>
          <w:rFonts w:ascii="Arial" w:eastAsia="Arial" w:hAnsi="Arial" w:cs="Arial"/>
        </w:rPr>
        <w:t xml:space="preserve">Encourage students to think about how archaeology is ‘done’ by different institutions and practitioners. </w:t>
      </w:r>
    </w:p>
    <w:p w14:paraId="57657990"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rPr>
        <w:t xml:space="preserve"> </w:t>
      </w:r>
    </w:p>
    <w:p w14:paraId="6AF55D28" w14:textId="77777777" w:rsidR="00145DFD" w:rsidRDefault="00145DFD" w:rsidP="00145DFD">
      <w:pPr>
        <w:spacing w:after="0" w:line="240" w:lineRule="auto"/>
        <w:rPr>
          <w:rFonts w:ascii="Arial" w:eastAsia="Arial" w:hAnsi="Arial" w:cs="Arial"/>
          <w:b/>
          <w:bCs/>
        </w:rPr>
      </w:pPr>
      <w:r>
        <w:rPr>
          <w:rFonts w:ascii="Arial" w:eastAsia="Arial" w:hAnsi="Arial" w:cs="Arial"/>
          <w:b/>
          <w:bCs/>
        </w:rPr>
        <w:br w:type="page"/>
      </w:r>
    </w:p>
    <w:p w14:paraId="6203AB2F" w14:textId="77777777" w:rsidR="00145DFD" w:rsidRPr="00A81846" w:rsidRDefault="00145DFD" w:rsidP="00145DFD">
      <w:pPr>
        <w:spacing w:after="120" w:line="240" w:lineRule="auto"/>
        <w:ind w:left="3600" w:hanging="3600"/>
        <w:rPr>
          <w:rFonts w:ascii="Arial" w:hAnsi="Arial" w:cs="Arial"/>
        </w:rPr>
      </w:pPr>
      <w:r w:rsidRPr="00A81846">
        <w:rPr>
          <w:rFonts w:ascii="Arial" w:eastAsia="Arial" w:hAnsi="Arial" w:cs="Arial"/>
          <w:b/>
          <w:bCs/>
        </w:rPr>
        <w:lastRenderedPageBreak/>
        <w:t>Study Time Allocation</w:t>
      </w:r>
    </w:p>
    <w:p w14:paraId="41CB1A64" w14:textId="77777777" w:rsidR="00145DFD" w:rsidRPr="00A81846" w:rsidRDefault="00145DFD" w:rsidP="00145DFD">
      <w:pPr>
        <w:spacing w:after="0" w:line="240" w:lineRule="auto"/>
        <w:ind w:left="3600" w:hanging="3600"/>
        <w:rPr>
          <w:rFonts w:ascii="Arial" w:hAnsi="Arial" w:cs="Arial"/>
        </w:rPr>
      </w:pPr>
      <w:r w:rsidRPr="00A81846">
        <w:rPr>
          <w:rFonts w:ascii="Arial" w:eastAsia="Arial" w:hAnsi="Arial" w:cs="Arial"/>
          <w:b/>
          <w:bCs/>
        </w:rPr>
        <w:t xml:space="preserve"> </w:t>
      </w:r>
      <w:r w:rsidRPr="00A81846">
        <w:rPr>
          <w:rFonts w:ascii="Arial" w:eastAsia="Arial" w:hAnsi="Arial" w:cs="Arial"/>
        </w:rPr>
        <w:t>The study time for the module is divided as follows:</w:t>
      </w:r>
    </w:p>
    <w:p w14:paraId="27C052E2"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rPr>
        <w:t xml:space="preserve"> </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145DFD" w:rsidRPr="00A81846" w14:paraId="4810D492" w14:textId="77777777" w:rsidTr="004063A3">
        <w:tc>
          <w:tcPr>
            <w:tcW w:w="3975" w:type="dxa"/>
          </w:tcPr>
          <w:p w14:paraId="183878CD"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Activity type</w:t>
            </w:r>
          </w:p>
        </w:tc>
        <w:tc>
          <w:tcPr>
            <w:tcW w:w="1695" w:type="dxa"/>
          </w:tcPr>
          <w:p w14:paraId="497F1C00"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b/>
                <w:bCs/>
              </w:rPr>
              <w:t>Hours</w:t>
            </w:r>
          </w:p>
        </w:tc>
        <w:tc>
          <w:tcPr>
            <w:tcW w:w="1845" w:type="dxa"/>
          </w:tcPr>
          <w:p w14:paraId="2C620970"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b/>
                <w:bCs/>
              </w:rPr>
              <w:t>Percentage</w:t>
            </w:r>
          </w:p>
        </w:tc>
      </w:tr>
      <w:tr w:rsidR="00145DFD" w:rsidRPr="00A81846" w14:paraId="12B3CC8F" w14:textId="77777777" w:rsidTr="004063A3">
        <w:tc>
          <w:tcPr>
            <w:tcW w:w="3975" w:type="dxa"/>
          </w:tcPr>
          <w:p w14:paraId="48B7B86F"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rPr>
              <w:t>Scheduled learning</w:t>
            </w:r>
          </w:p>
        </w:tc>
        <w:tc>
          <w:tcPr>
            <w:tcW w:w="1695" w:type="dxa"/>
          </w:tcPr>
          <w:p w14:paraId="4B2B5A88"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36</w:t>
            </w:r>
          </w:p>
        </w:tc>
        <w:tc>
          <w:tcPr>
            <w:tcW w:w="1845" w:type="dxa"/>
          </w:tcPr>
          <w:p w14:paraId="593CF5F0"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18%</w:t>
            </w:r>
          </w:p>
        </w:tc>
      </w:tr>
      <w:tr w:rsidR="00145DFD" w:rsidRPr="00A81846" w14:paraId="47262D7A" w14:textId="77777777" w:rsidTr="004063A3">
        <w:tc>
          <w:tcPr>
            <w:tcW w:w="3975" w:type="dxa"/>
          </w:tcPr>
          <w:p w14:paraId="16BB51A9"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rPr>
              <w:t>Independent learning</w:t>
            </w:r>
          </w:p>
        </w:tc>
        <w:tc>
          <w:tcPr>
            <w:tcW w:w="1695" w:type="dxa"/>
          </w:tcPr>
          <w:p w14:paraId="2B386D5A"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164</w:t>
            </w:r>
          </w:p>
        </w:tc>
        <w:tc>
          <w:tcPr>
            <w:tcW w:w="1845" w:type="dxa"/>
          </w:tcPr>
          <w:p w14:paraId="2EC7EEF0"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82%</w:t>
            </w:r>
          </w:p>
        </w:tc>
      </w:tr>
      <w:tr w:rsidR="00145DFD" w:rsidRPr="00A81846" w14:paraId="55493B96" w14:textId="77777777" w:rsidTr="004063A3">
        <w:tc>
          <w:tcPr>
            <w:tcW w:w="3975" w:type="dxa"/>
          </w:tcPr>
          <w:p w14:paraId="1EAB7551"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rPr>
              <w:t>Placement learning</w:t>
            </w:r>
          </w:p>
        </w:tc>
        <w:tc>
          <w:tcPr>
            <w:tcW w:w="1695" w:type="dxa"/>
          </w:tcPr>
          <w:p w14:paraId="32C06FA8"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 xml:space="preserve"> </w:t>
            </w:r>
          </w:p>
        </w:tc>
        <w:tc>
          <w:tcPr>
            <w:tcW w:w="1845" w:type="dxa"/>
          </w:tcPr>
          <w:p w14:paraId="1B884199"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 xml:space="preserve"> </w:t>
            </w:r>
          </w:p>
        </w:tc>
      </w:tr>
      <w:tr w:rsidR="00145DFD" w:rsidRPr="00A81846" w14:paraId="0FBC3EC5" w14:textId="77777777" w:rsidTr="004063A3">
        <w:tc>
          <w:tcPr>
            <w:tcW w:w="3975" w:type="dxa"/>
          </w:tcPr>
          <w:p w14:paraId="757FBB63"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TOTAL</w:t>
            </w:r>
          </w:p>
        </w:tc>
        <w:tc>
          <w:tcPr>
            <w:tcW w:w="1695" w:type="dxa"/>
          </w:tcPr>
          <w:p w14:paraId="4044B342"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b/>
                <w:bCs/>
              </w:rPr>
              <w:t>200</w:t>
            </w:r>
          </w:p>
        </w:tc>
        <w:tc>
          <w:tcPr>
            <w:tcW w:w="1845" w:type="dxa"/>
          </w:tcPr>
          <w:p w14:paraId="269DD334"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b/>
                <w:bCs/>
              </w:rPr>
              <w:t>100%</w:t>
            </w:r>
          </w:p>
        </w:tc>
      </w:tr>
    </w:tbl>
    <w:p w14:paraId="43C0CCFB" w14:textId="77777777" w:rsidR="00145DFD" w:rsidRDefault="00145DFD" w:rsidP="00145DFD">
      <w:pPr>
        <w:spacing w:after="0" w:line="240" w:lineRule="auto"/>
        <w:rPr>
          <w:rFonts w:ascii="Arial" w:eastAsia="Arial" w:hAnsi="Arial" w:cs="Arial"/>
          <w:b/>
          <w:bCs/>
        </w:rPr>
      </w:pPr>
    </w:p>
    <w:p w14:paraId="5684829D" w14:textId="77777777" w:rsidR="00145DFD" w:rsidRPr="00A81846" w:rsidRDefault="00145DFD" w:rsidP="00145DFD">
      <w:pPr>
        <w:spacing w:after="0" w:line="240" w:lineRule="auto"/>
        <w:rPr>
          <w:rFonts w:ascii="Arial" w:hAnsi="Arial" w:cs="Arial"/>
        </w:rPr>
      </w:pPr>
      <w:r w:rsidRPr="00A81846">
        <w:rPr>
          <w:rFonts w:ascii="Arial" w:eastAsia="Arial" w:hAnsi="Arial" w:cs="Arial"/>
          <w:b/>
          <w:bCs/>
        </w:rPr>
        <w:t>ASSESSMENT</w:t>
      </w:r>
    </w:p>
    <w:p w14:paraId="34939B2D" w14:textId="77777777" w:rsidR="00145DFD" w:rsidRPr="00A81846" w:rsidRDefault="00145DFD" w:rsidP="00145DFD">
      <w:pPr>
        <w:spacing w:after="0" w:line="240" w:lineRule="auto"/>
        <w:ind w:left="3600" w:hanging="3600"/>
        <w:rPr>
          <w:rFonts w:ascii="Arial" w:hAnsi="Arial" w:cs="Arial"/>
        </w:rPr>
      </w:pPr>
      <w:r w:rsidRPr="00A81846">
        <w:rPr>
          <w:rFonts w:ascii="Arial" w:eastAsia="Arial" w:hAnsi="Arial" w:cs="Arial"/>
          <w:b/>
          <w:bCs/>
        </w:rPr>
        <w:t xml:space="preserve"> </w:t>
      </w:r>
    </w:p>
    <w:p w14:paraId="1DB4D488"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Assessment Component 1</w:t>
      </w:r>
    </w:p>
    <w:p w14:paraId="3D4A2E50" w14:textId="77777777" w:rsidR="00145DFD" w:rsidRPr="00A81846" w:rsidRDefault="00145DFD" w:rsidP="00145DFD">
      <w:pPr>
        <w:spacing w:after="0" w:line="240" w:lineRule="auto"/>
        <w:jc w:val="both"/>
        <w:rPr>
          <w:rFonts w:ascii="Arial" w:hAnsi="Arial" w:cs="Arial"/>
        </w:rPr>
      </w:pPr>
    </w:p>
    <w:tbl>
      <w:tblPr>
        <w:tblStyle w:val="TableGrid"/>
        <w:tblW w:w="931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555"/>
        <w:gridCol w:w="2460"/>
        <w:gridCol w:w="540"/>
        <w:gridCol w:w="2747"/>
        <w:gridCol w:w="540"/>
        <w:gridCol w:w="2475"/>
      </w:tblGrid>
      <w:tr w:rsidR="00145DFD" w:rsidRPr="00A81846" w14:paraId="3D3525F4" w14:textId="77777777" w:rsidTr="004063A3">
        <w:tc>
          <w:tcPr>
            <w:tcW w:w="555" w:type="dxa"/>
          </w:tcPr>
          <w:p w14:paraId="61DF82C9" w14:textId="77777777" w:rsidR="00145DFD" w:rsidRPr="00A81846" w:rsidRDefault="00145DFD" w:rsidP="004063A3">
            <w:pPr>
              <w:spacing w:after="120" w:line="240" w:lineRule="auto"/>
              <w:jc w:val="both"/>
              <w:rPr>
                <w:rFonts w:ascii="Arial" w:hAnsi="Arial" w:cs="Arial"/>
              </w:rPr>
            </w:pPr>
            <w:r w:rsidRPr="00A81846">
              <w:rPr>
                <w:rFonts w:ascii="Segoe UI Symbol" w:eastAsia="MS Gothic" w:hAnsi="Segoe UI Symbol" w:cs="Segoe UI Symbol"/>
              </w:rPr>
              <w:t>☐</w:t>
            </w:r>
          </w:p>
        </w:tc>
        <w:tc>
          <w:tcPr>
            <w:tcW w:w="2460" w:type="dxa"/>
          </w:tcPr>
          <w:p w14:paraId="56A93D0C"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Written exam</w:t>
            </w:r>
          </w:p>
        </w:tc>
        <w:tc>
          <w:tcPr>
            <w:tcW w:w="540" w:type="dxa"/>
          </w:tcPr>
          <w:p w14:paraId="3597E202" w14:textId="77777777" w:rsidR="00145DFD" w:rsidRPr="00A81846" w:rsidRDefault="00145DFD" w:rsidP="004063A3">
            <w:pPr>
              <w:spacing w:after="120" w:line="240" w:lineRule="auto"/>
              <w:jc w:val="both"/>
              <w:rPr>
                <w:rFonts w:ascii="Arial" w:eastAsia="MS Gothic" w:hAnsi="Arial" w:cs="Arial"/>
              </w:rPr>
            </w:pPr>
            <w:r w:rsidRPr="00A81846">
              <w:rPr>
                <w:rFonts w:ascii="Segoe UI Symbol" w:hAnsi="Segoe UI Symbol" w:cs="Segoe UI Symbol"/>
              </w:rPr>
              <w:t>☒</w:t>
            </w:r>
          </w:p>
        </w:tc>
        <w:tc>
          <w:tcPr>
            <w:tcW w:w="2747" w:type="dxa"/>
          </w:tcPr>
          <w:p w14:paraId="1EC628BE"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Coursework</w:t>
            </w:r>
          </w:p>
        </w:tc>
        <w:tc>
          <w:tcPr>
            <w:tcW w:w="540" w:type="dxa"/>
          </w:tcPr>
          <w:p w14:paraId="3315B579" w14:textId="77777777" w:rsidR="00145DFD" w:rsidRPr="00A81846" w:rsidRDefault="00145DFD" w:rsidP="004063A3">
            <w:pPr>
              <w:spacing w:after="120" w:line="240" w:lineRule="auto"/>
              <w:jc w:val="both"/>
              <w:rPr>
                <w:rFonts w:ascii="Arial" w:hAnsi="Arial" w:cs="Arial"/>
              </w:rPr>
            </w:pPr>
            <w:r w:rsidRPr="00A81846">
              <w:rPr>
                <w:rFonts w:ascii="Segoe UI Symbol" w:eastAsia="MS Gothic" w:hAnsi="Segoe UI Symbol" w:cs="Segoe UI Symbol"/>
              </w:rPr>
              <w:t>☐</w:t>
            </w:r>
          </w:p>
        </w:tc>
        <w:tc>
          <w:tcPr>
            <w:tcW w:w="2475" w:type="dxa"/>
          </w:tcPr>
          <w:p w14:paraId="62DFC27D"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Practical</w:t>
            </w:r>
          </w:p>
        </w:tc>
      </w:tr>
    </w:tbl>
    <w:p w14:paraId="3AFDD4BD"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2420"/>
        <w:gridCol w:w="4810"/>
        <w:gridCol w:w="1560"/>
      </w:tblGrid>
      <w:tr w:rsidR="00145DFD" w:rsidRPr="00A81846" w14:paraId="4D37440E" w14:textId="77777777" w:rsidTr="004063A3">
        <w:tc>
          <w:tcPr>
            <w:tcW w:w="2420" w:type="dxa"/>
            <w:tcBorders>
              <w:top w:val="single" w:sz="8" w:space="0" w:color="auto"/>
              <w:left w:val="single" w:sz="8" w:space="0" w:color="auto"/>
              <w:bottom w:val="single" w:sz="8" w:space="0" w:color="auto"/>
              <w:right w:val="single" w:sz="8" w:space="0" w:color="auto"/>
            </w:tcBorders>
          </w:tcPr>
          <w:p w14:paraId="36D71AFF"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b/>
                <w:bCs/>
              </w:rPr>
              <w:t>Mode of assessment</w:t>
            </w:r>
          </w:p>
        </w:tc>
        <w:tc>
          <w:tcPr>
            <w:tcW w:w="4810" w:type="dxa"/>
            <w:tcBorders>
              <w:top w:val="single" w:sz="8" w:space="0" w:color="auto"/>
              <w:left w:val="single" w:sz="8" w:space="0" w:color="auto"/>
              <w:bottom w:val="single" w:sz="8" w:space="0" w:color="auto"/>
              <w:right w:val="single" w:sz="8" w:space="0" w:color="auto"/>
            </w:tcBorders>
          </w:tcPr>
          <w:p w14:paraId="75337549"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Volume</w:t>
            </w:r>
          </w:p>
        </w:tc>
        <w:tc>
          <w:tcPr>
            <w:tcW w:w="1560" w:type="dxa"/>
            <w:tcBorders>
              <w:top w:val="single" w:sz="8" w:space="0" w:color="auto"/>
              <w:left w:val="single" w:sz="8" w:space="0" w:color="auto"/>
              <w:bottom w:val="single" w:sz="8" w:space="0" w:color="auto"/>
              <w:right w:val="single" w:sz="8" w:space="0" w:color="auto"/>
            </w:tcBorders>
          </w:tcPr>
          <w:p w14:paraId="52276AC1"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Weighting</w:t>
            </w:r>
          </w:p>
        </w:tc>
      </w:tr>
      <w:tr w:rsidR="00145DFD" w:rsidRPr="00A81846" w14:paraId="683D79B6" w14:textId="77777777" w:rsidTr="004063A3">
        <w:tc>
          <w:tcPr>
            <w:tcW w:w="2420" w:type="dxa"/>
            <w:tcBorders>
              <w:top w:val="single" w:sz="8" w:space="0" w:color="auto"/>
              <w:left w:val="single" w:sz="8" w:space="0" w:color="auto"/>
              <w:bottom w:val="single" w:sz="8" w:space="0" w:color="auto"/>
              <w:right w:val="single" w:sz="8" w:space="0" w:color="auto"/>
            </w:tcBorders>
          </w:tcPr>
          <w:p w14:paraId="5C3AB409"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Portfolio</w:t>
            </w:r>
          </w:p>
        </w:tc>
        <w:tc>
          <w:tcPr>
            <w:tcW w:w="4810" w:type="dxa"/>
            <w:tcBorders>
              <w:top w:val="single" w:sz="8" w:space="0" w:color="auto"/>
              <w:left w:val="single" w:sz="8" w:space="0" w:color="auto"/>
              <w:bottom w:val="single" w:sz="8" w:space="0" w:color="auto"/>
              <w:right w:val="single" w:sz="8" w:space="0" w:color="auto"/>
            </w:tcBorders>
          </w:tcPr>
          <w:p w14:paraId="5319AD23" w14:textId="77777777" w:rsidR="00145DFD" w:rsidRPr="00A81846" w:rsidRDefault="00145DFD" w:rsidP="004063A3">
            <w:pPr>
              <w:spacing w:after="120" w:line="240" w:lineRule="auto"/>
              <w:rPr>
                <w:rFonts w:ascii="Arial" w:hAnsi="Arial" w:cs="Arial"/>
              </w:rPr>
            </w:pPr>
            <w:r w:rsidRPr="00A81846">
              <w:rPr>
                <w:rFonts w:ascii="Arial" w:eastAsia="Arial" w:hAnsi="Arial" w:cs="Arial"/>
              </w:rPr>
              <w:t xml:space="preserve">Maximum 4 elements, Equivalent to 4,000 words </w:t>
            </w:r>
          </w:p>
        </w:tc>
        <w:tc>
          <w:tcPr>
            <w:tcW w:w="1560" w:type="dxa"/>
            <w:tcBorders>
              <w:top w:val="single" w:sz="8" w:space="0" w:color="auto"/>
              <w:left w:val="single" w:sz="8" w:space="0" w:color="auto"/>
              <w:bottom w:val="single" w:sz="8" w:space="0" w:color="auto"/>
              <w:right w:val="single" w:sz="8" w:space="0" w:color="auto"/>
            </w:tcBorders>
          </w:tcPr>
          <w:p w14:paraId="1B13F8D3"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rPr>
              <w:t>100%</w:t>
            </w:r>
          </w:p>
        </w:tc>
      </w:tr>
    </w:tbl>
    <w:p w14:paraId="19732AC3"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 xml:space="preserve"> </w:t>
      </w:r>
    </w:p>
    <w:p w14:paraId="723C470A"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Assessment Summary</w:t>
      </w:r>
    </w:p>
    <w:tbl>
      <w:tblPr>
        <w:tblStyle w:val="TableGrid"/>
        <w:tblW w:w="0" w:type="auto"/>
        <w:tblLayout w:type="fixed"/>
        <w:tblLook w:val="04A0" w:firstRow="1" w:lastRow="0" w:firstColumn="1" w:lastColumn="0" w:noHBand="0" w:noVBand="1"/>
      </w:tblPr>
      <w:tblGrid>
        <w:gridCol w:w="3255"/>
        <w:gridCol w:w="1845"/>
      </w:tblGrid>
      <w:tr w:rsidR="00145DFD" w:rsidRPr="00A81846" w14:paraId="4EABCE18" w14:textId="77777777" w:rsidTr="004063A3">
        <w:tc>
          <w:tcPr>
            <w:tcW w:w="3255" w:type="dxa"/>
          </w:tcPr>
          <w:p w14:paraId="0D7E406C"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Activity type</w:t>
            </w:r>
          </w:p>
        </w:tc>
        <w:tc>
          <w:tcPr>
            <w:tcW w:w="1845" w:type="dxa"/>
          </w:tcPr>
          <w:p w14:paraId="3F7A3764"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b/>
                <w:bCs/>
              </w:rPr>
              <w:t>Percentage</w:t>
            </w:r>
          </w:p>
        </w:tc>
      </w:tr>
      <w:tr w:rsidR="00145DFD" w:rsidRPr="00A81846" w14:paraId="7E2A1120" w14:textId="77777777" w:rsidTr="004063A3">
        <w:tc>
          <w:tcPr>
            <w:tcW w:w="3255" w:type="dxa"/>
          </w:tcPr>
          <w:p w14:paraId="300E5599"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rPr>
              <w:t>Written exam</w:t>
            </w:r>
          </w:p>
        </w:tc>
        <w:tc>
          <w:tcPr>
            <w:tcW w:w="1845" w:type="dxa"/>
          </w:tcPr>
          <w:p w14:paraId="30F6911F"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 xml:space="preserve"> </w:t>
            </w:r>
          </w:p>
        </w:tc>
      </w:tr>
      <w:tr w:rsidR="00145DFD" w:rsidRPr="00A81846" w14:paraId="2D975EDB" w14:textId="77777777" w:rsidTr="004063A3">
        <w:tc>
          <w:tcPr>
            <w:tcW w:w="3255" w:type="dxa"/>
          </w:tcPr>
          <w:p w14:paraId="2EDFE1AD"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rPr>
              <w:t>Coursework</w:t>
            </w:r>
          </w:p>
        </w:tc>
        <w:tc>
          <w:tcPr>
            <w:tcW w:w="1845" w:type="dxa"/>
          </w:tcPr>
          <w:p w14:paraId="5DE176CC"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100%</w:t>
            </w:r>
          </w:p>
        </w:tc>
      </w:tr>
      <w:tr w:rsidR="00145DFD" w:rsidRPr="00A81846" w14:paraId="5B5BEDEB" w14:textId="77777777" w:rsidTr="004063A3">
        <w:tc>
          <w:tcPr>
            <w:tcW w:w="3255" w:type="dxa"/>
          </w:tcPr>
          <w:p w14:paraId="231EBCDF"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rPr>
              <w:t>Practical</w:t>
            </w:r>
          </w:p>
        </w:tc>
        <w:tc>
          <w:tcPr>
            <w:tcW w:w="1845" w:type="dxa"/>
          </w:tcPr>
          <w:p w14:paraId="6D406B29"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rPr>
              <w:t xml:space="preserve"> </w:t>
            </w:r>
          </w:p>
        </w:tc>
      </w:tr>
      <w:tr w:rsidR="00145DFD" w:rsidRPr="00A81846" w14:paraId="2CD1861D" w14:textId="77777777" w:rsidTr="004063A3">
        <w:tc>
          <w:tcPr>
            <w:tcW w:w="3255" w:type="dxa"/>
          </w:tcPr>
          <w:p w14:paraId="70C32B1B" w14:textId="77777777" w:rsidR="00145DFD" w:rsidRPr="00A81846" w:rsidRDefault="00145DFD" w:rsidP="004063A3">
            <w:pPr>
              <w:spacing w:after="120" w:line="240" w:lineRule="auto"/>
              <w:jc w:val="both"/>
              <w:rPr>
                <w:rFonts w:ascii="Arial" w:hAnsi="Arial" w:cs="Arial"/>
              </w:rPr>
            </w:pPr>
            <w:r w:rsidRPr="00A81846">
              <w:rPr>
                <w:rFonts w:ascii="Arial" w:eastAsia="Arial" w:hAnsi="Arial" w:cs="Arial"/>
                <w:b/>
                <w:bCs/>
              </w:rPr>
              <w:t>TOTAL</w:t>
            </w:r>
          </w:p>
        </w:tc>
        <w:tc>
          <w:tcPr>
            <w:tcW w:w="1845" w:type="dxa"/>
          </w:tcPr>
          <w:p w14:paraId="0A59A9BE" w14:textId="77777777" w:rsidR="00145DFD" w:rsidRPr="00A81846" w:rsidRDefault="00145DFD" w:rsidP="004063A3">
            <w:pPr>
              <w:spacing w:after="120" w:line="240" w:lineRule="auto"/>
              <w:jc w:val="center"/>
              <w:rPr>
                <w:rFonts w:ascii="Arial" w:hAnsi="Arial" w:cs="Arial"/>
              </w:rPr>
            </w:pPr>
            <w:r w:rsidRPr="00A81846">
              <w:rPr>
                <w:rFonts w:ascii="Arial" w:eastAsia="Arial" w:hAnsi="Arial" w:cs="Arial"/>
                <w:b/>
                <w:bCs/>
              </w:rPr>
              <w:t>100%</w:t>
            </w:r>
          </w:p>
        </w:tc>
      </w:tr>
    </w:tbl>
    <w:p w14:paraId="7D12C0D3"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rPr>
        <w:t xml:space="preserve"> </w:t>
      </w:r>
    </w:p>
    <w:p w14:paraId="537C6AFE"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sz w:val="24"/>
          <w:szCs w:val="24"/>
        </w:rPr>
        <w:t xml:space="preserve"> </w:t>
      </w:r>
    </w:p>
    <w:p w14:paraId="6721745A"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INDICATIVE READING LIST</w:t>
      </w:r>
    </w:p>
    <w:p w14:paraId="097997FC" w14:textId="77777777" w:rsidR="00145DFD" w:rsidRPr="00A81846" w:rsidRDefault="00145DFD" w:rsidP="00145DFD">
      <w:pPr>
        <w:spacing w:after="0" w:line="240" w:lineRule="auto"/>
        <w:jc w:val="both"/>
        <w:rPr>
          <w:rFonts w:ascii="Arial" w:hAnsi="Arial" w:cs="Arial"/>
        </w:rPr>
      </w:pPr>
      <w:r w:rsidRPr="00A81846">
        <w:rPr>
          <w:rFonts w:ascii="Arial" w:eastAsia="Arial" w:hAnsi="Arial" w:cs="Arial"/>
          <w:b/>
          <w:bCs/>
        </w:rPr>
        <w:t xml:space="preserve"> </w:t>
      </w:r>
    </w:p>
    <w:tbl>
      <w:tblPr>
        <w:tblStyle w:val="TableGrid"/>
        <w:tblW w:w="0" w:type="auto"/>
        <w:tblLayout w:type="fixed"/>
        <w:tblLook w:val="04A0" w:firstRow="1" w:lastRow="0" w:firstColumn="1" w:lastColumn="0" w:noHBand="0" w:noVBand="1"/>
      </w:tblPr>
      <w:tblGrid>
        <w:gridCol w:w="1695"/>
        <w:gridCol w:w="5610"/>
        <w:gridCol w:w="1600"/>
      </w:tblGrid>
      <w:tr w:rsidR="00145DFD" w:rsidRPr="00A81846" w14:paraId="6859C7F6" w14:textId="77777777" w:rsidTr="004063A3">
        <w:tc>
          <w:tcPr>
            <w:tcW w:w="1695" w:type="dxa"/>
            <w:shd w:val="clear" w:color="auto" w:fill="BFBFBF" w:themeFill="background1" w:themeFillShade="BF"/>
          </w:tcPr>
          <w:p w14:paraId="18C8589E" w14:textId="77777777" w:rsidR="00145DFD" w:rsidRPr="00A81846" w:rsidRDefault="00145DFD" w:rsidP="004063A3">
            <w:pPr>
              <w:tabs>
                <w:tab w:val="left" w:pos="0"/>
                <w:tab w:val="left" w:pos="720"/>
                <w:tab w:val="left" w:pos="1440"/>
              </w:tabs>
              <w:spacing w:after="120" w:line="240" w:lineRule="auto"/>
              <w:jc w:val="both"/>
              <w:rPr>
                <w:rFonts w:ascii="Arial" w:hAnsi="Arial" w:cs="Arial"/>
              </w:rPr>
            </w:pPr>
            <w:r w:rsidRPr="00A81846">
              <w:rPr>
                <w:rFonts w:ascii="Arial" w:eastAsia="Arial" w:hAnsi="Arial" w:cs="Arial"/>
                <w:b/>
                <w:bCs/>
                <w:color w:val="000000" w:themeColor="text1"/>
              </w:rPr>
              <w:t>Module Code</w:t>
            </w:r>
          </w:p>
        </w:tc>
        <w:tc>
          <w:tcPr>
            <w:tcW w:w="7210" w:type="dxa"/>
            <w:gridSpan w:val="2"/>
          </w:tcPr>
          <w:p w14:paraId="58FC7678" w14:textId="77777777" w:rsidR="00145DFD" w:rsidRPr="00A81846" w:rsidRDefault="00145DFD" w:rsidP="004063A3">
            <w:pPr>
              <w:tabs>
                <w:tab w:val="left" w:pos="0"/>
                <w:tab w:val="left" w:pos="720"/>
                <w:tab w:val="left" w:pos="1440"/>
              </w:tabs>
              <w:spacing w:after="120" w:line="240" w:lineRule="auto"/>
              <w:jc w:val="both"/>
              <w:rPr>
                <w:rFonts w:ascii="Arial" w:hAnsi="Arial" w:cs="Arial"/>
              </w:rPr>
            </w:pPr>
            <w:r w:rsidRPr="00A81846">
              <w:rPr>
                <w:rFonts w:ascii="Arial" w:eastAsia="Arial" w:hAnsi="Arial" w:cs="Arial"/>
                <w:b/>
                <w:bCs/>
              </w:rPr>
              <w:t>HPAR4011</w:t>
            </w:r>
          </w:p>
        </w:tc>
      </w:tr>
      <w:tr w:rsidR="00145DFD" w:rsidRPr="00A81846" w14:paraId="14474C54" w14:textId="77777777" w:rsidTr="004063A3">
        <w:tc>
          <w:tcPr>
            <w:tcW w:w="1695" w:type="dxa"/>
            <w:shd w:val="clear" w:color="auto" w:fill="BFBFBF" w:themeFill="background1" w:themeFillShade="BF"/>
          </w:tcPr>
          <w:p w14:paraId="5759178F" w14:textId="77777777" w:rsidR="00145DFD" w:rsidRPr="00A81846" w:rsidRDefault="00145DFD" w:rsidP="004063A3">
            <w:pPr>
              <w:tabs>
                <w:tab w:val="left" w:pos="0"/>
                <w:tab w:val="left" w:pos="720"/>
                <w:tab w:val="left" w:pos="1440"/>
              </w:tabs>
              <w:spacing w:after="120" w:line="240" w:lineRule="auto"/>
              <w:jc w:val="both"/>
              <w:rPr>
                <w:rFonts w:ascii="Arial" w:hAnsi="Arial" w:cs="Arial"/>
              </w:rPr>
            </w:pPr>
            <w:r w:rsidRPr="00A81846">
              <w:rPr>
                <w:rFonts w:ascii="Arial" w:eastAsia="Arial" w:hAnsi="Arial" w:cs="Arial"/>
                <w:b/>
                <w:bCs/>
                <w:color w:val="000000" w:themeColor="text1"/>
              </w:rPr>
              <w:t>Module Title</w:t>
            </w:r>
          </w:p>
        </w:tc>
        <w:tc>
          <w:tcPr>
            <w:tcW w:w="7210" w:type="dxa"/>
            <w:gridSpan w:val="2"/>
          </w:tcPr>
          <w:p w14:paraId="0FE9B812" w14:textId="77777777" w:rsidR="00145DFD" w:rsidRPr="00A81846" w:rsidRDefault="00145DFD" w:rsidP="004063A3">
            <w:pPr>
              <w:tabs>
                <w:tab w:val="left" w:pos="0"/>
                <w:tab w:val="left" w:pos="720"/>
                <w:tab w:val="left" w:pos="1440"/>
              </w:tabs>
              <w:spacing w:after="120" w:line="240" w:lineRule="auto"/>
              <w:jc w:val="both"/>
              <w:rPr>
                <w:rFonts w:ascii="Arial" w:hAnsi="Arial" w:cs="Arial"/>
              </w:rPr>
            </w:pPr>
            <w:r w:rsidRPr="00A81846">
              <w:rPr>
                <w:rFonts w:ascii="Arial" w:eastAsia="Arial" w:hAnsi="Arial" w:cs="Arial"/>
                <w:b/>
                <w:bCs/>
              </w:rPr>
              <w:t>Doing Archaeology: The Past in Practice</w:t>
            </w:r>
          </w:p>
        </w:tc>
      </w:tr>
      <w:tr w:rsidR="00145DFD" w:rsidRPr="00A81846" w14:paraId="6CF23B84" w14:textId="77777777" w:rsidTr="004063A3">
        <w:tc>
          <w:tcPr>
            <w:tcW w:w="1695" w:type="dxa"/>
            <w:shd w:val="clear" w:color="auto" w:fill="BFBFBF" w:themeFill="background1" w:themeFillShade="BF"/>
          </w:tcPr>
          <w:p w14:paraId="0E47F86D" w14:textId="77777777" w:rsidR="00145DFD" w:rsidRPr="00A81846" w:rsidRDefault="00145DFD" w:rsidP="004063A3">
            <w:pPr>
              <w:tabs>
                <w:tab w:val="left" w:pos="0"/>
                <w:tab w:val="left" w:pos="720"/>
                <w:tab w:val="left" w:pos="1440"/>
              </w:tabs>
              <w:spacing w:after="120" w:line="240" w:lineRule="auto"/>
              <w:jc w:val="both"/>
              <w:rPr>
                <w:rFonts w:ascii="Arial" w:hAnsi="Arial" w:cs="Arial"/>
              </w:rPr>
            </w:pPr>
            <w:r w:rsidRPr="00A81846">
              <w:rPr>
                <w:rFonts w:ascii="Arial" w:eastAsia="Arial" w:hAnsi="Arial" w:cs="Arial"/>
                <w:b/>
                <w:bCs/>
                <w:color w:val="000000" w:themeColor="text1"/>
              </w:rPr>
              <w:t>Classification</w:t>
            </w:r>
          </w:p>
        </w:tc>
        <w:tc>
          <w:tcPr>
            <w:tcW w:w="5610" w:type="dxa"/>
            <w:shd w:val="clear" w:color="auto" w:fill="BFBFBF" w:themeFill="background1" w:themeFillShade="BF"/>
          </w:tcPr>
          <w:p w14:paraId="7A123321" w14:textId="77777777" w:rsidR="00145DFD" w:rsidRPr="00A81846" w:rsidRDefault="00145DFD" w:rsidP="004063A3">
            <w:pPr>
              <w:tabs>
                <w:tab w:val="left" w:pos="0"/>
                <w:tab w:val="left" w:pos="720"/>
                <w:tab w:val="left" w:pos="1440"/>
              </w:tabs>
              <w:spacing w:after="120" w:line="240" w:lineRule="auto"/>
              <w:jc w:val="both"/>
              <w:rPr>
                <w:rFonts w:ascii="Arial" w:hAnsi="Arial" w:cs="Arial"/>
              </w:rPr>
            </w:pPr>
            <w:r w:rsidRPr="00A81846">
              <w:rPr>
                <w:rFonts w:ascii="Arial" w:eastAsia="Arial" w:hAnsi="Arial" w:cs="Arial"/>
                <w:b/>
                <w:bCs/>
                <w:color w:val="000000" w:themeColor="text1"/>
              </w:rPr>
              <w:t>Reading List entry</w:t>
            </w:r>
          </w:p>
        </w:tc>
        <w:tc>
          <w:tcPr>
            <w:tcW w:w="1600" w:type="dxa"/>
            <w:shd w:val="clear" w:color="auto" w:fill="BFBFBF" w:themeFill="background1" w:themeFillShade="BF"/>
          </w:tcPr>
          <w:p w14:paraId="27406869" w14:textId="77777777" w:rsidR="00145DFD" w:rsidRPr="00A81846" w:rsidRDefault="00145DFD" w:rsidP="004063A3">
            <w:pPr>
              <w:tabs>
                <w:tab w:val="left" w:pos="0"/>
                <w:tab w:val="left" w:pos="720"/>
                <w:tab w:val="left" w:pos="1440"/>
              </w:tabs>
              <w:spacing w:after="120" w:line="240" w:lineRule="auto"/>
              <w:jc w:val="both"/>
              <w:rPr>
                <w:rFonts w:ascii="Arial" w:hAnsi="Arial" w:cs="Arial"/>
              </w:rPr>
            </w:pPr>
            <w:r w:rsidRPr="00A81846">
              <w:rPr>
                <w:rFonts w:ascii="Arial" w:eastAsia="Arial" w:hAnsi="Arial" w:cs="Arial"/>
                <w:b/>
                <w:bCs/>
                <w:color w:val="000000" w:themeColor="text1"/>
              </w:rPr>
              <w:t>Electronic*</w:t>
            </w:r>
          </w:p>
        </w:tc>
      </w:tr>
      <w:tr w:rsidR="00145DFD" w:rsidRPr="00A81846" w14:paraId="670D4379" w14:textId="77777777" w:rsidTr="004063A3">
        <w:tc>
          <w:tcPr>
            <w:tcW w:w="1695" w:type="dxa"/>
          </w:tcPr>
          <w:p w14:paraId="23E219B6"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rPr>
              <w:t>Essential</w:t>
            </w:r>
          </w:p>
        </w:tc>
        <w:tc>
          <w:tcPr>
            <w:tcW w:w="5610" w:type="dxa"/>
          </w:tcPr>
          <w:p w14:paraId="34011E2E"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proofErr w:type="spellStart"/>
            <w:r w:rsidRPr="00A81846">
              <w:rPr>
                <w:rFonts w:ascii="Arial" w:eastAsia="Arial" w:hAnsi="Arial" w:cs="Arial"/>
                <w:color w:val="3A3A3A"/>
              </w:rPr>
              <w:t>Moshenska</w:t>
            </w:r>
            <w:proofErr w:type="spellEnd"/>
            <w:r w:rsidRPr="00A81846">
              <w:rPr>
                <w:rFonts w:ascii="Arial" w:eastAsia="Arial" w:hAnsi="Arial" w:cs="Arial"/>
                <w:color w:val="3A3A3A"/>
              </w:rPr>
              <w:t xml:space="preserve">, G. (2017) </w:t>
            </w:r>
            <w:r w:rsidRPr="00A81846">
              <w:rPr>
                <w:rFonts w:ascii="Arial" w:eastAsia="Arial" w:hAnsi="Arial" w:cs="Arial"/>
                <w:i/>
                <w:iCs/>
              </w:rPr>
              <w:t>Key concepts in public archaeology</w:t>
            </w:r>
            <w:r w:rsidRPr="00A81846">
              <w:rPr>
                <w:rFonts w:ascii="Arial" w:eastAsia="Arial" w:hAnsi="Arial" w:cs="Arial"/>
              </w:rPr>
              <w:t>. London, England: UCL Press.</w:t>
            </w:r>
          </w:p>
        </w:tc>
        <w:tc>
          <w:tcPr>
            <w:tcW w:w="1600" w:type="dxa"/>
          </w:tcPr>
          <w:p w14:paraId="29EF93FE" w14:textId="77777777" w:rsidR="00145DFD" w:rsidRPr="00A81846" w:rsidRDefault="00145DFD" w:rsidP="004063A3">
            <w:pPr>
              <w:spacing w:after="120" w:line="240" w:lineRule="auto"/>
              <w:jc w:val="center"/>
              <w:rPr>
                <w:rFonts w:ascii="Arial" w:hAnsi="Arial" w:cs="Arial"/>
              </w:rPr>
            </w:pPr>
            <w:r w:rsidRPr="00A81846">
              <w:rPr>
                <w:rFonts w:ascii="Segoe UI Symbol" w:eastAsia="MS Gothic" w:hAnsi="Segoe UI Symbol" w:cs="Segoe UI Symbol"/>
              </w:rPr>
              <w:t>☒</w:t>
            </w:r>
          </w:p>
        </w:tc>
      </w:tr>
      <w:tr w:rsidR="00145DFD" w:rsidRPr="00A81846" w14:paraId="519D2C38" w14:textId="77777777" w:rsidTr="004063A3">
        <w:tc>
          <w:tcPr>
            <w:tcW w:w="1695" w:type="dxa"/>
          </w:tcPr>
          <w:p w14:paraId="02E26EC0"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rPr>
              <w:t>Essential</w:t>
            </w:r>
          </w:p>
        </w:tc>
        <w:tc>
          <w:tcPr>
            <w:tcW w:w="5610" w:type="dxa"/>
          </w:tcPr>
          <w:p w14:paraId="43BF5D8B"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proofErr w:type="spellStart"/>
            <w:r w:rsidRPr="00A81846">
              <w:rPr>
                <w:rFonts w:ascii="Arial" w:eastAsia="Arial" w:hAnsi="Arial" w:cs="Arial"/>
                <w:color w:val="3A3A3A"/>
              </w:rPr>
              <w:t>Corsane</w:t>
            </w:r>
            <w:proofErr w:type="spellEnd"/>
            <w:r w:rsidRPr="00A81846">
              <w:rPr>
                <w:rFonts w:ascii="Arial" w:eastAsia="Arial" w:hAnsi="Arial" w:cs="Arial"/>
                <w:color w:val="3A3A3A"/>
              </w:rPr>
              <w:t xml:space="preserve">, G. (2005) </w:t>
            </w:r>
            <w:r w:rsidRPr="00A81846">
              <w:rPr>
                <w:rFonts w:ascii="Arial" w:eastAsia="Arial" w:hAnsi="Arial" w:cs="Arial"/>
                <w:i/>
                <w:iCs/>
              </w:rPr>
              <w:t>Heritage, museums and galleries : an introductory reader</w:t>
            </w:r>
            <w:r w:rsidRPr="00A81846">
              <w:rPr>
                <w:rFonts w:ascii="Arial" w:eastAsia="Arial" w:hAnsi="Arial" w:cs="Arial"/>
              </w:rPr>
              <w:t>. London ;: Routledge</w:t>
            </w:r>
          </w:p>
        </w:tc>
        <w:tc>
          <w:tcPr>
            <w:tcW w:w="1600" w:type="dxa"/>
          </w:tcPr>
          <w:p w14:paraId="1F747445" w14:textId="77777777" w:rsidR="00145DFD" w:rsidRPr="00A81846" w:rsidRDefault="00145DFD" w:rsidP="004063A3">
            <w:pPr>
              <w:spacing w:after="120" w:line="240" w:lineRule="auto"/>
              <w:jc w:val="center"/>
              <w:rPr>
                <w:rFonts w:ascii="Arial" w:hAnsi="Arial" w:cs="Arial"/>
              </w:rPr>
            </w:pPr>
            <w:r w:rsidRPr="00A81846">
              <w:rPr>
                <w:rFonts w:ascii="Segoe UI Symbol" w:eastAsia="MS Gothic" w:hAnsi="Segoe UI Symbol" w:cs="Segoe UI Symbol"/>
              </w:rPr>
              <w:t>☒</w:t>
            </w:r>
          </w:p>
        </w:tc>
      </w:tr>
      <w:tr w:rsidR="00145DFD" w:rsidRPr="00A81846" w14:paraId="50C726BD" w14:textId="77777777" w:rsidTr="004063A3">
        <w:tc>
          <w:tcPr>
            <w:tcW w:w="1695" w:type="dxa"/>
          </w:tcPr>
          <w:p w14:paraId="15B6402E"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rPr>
              <w:t>Essential</w:t>
            </w:r>
          </w:p>
        </w:tc>
        <w:tc>
          <w:tcPr>
            <w:tcW w:w="5610" w:type="dxa"/>
          </w:tcPr>
          <w:p w14:paraId="0BC8E467"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color w:val="3A3A3A"/>
              </w:rPr>
              <w:t xml:space="preserve">Schofield, J., Carmen, J. and Belford, P. (2011) </w:t>
            </w:r>
            <w:r w:rsidRPr="00A81846">
              <w:rPr>
                <w:rFonts w:ascii="Arial" w:eastAsia="Arial" w:hAnsi="Arial" w:cs="Arial"/>
                <w:i/>
                <w:iCs/>
              </w:rPr>
              <w:t>Archaeological Practice in Great Britain A Heritage Handbook</w:t>
            </w:r>
            <w:r w:rsidRPr="00A81846">
              <w:rPr>
                <w:rFonts w:ascii="Arial" w:eastAsia="Arial" w:hAnsi="Arial" w:cs="Arial"/>
              </w:rPr>
              <w:t xml:space="preserve">. 1st ed. 2011. New York, NY: Springer New York. </w:t>
            </w:r>
          </w:p>
        </w:tc>
        <w:tc>
          <w:tcPr>
            <w:tcW w:w="1600" w:type="dxa"/>
          </w:tcPr>
          <w:p w14:paraId="34EF0608" w14:textId="77777777" w:rsidR="00145DFD" w:rsidRPr="00A81846" w:rsidRDefault="00145DFD" w:rsidP="004063A3">
            <w:pPr>
              <w:spacing w:after="120" w:line="240" w:lineRule="auto"/>
              <w:jc w:val="center"/>
              <w:rPr>
                <w:rFonts w:ascii="Arial" w:hAnsi="Arial" w:cs="Arial"/>
              </w:rPr>
            </w:pPr>
            <w:r w:rsidRPr="00A81846">
              <w:rPr>
                <w:rFonts w:ascii="Segoe UI Symbol" w:eastAsia="MS Gothic" w:hAnsi="Segoe UI Symbol" w:cs="Segoe UI Symbol"/>
              </w:rPr>
              <w:t>☒</w:t>
            </w:r>
          </w:p>
        </w:tc>
      </w:tr>
      <w:tr w:rsidR="00145DFD" w:rsidRPr="00A81846" w14:paraId="713D951C" w14:textId="77777777" w:rsidTr="004063A3">
        <w:tc>
          <w:tcPr>
            <w:tcW w:w="1695" w:type="dxa"/>
          </w:tcPr>
          <w:p w14:paraId="03260598"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rPr>
              <w:t>Further</w:t>
            </w:r>
          </w:p>
        </w:tc>
        <w:tc>
          <w:tcPr>
            <w:tcW w:w="5610" w:type="dxa"/>
          </w:tcPr>
          <w:p w14:paraId="64B13F08"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color w:val="3A3A3A"/>
              </w:rPr>
              <w:t xml:space="preserve">Hill, K. (2012) </w:t>
            </w:r>
            <w:r w:rsidRPr="00A81846">
              <w:rPr>
                <w:rFonts w:ascii="Arial" w:eastAsia="Arial" w:hAnsi="Arial" w:cs="Arial"/>
                <w:i/>
                <w:iCs/>
              </w:rPr>
              <w:t>Museums and biographies : stories, objects, identities</w:t>
            </w:r>
            <w:r w:rsidRPr="00A81846">
              <w:rPr>
                <w:rFonts w:ascii="Arial" w:eastAsia="Arial" w:hAnsi="Arial" w:cs="Arial"/>
              </w:rPr>
              <w:t>. Suffolk: Boydell &amp; Brewer.</w:t>
            </w:r>
          </w:p>
        </w:tc>
        <w:tc>
          <w:tcPr>
            <w:tcW w:w="1600" w:type="dxa"/>
          </w:tcPr>
          <w:p w14:paraId="7ECBF331" w14:textId="77777777" w:rsidR="00145DFD" w:rsidRPr="00A81846" w:rsidRDefault="00145DFD" w:rsidP="004063A3">
            <w:pPr>
              <w:spacing w:after="120" w:line="240" w:lineRule="auto"/>
              <w:jc w:val="center"/>
              <w:rPr>
                <w:rFonts w:ascii="Arial" w:hAnsi="Arial" w:cs="Arial"/>
              </w:rPr>
            </w:pPr>
            <w:r w:rsidRPr="00A81846">
              <w:rPr>
                <w:rFonts w:ascii="Segoe UI Symbol" w:eastAsia="MS Gothic" w:hAnsi="Segoe UI Symbol" w:cs="Segoe UI Symbol"/>
              </w:rPr>
              <w:t>☒</w:t>
            </w:r>
          </w:p>
        </w:tc>
      </w:tr>
      <w:tr w:rsidR="00145DFD" w:rsidRPr="00A81846" w14:paraId="5DE032E6" w14:textId="77777777" w:rsidTr="004063A3">
        <w:tc>
          <w:tcPr>
            <w:tcW w:w="1695" w:type="dxa"/>
          </w:tcPr>
          <w:p w14:paraId="628E4C2E"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rPr>
              <w:t>Further</w:t>
            </w:r>
          </w:p>
        </w:tc>
        <w:tc>
          <w:tcPr>
            <w:tcW w:w="5610" w:type="dxa"/>
          </w:tcPr>
          <w:p w14:paraId="080D680A"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color w:val="3A3A3A"/>
              </w:rPr>
              <w:t xml:space="preserve">Merriman, N. (2004) </w:t>
            </w:r>
            <w:r w:rsidRPr="00A81846">
              <w:rPr>
                <w:rFonts w:ascii="Arial" w:eastAsia="Arial" w:hAnsi="Arial" w:cs="Arial"/>
                <w:i/>
                <w:iCs/>
              </w:rPr>
              <w:t>Public archaeology</w:t>
            </w:r>
            <w:r w:rsidRPr="00A81846">
              <w:rPr>
                <w:rFonts w:ascii="Arial" w:eastAsia="Arial" w:hAnsi="Arial" w:cs="Arial"/>
              </w:rPr>
              <w:t>. London ;: Routledge.</w:t>
            </w:r>
          </w:p>
        </w:tc>
        <w:tc>
          <w:tcPr>
            <w:tcW w:w="1600" w:type="dxa"/>
          </w:tcPr>
          <w:p w14:paraId="055D0D9F" w14:textId="77777777" w:rsidR="00145DFD" w:rsidRPr="00A81846" w:rsidRDefault="00145DFD" w:rsidP="004063A3">
            <w:pPr>
              <w:spacing w:after="120" w:line="240" w:lineRule="auto"/>
              <w:jc w:val="center"/>
              <w:rPr>
                <w:rFonts w:ascii="Arial" w:hAnsi="Arial" w:cs="Arial"/>
              </w:rPr>
            </w:pPr>
            <w:r w:rsidRPr="00A81846">
              <w:rPr>
                <w:rFonts w:ascii="Segoe UI Symbol" w:eastAsia="MS Gothic" w:hAnsi="Segoe UI Symbol" w:cs="Segoe UI Symbol"/>
              </w:rPr>
              <w:t>☒</w:t>
            </w:r>
          </w:p>
        </w:tc>
      </w:tr>
      <w:tr w:rsidR="00145DFD" w:rsidRPr="00A81846" w14:paraId="408E6BB0" w14:textId="77777777" w:rsidTr="004063A3">
        <w:tc>
          <w:tcPr>
            <w:tcW w:w="1695" w:type="dxa"/>
          </w:tcPr>
          <w:p w14:paraId="7D0D8CD9"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rPr>
              <w:t>Further</w:t>
            </w:r>
          </w:p>
        </w:tc>
        <w:tc>
          <w:tcPr>
            <w:tcW w:w="5610" w:type="dxa"/>
          </w:tcPr>
          <w:p w14:paraId="0BE1653C"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color w:val="3A3A3A"/>
              </w:rPr>
            </w:pPr>
            <w:proofErr w:type="spellStart"/>
            <w:r w:rsidRPr="00A81846">
              <w:rPr>
                <w:rFonts w:ascii="Arial" w:eastAsia="Arial" w:hAnsi="Arial" w:cs="Arial"/>
                <w:color w:val="3A3A3A"/>
              </w:rPr>
              <w:t>Schlanger</w:t>
            </w:r>
            <w:proofErr w:type="spellEnd"/>
            <w:r w:rsidRPr="00A81846">
              <w:rPr>
                <w:rFonts w:ascii="Arial" w:eastAsia="Arial" w:hAnsi="Arial" w:cs="Arial"/>
                <w:color w:val="3A3A3A"/>
              </w:rPr>
              <w:t xml:space="preserve">, N. and </w:t>
            </w:r>
            <w:proofErr w:type="spellStart"/>
            <w:r w:rsidRPr="00A81846">
              <w:rPr>
                <w:rFonts w:ascii="Arial" w:eastAsia="Arial" w:hAnsi="Arial" w:cs="Arial"/>
                <w:color w:val="3A3A3A"/>
              </w:rPr>
              <w:t>Nordbladh</w:t>
            </w:r>
            <w:proofErr w:type="spellEnd"/>
            <w:r w:rsidRPr="00A81846">
              <w:rPr>
                <w:rFonts w:ascii="Arial" w:eastAsia="Arial" w:hAnsi="Arial" w:cs="Arial"/>
                <w:color w:val="3A3A3A"/>
              </w:rPr>
              <w:t xml:space="preserve">, J. (2008) ‘Archives, ancestors, practices archaeology in the light of its history’, in. New York: </w:t>
            </w:r>
            <w:proofErr w:type="spellStart"/>
            <w:r w:rsidRPr="00A81846">
              <w:rPr>
                <w:rFonts w:ascii="Arial" w:eastAsia="Arial" w:hAnsi="Arial" w:cs="Arial"/>
                <w:color w:val="3A3A3A"/>
              </w:rPr>
              <w:t>Berghahn</w:t>
            </w:r>
            <w:proofErr w:type="spellEnd"/>
            <w:r w:rsidRPr="00A81846">
              <w:rPr>
                <w:rFonts w:ascii="Arial" w:eastAsia="Arial" w:hAnsi="Arial" w:cs="Arial"/>
                <w:color w:val="3A3A3A"/>
              </w:rPr>
              <w:t xml:space="preserve"> Books.</w:t>
            </w:r>
          </w:p>
        </w:tc>
        <w:tc>
          <w:tcPr>
            <w:tcW w:w="1600" w:type="dxa"/>
          </w:tcPr>
          <w:p w14:paraId="60F560C6" w14:textId="77777777" w:rsidR="00145DFD" w:rsidRPr="00A81846" w:rsidRDefault="00145DFD" w:rsidP="004063A3">
            <w:pPr>
              <w:spacing w:after="120" w:line="240" w:lineRule="auto"/>
              <w:jc w:val="center"/>
              <w:rPr>
                <w:rFonts w:ascii="Arial" w:hAnsi="Arial" w:cs="Arial"/>
              </w:rPr>
            </w:pPr>
            <w:r w:rsidRPr="00A81846">
              <w:rPr>
                <w:rFonts w:ascii="Segoe UI Symbol" w:eastAsia="MS Gothic" w:hAnsi="Segoe UI Symbol" w:cs="Segoe UI Symbol"/>
              </w:rPr>
              <w:t>☒</w:t>
            </w:r>
          </w:p>
        </w:tc>
      </w:tr>
      <w:tr w:rsidR="00145DFD" w:rsidRPr="00A81846" w14:paraId="3C645DF0" w14:textId="77777777" w:rsidTr="004063A3">
        <w:tc>
          <w:tcPr>
            <w:tcW w:w="1695" w:type="dxa"/>
          </w:tcPr>
          <w:p w14:paraId="32C61E06"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rPr>
              <w:lastRenderedPageBreak/>
              <w:t>Further</w:t>
            </w:r>
          </w:p>
        </w:tc>
        <w:tc>
          <w:tcPr>
            <w:tcW w:w="5610" w:type="dxa"/>
          </w:tcPr>
          <w:p w14:paraId="757A92E9" w14:textId="77777777" w:rsidR="00145DFD" w:rsidRPr="00A81846" w:rsidRDefault="00145DFD" w:rsidP="004063A3">
            <w:pPr>
              <w:tabs>
                <w:tab w:val="left" w:pos="0"/>
                <w:tab w:val="left" w:pos="720"/>
                <w:tab w:val="left" w:pos="1440"/>
              </w:tabs>
              <w:spacing w:after="120" w:line="240" w:lineRule="auto"/>
              <w:jc w:val="both"/>
              <w:rPr>
                <w:rFonts w:ascii="Arial" w:eastAsia="Arial" w:hAnsi="Arial" w:cs="Arial"/>
              </w:rPr>
            </w:pPr>
            <w:r w:rsidRPr="00A81846">
              <w:rPr>
                <w:rFonts w:ascii="Arial" w:eastAsia="Arial" w:hAnsi="Arial" w:cs="Arial"/>
                <w:color w:val="3A3A3A"/>
              </w:rPr>
              <w:t xml:space="preserve">Stevenson, A. (2019) </w:t>
            </w:r>
            <w:r w:rsidRPr="00A81846">
              <w:rPr>
                <w:rFonts w:ascii="Arial" w:eastAsia="Arial" w:hAnsi="Arial" w:cs="Arial"/>
                <w:i/>
                <w:iCs/>
              </w:rPr>
              <w:t>Scattered Finds: Archaeology, Egyptology and Museums</w:t>
            </w:r>
            <w:r w:rsidRPr="00A81846">
              <w:rPr>
                <w:rFonts w:ascii="Arial" w:eastAsia="Arial" w:hAnsi="Arial" w:cs="Arial"/>
              </w:rPr>
              <w:t>. London: UCL Press</w:t>
            </w:r>
          </w:p>
        </w:tc>
        <w:tc>
          <w:tcPr>
            <w:tcW w:w="1600" w:type="dxa"/>
          </w:tcPr>
          <w:p w14:paraId="7A62E077" w14:textId="77777777" w:rsidR="00145DFD" w:rsidRPr="00A81846" w:rsidRDefault="00145DFD" w:rsidP="004063A3">
            <w:pPr>
              <w:spacing w:after="120" w:line="240" w:lineRule="auto"/>
              <w:jc w:val="center"/>
              <w:rPr>
                <w:rFonts w:ascii="Arial" w:hAnsi="Arial" w:cs="Arial"/>
              </w:rPr>
            </w:pPr>
            <w:r w:rsidRPr="00A81846">
              <w:rPr>
                <w:rFonts w:ascii="Segoe UI Symbol" w:eastAsia="MS Gothic" w:hAnsi="Segoe UI Symbol" w:cs="Segoe UI Symbol"/>
              </w:rPr>
              <w:t>☒</w:t>
            </w:r>
          </w:p>
          <w:p w14:paraId="3E4A1DC2" w14:textId="77777777" w:rsidR="00145DFD" w:rsidRPr="00A81846" w:rsidRDefault="00145DFD" w:rsidP="004063A3">
            <w:pPr>
              <w:spacing w:after="120" w:line="240" w:lineRule="auto"/>
              <w:jc w:val="center"/>
              <w:rPr>
                <w:rFonts w:ascii="Arial" w:eastAsia="Arial" w:hAnsi="Arial" w:cs="Arial"/>
              </w:rPr>
            </w:pPr>
          </w:p>
        </w:tc>
      </w:tr>
    </w:tbl>
    <w:p w14:paraId="237153E9" w14:textId="06095899" w:rsidR="008328C0" w:rsidRPr="00145DFD" w:rsidRDefault="008328C0" w:rsidP="00145DFD">
      <w:pPr>
        <w:spacing w:after="0" w:line="240" w:lineRule="auto"/>
        <w:rPr>
          <w:rFonts w:ascii="Arial" w:hAnsi="Arial" w:cs="Arial"/>
          <w:lang w:val="en-GB" w:eastAsia="en-GB"/>
        </w:rPr>
      </w:pPr>
    </w:p>
    <w:sectPr w:rsidR="008328C0" w:rsidRPr="00145D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2C58C"/>
    <w:multiLevelType w:val="hybridMultilevel"/>
    <w:tmpl w:val="AFC6DDE0"/>
    <w:lvl w:ilvl="0" w:tplc="7CF077DE">
      <w:start w:val="1"/>
      <w:numFmt w:val="bullet"/>
      <w:lvlText w:val="·"/>
      <w:lvlJc w:val="left"/>
      <w:pPr>
        <w:ind w:left="720" w:hanging="360"/>
      </w:pPr>
      <w:rPr>
        <w:rFonts w:ascii="Symbol" w:hAnsi="Symbol" w:hint="default"/>
      </w:rPr>
    </w:lvl>
    <w:lvl w:ilvl="1" w:tplc="1C5ECB3E">
      <w:start w:val="1"/>
      <w:numFmt w:val="bullet"/>
      <w:lvlText w:val="o"/>
      <w:lvlJc w:val="left"/>
      <w:pPr>
        <w:ind w:left="1440" w:hanging="360"/>
      </w:pPr>
      <w:rPr>
        <w:rFonts w:ascii="Courier New" w:hAnsi="Courier New" w:hint="default"/>
      </w:rPr>
    </w:lvl>
    <w:lvl w:ilvl="2" w:tplc="ACBC5DC0">
      <w:start w:val="1"/>
      <w:numFmt w:val="bullet"/>
      <w:lvlText w:val=""/>
      <w:lvlJc w:val="left"/>
      <w:pPr>
        <w:ind w:left="2160" w:hanging="360"/>
      </w:pPr>
      <w:rPr>
        <w:rFonts w:ascii="Wingdings" w:hAnsi="Wingdings" w:hint="default"/>
      </w:rPr>
    </w:lvl>
    <w:lvl w:ilvl="3" w:tplc="07C8C5D8">
      <w:start w:val="1"/>
      <w:numFmt w:val="bullet"/>
      <w:lvlText w:val=""/>
      <w:lvlJc w:val="left"/>
      <w:pPr>
        <w:ind w:left="2880" w:hanging="360"/>
      </w:pPr>
      <w:rPr>
        <w:rFonts w:ascii="Symbol" w:hAnsi="Symbol" w:hint="default"/>
      </w:rPr>
    </w:lvl>
    <w:lvl w:ilvl="4" w:tplc="67DAACBA">
      <w:start w:val="1"/>
      <w:numFmt w:val="bullet"/>
      <w:lvlText w:val="o"/>
      <w:lvlJc w:val="left"/>
      <w:pPr>
        <w:ind w:left="3600" w:hanging="360"/>
      </w:pPr>
      <w:rPr>
        <w:rFonts w:ascii="Courier New" w:hAnsi="Courier New" w:hint="default"/>
      </w:rPr>
    </w:lvl>
    <w:lvl w:ilvl="5" w:tplc="DC6A4F1E">
      <w:start w:val="1"/>
      <w:numFmt w:val="bullet"/>
      <w:lvlText w:val=""/>
      <w:lvlJc w:val="left"/>
      <w:pPr>
        <w:ind w:left="4320" w:hanging="360"/>
      </w:pPr>
      <w:rPr>
        <w:rFonts w:ascii="Wingdings" w:hAnsi="Wingdings" w:hint="default"/>
      </w:rPr>
    </w:lvl>
    <w:lvl w:ilvl="6" w:tplc="B1FED6FA">
      <w:start w:val="1"/>
      <w:numFmt w:val="bullet"/>
      <w:lvlText w:val=""/>
      <w:lvlJc w:val="left"/>
      <w:pPr>
        <w:ind w:left="5040" w:hanging="360"/>
      </w:pPr>
      <w:rPr>
        <w:rFonts w:ascii="Symbol" w:hAnsi="Symbol" w:hint="default"/>
      </w:rPr>
    </w:lvl>
    <w:lvl w:ilvl="7" w:tplc="D96C8454">
      <w:start w:val="1"/>
      <w:numFmt w:val="bullet"/>
      <w:lvlText w:val="o"/>
      <w:lvlJc w:val="left"/>
      <w:pPr>
        <w:ind w:left="5760" w:hanging="360"/>
      </w:pPr>
      <w:rPr>
        <w:rFonts w:ascii="Courier New" w:hAnsi="Courier New" w:hint="default"/>
      </w:rPr>
    </w:lvl>
    <w:lvl w:ilvl="8" w:tplc="317498E2">
      <w:start w:val="1"/>
      <w:numFmt w:val="bullet"/>
      <w:lvlText w:val=""/>
      <w:lvlJc w:val="left"/>
      <w:pPr>
        <w:ind w:left="6480" w:hanging="360"/>
      </w:pPr>
      <w:rPr>
        <w:rFonts w:ascii="Wingdings" w:hAnsi="Wingdings" w:hint="default"/>
      </w:rPr>
    </w:lvl>
  </w:abstractNum>
  <w:abstractNum w:abstractNumId="1" w15:restartNumberingAfterBreak="0">
    <w:nsid w:val="74002BF7"/>
    <w:multiLevelType w:val="hybridMultilevel"/>
    <w:tmpl w:val="D43243DA"/>
    <w:lvl w:ilvl="0" w:tplc="8CFAFA0A">
      <w:start w:val="1"/>
      <w:numFmt w:val="bullet"/>
      <w:lvlText w:val="·"/>
      <w:lvlJc w:val="left"/>
      <w:pPr>
        <w:ind w:left="720" w:hanging="360"/>
      </w:pPr>
      <w:rPr>
        <w:rFonts w:ascii="Symbol" w:hAnsi="Symbol" w:hint="default"/>
      </w:rPr>
    </w:lvl>
    <w:lvl w:ilvl="1" w:tplc="E800FB9C">
      <w:start w:val="1"/>
      <w:numFmt w:val="bullet"/>
      <w:lvlText w:val="o"/>
      <w:lvlJc w:val="left"/>
      <w:pPr>
        <w:ind w:left="1440" w:hanging="360"/>
      </w:pPr>
      <w:rPr>
        <w:rFonts w:ascii="Courier New" w:hAnsi="Courier New" w:hint="default"/>
      </w:rPr>
    </w:lvl>
    <w:lvl w:ilvl="2" w:tplc="1848C32C">
      <w:start w:val="1"/>
      <w:numFmt w:val="bullet"/>
      <w:lvlText w:val=""/>
      <w:lvlJc w:val="left"/>
      <w:pPr>
        <w:ind w:left="2160" w:hanging="360"/>
      </w:pPr>
      <w:rPr>
        <w:rFonts w:ascii="Wingdings" w:hAnsi="Wingdings" w:hint="default"/>
      </w:rPr>
    </w:lvl>
    <w:lvl w:ilvl="3" w:tplc="FBD858D4">
      <w:start w:val="1"/>
      <w:numFmt w:val="bullet"/>
      <w:lvlText w:val=""/>
      <w:lvlJc w:val="left"/>
      <w:pPr>
        <w:ind w:left="2880" w:hanging="360"/>
      </w:pPr>
      <w:rPr>
        <w:rFonts w:ascii="Symbol" w:hAnsi="Symbol" w:hint="default"/>
      </w:rPr>
    </w:lvl>
    <w:lvl w:ilvl="4" w:tplc="4F584AC6">
      <w:start w:val="1"/>
      <w:numFmt w:val="bullet"/>
      <w:lvlText w:val="o"/>
      <w:lvlJc w:val="left"/>
      <w:pPr>
        <w:ind w:left="3600" w:hanging="360"/>
      </w:pPr>
      <w:rPr>
        <w:rFonts w:ascii="Courier New" w:hAnsi="Courier New" w:hint="default"/>
      </w:rPr>
    </w:lvl>
    <w:lvl w:ilvl="5" w:tplc="06C6460E">
      <w:start w:val="1"/>
      <w:numFmt w:val="bullet"/>
      <w:lvlText w:val=""/>
      <w:lvlJc w:val="left"/>
      <w:pPr>
        <w:ind w:left="4320" w:hanging="360"/>
      </w:pPr>
      <w:rPr>
        <w:rFonts w:ascii="Wingdings" w:hAnsi="Wingdings" w:hint="default"/>
      </w:rPr>
    </w:lvl>
    <w:lvl w:ilvl="6" w:tplc="F462E8B6">
      <w:start w:val="1"/>
      <w:numFmt w:val="bullet"/>
      <w:lvlText w:val=""/>
      <w:lvlJc w:val="left"/>
      <w:pPr>
        <w:ind w:left="5040" w:hanging="360"/>
      </w:pPr>
      <w:rPr>
        <w:rFonts w:ascii="Symbol" w:hAnsi="Symbol" w:hint="default"/>
      </w:rPr>
    </w:lvl>
    <w:lvl w:ilvl="7" w:tplc="3C8E92B2">
      <w:start w:val="1"/>
      <w:numFmt w:val="bullet"/>
      <w:lvlText w:val="o"/>
      <w:lvlJc w:val="left"/>
      <w:pPr>
        <w:ind w:left="5760" w:hanging="360"/>
      </w:pPr>
      <w:rPr>
        <w:rFonts w:ascii="Courier New" w:hAnsi="Courier New" w:hint="default"/>
      </w:rPr>
    </w:lvl>
    <w:lvl w:ilvl="8" w:tplc="5D24BD10">
      <w:start w:val="1"/>
      <w:numFmt w:val="bullet"/>
      <w:lvlText w:val=""/>
      <w:lvlJc w:val="left"/>
      <w:pPr>
        <w:ind w:left="6480" w:hanging="360"/>
      </w:pPr>
      <w:rPr>
        <w:rFonts w:ascii="Wingdings" w:hAnsi="Wingdings" w:hint="default"/>
      </w:rPr>
    </w:lvl>
  </w:abstractNum>
  <w:num w:numId="1" w16cid:durableId="569342091">
    <w:abstractNumId w:val="0"/>
  </w:num>
  <w:num w:numId="2" w16cid:durableId="807865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DFD"/>
    <w:rsid w:val="00145DFD"/>
    <w:rsid w:val="00545A0C"/>
    <w:rsid w:val="00832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870A7"/>
  <w15:chartTrackingRefBased/>
  <w15:docId w15:val="{3AC6C0E0-F7D4-4870-9DF0-AEA86BCF57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DFD"/>
    <w:pPr>
      <w:spacing w:after="200" w:line="276" w:lineRule="auto"/>
    </w:pPr>
    <w:rPr>
      <w:rFonts w:ascii="Calibri" w:eastAsia="Calibri" w:hAnsi="Calibri" w:cs="Times New Roman"/>
      <w:kern w:val="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145DFD"/>
    <w:pPr>
      <w:ind w:left="720"/>
      <w:contextualSpacing/>
    </w:pPr>
  </w:style>
  <w:style w:type="table" w:styleId="TableGrid">
    <w:name w:val="Table Grid"/>
    <w:basedOn w:val="TableNormal"/>
    <w:uiPriority w:val="59"/>
    <w:rsid w:val="00145DFD"/>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uiPriority w:val="34"/>
    <w:qFormat/>
    <w:locked/>
    <w:rsid w:val="00145DFD"/>
    <w:rPr>
      <w:rFonts w:ascii="Calibri" w:eastAsia="Calibri" w:hAnsi="Calibri"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508</Words>
  <Characters>2899</Characters>
  <Application>Microsoft Office Word</Application>
  <DocSecurity>0</DocSecurity>
  <Lines>24</Lines>
  <Paragraphs>6</Paragraphs>
  <ScaleCrop>false</ScaleCrop>
  <Company/>
  <LinksUpToDate>false</LinksUpToDate>
  <CharactersWithSpaces>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dcterms:created xsi:type="dcterms:W3CDTF">2023-07-09T16:46:00Z</dcterms:created>
  <dcterms:modified xsi:type="dcterms:W3CDTF">2023-07-09T16:47:00Z</dcterms:modified>
</cp:coreProperties>
</file>