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18C20" w14:textId="77777777" w:rsidR="002B3993" w:rsidRPr="009966DF" w:rsidRDefault="002B3993"/>
    <w:p w14:paraId="6F69941E" w14:textId="77777777" w:rsidR="002B3993" w:rsidRPr="009966DF" w:rsidRDefault="002B3993"/>
    <w:p w14:paraId="406443B3" w14:textId="77777777" w:rsidR="002B3993" w:rsidRPr="009966DF" w:rsidRDefault="002B3993"/>
    <w:p w14:paraId="61860D28" w14:textId="77777777" w:rsidR="00E067A8" w:rsidRPr="009966DF" w:rsidRDefault="00000000">
      <w:r w:rsidRPr="009966DF">
        <w:rPr>
          <w:noProof/>
        </w:rPr>
        <w:drawing>
          <wp:inline distT="0" distB="0" distL="0" distR="0" wp14:anchorId="02ABECA2" wp14:editId="18A1AF23">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623078" cy="1167542"/>
                    </a:xfrm>
                    <a:prstGeom prst="rect">
                      <a:avLst/>
                    </a:prstGeom>
                    <a:noFill/>
                  </pic:spPr>
                </pic:pic>
              </a:graphicData>
            </a:graphic>
          </wp:inline>
        </w:drawing>
      </w:r>
    </w:p>
    <w:p w14:paraId="6EB39D48" w14:textId="77777777" w:rsidR="00ED5964" w:rsidRPr="009966DF" w:rsidRDefault="00ED5964"/>
    <w:p w14:paraId="7BA5C69E" w14:textId="77777777" w:rsidR="00ED5964" w:rsidRPr="009966DF" w:rsidRDefault="00ED5964"/>
    <w:p w14:paraId="21C19828" w14:textId="77777777" w:rsidR="00275180" w:rsidRPr="009966DF" w:rsidRDefault="00275180"/>
    <w:p w14:paraId="1AF6FAA5" w14:textId="77777777" w:rsidR="006A5CFC" w:rsidRPr="009966DF" w:rsidRDefault="006A5CFC">
      <w:pPr>
        <w:rPr>
          <w:color w:val="FF0000"/>
        </w:rPr>
      </w:pPr>
    </w:p>
    <w:p w14:paraId="0FFA43B1" w14:textId="77777777" w:rsidR="006A5CFC" w:rsidRPr="009966DF" w:rsidRDefault="006A5CFC"/>
    <w:p w14:paraId="0F03962D" w14:textId="77777777" w:rsidR="00ED5964" w:rsidRPr="009966DF" w:rsidRDefault="00ED5964"/>
    <w:p w14:paraId="17A4EAA8" w14:textId="77777777" w:rsidR="00ED5964" w:rsidRPr="003C1305" w:rsidRDefault="00000000" w:rsidP="00ED5964">
      <w:pPr>
        <w:jc w:val="both"/>
        <w:rPr>
          <w:rFonts w:asciiTheme="minorBidi" w:hAnsiTheme="minorBidi"/>
          <w:b/>
          <w:bCs/>
          <w:sz w:val="28"/>
          <w:szCs w:val="28"/>
        </w:rPr>
      </w:pPr>
      <w:r w:rsidRPr="003C1305">
        <w:rPr>
          <w:rFonts w:asciiTheme="minorBidi" w:hAnsiTheme="minorBidi"/>
          <w:b/>
          <w:bCs/>
          <w:sz w:val="28"/>
          <w:szCs w:val="28"/>
        </w:rPr>
        <w:t xml:space="preserve">Name: </w:t>
      </w:r>
      <w:r w:rsidR="00E23138" w:rsidRPr="003C1305">
        <w:rPr>
          <w:rFonts w:asciiTheme="minorBidi" w:hAnsiTheme="minorBidi"/>
          <w:b/>
          <w:bCs/>
          <w:sz w:val="28"/>
          <w:szCs w:val="28"/>
        </w:rPr>
        <w:t xml:space="preserve">Zakiullah Storay KHALIQYAR </w:t>
      </w:r>
    </w:p>
    <w:p w14:paraId="2CCAEC40" w14:textId="77777777" w:rsidR="00ED5964" w:rsidRPr="003C1305" w:rsidRDefault="00000000" w:rsidP="00ED5964">
      <w:pPr>
        <w:jc w:val="both"/>
        <w:rPr>
          <w:rFonts w:asciiTheme="minorBidi" w:hAnsiTheme="minorBidi"/>
          <w:b/>
          <w:bCs/>
          <w:sz w:val="28"/>
          <w:szCs w:val="28"/>
        </w:rPr>
      </w:pPr>
      <w:r w:rsidRPr="003C1305">
        <w:rPr>
          <w:rFonts w:asciiTheme="minorBidi" w:hAnsiTheme="minorBidi"/>
          <w:b/>
          <w:bCs/>
          <w:sz w:val="28"/>
          <w:szCs w:val="28"/>
        </w:rPr>
        <w:t xml:space="preserve">Student ID: </w:t>
      </w:r>
      <w:r w:rsidR="00E23138" w:rsidRPr="003C1305">
        <w:rPr>
          <w:rFonts w:asciiTheme="minorBidi" w:hAnsiTheme="minorBidi"/>
          <w:b/>
          <w:bCs/>
          <w:sz w:val="28"/>
          <w:szCs w:val="28"/>
        </w:rPr>
        <w:t>2415597</w:t>
      </w:r>
    </w:p>
    <w:p w14:paraId="7FD61615" w14:textId="640B8250" w:rsidR="00ED5964" w:rsidRPr="003C1305" w:rsidRDefault="00000000" w:rsidP="007F02D6">
      <w:pPr>
        <w:jc w:val="both"/>
        <w:rPr>
          <w:rFonts w:asciiTheme="minorBidi" w:hAnsiTheme="minorBidi"/>
          <w:b/>
          <w:bCs/>
          <w:sz w:val="28"/>
          <w:szCs w:val="28"/>
        </w:rPr>
      </w:pPr>
      <w:r w:rsidRPr="003C1305">
        <w:rPr>
          <w:rFonts w:asciiTheme="minorBidi" w:hAnsiTheme="minorBidi"/>
          <w:b/>
          <w:bCs/>
          <w:sz w:val="28"/>
          <w:szCs w:val="28"/>
        </w:rPr>
        <w:t xml:space="preserve">Module Code: </w:t>
      </w:r>
      <w:r w:rsidR="007F02D6" w:rsidRPr="007F02D6">
        <w:rPr>
          <w:rFonts w:asciiTheme="minorBidi" w:hAnsiTheme="minorBidi"/>
          <w:b/>
          <w:bCs/>
          <w:sz w:val="28"/>
          <w:szCs w:val="28"/>
        </w:rPr>
        <w:t>BMHP5016</w:t>
      </w:r>
    </w:p>
    <w:p w14:paraId="531A24BB" w14:textId="732F4C26" w:rsidR="00ED5964" w:rsidRPr="003C1305" w:rsidRDefault="00000000" w:rsidP="00E23138">
      <w:pPr>
        <w:jc w:val="both"/>
        <w:rPr>
          <w:rFonts w:asciiTheme="minorBidi" w:hAnsiTheme="minorBidi"/>
          <w:b/>
          <w:bCs/>
          <w:sz w:val="28"/>
          <w:szCs w:val="28"/>
        </w:rPr>
      </w:pPr>
      <w:r w:rsidRPr="003C1305">
        <w:rPr>
          <w:rFonts w:asciiTheme="minorBidi" w:hAnsiTheme="minorBidi"/>
          <w:b/>
          <w:bCs/>
          <w:sz w:val="28"/>
          <w:szCs w:val="28"/>
        </w:rPr>
        <w:t xml:space="preserve">Module: </w:t>
      </w:r>
      <w:r w:rsidR="007F02D6">
        <w:rPr>
          <w:rFonts w:asciiTheme="minorBidi" w:hAnsiTheme="minorBidi"/>
          <w:b/>
          <w:bCs/>
          <w:sz w:val="28"/>
          <w:szCs w:val="28"/>
        </w:rPr>
        <w:t xml:space="preserve">Principles of </w:t>
      </w:r>
      <w:r w:rsidR="00DF1F60" w:rsidRPr="003C1305">
        <w:rPr>
          <w:rFonts w:asciiTheme="minorBidi" w:hAnsiTheme="minorBidi"/>
          <w:b/>
          <w:bCs/>
          <w:sz w:val="28"/>
          <w:szCs w:val="28"/>
        </w:rPr>
        <w:t>Health and Social Care</w:t>
      </w:r>
      <w:r w:rsidR="007F02D6">
        <w:rPr>
          <w:rFonts w:asciiTheme="minorBidi" w:hAnsiTheme="minorBidi"/>
          <w:b/>
          <w:bCs/>
          <w:sz w:val="28"/>
          <w:szCs w:val="28"/>
        </w:rPr>
        <w:t xml:space="preserve"> Practice</w:t>
      </w:r>
    </w:p>
    <w:p w14:paraId="2CFFF293" w14:textId="2CF094FE" w:rsidR="00356668" w:rsidRPr="003C1305" w:rsidRDefault="00000000" w:rsidP="00446BFE">
      <w:pPr>
        <w:jc w:val="both"/>
        <w:rPr>
          <w:rFonts w:asciiTheme="minorBidi" w:hAnsiTheme="minorBidi"/>
          <w:b/>
          <w:bCs/>
          <w:sz w:val="28"/>
          <w:szCs w:val="28"/>
        </w:rPr>
      </w:pPr>
      <w:r w:rsidRPr="003C1305">
        <w:rPr>
          <w:rFonts w:asciiTheme="minorBidi" w:hAnsiTheme="minorBidi"/>
          <w:b/>
          <w:bCs/>
          <w:sz w:val="28"/>
          <w:szCs w:val="28"/>
        </w:rPr>
        <w:t>Title:</w:t>
      </w:r>
      <w:r w:rsidR="00DF1F60" w:rsidRPr="003C1305">
        <w:rPr>
          <w:rFonts w:asciiTheme="minorBidi" w:hAnsiTheme="minorBidi"/>
          <w:b/>
          <w:bCs/>
          <w:sz w:val="28"/>
          <w:szCs w:val="28"/>
        </w:rPr>
        <w:t xml:space="preserve"> </w:t>
      </w:r>
      <w:r w:rsidR="00446BFE" w:rsidRPr="00446BFE">
        <w:rPr>
          <w:rFonts w:asciiTheme="minorBidi" w:hAnsiTheme="minorBidi"/>
          <w:b/>
          <w:bCs/>
          <w:sz w:val="28"/>
          <w:szCs w:val="28"/>
        </w:rPr>
        <w:t>Component 2 – Written Assignment (Essay)</w:t>
      </w:r>
    </w:p>
    <w:p w14:paraId="7209C6AB" w14:textId="2D07A07B" w:rsidR="00ED5964" w:rsidRPr="003C1305" w:rsidRDefault="00000000" w:rsidP="007F02D6">
      <w:pPr>
        <w:jc w:val="both"/>
        <w:rPr>
          <w:rFonts w:asciiTheme="minorBidi" w:hAnsiTheme="minorBidi"/>
          <w:b/>
          <w:bCs/>
          <w:sz w:val="28"/>
          <w:szCs w:val="28"/>
        </w:rPr>
      </w:pPr>
      <w:r w:rsidRPr="003C1305">
        <w:rPr>
          <w:rFonts w:asciiTheme="minorBidi" w:hAnsiTheme="minorBidi"/>
          <w:b/>
          <w:bCs/>
          <w:sz w:val="28"/>
          <w:szCs w:val="28"/>
        </w:rPr>
        <w:t>Lecturer:</w:t>
      </w:r>
      <w:r w:rsidR="00DF1F60" w:rsidRPr="003C1305">
        <w:rPr>
          <w:rFonts w:asciiTheme="minorBidi" w:hAnsiTheme="minorBidi"/>
          <w:b/>
          <w:bCs/>
          <w:sz w:val="28"/>
          <w:szCs w:val="28"/>
        </w:rPr>
        <w:t xml:space="preserve"> </w:t>
      </w:r>
      <w:r w:rsidR="007F02D6" w:rsidRPr="007F02D6">
        <w:rPr>
          <w:rFonts w:asciiTheme="minorBidi" w:hAnsiTheme="minorBidi"/>
          <w:b/>
          <w:bCs/>
          <w:sz w:val="28"/>
          <w:szCs w:val="28"/>
        </w:rPr>
        <w:t xml:space="preserve">Dr </w:t>
      </w:r>
      <w:proofErr w:type="spellStart"/>
      <w:r w:rsidR="007F02D6" w:rsidRPr="007F02D6">
        <w:rPr>
          <w:rFonts w:asciiTheme="minorBidi" w:hAnsiTheme="minorBidi"/>
          <w:b/>
          <w:bCs/>
          <w:sz w:val="28"/>
          <w:szCs w:val="28"/>
        </w:rPr>
        <w:t>Itse</w:t>
      </w:r>
      <w:proofErr w:type="spellEnd"/>
      <w:r w:rsidR="007F02D6" w:rsidRPr="007F02D6">
        <w:rPr>
          <w:rFonts w:asciiTheme="minorBidi" w:hAnsiTheme="minorBidi"/>
          <w:b/>
          <w:bCs/>
          <w:sz w:val="28"/>
          <w:szCs w:val="28"/>
        </w:rPr>
        <w:t xml:space="preserve"> Olaoye</w:t>
      </w:r>
    </w:p>
    <w:p w14:paraId="7C178315" w14:textId="77777777" w:rsidR="00ED5964" w:rsidRPr="009966DF" w:rsidRDefault="00ED5964" w:rsidP="00ED5964">
      <w:pPr>
        <w:jc w:val="both"/>
        <w:rPr>
          <w:rFonts w:asciiTheme="minorBidi" w:hAnsiTheme="minorBidi"/>
          <w:sz w:val="28"/>
          <w:szCs w:val="28"/>
        </w:rPr>
      </w:pPr>
    </w:p>
    <w:p w14:paraId="2D0CAB4D" w14:textId="77777777" w:rsidR="00ED5964" w:rsidRPr="009966DF" w:rsidRDefault="00ED5964" w:rsidP="00ED5964">
      <w:pPr>
        <w:jc w:val="both"/>
        <w:rPr>
          <w:rFonts w:asciiTheme="minorBidi" w:hAnsiTheme="minorBidi"/>
          <w:sz w:val="28"/>
          <w:szCs w:val="28"/>
        </w:rPr>
      </w:pPr>
    </w:p>
    <w:p w14:paraId="5A146763" w14:textId="77777777" w:rsidR="00ED5964" w:rsidRPr="009966DF" w:rsidRDefault="00ED5964" w:rsidP="00ED5964">
      <w:pPr>
        <w:jc w:val="both"/>
        <w:rPr>
          <w:rFonts w:asciiTheme="minorBidi" w:hAnsiTheme="minorBidi"/>
          <w:sz w:val="28"/>
          <w:szCs w:val="28"/>
        </w:rPr>
      </w:pPr>
    </w:p>
    <w:p w14:paraId="5BCF2691" w14:textId="77777777" w:rsidR="00ED5964" w:rsidRPr="009966DF" w:rsidRDefault="00ED5964" w:rsidP="00ED5964">
      <w:pPr>
        <w:jc w:val="both"/>
        <w:rPr>
          <w:rFonts w:asciiTheme="minorBidi" w:hAnsiTheme="minorBidi"/>
          <w:sz w:val="28"/>
          <w:szCs w:val="28"/>
        </w:rPr>
      </w:pPr>
    </w:p>
    <w:p w14:paraId="35076E34" w14:textId="77777777" w:rsidR="00ED5964" w:rsidRPr="009966DF" w:rsidRDefault="00ED5964" w:rsidP="00ED5964">
      <w:pPr>
        <w:jc w:val="both"/>
        <w:rPr>
          <w:rFonts w:asciiTheme="minorBidi" w:hAnsiTheme="minorBidi"/>
          <w:sz w:val="28"/>
          <w:szCs w:val="28"/>
        </w:rPr>
      </w:pPr>
    </w:p>
    <w:p w14:paraId="791B9F72" w14:textId="6B3CC538" w:rsidR="00ED5964" w:rsidRPr="009966DF" w:rsidRDefault="00000000" w:rsidP="00ED5964">
      <w:pPr>
        <w:jc w:val="both"/>
        <w:rPr>
          <w:rFonts w:asciiTheme="minorBidi" w:hAnsiTheme="minorBidi"/>
          <w:sz w:val="28"/>
          <w:szCs w:val="28"/>
        </w:rPr>
      </w:pPr>
      <w:r w:rsidRPr="003C1305">
        <w:rPr>
          <w:rFonts w:asciiTheme="minorBidi" w:hAnsiTheme="minorBidi"/>
          <w:b/>
          <w:bCs/>
          <w:sz w:val="28"/>
          <w:szCs w:val="28"/>
        </w:rPr>
        <w:t>Note:</w:t>
      </w:r>
      <w:r w:rsidR="004545B6" w:rsidRPr="003C1305">
        <w:rPr>
          <w:rFonts w:asciiTheme="minorBidi" w:hAnsiTheme="minorBidi"/>
          <w:b/>
          <w:bCs/>
          <w:sz w:val="28"/>
          <w:szCs w:val="28"/>
        </w:rPr>
        <w:t xml:space="preserve"> MS Word</w:t>
      </w:r>
      <w:r w:rsidR="007C6881">
        <w:rPr>
          <w:rFonts w:asciiTheme="minorBidi" w:hAnsiTheme="minorBidi"/>
          <w:b/>
          <w:bCs/>
          <w:sz w:val="28"/>
          <w:szCs w:val="28"/>
        </w:rPr>
        <w:t xml:space="preserve"> and Grammarly are</w:t>
      </w:r>
      <w:r w:rsidR="008C2967">
        <w:rPr>
          <w:rFonts w:asciiTheme="minorBidi" w:hAnsiTheme="minorBidi"/>
          <w:b/>
          <w:bCs/>
          <w:sz w:val="28"/>
          <w:szCs w:val="28"/>
        </w:rPr>
        <w:t xml:space="preserve"> used for spelling</w:t>
      </w:r>
      <w:r w:rsidR="007C6881">
        <w:rPr>
          <w:rFonts w:asciiTheme="minorBidi" w:hAnsiTheme="minorBidi"/>
          <w:b/>
          <w:bCs/>
          <w:sz w:val="28"/>
          <w:szCs w:val="28"/>
        </w:rPr>
        <w:t xml:space="preserve">, grammar, and paraphrasing </w:t>
      </w:r>
      <w:r w:rsidR="008C2967">
        <w:rPr>
          <w:rFonts w:asciiTheme="minorBidi" w:hAnsiTheme="minorBidi"/>
          <w:b/>
          <w:bCs/>
          <w:sz w:val="28"/>
          <w:szCs w:val="28"/>
        </w:rPr>
        <w:t xml:space="preserve">checks, and Thesaurus.com is </w:t>
      </w:r>
      <w:r w:rsidR="004545B6" w:rsidRPr="003C1305">
        <w:rPr>
          <w:rFonts w:asciiTheme="minorBidi" w:hAnsiTheme="minorBidi"/>
          <w:b/>
          <w:bCs/>
          <w:sz w:val="28"/>
          <w:szCs w:val="28"/>
        </w:rPr>
        <w:t xml:space="preserve">used </w:t>
      </w:r>
      <w:r w:rsidR="00B93099" w:rsidRPr="003C1305">
        <w:rPr>
          <w:rFonts w:asciiTheme="minorBidi" w:hAnsiTheme="minorBidi"/>
          <w:b/>
          <w:bCs/>
          <w:sz w:val="28"/>
          <w:szCs w:val="28"/>
        </w:rPr>
        <w:t xml:space="preserve">for </w:t>
      </w:r>
      <w:r w:rsidR="009D1D31" w:rsidRPr="003C1305">
        <w:rPr>
          <w:rFonts w:asciiTheme="minorBidi" w:hAnsiTheme="minorBidi"/>
          <w:b/>
          <w:bCs/>
          <w:sz w:val="28"/>
          <w:szCs w:val="28"/>
        </w:rPr>
        <w:t>synonyms</w:t>
      </w:r>
      <w:r w:rsidR="00B93099">
        <w:rPr>
          <w:rFonts w:asciiTheme="minorBidi" w:hAnsiTheme="minorBidi"/>
          <w:sz w:val="28"/>
          <w:szCs w:val="28"/>
        </w:rPr>
        <w:t xml:space="preserve">. </w:t>
      </w:r>
    </w:p>
    <w:p w14:paraId="33C0E175" w14:textId="77777777" w:rsidR="00ED5964" w:rsidRPr="009966DF" w:rsidRDefault="00ED5964" w:rsidP="00ED5964">
      <w:pPr>
        <w:jc w:val="both"/>
        <w:rPr>
          <w:rFonts w:asciiTheme="minorBidi" w:hAnsiTheme="minorBidi"/>
          <w:sz w:val="28"/>
          <w:szCs w:val="28"/>
        </w:rPr>
      </w:pPr>
    </w:p>
    <w:p w14:paraId="099627E3" w14:textId="715999D3" w:rsidR="00ED5964" w:rsidRPr="009966DF" w:rsidRDefault="00000000" w:rsidP="00ED5964">
      <w:pPr>
        <w:jc w:val="both"/>
        <w:rPr>
          <w:rFonts w:asciiTheme="minorBidi" w:hAnsiTheme="minorBidi"/>
          <w:sz w:val="28"/>
          <w:szCs w:val="28"/>
        </w:rPr>
      </w:pPr>
      <w:r w:rsidRPr="009966DF">
        <w:rPr>
          <w:rFonts w:asciiTheme="minorBidi" w:hAnsiTheme="minorBidi"/>
          <w:sz w:val="28"/>
          <w:szCs w:val="28"/>
        </w:rPr>
        <w:tab/>
      </w:r>
      <w:r w:rsidRPr="009966DF">
        <w:rPr>
          <w:rFonts w:asciiTheme="minorBidi" w:hAnsiTheme="minorBidi"/>
          <w:sz w:val="28"/>
          <w:szCs w:val="28"/>
        </w:rPr>
        <w:tab/>
      </w:r>
      <w:r w:rsidRPr="009966DF">
        <w:rPr>
          <w:rFonts w:asciiTheme="minorBidi" w:hAnsiTheme="minorBidi"/>
          <w:sz w:val="28"/>
          <w:szCs w:val="28"/>
        </w:rPr>
        <w:tab/>
      </w:r>
      <w:r w:rsidR="006A5CFC" w:rsidRPr="009966DF">
        <w:rPr>
          <w:rFonts w:asciiTheme="minorBidi" w:hAnsiTheme="minorBidi"/>
          <w:sz w:val="28"/>
          <w:szCs w:val="28"/>
        </w:rPr>
        <w:tab/>
      </w:r>
      <w:r w:rsidRPr="003C1305">
        <w:rPr>
          <w:rFonts w:asciiTheme="minorBidi" w:hAnsiTheme="minorBidi"/>
          <w:b/>
          <w:bCs/>
          <w:sz w:val="28"/>
          <w:szCs w:val="28"/>
        </w:rPr>
        <w:t xml:space="preserve">Submitted on </w:t>
      </w:r>
      <w:r w:rsidR="00446BFE">
        <w:rPr>
          <w:rFonts w:asciiTheme="minorBidi" w:hAnsiTheme="minorBidi"/>
          <w:b/>
          <w:bCs/>
          <w:sz w:val="28"/>
          <w:szCs w:val="28"/>
        </w:rPr>
        <w:t>12</w:t>
      </w:r>
      <w:r w:rsidR="00A92EF5" w:rsidRPr="003C1305">
        <w:rPr>
          <w:rFonts w:asciiTheme="minorBidi" w:hAnsiTheme="minorBidi"/>
          <w:b/>
          <w:bCs/>
          <w:sz w:val="28"/>
          <w:szCs w:val="28"/>
        </w:rPr>
        <w:t xml:space="preserve"> </w:t>
      </w:r>
      <w:r w:rsidR="00446BFE">
        <w:rPr>
          <w:rFonts w:asciiTheme="minorBidi" w:hAnsiTheme="minorBidi"/>
          <w:b/>
          <w:bCs/>
          <w:sz w:val="28"/>
          <w:szCs w:val="28"/>
        </w:rPr>
        <w:t>Dec</w:t>
      </w:r>
      <w:r w:rsidR="007F02D6">
        <w:rPr>
          <w:rFonts w:asciiTheme="minorBidi" w:hAnsiTheme="minorBidi"/>
          <w:b/>
          <w:bCs/>
          <w:sz w:val="28"/>
          <w:szCs w:val="28"/>
        </w:rPr>
        <w:t>ember</w:t>
      </w:r>
      <w:r w:rsidR="00A92EF5" w:rsidRPr="003C1305">
        <w:rPr>
          <w:rFonts w:asciiTheme="minorBidi" w:hAnsiTheme="minorBidi"/>
          <w:b/>
          <w:bCs/>
          <w:sz w:val="28"/>
          <w:szCs w:val="28"/>
        </w:rPr>
        <w:t xml:space="preserve"> 2025</w:t>
      </w:r>
      <w:r w:rsidRPr="009966DF">
        <w:rPr>
          <w:rFonts w:asciiTheme="minorBidi" w:hAnsiTheme="minorBidi"/>
          <w:sz w:val="28"/>
          <w:szCs w:val="28"/>
        </w:rPr>
        <w:t xml:space="preserve"> </w:t>
      </w:r>
    </w:p>
    <w:p w14:paraId="6084F5E5" w14:textId="77777777" w:rsidR="00ED5964" w:rsidRPr="009966DF" w:rsidRDefault="00ED5964" w:rsidP="00ED5964">
      <w:pPr>
        <w:jc w:val="both"/>
        <w:rPr>
          <w:rFonts w:asciiTheme="minorBidi" w:hAnsiTheme="minorBidi"/>
          <w:sz w:val="28"/>
          <w:szCs w:val="28"/>
        </w:rPr>
      </w:pPr>
    </w:p>
    <w:p w14:paraId="67DA4880" w14:textId="77777777" w:rsidR="00ED5964" w:rsidRPr="009966DF" w:rsidRDefault="00ED5964" w:rsidP="00ED5964">
      <w:pPr>
        <w:jc w:val="both"/>
        <w:rPr>
          <w:rFonts w:asciiTheme="minorBidi" w:hAnsiTheme="minorBidi"/>
          <w:sz w:val="28"/>
          <w:szCs w:val="28"/>
        </w:rPr>
      </w:pPr>
    </w:p>
    <w:p w14:paraId="3C1C4F6F" w14:textId="77777777" w:rsidR="00F75181" w:rsidRPr="009966DF" w:rsidRDefault="00F75181" w:rsidP="00ED5964">
      <w:pPr>
        <w:jc w:val="both"/>
        <w:rPr>
          <w:rFonts w:asciiTheme="minorBidi" w:hAnsiTheme="minorBidi"/>
          <w:sz w:val="28"/>
          <w:szCs w:val="28"/>
        </w:rPr>
      </w:pPr>
    </w:p>
    <w:p w14:paraId="2520359C" w14:textId="77777777" w:rsidR="00ED5964" w:rsidRPr="009966DF" w:rsidRDefault="00ED5964" w:rsidP="00ED5964">
      <w:pPr>
        <w:jc w:val="both"/>
        <w:rPr>
          <w:rFonts w:asciiTheme="minorBidi" w:hAnsiTheme="minorBidi"/>
          <w:sz w:val="28"/>
          <w:szCs w:val="28"/>
        </w:rPr>
      </w:pPr>
    </w:p>
    <w:p w14:paraId="5FB564CE" w14:textId="77777777" w:rsidR="00ED5964" w:rsidRPr="009966DF" w:rsidRDefault="00ED5964" w:rsidP="00ED5964">
      <w:pPr>
        <w:jc w:val="both"/>
        <w:rPr>
          <w:rFonts w:asciiTheme="minorBidi" w:hAnsiTheme="minorBidi"/>
          <w:sz w:val="28"/>
          <w:szCs w:val="28"/>
        </w:rPr>
      </w:pPr>
    </w:p>
    <w:p w14:paraId="4CE92972" w14:textId="77777777" w:rsidR="00ED5964" w:rsidRPr="009966DF" w:rsidRDefault="00ED5964" w:rsidP="00ED5964">
      <w:pPr>
        <w:jc w:val="both"/>
        <w:rPr>
          <w:rFonts w:asciiTheme="minorBidi" w:hAnsiTheme="minorBidi"/>
          <w:sz w:val="28"/>
          <w:szCs w:val="28"/>
        </w:rPr>
      </w:pPr>
    </w:p>
    <w:p w14:paraId="27E7E8DC" w14:textId="77777777" w:rsidR="00ED5964" w:rsidRPr="00D300F0" w:rsidRDefault="00000000" w:rsidP="00ED5964">
      <w:pPr>
        <w:jc w:val="both"/>
        <w:rPr>
          <w:rFonts w:asciiTheme="minorBidi" w:hAnsiTheme="minorBidi"/>
          <w:b/>
          <w:bCs/>
          <w:sz w:val="28"/>
          <w:szCs w:val="28"/>
        </w:rPr>
      </w:pPr>
      <w:r w:rsidRPr="009966DF">
        <w:rPr>
          <w:rFonts w:asciiTheme="minorBidi" w:hAnsiTheme="minorBidi"/>
          <w:b/>
          <w:bCs/>
          <w:sz w:val="28"/>
          <w:szCs w:val="28"/>
        </w:rPr>
        <w:t>Table of Contents</w:t>
      </w:r>
      <w:r w:rsidR="005E523C" w:rsidRPr="009966DF">
        <w:rPr>
          <w:rFonts w:asciiTheme="minorBidi" w:hAnsiTheme="minorBidi"/>
          <w:b/>
          <w:bCs/>
          <w:sz w:val="28"/>
          <w:szCs w:val="28"/>
        </w:rPr>
        <w:t xml:space="preserve"> </w:t>
      </w:r>
    </w:p>
    <w:p w14:paraId="06DD0FB9" w14:textId="77777777" w:rsidR="005646CD" w:rsidRPr="00D300F0" w:rsidRDefault="005646CD" w:rsidP="00ED5964">
      <w:pPr>
        <w:jc w:val="both"/>
        <w:rPr>
          <w:rFonts w:asciiTheme="minorBidi" w:hAnsiTheme="minorBidi"/>
          <w:b/>
          <w:bCs/>
          <w:sz w:val="28"/>
          <w:szCs w:val="28"/>
        </w:rPr>
      </w:pPr>
    </w:p>
    <w:p w14:paraId="2520F1DA" w14:textId="1B1370BB" w:rsidR="00604721" w:rsidRPr="00604721" w:rsidRDefault="00604721" w:rsidP="00A63592">
      <w:pPr>
        <w:pStyle w:val="NormalWeb"/>
        <w:numPr>
          <w:ilvl w:val="0"/>
          <w:numId w:val="23"/>
        </w:numPr>
        <w:spacing w:line="600" w:lineRule="auto"/>
        <w:rPr>
          <w:rFonts w:asciiTheme="minorBidi" w:hAnsiTheme="minorBidi" w:cstheme="minorBidi"/>
          <w:b/>
          <w:bCs/>
          <w:sz w:val="22"/>
          <w:szCs w:val="22"/>
          <w:lang w:eastAsia="zh-CN"/>
        </w:rPr>
      </w:pPr>
      <w:r w:rsidRPr="00604721">
        <w:rPr>
          <w:rFonts w:asciiTheme="minorBidi" w:hAnsiTheme="minorBidi" w:cstheme="minorBidi"/>
          <w:b/>
          <w:bCs/>
          <w:sz w:val="22"/>
          <w:szCs w:val="22"/>
          <w:lang w:eastAsia="zh-CN"/>
        </w:rPr>
        <w:t xml:space="preserve">A Critical Discussion of the Social Model of Disability and Its Application to Patient-Centred Health and Social </w:t>
      </w:r>
      <w:proofErr w:type="gramStart"/>
      <w:r w:rsidRPr="00604721">
        <w:rPr>
          <w:rFonts w:asciiTheme="minorBidi" w:hAnsiTheme="minorBidi" w:cstheme="minorBidi"/>
          <w:b/>
          <w:bCs/>
          <w:sz w:val="22"/>
          <w:szCs w:val="22"/>
          <w:lang w:eastAsia="zh-CN"/>
        </w:rPr>
        <w:t>Care:…</w:t>
      </w:r>
      <w:proofErr w:type="gramEnd"/>
      <w:r w:rsidRPr="00604721">
        <w:rPr>
          <w:rFonts w:asciiTheme="minorBidi" w:hAnsiTheme="minorBidi" w:cstheme="minorBidi"/>
          <w:b/>
          <w:bCs/>
          <w:sz w:val="22"/>
          <w:szCs w:val="22"/>
          <w:lang w:eastAsia="zh-CN"/>
        </w:rPr>
        <w:t>…</w:t>
      </w:r>
      <w:r>
        <w:rPr>
          <w:rFonts w:asciiTheme="minorBidi" w:hAnsiTheme="minorBidi" w:cstheme="minorBidi"/>
          <w:b/>
          <w:bCs/>
          <w:sz w:val="22"/>
          <w:szCs w:val="22"/>
          <w:lang w:eastAsia="zh-CN"/>
        </w:rPr>
        <w:t>…………………………………….</w:t>
      </w:r>
      <w:proofErr w:type="gramStart"/>
      <w:r>
        <w:rPr>
          <w:rFonts w:asciiTheme="minorBidi" w:hAnsiTheme="minorBidi" w:cstheme="minorBidi"/>
          <w:b/>
          <w:bCs/>
          <w:sz w:val="22"/>
          <w:szCs w:val="22"/>
          <w:lang w:eastAsia="zh-CN"/>
        </w:rPr>
        <w:t>….</w:t>
      </w:r>
      <w:r w:rsidRPr="00604721">
        <w:rPr>
          <w:rFonts w:asciiTheme="minorBidi" w:hAnsiTheme="minorBidi" w:cstheme="minorBidi"/>
          <w:b/>
          <w:bCs/>
          <w:sz w:val="22"/>
          <w:szCs w:val="22"/>
          <w:lang w:eastAsia="zh-CN"/>
        </w:rPr>
        <w:t>…..</w:t>
      </w:r>
      <w:proofErr w:type="gramEnd"/>
      <w:r w:rsidRPr="00604721">
        <w:rPr>
          <w:rFonts w:asciiTheme="minorBidi" w:hAnsiTheme="minorBidi" w:cstheme="minorBidi"/>
          <w:b/>
          <w:bCs/>
          <w:sz w:val="22"/>
          <w:szCs w:val="22"/>
          <w:lang w:eastAsia="zh-CN"/>
        </w:rPr>
        <w:t>3</w:t>
      </w:r>
    </w:p>
    <w:p w14:paraId="441450A1" w14:textId="0DB9D2E4" w:rsidR="003E6D1C" w:rsidRPr="00604721" w:rsidRDefault="00010753" w:rsidP="00A63592">
      <w:pPr>
        <w:pStyle w:val="ListParagraph"/>
        <w:numPr>
          <w:ilvl w:val="0"/>
          <w:numId w:val="23"/>
        </w:numPr>
        <w:spacing w:line="600" w:lineRule="auto"/>
        <w:rPr>
          <w:rFonts w:asciiTheme="minorBidi" w:hAnsiTheme="minorBidi"/>
          <w:b/>
          <w:bCs/>
          <w:kern w:val="0"/>
        </w:rPr>
      </w:pPr>
      <w:r w:rsidRPr="00604721">
        <w:rPr>
          <w:rFonts w:asciiTheme="minorBidi" w:hAnsiTheme="minorBidi"/>
          <w:b/>
          <w:bCs/>
          <w:kern w:val="0"/>
        </w:rPr>
        <w:t>Introduction</w:t>
      </w:r>
      <w:r w:rsidR="00604721" w:rsidRPr="00604721">
        <w:rPr>
          <w:rFonts w:asciiTheme="minorBidi" w:hAnsiTheme="minorBidi"/>
          <w:b/>
          <w:bCs/>
          <w:kern w:val="0"/>
        </w:rPr>
        <w:t xml:space="preserve">: </w:t>
      </w:r>
      <w:r w:rsidR="0035212B" w:rsidRPr="00604721">
        <w:rPr>
          <w:rFonts w:asciiTheme="minorBidi" w:hAnsiTheme="minorBidi"/>
          <w:b/>
          <w:bCs/>
          <w:kern w:val="0"/>
        </w:rPr>
        <w:t>…</w:t>
      </w:r>
      <w:bookmarkStart w:id="0" w:name="_Hlk170826572"/>
      <w:r w:rsidR="0035212B" w:rsidRPr="00604721">
        <w:rPr>
          <w:rFonts w:asciiTheme="minorBidi" w:hAnsiTheme="minorBidi"/>
          <w:b/>
          <w:bCs/>
          <w:kern w:val="0"/>
        </w:rPr>
        <w:t>…………</w:t>
      </w:r>
      <w:r w:rsidRPr="00604721">
        <w:rPr>
          <w:rFonts w:asciiTheme="minorBidi" w:hAnsiTheme="minorBidi"/>
          <w:b/>
          <w:bCs/>
          <w:kern w:val="0"/>
        </w:rPr>
        <w:t>…</w:t>
      </w:r>
      <w:r w:rsidR="0035212B" w:rsidRPr="00604721">
        <w:rPr>
          <w:rFonts w:asciiTheme="minorBidi" w:hAnsiTheme="minorBidi"/>
          <w:b/>
          <w:bCs/>
          <w:kern w:val="0"/>
        </w:rPr>
        <w:t>………</w:t>
      </w:r>
      <w:bookmarkEnd w:id="0"/>
      <w:r w:rsidR="004F69B4" w:rsidRPr="00604721">
        <w:rPr>
          <w:rFonts w:asciiTheme="minorBidi" w:hAnsiTheme="minorBidi"/>
          <w:b/>
          <w:bCs/>
          <w:kern w:val="0"/>
        </w:rPr>
        <w:t>…</w:t>
      </w:r>
      <w:r w:rsidR="00323B68" w:rsidRPr="00604721">
        <w:rPr>
          <w:rFonts w:asciiTheme="minorBidi" w:hAnsiTheme="minorBidi"/>
          <w:b/>
          <w:bCs/>
          <w:kern w:val="0"/>
        </w:rPr>
        <w:t>…</w:t>
      </w:r>
      <w:r w:rsidR="004F69B4" w:rsidRPr="00604721">
        <w:rPr>
          <w:rFonts w:asciiTheme="minorBidi" w:hAnsiTheme="minorBidi"/>
          <w:b/>
          <w:bCs/>
          <w:kern w:val="0"/>
        </w:rPr>
        <w:t>……</w:t>
      </w:r>
      <w:r w:rsidRPr="00604721">
        <w:rPr>
          <w:rFonts w:asciiTheme="minorBidi" w:hAnsiTheme="minorBidi"/>
          <w:b/>
          <w:bCs/>
          <w:kern w:val="0"/>
        </w:rPr>
        <w:t>.</w:t>
      </w:r>
      <w:r w:rsidR="004F69B4" w:rsidRPr="00604721">
        <w:rPr>
          <w:rFonts w:asciiTheme="minorBidi" w:hAnsiTheme="minorBidi"/>
          <w:b/>
          <w:bCs/>
          <w:kern w:val="0"/>
        </w:rPr>
        <w:t>…</w:t>
      </w:r>
      <w:r w:rsidR="00604721" w:rsidRPr="00604721">
        <w:rPr>
          <w:rFonts w:asciiTheme="minorBidi" w:hAnsiTheme="minorBidi"/>
          <w:b/>
          <w:bCs/>
          <w:kern w:val="0"/>
        </w:rPr>
        <w:t>……………</w:t>
      </w:r>
      <w:r w:rsidR="00604721">
        <w:rPr>
          <w:rFonts w:asciiTheme="minorBidi" w:hAnsiTheme="minorBidi"/>
          <w:b/>
          <w:bCs/>
          <w:kern w:val="0"/>
        </w:rPr>
        <w:t>…………………</w:t>
      </w:r>
      <w:proofErr w:type="gramStart"/>
      <w:r w:rsidR="00604721">
        <w:rPr>
          <w:rFonts w:asciiTheme="minorBidi" w:hAnsiTheme="minorBidi"/>
          <w:b/>
          <w:bCs/>
          <w:kern w:val="0"/>
        </w:rPr>
        <w:t>…</w:t>
      </w:r>
      <w:r w:rsidR="00604721" w:rsidRPr="00604721">
        <w:rPr>
          <w:rFonts w:asciiTheme="minorBidi" w:hAnsiTheme="minorBidi"/>
          <w:b/>
          <w:bCs/>
          <w:kern w:val="0"/>
        </w:rPr>
        <w:t>..</w:t>
      </w:r>
      <w:proofErr w:type="gramEnd"/>
      <w:r w:rsidR="004F69B4" w:rsidRPr="00604721">
        <w:rPr>
          <w:rFonts w:asciiTheme="minorBidi" w:hAnsiTheme="minorBidi"/>
          <w:b/>
          <w:bCs/>
          <w:kern w:val="0"/>
        </w:rPr>
        <w:t>…</w:t>
      </w:r>
      <w:proofErr w:type="gramStart"/>
      <w:r w:rsidR="00F1456A" w:rsidRPr="00604721">
        <w:rPr>
          <w:rFonts w:asciiTheme="minorBidi" w:hAnsiTheme="minorBidi"/>
          <w:b/>
          <w:bCs/>
          <w:kern w:val="0"/>
        </w:rPr>
        <w:t>….…..</w:t>
      </w:r>
      <w:proofErr w:type="gramEnd"/>
      <w:r w:rsidR="004B52DF" w:rsidRPr="00604721">
        <w:rPr>
          <w:rFonts w:asciiTheme="minorBidi" w:hAnsiTheme="minorBidi"/>
          <w:b/>
          <w:bCs/>
          <w:kern w:val="0"/>
        </w:rPr>
        <w:t>3</w:t>
      </w:r>
    </w:p>
    <w:p w14:paraId="5A66193D" w14:textId="3BD79D42" w:rsidR="00323B68" w:rsidRPr="00604721" w:rsidRDefault="00604721" w:rsidP="00A63592">
      <w:pPr>
        <w:pStyle w:val="ListParagraph"/>
        <w:numPr>
          <w:ilvl w:val="0"/>
          <w:numId w:val="23"/>
        </w:numPr>
        <w:spacing w:line="600" w:lineRule="auto"/>
        <w:rPr>
          <w:rFonts w:asciiTheme="minorBidi" w:hAnsiTheme="minorBidi"/>
          <w:b/>
          <w:bCs/>
          <w:kern w:val="0"/>
        </w:rPr>
      </w:pPr>
      <w:r w:rsidRPr="00604721">
        <w:rPr>
          <w:rFonts w:asciiTheme="minorBidi" w:hAnsiTheme="minorBidi"/>
          <w:b/>
          <w:bCs/>
          <w:kern w:val="0"/>
        </w:rPr>
        <w:t xml:space="preserve">The genesis and evolution of the social model of </w:t>
      </w:r>
      <w:proofErr w:type="gramStart"/>
      <w:r w:rsidRPr="00604721">
        <w:rPr>
          <w:rFonts w:asciiTheme="minorBidi" w:hAnsiTheme="minorBidi"/>
          <w:b/>
          <w:bCs/>
          <w:kern w:val="0"/>
        </w:rPr>
        <w:t>disability</w:t>
      </w:r>
      <w:r w:rsidR="00010753" w:rsidRPr="00604721">
        <w:rPr>
          <w:rFonts w:asciiTheme="minorBidi" w:hAnsiTheme="minorBidi"/>
          <w:b/>
          <w:bCs/>
          <w:kern w:val="0"/>
        </w:rPr>
        <w:t>:…</w:t>
      </w:r>
      <w:proofErr w:type="gramEnd"/>
      <w:r w:rsidR="00010753" w:rsidRPr="00604721">
        <w:rPr>
          <w:rFonts w:asciiTheme="minorBidi" w:hAnsiTheme="minorBidi"/>
          <w:b/>
          <w:bCs/>
          <w:kern w:val="0"/>
        </w:rPr>
        <w:t>...</w:t>
      </w:r>
      <w:r w:rsidRPr="00604721">
        <w:rPr>
          <w:rFonts w:asciiTheme="minorBidi" w:hAnsiTheme="minorBidi"/>
          <w:b/>
          <w:bCs/>
          <w:kern w:val="0"/>
        </w:rPr>
        <w:t>....</w:t>
      </w:r>
      <w:r>
        <w:rPr>
          <w:rFonts w:asciiTheme="minorBidi" w:hAnsiTheme="minorBidi"/>
          <w:b/>
          <w:bCs/>
          <w:kern w:val="0"/>
        </w:rPr>
        <w:t>.....</w:t>
      </w:r>
      <w:r w:rsidRPr="00604721">
        <w:rPr>
          <w:rFonts w:asciiTheme="minorBidi" w:hAnsiTheme="minorBidi"/>
          <w:b/>
          <w:bCs/>
          <w:kern w:val="0"/>
        </w:rPr>
        <w:t>.........</w:t>
      </w:r>
      <w:r w:rsidR="00010753" w:rsidRPr="00604721">
        <w:rPr>
          <w:rFonts w:asciiTheme="minorBidi" w:hAnsiTheme="minorBidi"/>
          <w:b/>
          <w:bCs/>
          <w:kern w:val="0"/>
        </w:rPr>
        <w:t>……....3</w:t>
      </w:r>
    </w:p>
    <w:p w14:paraId="19E31074" w14:textId="6BC7580D" w:rsidR="00323B68" w:rsidRPr="00604721" w:rsidRDefault="00604721" w:rsidP="00A63592">
      <w:pPr>
        <w:pStyle w:val="ListParagraph"/>
        <w:numPr>
          <w:ilvl w:val="0"/>
          <w:numId w:val="23"/>
        </w:numPr>
        <w:spacing w:line="600" w:lineRule="auto"/>
        <w:rPr>
          <w:rFonts w:asciiTheme="minorBidi" w:hAnsiTheme="minorBidi"/>
          <w:b/>
          <w:bCs/>
          <w:kern w:val="0"/>
        </w:rPr>
      </w:pPr>
      <w:r w:rsidRPr="00B525FC">
        <w:rPr>
          <w:rFonts w:asciiTheme="minorBidi" w:hAnsiTheme="minorBidi"/>
          <w:b/>
          <w:bCs/>
          <w:kern w:val="0"/>
        </w:rPr>
        <w:t>Challenges to and Debates on the Social Model of Disability</w:t>
      </w:r>
      <w:r>
        <w:rPr>
          <w:rFonts w:asciiTheme="minorBidi" w:hAnsiTheme="minorBidi"/>
          <w:b/>
          <w:bCs/>
          <w:kern w:val="0"/>
        </w:rPr>
        <w:t>:.…………….…..</w:t>
      </w:r>
      <w:r w:rsidR="00010753" w:rsidRPr="00604721">
        <w:rPr>
          <w:rFonts w:asciiTheme="minorBidi" w:hAnsiTheme="minorBidi"/>
          <w:b/>
          <w:bCs/>
          <w:kern w:val="0"/>
        </w:rPr>
        <w:t>.</w:t>
      </w:r>
      <w:r w:rsidR="00480BE8" w:rsidRPr="00604721">
        <w:rPr>
          <w:rFonts w:asciiTheme="minorBidi" w:hAnsiTheme="minorBidi"/>
          <w:b/>
          <w:bCs/>
          <w:kern w:val="0"/>
        </w:rPr>
        <w:t>……4</w:t>
      </w:r>
    </w:p>
    <w:p w14:paraId="36FAFD12" w14:textId="6D29596D" w:rsidR="00480BE8" w:rsidRPr="00604721" w:rsidRDefault="00604721" w:rsidP="00A63592">
      <w:pPr>
        <w:pStyle w:val="ListParagraph"/>
        <w:numPr>
          <w:ilvl w:val="0"/>
          <w:numId w:val="23"/>
        </w:numPr>
        <w:spacing w:line="600" w:lineRule="auto"/>
        <w:rPr>
          <w:rFonts w:asciiTheme="minorBidi" w:hAnsiTheme="minorBidi"/>
          <w:b/>
          <w:bCs/>
          <w:kern w:val="0"/>
        </w:rPr>
      </w:pPr>
      <w:r w:rsidRPr="00604721">
        <w:rPr>
          <w:rFonts w:asciiTheme="minorBidi" w:hAnsiTheme="minorBidi"/>
          <w:b/>
          <w:bCs/>
          <w:kern w:val="0"/>
        </w:rPr>
        <w:t>The Use of the Social Model in Health and Social Care Policy and Provision</w:t>
      </w:r>
      <w:proofErr w:type="gramStart"/>
      <w:r>
        <w:rPr>
          <w:rFonts w:asciiTheme="minorBidi" w:hAnsiTheme="minorBidi"/>
          <w:b/>
          <w:bCs/>
          <w:kern w:val="0"/>
        </w:rPr>
        <w:t>…..</w:t>
      </w:r>
      <w:proofErr w:type="gramEnd"/>
      <w:r>
        <w:rPr>
          <w:rFonts w:asciiTheme="minorBidi" w:hAnsiTheme="minorBidi"/>
          <w:b/>
          <w:bCs/>
          <w:kern w:val="0"/>
        </w:rPr>
        <w:t>…</w:t>
      </w:r>
      <w:r w:rsidR="00010753" w:rsidRPr="00604721">
        <w:rPr>
          <w:rFonts w:asciiTheme="minorBidi" w:hAnsiTheme="minorBidi"/>
          <w:b/>
          <w:bCs/>
          <w:kern w:val="0"/>
        </w:rPr>
        <w:t>5</w:t>
      </w:r>
    </w:p>
    <w:p w14:paraId="30CE5B1C" w14:textId="49C38746" w:rsidR="00604721" w:rsidRPr="00604721" w:rsidRDefault="00604721" w:rsidP="00A63592">
      <w:pPr>
        <w:pStyle w:val="ListParagraph"/>
        <w:numPr>
          <w:ilvl w:val="0"/>
          <w:numId w:val="23"/>
        </w:numPr>
        <w:spacing w:line="600" w:lineRule="auto"/>
        <w:rPr>
          <w:rFonts w:asciiTheme="minorBidi" w:hAnsiTheme="minorBidi"/>
          <w:b/>
          <w:bCs/>
          <w:kern w:val="0"/>
        </w:rPr>
      </w:pPr>
      <w:r w:rsidRPr="00604721">
        <w:rPr>
          <w:rFonts w:asciiTheme="minorBidi" w:hAnsiTheme="minorBidi"/>
          <w:b/>
          <w:bCs/>
          <w:kern w:val="0"/>
        </w:rPr>
        <w:t xml:space="preserve">Challenges and Constraints of The Social Model </w:t>
      </w:r>
      <w:proofErr w:type="gramStart"/>
      <w:r w:rsidRPr="00604721">
        <w:rPr>
          <w:rFonts w:asciiTheme="minorBidi" w:hAnsiTheme="minorBidi"/>
          <w:b/>
          <w:bCs/>
          <w:kern w:val="0"/>
        </w:rPr>
        <w:t>In</w:t>
      </w:r>
      <w:proofErr w:type="gramEnd"/>
      <w:r w:rsidRPr="00604721">
        <w:rPr>
          <w:rFonts w:asciiTheme="minorBidi" w:hAnsiTheme="minorBidi"/>
          <w:b/>
          <w:bCs/>
          <w:kern w:val="0"/>
        </w:rPr>
        <w:t xml:space="preserve"> </w:t>
      </w:r>
      <w:proofErr w:type="gramStart"/>
      <w:r w:rsidRPr="00604721">
        <w:rPr>
          <w:rFonts w:asciiTheme="minorBidi" w:hAnsiTheme="minorBidi"/>
          <w:b/>
          <w:bCs/>
          <w:kern w:val="0"/>
        </w:rPr>
        <w:t>Practice</w:t>
      </w:r>
      <w:r>
        <w:rPr>
          <w:rFonts w:asciiTheme="minorBidi" w:hAnsiTheme="minorBidi"/>
          <w:b/>
          <w:bCs/>
          <w:kern w:val="0"/>
        </w:rPr>
        <w:t>:…</w:t>
      </w:r>
      <w:proofErr w:type="gramEnd"/>
      <w:r>
        <w:rPr>
          <w:rFonts w:asciiTheme="minorBidi" w:hAnsiTheme="minorBidi"/>
          <w:b/>
          <w:bCs/>
          <w:kern w:val="0"/>
        </w:rPr>
        <w:t>………………</w:t>
      </w:r>
      <w:proofErr w:type="gramStart"/>
      <w:r>
        <w:rPr>
          <w:rFonts w:asciiTheme="minorBidi" w:hAnsiTheme="minorBidi"/>
          <w:b/>
          <w:bCs/>
          <w:kern w:val="0"/>
        </w:rPr>
        <w:t>…..</w:t>
      </w:r>
      <w:proofErr w:type="gramEnd"/>
      <w:r>
        <w:rPr>
          <w:rFonts w:asciiTheme="minorBidi" w:hAnsiTheme="minorBidi"/>
          <w:b/>
          <w:bCs/>
          <w:kern w:val="0"/>
        </w:rPr>
        <w:t>…5</w:t>
      </w:r>
    </w:p>
    <w:p w14:paraId="517C8385" w14:textId="190019D6" w:rsidR="00604721" w:rsidRPr="0021316D" w:rsidRDefault="00604721" w:rsidP="0021316D">
      <w:pPr>
        <w:pStyle w:val="ListParagraph"/>
        <w:numPr>
          <w:ilvl w:val="0"/>
          <w:numId w:val="23"/>
        </w:numPr>
        <w:spacing w:line="600" w:lineRule="auto"/>
        <w:rPr>
          <w:rFonts w:asciiTheme="minorBidi" w:hAnsiTheme="minorBidi"/>
          <w:b/>
          <w:bCs/>
          <w:kern w:val="0"/>
        </w:rPr>
      </w:pPr>
      <w:r w:rsidRPr="00604721">
        <w:rPr>
          <w:rFonts w:asciiTheme="minorBidi" w:hAnsiTheme="minorBidi"/>
          <w:b/>
          <w:bCs/>
          <w:kern w:val="0"/>
        </w:rPr>
        <w:t>Recommendations for Policy and Practice</w:t>
      </w:r>
      <w:r>
        <w:rPr>
          <w:rFonts w:asciiTheme="minorBidi" w:hAnsiTheme="minorBidi"/>
          <w:b/>
          <w:bCs/>
          <w:kern w:val="0"/>
        </w:rPr>
        <w:t>……………………………………</w:t>
      </w:r>
      <w:proofErr w:type="gramStart"/>
      <w:r>
        <w:rPr>
          <w:rFonts w:asciiTheme="minorBidi" w:hAnsiTheme="minorBidi"/>
          <w:b/>
          <w:bCs/>
          <w:kern w:val="0"/>
        </w:rPr>
        <w:t>…..</w:t>
      </w:r>
      <w:proofErr w:type="gramEnd"/>
      <w:r>
        <w:rPr>
          <w:rFonts w:asciiTheme="minorBidi" w:hAnsiTheme="minorBidi"/>
          <w:b/>
          <w:bCs/>
          <w:kern w:val="0"/>
        </w:rPr>
        <w:t>…….6</w:t>
      </w:r>
    </w:p>
    <w:p w14:paraId="55CB6797" w14:textId="2CC1A012" w:rsidR="00480BE8" w:rsidRPr="00604721" w:rsidRDefault="00010753" w:rsidP="00A63592">
      <w:pPr>
        <w:pStyle w:val="ListParagraph"/>
        <w:numPr>
          <w:ilvl w:val="0"/>
          <w:numId w:val="23"/>
        </w:numPr>
        <w:spacing w:line="600" w:lineRule="auto"/>
        <w:rPr>
          <w:rFonts w:asciiTheme="minorBidi" w:hAnsiTheme="minorBidi"/>
          <w:b/>
          <w:bCs/>
          <w:kern w:val="0"/>
        </w:rPr>
      </w:pPr>
      <w:r w:rsidRPr="00604721">
        <w:rPr>
          <w:rFonts w:asciiTheme="minorBidi" w:hAnsiTheme="minorBidi"/>
          <w:b/>
          <w:bCs/>
          <w:kern w:val="0"/>
        </w:rPr>
        <w:t>Conclusion…………</w:t>
      </w:r>
      <w:r w:rsidR="00604721" w:rsidRPr="00604721">
        <w:rPr>
          <w:rFonts w:asciiTheme="minorBidi" w:hAnsiTheme="minorBidi"/>
          <w:b/>
          <w:bCs/>
          <w:kern w:val="0"/>
        </w:rPr>
        <w:t>………………</w:t>
      </w:r>
      <w:r w:rsidRPr="00604721">
        <w:rPr>
          <w:rFonts w:asciiTheme="minorBidi" w:hAnsiTheme="minorBidi"/>
          <w:b/>
          <w:bCs/>
          <w:kern w:val="0"/>
        </w:rPr>
        <w:t>……………………………</w:t>
      </w:r>
      <w:r w:rsidR="00604721">
        <w:rPr>
          <w:rFonts w:asciiTheme="minorBidi" w:hAnsiTheme="minorBidi"/>
          <w:b/>
          <w:bCs/>
          <w:kern w:val="0"/>
        </w:rPr>
        <w:t>……………………..</w:t>
      </w:r>
      <w:r w:rsidR="00641FFA" w:rsidRPr="00604721">
        <w:rPr>
          <w:rFonts w:asciiTheme="minorBidi" w:hAnsiTheme="minorBidi"/>
          <w:b/>
          <w:bCs/>
          <w:kern w:val="0"/>
        </w:rPr>
        <w:t>.</w:t>
      </w:r>
      <w:r w:rsidRPr="00604721">
        <w:rPr>
          <w:rFonts w:asciiTheme="minorBidi" w:hAnsiTheme="minorBidi"/>
          <w:b/>
          <w:bCs/>
          <w:kern w:val="0"/>
        </w:rPr>
        <w:t>…</w:t>
      </w:r>
      <w:proofErr w:type="gramStart"/>
      <w:r w:rsidRPr="00604721">
        <w:rPr>
          <w:rFonts w:asciiTheme="minorBidi" w:hAnsiTheme="minorBidi"/>
          <w:b/>
          <w:bCs/>
          <w:kern w:val="0"/>
        </w:rPr>
        <w:t>…..</w:t>
      </w:r>
      <w:proofErr w:type="gramEnd"/>
      <w:r w:rsidR="00604721" w:rsidRPr="00604721">
        <w:rPr>
          <w:rFonts w:asciiTheme="minorBidi" w:hAnsiTheme="minorBidi"/>
          <w:b/>
          <w:bCs/>
          <w:kern w:val="0"/>
        </w:rPr>
        <w:t>7</w:t>
      </w:r>
    </w:p>
    <w:p w14:paraId="7751F3B4" w14:textId="7BC0AE9D" w:rsidR="00F1456A" w:rsidRPr="00604721" w:rsidRDefault="00000000" w:rsidP="00A63592">
      <w:pPr>
        <w:pStyle w:val="ListParagraph"/>
        <w:numPr>
          <w:ilvl w:val="0"/>
          <w:numId w:val="23"/>
        </w:numPr>
        <w:spacing w:line="600" w:lineRule="auto"/>
        <w:rPr>
          <w:rFonts w:asciiTheme="minorBidi" w:hAnsiTheme="minorBidi"/>
          <w:b/>
          <w:bCs/>
          <w:kern w:val="0"/>
        </w:rPr>
      </w:pPr>
      <w:r w:rsidRPr="00604721">
        <w:rPr>
          <w:rFonts w:asciiTheme="minorBidi" w:hAnsiTheme="minorBidi"/>
          <w:b/>
          <w:bCs/>
          <w:kern w:val="0"/>
        </w:rPr>
        <w:t>References ……………………</w:t>
      </w:r>
      <w:r w:rsidR="00641FFA" w:rsidRPr="00604721">
        <w:rPr>
          <w:rFonts w:asciiTheme="minorBidi" w:hAnsiTheme="minorBidi"/>
          <w:b/>
          <w:bCs/>
          <w:kern w:val="0"/>
        </w:rPr>
        <w:t>.</w:t>
      </w:r>
      <w:r w:rsidRPr="00604721">
        <w:rPr>
          <w:rFonts w:asciiTheme="minorBidi" w:hAnsiTheme="minorBidi"/>
          <w:b/>
          <w:bCs/>
          <w:kern w:val="0"/>
        </w:rPr>
        <w:t>………………….…</w:t>
      </w:r>
      <w:r w:rsidR="00604721" w:rsidRPr="00604721">
        <w:rPr>
          <w:rFonts w:asciiTheme="minorBidi" w:hAnsiTheme="minorBidi"/>
          <w:b/>
          <w:bCs/>
          <w:kern w:val="0"/>
        </w:rPr>
        <w:t>…….</w:t>
      </w:r>
      <w:r w:rsidRPr="00604721">
        <w:rPr>
          <w:rFonts w:asciiTheme="minorBidi" w:hAnsiTheme="minorBidi"/>
          <w:b/>
          <w:bCs/>
          <w:kern w:val="0"/>
        </w:rPr>
        <w:t>…</w:t>
      </w:r>
      <w:r w:rsidR="00604721">
        <w:rPr>
          <w:rFonts w:asciiTheme="minorBidi" w:hAnsiTheme="minorBidi"/>
          <w:b/>
          <w:bCs/>
          <w:kern w:val="0"/>
        </w:rPr>
        <w:t>…………………….</w:t>
      </w:r>
      <w:r w:rsidR="00641FFA" w:rsidRPr="00604721">
        <w:rPr>
          <w:rFonts w:asciiTheme="minorBidi" w:hAnsiTheme="minorBidi"/>
          <w:b/>
          <w:bCs/>
          <w:kern w:val="0"/>
        </w:rPr>
        <w:t>…</w:t>
      </w:r>
      <w:r w:rsidRPr="00604721">
        <w:rPr>
          <w:rFonts w:asciiTheme="minorBidi" w:hAnsiTheme="minorBidi"/>
          <w:b/>
          <w:bCs/>
          <w:kern w:val="0"/>
        </w:rPr>
        <w:t>……</w:t>
      </w:r>
      <w:r w:rsidR="00641FFA" w:rsidRPr="00604721">
        <w:rPr>
          <w:rFonts w:asciiTheme="minorBidi" w:hAnsiTheme="minorBidi"/>
          <w:b/>
          <w:bCs/>
          <w:kern w:val="0"/>
        </w:rPr>
        <w:t>…</w:t>
      </w:r>
      <w:r w:rsidR="0021316D">
        <w:rPr>
          <w:rFonts w:asciiTheme="minorBidi" w:hAnsiTheme="minorBidi"/>
          <w:b/>
          <w:bCs/>
          <w:kern w:val="0"/>
        </w:rPr>
        <w:t>7</w:t>
      </w:r>
    </w:p>
    <w:p w14:paraId="1DFF3728" w14:textId="77777777" w:rsidR="00ED5964" w:rsidRPr="009966DF" w:rsidRDefault="00ED5964" w:rsidP="00ED5964">
      <w:pPr>
        <w:jc w:val="both"/>
        <w:rPr>
          <w:rFonts w:ascii="Arial" w:hAnsi="Arial" w:cs="Arial"/>
          <w:b/>
          <w:bCs/>
          <w:sz w:val="36"/>
          <w:szCs w:val="36"/>
        </w:rPr>
      </w:pPr>
    </w:p>
    <w:p w14:paraId="62F3A942" w14:textId="77777777" w:rsidR="00ED5964" w:rsidRPr="009966DF" w:rsidRDefault="00ED5964" w:rsidP="00ED5964">
      <w:pPr>
        <w:jc w:val="both"/>
        <w:rPr>
          <w:rFonts w:asciiTheme="minorBidi" w:hAnsiTheme="minorBidi"/>
          <w:b/>
          <w:bCs/>
          <w:sz w:val="28"/>
          <w:szCs w:val="28"/>
        </w:rPr>
      </w:pPr>
    </w:p>
    <w:p w14:paraId="38B13DDE" w14:textId="77777777" w:rsidR="00ED5964" w:rsidRPr="009966DF" w:rsidRDefault="00ED5964" w:rsidP="00ED5964">
      <w:pPr>
        <w:jc w:val="both"/>
        <w:rPr>
          <w:rFonts w:asciiTheme="minorBidi" w:hAnsiTheme="minorBidi"/>
          <w:b/>
          <w:bCs/>
          <w:sz w:val="28"/>
          <w:szCs w:val="28"/>
        </w:rPr>
      </w:pPr>
    </w:p>
    <w:p w14:paraId="029F2EEA" w14:textId="77777777" w:rsidR="00ED5964" w:rsidRPr="009966DF" w:rsidRDefault="00ED5964" w:rsidP="00ED5964">
      <w:pPr>
        <w:jc w:val="both"/>
        <w:rPr>
          <w:rFonts w:asciiTheme="minorBidi" w:hAnsiTheme="minorBidi"/>
          <w:b/>
          <w:bCs/>
          <w:sz w:val="28"/>
          <w:szCs w:val="28"/>
        </w:rPr>
      </w:pPr>
    </w:p>
    <w:p w14:paraId="2FD78281" w14:textId="77777777" w:rsidR="00ED5964" w:rsidRDefault="00ED5964" w:rsidP="00ED5964">
      <w:pPr>
        <w:jc w:val="both"/>
        <w:rPr>
          <w:rFonts w:asciiTheme="minorBidi" w:hAnsiTheme="minorBidi"/>
          <w:b/>
          <w:bCs/>
          <w:sz w:val="28"/>
          <w:szCs w:val="28"/>
        </w:rPr>
      </w:pPr>
    </w:p>
    <w:p w14:paraId="062C7982" w14:textId="77777777" w:rsidR="004409FD" w:rsidRPr="009966DF" w:rsidRDefault="004409FD" w:rsidP="00ED5964">
      <w:pPr>
        <w:jc w:val="both"/>
        <w:rPr>
          <w:rFonts w:asciiTheme="minorBidi" w:hAnsiTheme="minorBidi"/>
          <w:b/>
          <w:bCs/>
          <w:sz w:val="28"/>
          <w:szCs w:val="28"/>
        </w:rPr>
      </w:pPr>
    </w:p>
    <w:p w14:paraId="79B64AE1" w14:textId="77777777" w:rsidR="00ED5964" w:rsidRDefault="00ED5964" w:rsidP="00ED5964">
      <w:pPr>
        <w:jc w:val="both"/>
        <w:rPr>
          <w:rFonts w:asciiTheme="minorBidi" w:hAnsiTheme="minorBidi"/>
          <w:b/>
          <w:bCs/>
          <w:sz w:val="28"/>
          <w:szCs w:val="28"/>
        </w:rPr>
      </w:pPr>
    </w:p>
    <w:p w14:paraId="7CA34B0B" w14:textId="77777777" w:rsidR="0021316D" w:rsidRPr="009966DF" w:rsidRDefault="0021316D" w:rsidP="00ED5964">
      <w:pPr>
        <w:jc w:val="both"/>
        <w:rPr>
          <w:rFonts w:asciiTheme="minorBidi" w:hAnsiTheme="minorBidi"/>
          <w:b/>
          <w:bCs/>
          <w:sz w:val="28"/>
          <w:szCs w:val="28"/>
        </w:rPr>
      </w:pPr>
    </w:p>
    <w:p w14:paraId="61639D89" w14:textId="77777777" w:rsidR="00ED5964" w:rsidRDefault="00ED5964" w:rsidP="00ED5964">
      <w:pPr>
        <w:jc w:val="both"/>
        <w:rPr>
          <w:rFonts w:asciiTheme="minorBidi" w:hAnsiTheme="minorBidi"/>
          <w:b/>
          <w:bCs/>
          <w:sz w:val="28"/>
          <w:szCs w:val="28"/>
        </w:rPr>
      </w:pPr>
    </w:p>
    <w:p w14:paraId="73152B05" w14:textId="1DC3D125" w:rsidR="004B0B57" w:rsidRPr="004409FD" w:rsidRDefault="00446BFE" w:rsidP="004B0B57">
      <w:pPr>
        <w:pStyle w:val="NormalWeb"/>
        <w:jc w:val="center"/>
        <w:rPr>
          <w:rFonts w:asciiTheme="minorBidi" w:hAnsiTheme="minorBidi" w:cstheme="minorBidi"/>
          <w:b/>
          <w:bCs/>
          <w:sz w:val="32"/>
          <w:szCs w:val="32"/>
        </w:rPr>
      </w:pPr>
      <w:r w:rsidRPr="004409FD">
        <w:rPr>
          <w:rFonts w:asciiTheme="minorBidi" w:hAnsiTheme="minorBidi" w:cstheme="minorBidi"/>
          <w:b/>
          <w:bCs/>
          <w:sz w:val="32"/>
          <w:szCs w:val="32"/>
        </w:rPr>
        <w:lastRenderedPageBreak/>
        <w:t>A Critical Discussion of the Social Model of Disability and Its Application to Patient-Centred Health and Social Care</w:t>
      </w:r>
    </w:p>
    <w:p w14:paraId="366F9C7B" w14:textId="77777777" w:rsidR="004409FD" w:rsidRPr="00D4789D" w:rsidRDefault="004409FD" w:rsidP="004B0B57">
      <w:pPr>
        <w:pStyle w:val="NormalWeb"/>
        <w:jc w:val="center"/>
        <w:rPr>
          <w:rFonts w:asciiTheme="minorBidi" w:hAnsiTheme="minorBidi" w:cstheme="minorBidi"/>
          <w:b/>
          <w:bCs/>
          <w:sz w:val="28"/>
          <w:szCs w:val="28"/>
        </w:rPr>
      </w:pPr>
    </w:p>
    <w:p w14:paraId="0E20562E" w14:textId="77777777" w:rsidR="004B0B57" w:rsidRPr="004409FD" w:rsidRDefault="004B0B57" w:rsidP="00D4789D">
      <w:pPr>
        <w:spacing w:line="360" w:lineRule="auto"/>
        <w:rPr>
          <w:rFonts w:asciiTheme="minorBidi" w:hAnsiTheme="minorBidi"/>
          <w:b/>
          <w:bCs/>
          <w:kern w:val="0"/>
          <w:sz w:val="28"/>
          <w:szCs w:val="28"/>
        </w:rPr>
      </w:pPr>
      <w:r w:rsidRPr="004409FD">
        <w:rPr>
          <w:rFonts w:asciiTheme="minorBidi" w:hAnsiTheme="minorBidi"/>
          <w:b/>
          <w:bCs/>
          <w:kern w:val="0"/>
          <w:sz w:val="28"/>
          <w:szCs w:val="28"/>
        </w:rPr>
        <w:t>Introduction</w:t>
      </w:r>
    </w:p>
    <w:p w14:paraId="038DF786" w14:textId="77777777" w:rsidR="00BB6705" w:rsidRPr="000541B9" w:rsidRDefault="00BB6705" w:rsidP="00D254F1">
      <w:pPr>
        <w:spacing w:line="360" w:lineRule="auto"/>
        <w:rPr>
          <w:rFonts w:asciiTheme="minorBidi" w:hAnsiTheme="minorBidi"/>
        </w:rPr>
      </w:pPr>
      <w:r w:rsidRPr="000541B9">
        <w:rPr>
          <w:rFonts w:asciiTheme="minorBidi" w:hAnsiTheme="minorBidi"/>
        </w:rPr>
        <w:t xml:space="preserve">The social model of disability has come to influence academic theorising around, and health and social care policy for, disabled people in ways that are unprecedented and transformative. The model was informed by the passionate campaigning of disabled people in the 1970s and early 1980s, which insisted on questioning a medical model which centred around an individual’s deficits. Rather than focusing on what were perceived by society to be the restrictions of an individual's physical or mental condition, it shifted attention to all those social, attitudinal and environmental barriers that act as a disabling force in preventing full participation in society (Implicitly Oliver, 1983; UPIAS, 1976). The social model, </w:t>
      </w:r>
      <w:r w:rsidRPr="000541B9">
        <w:rPr>
          <w:rFonts w:asciiTheme="minorBidi" w:hAnsiTheme="minorBidi"/>
        </w:rPr>
        <w:t> </w:t>
      </w:r>
      <w:r w:rsidRPr="000541B9">
        <w:rPr>
          <w:rFonts w:asciiTheme="minorBidi" w:hAnsiTheme="minorBidi"/>
        </w:rPr>
        <w:t xml:space="preserve">by challenging the notion of disability as a failing, has influenced UK legislation and public debate in shaping rehabilitation services. More importantly, it aligns well with the contemporary values that guide person-centred practices within this profession today; values that reflect an acknowledgement of the autonomy, dignity, and active participation of those for whom decisions about their lives are being made. This paper </w:t>
      </w:r>
      <w:r>
        <w:rPr>
          <w:rFonts w:asciiTheme="minorBidi" w:hAnsiTheme="minorBidi"/>
        </w:rPr>
        <w:t>offers a nuanced examination of the development and limitations of this social model, as well as an assessment of its effectiveness in delivering</w:t>
      </w:r>
      <w:r w:rsidRPr="000541B9">
        <w:rPr>
          <w:rFonts w:asciiTheme="minorBidi" w:hAnsiTheme="minorBidi"/>
        </w:rPr>
        <w:t xml:space="preserve"> person-centred support in health and social care. The paper concludes by proposing several ways to more clearly evidence the link between the social model and person-centred care in policy and practice.</w:t>
      </w:r>
    </w:p>
    <w:p w14:paraId="28E1F70B" w14:textId="77777777" w:rsidR="00D254F1" w:rsidRDefault="00D254F1" w:rsidP="00D4789D">
      <w:pPr>
        <w:spacing w:line="360" w:lineRule="auto"/>
        <w:rPr>
          <w:rFonts w:asciiTheme="minorBidi" w:hAnsiTheme="minorBidi"/>
          <w:b/>
          <w:bCs/>
          <w:kern w:val="0"/>
          <w:sz w:val="28"/>
          <w:szCs w:val="28"/>
        </w:rPr>
      </w:pPr>
    </w:p>
    <w:p w14:paraId="7CAEE992" w14:textId="50500523" w:rsidR="004B0B57" w:rsidRPr="004409FD" w:rsidRDefault="004B0B57" w:rsidP="00D4789D">
      <w:pPr>
        <w:spacing w:line="360" w:lineRule="auto"/>
        <w:rPr>
          <w:rFonts w:asciiTheme="minorBidi" w:hAnsiTheme="minorBidi"/>
          <w:b/>
          <w:bCs/>
          <w:kern w:val="0"/>
          <w:sz w:val="28"/>
          <w:szCs w:val="28"/>
        </w:rPr>
      </w:pPr>
      <w:r w:rsidRPr="004409FD">
        <w:rPr>
          <w:rFonts w:asciiTheme="minorBidi" w:hAnsiTheme="minorBidi"/>
          <w:b/>
          <w:bCs/>
          <w:kern w:val="0"/>
          <w:sz w:val="28"/>
          <w:szCs w:val="28"/>
        </w:rPr>
        <w:t>The genesis and evolution of the social model of disability</w:t>
      </w:r>
    </w:p>
    <w:p w14:paraId="75D75CB9" w14:textId="77777777" w:rsidR="00BB6705" w:rsidRPr="000541B9" w:rsidRDefault="00BB6705" w:rsidP="00D254F1">
      <w:pPr>
        <w:spacing w:line="360" w:lineRule="auto"/>
        <w:rPr>
          <w:rFonts w:asciiTheme="minorBidi" w:hAnsiTheme="minorBidi"/>
        </w:rPr>
      </w:pPr>
      <w:r w:rsidRPr="000541B9">
        <w:rPr>
          <w:rFonts w:asciiTheme="minorBidi" w:hAnsiTheme="minorBidi"/>
        </w:rPr>
        <w:t xml:space="preserve">The social model of disability </w:t>
      </w:r>
      <w:r>
        <w:rPr>
          <w:rFonts w:asciiTheme="minorBidi" w:hAnsiTheme="minorBidi"/>
        </w:rPr>
        <w:t xml:space="preserve">was </w:t>
      </w:r>
      <w:r w:rsidRPr="000541B9">
        <w:rPr>
          <w:rFonts w:asciiTheme="minorBidi" w:hAnsiTheme="minorBidi"/>
        </w:rPr>
        <w:t>developed in a time of growing disabled people’s resistance to the paternalistic welfare arrangements that constructed them as either dependent or passive recipients of care. The seminal contributions by Oliver (1983, 1990) and UPIAS (1976) highlighted that disability is not the outcome of individual impairments, but rather a product of institutional processes, social negation, and repressive societal attitudes. That view provided a powerful counter-hegemonic challenge to the medical model that stereotyped and categorised being disabled as a personal deficit caused (and thus curable) by malfunction or disease (Shakespeare, 2013). The social model’s understanding of disability gained widespread appeal, becoming entangled with larger movements focused on rights, citizenship, self-determination, and social justice (Barnes &amp; Mercer</w:t>
      </w:r>
      <w:r>
        <w:rPr>
          <w:rFonts w:asciiTheme="minorBidi" w:hAnsiTheme="minorBidi"/>
        </w:rPr>
        <w:t>,</w:t>
      </w:r>
      <w:r w:rsidRPr="000541B9">
        <w:rPr>
          <w:rFonts w:asciiTheme="minorBidi" w:hAnsiTheme="minorBidi"/>
        </w:rPr>
        <w:t xml:space="preserve"> 2010). Such an impact can be seen in landmark UK legislation, such as the Disability Discrimination Act (DDA) 1995 and, more recently, the Equality Act 2010, which codified anti-discriminatory provisions and those relating to making reasonable adjustments.</w:t>
      </w:r>
    </w:p>
    <w:p w14:paraId="620D1659" w14:textId="77777777" w:rsidR="00BB6705" w:rsidRPr="000541B9" w:rsidRDefault="00BB6705" w:rsidP="00D254F1">
      <w:pPr>
        <w:spacing w:line="360" w:lineRule="auto"/>
        <w:rPr>
          <w:rFonts w:asciiTheme="minorBidi" w:hAnsiTheme="minorBidi"/>
        </w:rPr>
      </w:pPr>
      <w:r w:rsidRPr="000541B9">
        <w:rPr>
          <w:rFonts w:asciiTheme="minorBidi" w:hAnsiTheme="minorBidi"/>
        </w:rPr>
        <w:lastRenderedPageBreak/>
        <w:t xml:space="preserve">While it has been thoroughly enshrined in law and theory, the social model is not static and is not without its critics. Furthermore, a body of literature has sought to counter the simplistic dualisms produced by the model and provide more nuanced explanations that situate disability within </w:t>
      </w:r>
      <w:r>
        <w:rPr>
          <w:rFonts w:asciiTheme="minorBidi" w:hAnsiTheme="minorBidi"/>
        </w:rPr>
        <w:t xml:space="preserve">the context of </w:t>
      </w:r>
      <w:r w:rsidRPr="000541B9">
        <w:rPr>
          <w:rFonts w:asciiTheme="minorBidi" w:hAnsiTheme="minorBidi"/>
        </w:rPr>
        <w:t>embodiment, intersectionality, and lived experience (Thomas, 2004; Goodley, 2016). The World Health Organisation (2001) developed a model, the biopsychosocial framework, to mediate between social and medical models, claiming that disability is an outcome of complex interactions among biological, psychological, and social processes.</w:t>
      </w:r>
    </w:p>
    <w:p w14:paraId="2320BD2A" w14:textId="77777777" w:rsidR="004409FD" w:rsidRDefault="004409FD" w:rsidP="00D4789D">
      <w:pPr>
        <w:spacing w:line="360" w:lineRule="auto"/>
        <w:rPr>
          <w:rFonts w:asciiTheme="minorBidi" w:hAnsiTheme="minorBidi"/>
          <w:b/>
          <w:bCs/>
          <w:kern w:val="0"/>
        </w:rPr>
      </w:pPr>
    </w:p>
    <w:p w14:paraId="2EE57A75" w14:textId="72D2FC2A" w:rsidR="004B0B57" w:rsidRPr="004409FD" w:rsidRDefault="004B0B57" w:rsidP="00D4789D">
      <w:pPr>
        <w:spacing w:line="360" w:lineRule="auto"/>
        <w:rPr>
          <w:rFonts w:asciiTheme="minorBidi" w:hAnsiTheme="minorBidi"/>
          <w:b/>
          <w:bCs/>
          <w:kern w:val="0"/>
          <w:sz w:val="28"/>
          <w:szCs w:val="28"/>
        </w:rPr>
      </w:pPr>
      <w:r w:rsidRPr="004409FD">
        <w:rPr>
          <w:rFonts w:asciiTheme="minorBidi" w:hAnsiTheme="minorBidi"/>
          <w:b/>
          <w:bCs/>
          <w:kern w:val="0"/>
          <w:sz w:val="28"/>
          <w:szCs w:val="28"/>
        </w:rPr>
        <w:t>Challenges to and Debates on the Social Model of Disability</w:t>
      </w:r>
    </w:p>
    <w:p w14:paraId="519D8B15" w14:textId="1C1C12F1" w:rsidR="00BB6705" w:rsidRPr="000541B9" w:rsidRDefault="00BB6705" w:rsidP="00D254F1">
      <w:pPr>
        <w:spacing w:line="360" w:lineRule="auto"/>
        <w:rPr>
          <w:rFonts w:asciiTheme="minorBidi" w:hAnsiTheme="minorBidi"/>
        </w:rPr>
      </w:pPr>
      <w:r w:rsidRPr="000541B9">
        <w:rPr>
          <w:rFonts w:asciiTheme="minorBidi" w:hAnsiTheme="minorBidi"/>
        </w:rPr>
        <w:t>Notwithstanding its undeniable power, the social model has not been immune to criticism. This model has been critiqued for its reductionist understanding of the relationship between impairment and disability, on which it is premised as a dichotomous distinction, localising impairment within the body and condemning difference to social construction (Shakespeare, 2011). Critics argue that this model is an overly simplistic binary concept of the multi-dimensional lives led by people affected by conditions involving chronic pain, fatigue or other impairments, which cannot be fully captured through separate agendas on environmental barriers alone (Crow</w:t>
      </w:r>
      <w:r>
        <w:rPr>
          <w:rFonts w:asciiTheme="minorBidi" w:hAnsiTheme="minorBidi"/>
        </w:rPr>
        <w:t>,</w:t>
      </w:r>
      <w:r w:rsidRPr="000541B9">
        <w:rPr>
          <w:rFonts w:asciiTheme="minorBidi" w:hAnsiTheme="minorBidi"/>
        </w:rPr>
        <w:t xml:space="preserve"> 1996). Furthermore, the model has been criticised as being based mainly on the experiences of people with physical impairments and accordingly not capturing the complexity of varied realities of individuals with learning disabilities, mental health problems or fluctuating impairments (Beresford, 2012;</w:t>
      </w:r>
      <w:r w:rsidR="00224847">
        <w:rPr>
          <w:rFonts w:asciiTheme="minorBidi" w:hAnsiTheme="minorBidi"/>
        </w:rPr>
        <w:t xml:space="preserve"> </w:t>
      </w:r>
      <w:r w:rsidRPr="000541B9">
        <w:rPr>
          <w:rFonts w:asciiTheme="minorBidi" w:hAnsiTheme="minorBidi"/>
        </w:rPr>
        <w:t> </w:t>
      </w:r>
      <w:r w:rsidRPr="000541B9">
        <w:rPr>
          <w:rFonts w:asciiTheme="minorBidi" w:hAnsiTheme="minorBidi"/>
        </w:rPr>
        <w:t>Mladenov, 2020). Feminist and intersectional academics have also claimed that the model erases important intersections of disability with gender, class, race and culture and consequently makes some experiences and identities invisible (Goodley, 2016).</w:t>
      </w:r>
      <w:r>
        <w:rPr>
          <w:rFonts w:asciiTheme="minorBidi" w:hAnsiTheme="minorBidi"/>
        </w:rPr>
        <w:t xml:space="preserve"> </w:t>
      </w:r>
    </w:p>
    <w:p w14:paraId="23ED7375" w14:textId="726BCE1E" w:rsidR="00BB6705" w:rsidRPr="000541B9" w:rsidRDefault="00BB6705" w:rsidP="00D254F1">
      <w:pPr>
        <w:spacing w:line="360" w:lineRule="auto"/>
        <w:rPr>
          <w:rFonts w:asciiTheme="minorBidi" w:hAnsiTheme="minorBidi"/>
        </w:rPr>
      </w:pPr>
      <w:r w:rsidRPr="000541B9">
        <w:rPr>
          <w:rFonts w:asciiTheme="minorBidi" w:hAnsiTheme="minorBidi"/>
        </w:rPr>
        <w:t xml:space="preserve">A second major criticism revolves around the fact that the model underplays the centrality of care in disabled people’s lives. The MESCA model, </w:t>
      </w:r>
      <w:r>
        <w:rPr>
          <w:rFonts w:asciiTheme="minorBidi" w:hAnsiTheme="minorBidi"/>
        </w:rPr>
        <w:t>according to some critics, is too individualistic</w:t>
      </w:r>
      <w:r w:rsidR="00224847" w:rsidRPr="00224847">
        <w:rPr>
          <w:rFonts w:asciiTheme="minorBidi" w:hAnsiTheme="minorBidi"/>
        </w:rPr>
        <w:t xml:space="preserve"> and, in its focus on independence and autonomy, may unintentionally diminish the significance of caring relationships, medical technologies, and</w:t>
      </w:r>
      <w:r w:rsidRPr="000541B9">
        <w:rPr>
          <w:rFonts w:asciiTheme="minorBidi" w:hAnsiTheme="minorBidi"/>
        </w:rPr>
        <w:t xml:space="preserve"> the reality of human interdependence (Morris, 1993; Toronto, 2013). Much of our lives are being sustained by nurse, assistant or Paramedic support.</w:t>
      </w:r>
      <w:r w:rsidR="005341DC">
        <w:rPr>
          <w:rFonts w:asciiTheme="minorBidi" w:hAnsiTheme="minorBidi"/>
        </w:rPr>
        <w:t xml:space="preserve"> (</w:t>
      </w:r>
      <w:r w:rsidRPr="000541B9">
        <w:rPr>
          <w:rFonts w:asciiTheme="minorBidi" w:hAnsiTheme="minorBidi"/>
        </w:rPr>
        <w:t>current/2008_12_01_archive.htm</w:t>
      </w:r>
      <w:r w:rsidR="005341DC">
        <w:rPr>
          <w:rFonts w:asciiTheme="minorBidi" w:hAnsiTheme="minorBidi"/>
        </w:rPr>
        <w:t>).</w:t>
      </w:r>
      <w:r w:rsidRPr="000541B9">
        <w:rPr>
          <w:rFonts w:asciiTheme="minorBidi" w:hAnsiTheme="minorBidi"/>
        </w:rPr>
        <w:t xml:space="preserve"> </w:t>
      </w:r>
      <w:r w:rsidR="005341DC">
        <w:rPr>
          <w:rFonts w:asciiTheme="minorBidi" w:hAnsiTheme="minorBidi"/>
        </w:rPr>
        <w:t>Many</w:t>
      </w:r>
      <w:r w:rsidRPr="000541B9">
        <w:rPr>
          <w:rFonts w:asciiTheme="minorBidi" w:hAnsiTheme="minorBidi"/>
        </w:rPr>
        <w:t xml:space="preserve"> pals also kill us (Dolan &amp; </w:t>
      </w:r>
      <w:proofErr w:type="spellStart"/>
      <w:r w:rsidRPr="000541B9">
        <w:rPr>
          <w:rFonts w:asciiTheme="minorBidi" w:hAnsiTheme="minorBidi"/>
        </w:rPr>
        <w:t>Peasgood</w:t>
      </w:r>
      <w:proofErr w:type="spellEnd"/>
      <w:r>
        <w:rPr>
          <w:rFonts w:asciiTheme="minorBidi" w:hAnsiTheme="minorBidi"/>
        </w:rPr>
        <w:t>,</w:t>
      </w:r>
      <w:r w:rsidRPr="000541B9">
        <w:rPr>
          <w:rFonts w:asciiTheme="minorBidi" w:hAnsiTheme="minorBidi"/>
        </w:rPr>
        <w:t xml:space="preserve"> 2007). In response to such critiques, theorists have attempted to develop alternative relational or social-relational theories that highlight the relations between care, embodiment and social structures (Thomas, 2004; Fine and Glendinning, 2005). Despite these ongoing debates, the social model remains a powerful form of political activism, enabling individuals to resist structural injustices and advocate for rights-based interventions in practice (Barnes &amp; Mercer, 2010).</w:t>
      </w:r>
    </w:p>
    <w:p w14:paraId="2A5C47F6" w14:textId="77777777" w:rsidR="004409FD" w:rsidRDefault="004409FD" w:rsidP="00D4789D">
      <w:pPr>
        <w:spacing w:line="360" w:lineRule="auto"/>
        <w:rPr>
          <w:rFonts w:asciiTheme="minorBidi" w:hAnsiTheme="minorBidi"/>
          <w:b/>
          <w:bCs/>
          <w:kern w:val="0"/>
        </w:rPr>
      </w:pPr>
    </w:p>
    <w:p w14:paraId="062EA6E7" w14:textId="77777777" w:rsidR="004409FD" w:rsidRDefault="004409FD" w:rsidP="00D4789D">
      <w:pPr>
        <w:spacing w:line="360" w:lineRule="auto"/>
        <w:rPr>
          <w:rFonts w:asciiTheme="minorBidi" w:hAnsiTheme="minorBidi"/>
          <w:b/>
          <w:bCs/>
          <w:kern w:val="0"/>
        </w:rPr>
      </w:pPr>
    </w:p>
    <w:p w14:paraId="2FAE2E61" w14:textId="043618A6" w:rsidR="004B0B57" w:rsidRPr="004409FD" w:rsidRDefault="004B0B57" w:rsidP="00D4789D">
      <w:pPr>
        <w:spacing w:line="360" w:lineRule="auto"/>
        <w:rPr>
          <w:rFonts w:asciiTheme="minorBidi" w:hAnsiTheme="minorBidi"/>
          <w:b/>
          <w:bCs/>
          <w:kern w:val="0"/>
          <w:sz w:val="28"/>
          <w:szCs w:val="28"/>
        </w:rPr>
      </w:pPr>
      <w:r w:rsidRPr="004409FD">
        <w:rPr>
          <w:rFonts w:asciiTheme="minorBidi" w:hAnsiTheme="minorBidi"/>
          <w:b/>
          <w:bCs/>
          <w:kern w:val="0"/>
          <w:sz w:val="28"/>
          <w:szCs w:val="28"/>
        </w:rPr>
        <w:lastRenderedPageBreak/>
        <w:t>The Use of the Social Model in Health and Social Care Policy and Provision</w:t>
      </w:r>
    </w:p>
    <w:p w14:paraId="73816C2F" w14:textId="7368EA97" w:rsidR="00BB6705" w:rsidRPr="000541B9" w:rsidRDefault="00BB6705" w:rsidP="00D254F1">
      <w:pPr>
        <w:spacing w:line="360" w:lineRule="auto"/>
        <w:rPr>
          <w:rFonts w:asciiTheme="minorBidi" w:hAnsiTheme="minorBidi"/>
        </w:rPr>
      </w:pPr>
      <w:r w:rsidRPr="000541B9">
        <w:rPr>
          <w:rFonts w:asciiTheme="minorBidi" w:hAnsiTheme="minorBidi"/>
        </w:rPr>
        <w:t xml:space="preserve">The social model has had a profound impact on health and social care policy across the UK, particularly in the areas of personalisation and person-centred practices. The Care Act 2014 prioritises autonomy, choice, and control – values that resonate with the concepts of empowerment and self-determination at the core of the social model (Department of Health and Social Care, 2014). This legislation </w:t>
      </w:r>
      <w:r>
        <w:rPr>
          <w:rFonts w:asciiTheme="minorBidi" w:hAnsiTheme="minorBidi"/>
        </w:rPr>
        <w:t>adopts an asset-based approach to assessment, encouraging practitioners to recognise and value the aspirations, abilities, and networks of support (including social capital) rather than focusing on deficits or what is wrong with individuals</w:t>
      </w:r>
      <w:r w:rsidRPr="000541B9">
        <w:rPr>
          <w:rFonts w:asciiTheme="minorBidi" w:hAnsiTheme="minorBidi"/>
        </w:rPr>
        <w:t xml:space="preserve"> (Lloyd</w:t>
      </w:r>
      <w:r>
        <w:rPr>
          <w:rFonts w:asciiTheme="minorBidi" w:hAnsiTheme="minorBidi"/>
        </w:rPr>
        <w:t>,</w:t>
      </w:r>
      <w:r w:rsidRPr="000541B9">
        <w:rPr>
          <w:rFonts w:asciiTheme="minorBidi" w:hAnsiTheme="minorBidi"/>
        </w:rPr>
        <w:t xml:space="preserve"> 2020). Final examples of the critical nature of the social model can be found in programmes like coproduction, which place service users as active co-designers and evaluators of their services (Needham </w:t>
      </w:r>
      <w:r>
        <w:rPr>
          <w:rFonts w:asciiTheme="minorBidi" w:hAnsiTheme="minorBidi"/>
        </w:rPr>
        <w:t>&amp;</w:t>
      </w:r>
      <w:r w:rsidRPr="000541B9">
        <w:rPr>
          <w:rFonts w:asciiTheme="minorBidi" w:hAnsiTheme="minorBidi"/>
        </w:rPr>
        <w:t xml:space="preserve"> Carr</w:t>
      </w:r>
      <w:r>
        <w:rPr>
          <w:rFonts w:asciiTheme="minorBidi" w:hAnsiTheme="minorBidi"/>
        </w:rPr>
        <w:t>,</w:t>
      </w:r>
      <w:r w:rsidRPr="000541B9">
        <w:rPr>
          <w:rFonts w:asciiTheme="minorBidi" w:hAnsiTheme="minorBidi"/>
        </w:rPr>
        <w:t xml:space="preserve"> 2009). Processes of ‘individualisation’, such as personal budgets3 and direct payments4,5</w:t>
      </w:r>
      <w:r w:rsidR="004206CC">
        <w:rPr>
          <w:rFonts w:asciiTheme="minorBidi" w:hAnsiTheme="minorBidi"/>
        </w:rPr>
        <w:t>,</w:t>
      </w:r>
      <w:r w:rsidRPr="000541B9">
        <w:rPr>
          <w:rFonts w:asciiTheme="minorBidi" w:hAnsiTheme="minorBidi"/>
        </w:rPr>
        <w:t xml:space="preserve"> are said to have given many </w:t>
      </w:r>
      <w:r w:rsidR="004206CC">
        <w:rPr>
          <w:rFonts w:asciiTheme="minorBidi" w:hAnsiTheme="minorBidi"/>
        </w:rPr>
        <w:t>people with disabilities</w:t>
      </w:r>
      <w:r w:rsidRPr="000541B9">
        <w:rPr>
          <w:rFonts w:asciiTheme="minorBidi" w:hAnsiTheme="minorBidi"/>
        </w:rPr>
        <w:t xml:space="preserve"> a degree of control over how they receive their support, leading to feelings of self-determination.</w:t>
      </w:r>
    </w:p>
    <w:p w14:paraId="4720475A" w14:textId="77777777" w:rsidR="00BB6705" w:rsidRPr="000541B9" w:rsidRDefault="00BB6705" w:rsidP="00D254F1">
      <w:pPr>
        <w:spacing w:line="360" w:lineRule="auto"/>
        <w:rPr>
          <w:rFonts w:asciiTheme="minorBidi" w:hAnsiTheme="minorBidi"/>
        </w:rPr>
      </w:pPr>
      <w:r w:rsidRPr="000541B9">
        <w:rPr>
          <w:rFonts w:asciiTheme="minorBidi" w:hAnsiTheme="minorBidi"/>
        </w:rPr>
        <w:t xml:space="preserve">More concretely, according to the former model, </w:t>
      </w:r>
      <w:proofErr w:type="gramStart"/>
      <w:r w:rsidRPr="000541B9">
        <w:rPr>
          <w:rFonts w:asciiTheme="minorBidi" w:hAnsiTheme="minorBidi"/>
        </w:rPr>
        <w:t>it is clear that the</w:t>
      </w:r>
      <w:proofErr w:type="gramEnd"/>
      <w:r w:rsidRPr="000541B9">
        <w:rPr>
          <w:rFonts w:asciiTheme="minorBidi" w:hAnsiTheme="minorBidi"/>
        </w:rPr>
        <w:t xml:space="preserve"> social persists in many different organisational practices. Communication-support systems, such as easy-read written information and BSL interpreters and communication aids, are a means of breaking down those barriers to information. Physical inclusivity and accessibility are reinforced by environmental accommodations such as wheelchair ramps, handicapped-accessible bathrooms, and sensory spaces. There is </w:t>
      </w:r>
      <w:r>
        <w:rPr>
          <w:rFonts w:asciiTheme="minorBidi" w:hAnsiTheme="minorBidi"/>
        </w:rPr>
        <w:t>a growing emphasis on joint decision-making — and whole-person evaluations — among clinicians who recognise that health is not limited to medical conditions but is closely tied to a wide range of social, emotional, and environmental factors</w:t>
      </w:r>
      <w:r w:rsidRPr="000541B9">
        <w:rPr>
          <w:rFonts w:asciiTheme="minorBidi" w:hAnsiTheme="minorBidi"/>
        </w:rPr>
        <w:t>. However, the implementation of the social model is mixed, and not all policy statements are translated into practice at the grassroots level.</w:t>
      </w:r>
    </w:p>
    <w:p w14:paraId="2B273B51" w14:textId="10F313FA" w:rsidR="004B0B57" w:rsidRDefault="004B0B57" w:rsidP="00D4789D">
      <w:pPr>
        <w:spacing w:line="360" w:lineRule="auto"/>
        <w:rPr>
          <w:rFonts w:asciiTheme="minorBidi" w:hAnsiTheme="minorBidi"/>
          <w:b/>
          <w:bCs/>
          <w:kern w:val="0"/>
        </w:rPr>
      </w:pPr>
    </w:p>
    <w:p w14:paraId="79DE1391" w14:textId="26C1B20F" w:rsidR="00604721" w:rsidRPr="004409FD" w:rsidRDefault="00604721" w:rsidP="00D4789D">
      <w:pPr>
        <w:spacing w:line="360" w:lineRule="auto"/>
        <w:rPr>
          <w:rFonts w:asciiTheme="minorBidi" w:hAnsiTheme="minorBidi"/>
          <w:b/>
          <w:bCs/>
          <w:kern w:val="0"/>
          <w:sz w:val="28"/>
          <w:szCs w:val="28"/>
        </w:rPr>
      </w:pPr>
      <w:r w:rsidRPr="004409FD">
        <w:rPr>
          <w:rFonts w:asciiTheme="minorBidi" w:hAnsiTheme="minorBidi"/>
          <w:b/>
          <w:bCs/>
          <w:kern w:val="0"/>
          <w:sz w:val="28"/>
          <w:szCs w:val="28"/>
        </w:rPr>
        <w:t xml:space="preserve">Challenges and Constraints of The Social Model </w:t>
      </w:r>
      <w:r w:rsidR="005341DC" w:rsidRPr="004409FD">
        <w:rPr>
          <w:rFonts w:asciiTheme="minorBidi" w:hAnsiTheme="minorBidi"/>
          <w:b/>
          <w:bCs/>
          <w:kern w:val="0"/>
          <w:sz w:val="28"/>
          <w:szCs w:val="28"/>
        </w:rPr>
        <w:t>in</w:t>
      </w:r>
      <w:r w:rsidRPr="004409FD">
        <w:rPr>
          <w:rFonts w:asciiTheme="minorBidi" w:hAnsiTheme="minorBidi"/>
          <w:b/>
          <w:bCs/>
          <w:kern w:val="0"/>
          <w:sz w:val="28"/>
          <w:szCs w:val="28"/>
        </w:rPr>
        <w:t xml:space="preserve"> Practice </w:t>
      </w:r>
    </w:p>
    <w:p w14:paraId="2DBCE98E" w14:textId="77777777" w:rsidR="00BB6705" w:rsidRPr="000541B9" w:rsidRDefault="00BB6705" w:rsidP="00D254F1">
      <w:pPr>
        <w:spacing w:line="360" w:lineRule="auto"/>
        <w:rPr>
          <w:rFonts w:asciiTheme="minorBidi" w:hAnsiTheme="minorBidi"/>
        </w:rPr>
      </w:pPr>
      <w:r w:rsidRPr="000541B9">
        <w:rPr>
          <w:rFonts w:asciiTheme="minorBidi" w:hAnsiTheme="minorBidi"/>
        </w:rPr>
        <w:t xml:space="preserve">The continued underfunding of social care has further exacerbated the challenges in achieving a more person-centred and socially informed model of care. (2017) Inquiry estimated situation at home is that support for social care has been eroded as a result of austerity over the last 10 years, to the extent that the workforce is running low, many are saying it's dangerous, there are drastic gaps in service provision and few truly personalised options open to people (see also Glasby, 2017). The promises of autonomy and choice for young people will become empty slogans without the </w:t>
      </w:r>
      <w:r>
        <w:rPr>
          <w:rFonts w:asciiTheme="minorBidi" w:hAnsiTheme="minorBidi"/>
        </w:rPr>
        <w:t>corresponding funding</w:t>
      </w:r>
      <w:r w:rsidRPr="000541B9">
        <w:rPr>
          <w:rFonts w:asciiTheme="minorBidi" w:hAnsiTheme="minorBidi"/>
        </w:rPr>
        <w:t>.</w:t>
      </w:r>
    </w:p>
    <w:p w14:paraId="4358B0EC" w14:textId="77777777" w:rsidR="00BB6705" w:rsidRPr="000541B9" w:rsidRDefault="00BB6705" w:rsidP="00D254F1">
      <w:pPr>
        <w:spacing w:line="360" w:lineRule="auto"/>
        <w:rPr>
          <w:rFonts w:asciiTheme="minorBidi" w:hAnsiTheme="minorBidi"/>
        </w:rPr>
      </w:pPr>
      <w:r w:rsidRPr="000541B9">
        <w:rPr>
          <w:rFonts w:asciiTheme="minorBidi" w:hAnsiTheme="minorBidi"/>
        </w:rPr>
        <w:t xml:space="preserve">Moreover, the culture within your health and social care organisation may be highly resistant to change. Most institutions are still influenced by biomedical models, where medical outcomes </w:t>
      </w:r>
      <w:r>
        <w:rPr>
          <w:rFonts w:asciiTheme="minorBidi" w:hAnsiTheme="minorBidi"/>
        </w:rPr>
        <w:t>are prioritised over social participation and</w:t>
      </w:r>
      <w:r w:rsidRPr="000541B9">
        <w:rPr>
          <w:rFonts w:asciiTheme="minorBidi" w:hAnsiTheme="minorBidi"/>
        </w:rPr>
        <w:t xml:space="preserve"> quality of life (Shakespeare, 2013). Risk-averse systems, </w:t>
      </w:r>
      <w:r w:rsidRPr="000541B9">
        <w:rPr>
          <w:rFonts w:asciiTheme="minorBidi" w:hAnsiTheme="minorBidi"/>
        </w:rPr>
        <w:lastRenderedPageBreak/>
        <w:t>normally at the cost of individual freedom - not least for those with learning disabilities or mental health needs, and the ongoing catastrophic failings identified through The Learning Disabilities Mortality Review (NHS England, 2019), signal the desperate ramifications of an institutional culture long since cemented.</w:t>
      </w:r>
    </w:p>
    <w:p w14:paraId="3C881A63" w14:textId="77777777" w:rsidR="00BB6705" w:rsidRPr="000541B9" w:rsidRDefault="00BB6705" w:rsidP="00D254F1">
      <w:pPr>
        <w:spacing w:line="360" w:lineRule="auto"/>
        <w:rPr>
          <w:rFonts w:asciiTheme="minorBidi" w:hAnsiTheme="minorBidi"/>
        </w:rPr>
      </w:pPr>
      <w:r w:rsidRPr="000541B9">
        <w:rPr>
          <w:rFonts w:asciiTheme="minorBidi" w:hAnsiTheme="minorBidi"/>
        </w:rPr>
        <w:t>Moreover, complex and diverse problem characteristics for some people make the simplistic application of theory difficult. For those with degenerative or relapsing and remitting impairments, the continuing need for medical intervention and lifetime care challenges over simplistic notions of barrier removal (Beresford, 2012). In addition, patchy training and education mean that frontline workers have limited theoretical knowledge of disability rights, co-production, and the underlying principles of the social model (Skills for Care, 2021), setting up processes where paternalistic or exclusionary practices are inadvertently perpetuated.</w:t>
      </w:r>
    </w:p>
    <w:p w14:paraId="5D6E8445" w14:textId="77777777" w:rsidR="002D235C" w:rsidRDefault="002D235C" w:rsidP="00D4789D">
      <w:pPr>
        <w:spacing w:line="360" w:lineRule="auto"/>
        <w:rPr>
          <w:rFonts w:asciiTheme="minorBidi" w:hAnsiTheme="minorBidi"/>
          <w:b/>
          <w:bCs/>
          <w:kern w:val="0"/>
        </w:rPr>
      </w:pPr>
    </w:p>
    <w:p w14:paraId="66F5617B" w14:textId="5B5EC313" w:rsidR="004B0B57" w:rsidRPr="004409FD" w:rsidRDefault="004B0B57" w:rsidP="00D4789D">
      <w:pPr>
        <w:spacing w:line="360" w:lineRule="auto"/>
        <w:rPr>
          <w:rFonts w:asciiTheme="minorBidi" w:hAnsiTheme="minorBidi"/>
          <w:b/>
          <w:bCs/>
          <w:kern w:val="0"/>
          <w:sz w:val="28"/>
          <w:szCs w:val="28"/>
        </w:rPr>
      </w:pPr>
      <w:r w:rsidRPr="004409FD">
        <w:rPr>
          <w:rFonts w:asciiTheme="minorBidi" w:hAnsiTheme="minorBidi"/>
          <w:b/>
          <w:bCs/>
          <w:kern w:val="0"/>
          <w:sz w:val="28"/>
          <w:szCs w:val="28"/>
        </w:rPr>
        <w:t>Recommendations for Policy and Practice</w:t>
      </w:r>
    </w:p>
    <w:p w14:paraId="4D8B05A3" w14:textId="77777777" w:rsidR="00BB6705" w:rsidRPr="000541B9" w:rsidRDefault="00BB6705" w:rsidP="00D254F1">
      <w:pPr>
        <w:spacing w:line="360" w:lineRule="auto"/>
        <w:rPr>
          <w:rFonts w:asciiTheme="minorBidi" w:hAnsiTheme="minorBidi"/>
        </w:rPr>
      </w:pPr>
      <w:r w:rsidRPr="000541B9">
        <w:rPr>
          <w:rFonts w:asciiTheme="minorBidi" w:hAnsiTheme="minorBidi"/>
        </w:rPr>
        <w:t>To bring the social model more in line with what a person-centred approach to care would require, there needs to be significant investment in both the infrastructure and staffing of social care. Sufficient funding will support the creation of inclusive environments, easy-to-use digital services, and staffing levels that truly provide autonomy and choice. It is also essential that we enhance the rewards and learning opportunities in the care workforce to ensure a trained team with the necessary skills to provide high-quality, person-centred support.</w:t>
      </w:r>
    </w:p>
    <w:p w14:paraId="69640C96" w14:textId="77777777" w:rsidR="00BB6705" w:rsidRPr="000541B9" w:rsidRDefault="00BB6705" w:rsidP="00D254F1">
      <w:pPr>
        <w:spacing w:line="360" w:lineRule="auto"/>
        <w:rPr>
          <w:rFonts w:asciiTheme="minorBidi" w:hAnsiTheme="minorBidi"/>
        </w:rPr>
      </w:pPr>
      <w:r w:rsidRPr="000541B9">
        <w:rPr>
          <w:rFonts w:asciiTheme="minorBidi" w:hAnsiTheme="minorBidi"/>
        </w:rPr>
        <w:t>Similarly, there are urgent reforms needed in educational and training practices. All health and social care professions should have compulsory programmes of training on disability rights, the social model, co-production and intersectionality. Lifting the veil. These findings should be supplemented with further research into inclusive communication strategies, anti-discriminatory practices and relational approaches that would facilitate a change in organisational cultures from one of paternalism to partnership working with service users.</w:t>
      </w:r>
    </w:p>
    <w:p w14:paraId="3E43D68C" w14:textId="7E3005B0" w:rsidR="00BB6705" w:rsidRPr="000541B9" w:rsidRDefault="00BB6705" w:rsidP="00D254F1">
      <w:pPr>
        <w:spacing w:line="360" w:lineRule="auto"/>
        <w:rPr>
          <w:rFonts w:asciiTheme="minorBidi" w:hAnsiTheme="minorBidi"/>
        </w:rPr>
      </w:pPr>
      <w:r w:rsidRPr="000541B9">
        <w:rPr>
          <w:rFonts w:asciiTheme="minorBidi" w:hAnsiTheme="minorBidi"/>
        </w:rPr>
        <w:t xml:space="preserve">Disconnected into a more radical form of the theory of co-production. More disabled people should be included at every level in planning and evaluating </w:t>
      </w:r>
      <w:proofErr w:type="gramStart"/>
      <w:r w:rsidR="005341DC" w:rsidRPr="000541B9">
        <w:rPr>
          <w:rFonts w:asciiTheme="minorBidi" w:hAnsiTheme="minorBidi"/>
        </w:rPr>
        <w:t>services</w:t>
      </w:r>
      <w:r w:rsidR="005341DC">
        <w:rPr>
          <w:rFonts w:asciiTheme="minorBidi" w:hAnsiTheme="minorBidi"/>
        </w:rPr>
        <w:t>, and</w:t>
      </w:r>
      <w:proofErr w:type="gramEnd"/>
      <w:r w:rsidRPr="000541B9">
        <w:rPr>
          <w:rFonts w:asciiTheme="minorBidi" w:hAnsiTheme="minorBidi"/>
        </w:rPr>
        <w:t xml:space="preserve"> not just delivering them. Involving representative organisations of people with disabilities in every part of this process can ensure that those who live with the consequences inform services and facilitate genuine empowerment.</w:t>
      </w:r>
    </w:p>
    <w:p w14:paraId="4B8A7C98" w14:textId="77777777" w:rsidR="00BB6705" w:rsidRPr="000541B9" w:rsidRDefault="00BB6705" w:rsidP="00D254F1">
      <w:pPr>
        <w:spacing w:line="360" w:lineRule="auto"/>
        <w:rPr>
          <w:rFonts w:asciiTheme="minorBidi" w:hAnsiTheme="minorBidi"/>
        </w:rPr>
      </w:pPr>
      <w:r w:rsidRPr="000541B9">
        <w:rPr>
          <w:rFonts w:asciiTheme="minorBidi" w:hAnsiTheme="minorBidi"/>
        </w:rPr>
        <w:t xml:space="preserve">We conclude by arguing that policy should embrace a biopsychosocial and intersectional approach, integrating medical and social models of disability, one which acknowledges the pervasive role of poverty, housing, employment, and other structural determinants in disabled people's lives. We should build on personalisation — including personal budgets — but we also </w:t>
      </w:r>
      <w:r w:rsidRPr="000541B9">
        <w:rPr>
          <w:rFonts w:asciiTheme="minorBidi" w:hAnsiTheme="minorBidi"/>
        </w:rPr>
        <w:lastRenderedPageBreak/>
        <w:t xml:space="preserve">need to ensure that there are appropriate safeguards in place so that it does not result in growing inequalities when individuals </w:t>
      </w:r>
      <w:proofErr w:type="gramStart"/>
      <w:r w:rsidRPr="000541B9">
        <w:rPr>
          <w:rFonts w:asciiTheme="minorBidi" w:hAnsiTheme="minorBidi"/>
        </w:rPr>
        <w:t>have to</w:t>
      </w:r>
      <w:proofErr w:type="gramEnd"/>
      <w:r w:rsidRPr="000541B9">
        <w:rPr>
          <w:rFonts w:asciiTheme="minorBidi" w:hAnsiTheme="minorBidi"/>
        </w:rPr>
        <w:t xml:space="preserve"> navigate complex systems.</w:t>
      </w:r>
    </w:p>
    <w:p w14:paraId="5E8D230C" w14:textId="77777777" w:rsidR="002D235C" w:rsidRDefault="002D235C" w:rsidP="00D4789D">
      <w:pPr>
        <w:spacing w:line="360" w:lineRule="auto"/>
        <w:rPr>
          <w:rFonts w:asciiTheme="minorBidi" w:hAnsiTheme="minorBidi"/>
          <w:b/>
          <w:bCs/>
          <w:kern w:val="0"/>
          <w:sz w:val="24"/>
          <w:szCs w:val="24"/>
        </w:rPr>
      </w:pPr>
    </w:p>
    <w:p w14:paraId="7C14406D" w14:textId="53E3A065" w:rsidR="004B0B57" w:rsidRPr="004409FD" w:rsidRDefault="004B0B57" w:rsidP="00D4789D">
      <w:pPr>
        <w:spacing w:line="360" w:lineRule="auto"/>
        <w:rPr>
          <w:rFonts w:asciiTheme="minorBidi" w:hAnsiTheme="minorBidi"/>
          <w:b/>
          <w:bCs/>
          <w:kern w:val="0"/>
          <w:sz w:val="28"/>
          <w:szCs w:val="28"/>
        </w:rPr>
      </w:pPr>
      <w:r w:rsidRPr="004409FD">
        <w:rPr>
          <w:rFonts w:asciiTheme="minorBidi" w:hAnsiTheme="minorBidi"/>
          <w:b/>
          <w:bCs/>
          <w:kern w:val="0"/>
          <w:sz w:val="28"/>
          <w:szCs w:val="28"/>
        </w:rPr>
        <w:t>Conclusion</w:t>
      </w:r>
    </w:p>
    <w:p w14:paraId="17AB963C" w14:textId="121D430E" w:rsidR="00BB6705" w:rsidRPr="000541B9" w:rsidRDefault="00BB6705" w:rsidP="00D254F1">
      <w:pPr>
        <w:spacing w:line="360" w:lineRule="auto"/>
        <w:rPr>
          <w:rFonts w:asciiTheme="minorBidi" w:hAnsiTheme="minorBidi"/>
        </w:rPr>
      </w:pPr>
      <w:r w:rsidRPr="000541B9">
        <w:rPr>
          <w:rFonts w:asciiTheme="minorBidi" w:hAnsiTheme="minorBidi"/>
        </w:rPr>
        <w:t>The social model of disability endures as both a radical and politically transformative model that, since its inception, has radically challenged how we conceptualise disability and contributed significantly to the rebooting of personal care. It has unwaveringly fought as an amplifier of rights, equality, and the social arrangements that might otherwise reinforce discrimination or assign some to second</w:t>
      </w:r>
      <w:r w:rsidR="005341DC">
        <w:rPr>
          <w:rFonts w:asciiTheme="minorBidi" w:hAnsiTheme="minorBidi"/>
        </w:rPr>
        <w:t xml:space="preserve"> </w:t>
      </w:r>
      <w:r w:rsidRPr="000541B9">
        <w:rPr>
          <w:rFonts w:asciiTheme="minorBidi" w:hAnsiTheme="minorBidi"/>
        </w:rPr>
        <w:t xml:space="preserve">class status turning this into practice and policy. However, its shortcomings—in particular, the issues related to body-mindedness, diversity, and care relations—highlight the need for </w:t>
      </w:r>
      <w:r>
        <w:rPr>
          <w:rFonts w:asciiTheme="minorBidi" w:hAnsiTheme="minorBidi"/>
        </w:rPr>
        <w:t>a more comprehensive</w:t>
      </w:r>
      <w:r w:rsidRPr="000541B9">
        <w:rPr>
          <w:rFonts w:asciiTheme="minorBidi" w:hAnsiTheme="minorBidi"/>
        </w:rPr>
        <w:t xml:space="preserve"> approach. </w:t>
      </w:r>
      <w:proofErr w:type="gramStart"/>
      <w:r w:rsidRPr="000541B9">
        <w:rPr>
          <w:rFonts w:asciiTheme="minorBidi" w:hAnsiTheme="minorBidi"/>
        </w:rPr>
        <w:t>In reality, the</w:t>
      </w:r>
      <w:proofErr w:type="gramEnd"/>
      <w:r w:rsidRPr="000541B9">
        <w:rPr>
          <w:rFonts w:asciiTheme="minorBidi" w:hAnsiTheme="minorBidi"/>
        </w:rPr>
        <w:t xml:space="preserve"> possibilities of such care are often hindered by a lack of resources, chronic underfunding, deeply entrenched biomedical cultures, and inadequate </w:t>
      </w:r>
      <w:r>
        <w:rPr>
          <w:rFonts w:asciiTheme="minorBidi" w:hAnsiTheme="minorBidi"/>
        </w:rPr>
        <w:t>educational levels</w:t>
      </w:r>
      <w:r w:rsidRPr="000541B9">
        <w:rPr>
          <w:rFonts w:asciiTheme="minorBidi" w:hAnsiTheme="minorBidi"/>
        </w:rPr>
        <w:t xml:space="preserve">. For there exists a more practical, relational, and well-resourced alternative – one that not only brings together the resources of the social model but also channels what is promising in biopsychosocial thinking and intersectional analysis towards the emancipation, participation, and inclusion of </w:t>
      </w:r>
      <w:r>
        <w:rPr>
          <w:rFonts w:asciiTheme="minorBidi" w:hAnsiTheme="minorBidi"/>
        </w:rPr>
        <w:t>people with disabilities</w:t>
      </w:r>
      <w:r w:rsidRPr="000541B9">
        <w:rPr>
          <w:rFonts w:asciiTheme="minorBidi" w:hAnsiTheme="minorBidi"/>
        </w:rPr>
        <w:t>. By strengthening co-production, investing in essential services, and embedding the rights of people with disabilities into professional practice, we can create an environment that enables people with disabilities to become equal citizens, living lives of independence and capacity.</w:t>
      </w:r>
    </w:p>
    <w:p w14:paraId="37B48F30" w14:textId="77777777" w:rsidR="004B0B57" w:rsidRPr="00D4789D" w:rsidRDefault="004B0B57" w:rsidP="00D4789D">
      <w:pPr>
        <w:spacing w:line="360" w:lineRule="auto"/>
        <w:rPr>
          <w:rFonts w:asciiTheme="minorBidi" w:hAnsiTheme="minorBidi"/>
        </w:rPr>
      </w:pPr>
    </w:p>
    <w:p w14:paraId="491737AF" w14:textId="77777777" w:rsidR="00D254F1" w:rsidRDefault="00D254F1" w:rsidP="00D4789D">
      <w:pPr>
        <w:spacing w:line="360" w:lineRule="auto"/>
        <w:rPr>
          <w:rFonts w:asciiTheme="minorBidi" w:hAnsiTheme="minorBidi"/>
          <w:b/>
          <w:bCs/>
          <w:sz w:val="28"/>
          <w:szCs w:val="28"/>
        </w:rPr>
      </w:pPr>
    </w:p>
    <w:p w14:paraId="57AF229F" w14:textId="7FCF26FA" w:rsidR="004B0B57" w:rsidRPr="004409FD" w:rsidRDefault="004B0B57" w:rsidP="00D4789D">
      <w:pPr>
        <w:spacing w:line="360" w:lineRule="auto"/>
        <w:rPr>
          <w:rFonts w:asciiTheme="minorBidi" w:hAnsiTheme="minorBidi"/>
          <w:b/>
          <w:bCs/>
          <w:sz w:val="28"/>
          <w:szCs w:val="28"/>
        </w:rPr>
      </w:pPr>
      <w:r w:rsidRPr="004409FD">
        <w:rPr>
          <w:rFonts w:asciiTheme="minorBidi" w:hAnsiTheme="minorBidi"/>
          <w:b/>
          <w:bCs/>
          <w:sz w:val="28"/>
          <w:szCs w:val="28"/>
        </w:rPr>
        <w:t>References</w:t>
      </w:r>
      <w:r w:rsidR="00D4789D" w:rsidRPr="004409FD">
        <w:rPr>
          <w:rFonts w:asciiTheme="minorBidi" w:hAnsiTheme="minorBidi"/>
          <w:b/>
          <w:bCs/>
          <w:sz w:val="28"/>
          <w:szCs w:val="28"/>
        </w:rPr>
        <w:t>:</w:t>
      </w:r>
    </w:p>
    <w:p w14:paraId="223798AE" w14:textId="77777777" w:rsidR="00BB6705" w:rsidRPr="000541B9" w:rsidRDefault="00BB6705" w:rsidP="00BB6705">
      <w:pPr>
        <w:rPr>
          <w:rFonts w:asciiTheme="minorBidi" w:hAnsiTheme="minorBidi"/>
        </w:rPr>
      </w:pPr>
      <w:r w:rsidRPr="000541B9">
        <w:rPr>
          <w:rFonts w:asciiTheme="minorBidi" w:hAnsiTheme="minorBidi"/>
        </w:rPr>
        <w:t xml:space="preserve">Barnes, C. and Mercer, G. (2010) </w:t>
      </w:r>
      <w:r w:rsidRPr="000541B9">
        <w:rPr>
          <w:rFonts w:asciiTheme="minorBidi" w:hAnsiTheme="minorBidi"/>
          <w:i/>
          <w:iCs/>
        </w:rPr>
        <w:t>Exploring Disability</w:t>
      </w:r>
      <w:r w:rsidRPr="000541B9">
        <w:rPr>
          <w:rFonts w:asciiTheme="minorBidi" w:hAnsiTheme="minorBidi"/>
        </w:rPr>
        <w:t xml:space="preserve">. 2nd </w:t>
      </w:r>
      <w:proofErr w:type="spellStart"/>
      <w:r w:rsidRPr="000541B9">
        <w:rPr>
          <w:rFonts w:asciiTheme="minorBidi" w:hAnsiTheme="minorBidi"/>
        </w:rPr>
        <w:t>edn</w:t>
      </w:r>
      <w:proofErr w:type="spellEnd"/>
      <w:r w:rsidRPr="000541B9">
        <w:rPr>
          <w:rFonts w:asciiTheme="minorBidi" w:hAnsiTheme="minorBidi"/>
        </w:rPr>
        <w:t>. Cambridge: Polity Press.</w:t>
      </w:r>
    </w:p>
    <w:p w14:paraId="49E90881" w14:textId="77777777" w:rsidR="00BB6705" w:rsidRPr="000541B9" w:rsidRDefault="00BB6705" w:rsidP="00BB6705">
      <w:pPr>
        <w:rPr>
          <w:rFonts w:asciiTheme="minorBidi" w:hAnsiTheme="minorBidi"/>
        </w:rPr>
      </w:pPr>
      <w:r w:rsidRPr="000541B9">
        <w:rPr>
          <w:rFonts w:asciiTheme="minorBidi" w:hAnsiTheme="minorBidi"/>
        </w:rPr>
        <w:t xml:space="preserve">Beresford, P. (2012) ‘Social work and a social model of madness and distress’, </w:t>
      </w:r>
      <w:r w:rsidRPr="000541B9">
        <w:rPr>
          <w:rFonts w:asciiTheme="minorBidi" w:hAnsiTheme="minorBidi"/>
          <w:i/>
          <w:iCs/>
        </w:rPr>
        <w:t>Social Work Education</w:t>
      </w:r>
      <w:r w:rsidRPr="000541B9">
        <w:rPr>
          <w:rFonts w:asciiTheme="minorBidi" w:hAnsiTheme="minorBidi"/>
        </w:rPr>
        <w:t>, 31(2), pp. 236–252.</w:t>
      </w:r>
    </w:p>
    <w:p w14:paraId="0BF806AC" w14:textId="77777777" w:rsidR="00BB6705" w:rsidRPr="000541B9" w:rsidRDefault="00BB6705" w:rsidP="00BB6705">
      <w:pPr>
        <w:rPr>
          <w:rFonts w:asciiTheme="minorBidi" w:hAnsiTheme="minorBidi"/>
        </w:rPr>
      </w:pPr>
      <w:r w:rsidRPr="000541B9">
        <w:rPr>
          <w:rFonts w:asciiTheme="minorBidi" w:hAnsiTheme="minorBidi"/>
        </w:rPr>
        <w:t xml:space="preserve">Care Act (2014) </w:t>
      </w:r>
      <w:r w:rsidRPr="000541B9">
        <w:rPr>
          <w:rFonts w:asciiTheme="minorBidi" w:hAnsiTheme="minorBidi"/>
          <w:i/>
          <w:iCs/>
        </w:rPr>
        <w:t>c.23</w:t>
      </w:r>
      <w:r w:rsidRPr="000541B9">
        <w:rPr>
          <w:rFonts w:asciiTheme="minorBidi" w:hAnsiTheme="minorBidi"/>
        </w:rPr>
        <w:t>. London: The Stationery Office.</w:t>
      </w:r>
    </w:p>
    <w:p w14:paraId="4524A4BD" w14:textId="77777777" w:rsidR="00BB6705" w:rsidRPr="000541B9" w:rsidRDefault="00BB6705" w:rsidP="00BB6705">
      <w:pPr>
        <w:rPr>
          <w:rFonts w:asciiTheme="minorBidi" w:hAnsiTheme="minorBidi"/>
        </w:rPr>
      </w:pPr>
      <w:r w:rsidRPr="000541B9">
        <w:rPr>
          <w:rFonts w:asciiTheme="minorBidi" w:hAnsiTheme="minorBidi"/>
        </w:rPr>
        <w:t xml:space="preserve">Crow, L. (1996) ‘Including all of our lives: renewing the social model of disability’, in Morris, J. (ed.) </w:t>
      </w:r>
      <w:r w:rsidRPr="000541B9">
        <w:rPr>
          <w:rFonts w:asciiTheme="minorBidi" w:hAnsiTheme="minorBidi"/>
          <w:i/>
          <w:iCs/>
        </w:rPr>
        <w:t>Encounters with Strangers</w:t>
      </w:r>
      <w:r w:rsidRPr="000541B9">
        <w:rPr>
          <w:rFonts w:asciiTheme="minorBidi" w:hAnsiTheme="minorBidi"/>
        </w:rPr>
        <w:t>. London: Women’s Press, pp. 206–226.</w:t>
      </w:r>
    </w:p>
    <w:p w14:paraId="29D0BF9A" w14:textId="77777777" w:rsidR="00BB6705" w:rsidRPr="000541B9" w:rsidRDefault="00BB6705" w:rsidP="00BB6705">
      <w:pPr>
        <w:rPr>
          <w:rFonts w:asciiTheme="minorBidi" w:hAnsiTheme="minorBidi"/>
        </w:rPr>
      </w:pPr>
      <w:r w:rsidRPr="000541B9">
        <w:rPr>
          <w:rFonts w:asciiTheme="minorBidi" w:hAnsiTheme="minorBidi"/>
        </w:rPr>
        <w:t xml:space="preserve">Department of Health and Social Care (2014) </w:t>
      </w:r>
      <w:r w:rsidRPr="000541B9">
        <w:rPr>
          <w:rFonts w:asciiTheme="minorBidi" w:hAnsiTheme="minorBidi"/>
          <w:i/>
          <w:iCs/>
        </w:rPr>
        <w:t>Care and Support Statutory Guidance</w:t>
      </w:r>
      <w:r w:rsidRPr="000541B9">
        <w:rPr>
          <w:rFonts w:asciiTheme="minorBidi" w:hAnsiTheme="minorBidi"/>
        </w:rPr>
        <w:t>. London: DHSC.</w:t>
      </w:r>
    </w:p>
    <w:p w14:paraId="485341B9" w14:textId="77777777" w:rsidR="00BB6705" w:rsidRPr="000541B9" w:rsidRDefault="00BB6705" w:rsidP="00BB6705">
      <w:pPr>
        <w:rPr>
          <w:rFonts w:asciiTheme="minorBidi" w:hAnsiTheme="minorBidi"/>
        </w:rPr>
      </w:pPr>
      <w:r w:rsidRPr="000541B9">
        <w:rPr>
          <w:rFonts w:asciiTheme="minorBidi" w:hAnsiTheme="minorBidi"/>
        </w:rPr>
        <w:t xml:space="preserve">Fine, M. and Glendinning, C. (2005) ‘Dependence, independence or inter-dependence? Revisiting the concepts of “care” and “dependency”’, </w:t>
      </w:r>
      <w:r w:rsidRPr="000541B9">
        <w:rPr>
          <w:rFonts w:asciiTheme="minorBidi" w:hAnsiTheme="minorBidi"/>
          <w:i/>
          <w:iCs/>
        </w:rPr>
        <w:t>Ageing &amp; Society</w:t>
      </w:r>
      <w:r w:rsidRPr="000541B9">
        <w:rPr>
          <w:rFonts w:asciiTheme="minorBidi" w:hAnsiTheme="minorBidi"/>
        </w:rPr>
        <w:t>, 25(4), pp. 601–621.</w:t>
      </w:r>
    </w:p>
    <w:p w14:paraId="3D0D3AB0" w14:textId="77777777" w:rsidR="00BB6705" w:rsidRPr="000541B9" w:rsidRDefault="00BB6705" w:rsidP="00BB6705">
      <w:pPr>
        <w:rPr>
          <w:rFonts w:asciiTheme="minorBidi" w:hAnsiTheme="minorBidi"/>
        </w:rPr>
      </w:pPr>
      <w:r w:rsidRPr="000541B9">
        <w:rPr>
          <w:rFonts w:asciiTheme="minorBidi" w:hAnsiTheme="minorBidi"/>
        </w:rPr>
        <w:t xml:space="preserve">Glasby, J. (2017) </w:t>
      </w:r>
      <w:r w:rsidRPr="000541B9">
        <w:rPr>
          <w:rFonts w:asciiTheme="minorBidi" w:hAnsiTheme="minorBidi"/>
          <w:i/>
          <w:iCs/>
        </w:rPr>
        <w:t>Understanding Health and Social Care</w:t>
      </w:r>
      <w:r w:rsidRPr="000541B9">
        <w:rPr>
          <w:rFonts w:asciiTheme="minorBidi" w:hAnsiTheme="minorBidi"/>
        </w:rPr>
        <w:t xml:space="preserve">. 3rd </w:t>
      </w:r>
      <w:proofErr w:type="spellStart"/>
      <w:r w:rsidRPr="000541B9">
        <w:rPr>
          <w:rFonts w:asciiTheme="minorBidi" w:hAnsiTheme="minorBidi"/>
        </w:rPr>
        <w:t>edn</w:t>
      </w:r>
      <w:proofErr w:type="spellEnd"/>
      <w:r w:rsidRPr="000541B9">
        <w:rPr>
          <w:rFonts w:asciiTheme="minorBidi" w:hAnsiTheme="minorBidi"/>
        </w:rPr>
        <w:t>. London: Policy Press.</w:t>
      </w:r>
    </w:p>
    <w:p w14:paraId="3F913BAB" w14:textId="77777777" w:rsidR="00BB6705" w:rsidRPr="000541B9" w:rsidRDefault="00BB6705" w:rsidP="00BB6705">
      <w:pPr>
        <w:rPr>
          <w:rFonts w:asciiTheme="minorBidi" w:hAnsiTheme="minorBidi"/>
        </w:rPr>
      </w:pPr>
      <w:r w:rsidRPr="000541B9">
        <w:rPr>
          <w:rFonts w:asciiTheme="minorBidi" w:hAnsiTheme="minorBidi"/>
        </w:rPr>
        <w:t xml:space="preserve">Goodley, D. (2016) </w:t>
      </w:r>
      <w:r w:rsidRPr="000541B9">
        <w:rPr>
          <w:rFonts w:asciiTheme="minorBidi" w:hAnsiTheme="minorBidi"/>
          <w:i/>
          <w:iCs/>
        </w:rPr>
        <w:t>Disability Studies</w:t>
      </w:r>
      <w:r w:rsidRPr="000541B9">
        <w:rPr>
          <w:rFonts w:asciiTheme="minorBidi" w:hAnsiTheme="minorBidi"/>
        </w:rPr>
        <w:t xml:space="preserve">. 2nd </w:t>
      </w:r>
      <w:proofErr w:type="spellStart"/>
      <w:r w:rsidRPr="000541B9">
        <w:rPr>
          <w:rFonts w:asciiTheme="minorBidi" w:hAnsiTheme="minorBidi"/>
        </w:rPr>
        <w:t>edn</w:t>
      </w:r>
      <w:proofErr w:type="spellEnd"/>
      <w:r w:rsidRPr="000541B9">
        <w:rPr>
          <w:rFonts w:asciiTheme="minorBidi" w:hAnsiTheme="minorBidi"/>
        </w:rPr>
        <w:t>. London: Routledge.</w:t>
      </w:r>
    </w:p>
    <w:p w14:paraId="41AADEC5" w14:textId="77777777" w:rsidR="00BB6705" w:rsidRPr="000541B9" w:rsidRDefault="00BB6705" w:rsidP="00BB6705">
      <w:pPr>
        <w:rPr>
          <w:rFonts w:asciiTheme="minorBidi" w:hAnsiTheme="minorBidi"/>
        </w:rPr>
      </w:pPr>
      <w:r w:rsidRPr="000541B9">
        <w:rPr>
          <w:rFonts w:asciiTheme="minorBidi" w:hAnsiTheme="minorBidi"/>
        </w:rPr>
        <w:t xml:space="preserve">Health Foundation (2021) </w:t>
      </w:r>
      <w:r w:rsidRPr="000541B9">
        <w:rPr>
          <w:rFonts w:asciiTheme="minorBidi" w:hAnsiTheme="minorBidi"/>
          <w:i/>
          <w:iCs/>
        </w:rPr>
        <w:t>Person-centred Care Explained</w:t>
      </w:r>
      <w:r w:rsidRPr="000541B9">
        <w:rPr>
          <w:rFonts w:asciiTheme="minorBidi" w:hAnsiTheme="minorBidi"/>
        </w:rPr>
        <w:t>. London: The Health Foundation.</w:t>
      </w:r>
    </w:p>
    <w:p w14:paraId="533108A0" w14:textId="77777777" w:rsidR="00BB6705" w:rsidRPr="000541B9" w:rsidRDefault="00BB6705" w:rsidP="00BB6705">
      <w:pPr>
        <w:rPr>
          <w:rFonts w:asciiTheme="minorBidi" w:hAnsiTheme="minorBidi"/>
        </w:rPr>
      </w:pPr>
      <w:r w:rsidRPr="000541B9">
        <w:rPr>
          <w:rFonts w:asciiTheme="minorBidi" w:hAnsiTheme="minorBidi"/>
        </w:rPr>
        <w:lastRenderedPageBreak/>
        <w:t xml:space="preserve">Lloyd, L. (2020) ‘The Care Act and personalisation: tensions and contradictions’, </w:t>
      </w:r>
      <w:r w:rsidRPr="000541B9">
        <w:rPr>
          <w:rFonts w:asciiTheme="minorBidi" w:hAnsiTheme="minorBidi"/>
          <w:i/>
          <w:iCs/>
        </w:rPr>
        <w:t>Critical Social Policy</w:t>
      </w:r>
      <w:r w:rsidRPr="000541B9">
        <w:rPr>
          <w:rFonts w:asciiTheme="minorBidi" w:hAnsiTheme="minorBidi"/>
        </w:rPr>
        <w:t>, 40(4), pp. 524–543.</w:t>
      </w:r>
    </w:p>
    <w:p w14:paraId="1B24D2E5" w14:textId="77777777" w:rsidR="00BB6705" w:rsidRPr="000541B9" w:rsidRDefault="00BB6705" w:rsidP="00BB6705">
      <w:pPr>
        <w:rPr>
          <w:rFonts w:asciiTheme="minorBidi" w:hAnsiTheme="minorBidi"/>
        </w:rPr>
      </w:pPr>
      <w:r w:rsidRPr="000541B9">
        <w:rPr>
          <w:rFonts w:asciiTheme="minorBidi" w:hAnsiTheme="minorBidi"/>
        </w:rPr>
        <w:t xml:space="preserve">Marmot, M. (2020) </w:t>
      </w:r>
      <w:r w:rsidRPr="000541B9">
        <w:rPr>
          <w:rFonts w:asciiTheme="minorBidi" w:hAnsiTheme="minorBidi"/>
          <w:i/>
          <w:iCs/>
        </w:rPr>
        <w:t>Health Equity in England: The Marmot Review 10 Years On</w:t>
      </w:r>
      <w:r w:rsidRPr="000541B9">
        <w:rPr>
          <w:rFonts w:asciiTheme="minorBidi" w:hAnsiTheme="minorBidi"/>
        </w:rPr>
        <w:t>. London: Institute of Health Equity.</w:t>
      </w:r>
    </w:p>
    <w:p w14:paraId="6EBB5CD3" w14:textId="77777777" w:rsidR="00BB6705" w:rsidRPr="000541B9" w:rsidRDefault="00BB6705" w:rsidP="00BB6705">
      <w:pPr>
        <w:rPr>
          <w:rFonts w:asciiTheme="minorBidi" w:hAnsiTheme="minorBidi"/>
        </w:rPr>
      </w:pPr>
      <w:r w:rsidRPr="000541B9">
        <w:rPr>
          <w:rFonts w:asciiTheme="minorBidi" w:hAnsiTheme="minorBidi"/>
        </w:rPr>
        <w:t xml:space="preserve">Mladenov, T. (2020) </w:t>
      </w:r>
      <w:r w:rsidRPr="000541B9">
        <w:rPr>
          <w:rFonts w:asciiTheme="minorBidi" w:hAnsiTheme="minorBidi"/>
          <w:i/>
          <w:iCs/>
        </w:rPr>
        <w:t>Critical Theory and Disability: A Phenomenological Approach</w:t>
      </w:r>
      <w:r w:rsidRPr="000541B9">
        <w:rPr>
          <w:rFonts w:asciiTheme="minorBidi" w:hAnsiTheme="minorBidi"/>
        </w:rPr>
        <w:t>. London: Bloomsbury.</w:t>
      </w:r>
    </w:p>
    <w:p w14:paraId="24E50F5A" w14:textId="77777777" w:rsidR="00BB6705" w:rsidRPr="000541B9" w:rsidRDefault="00BB6705" w:rsidP="00BB6705">
      <w:pPr>
        <w:rPr>
          <w:rFonts w:asciiTheme="minorBidi" w:hAnsiTheme="minorBidi"/>
        </w:rPr>
      </w:pPr>
      <w:r w:rsidRPr="000541B9">
        <w:rPr>
          <w:rFonts w:asciiTheme="minorBidi" w:hAnsiTheme="minorBidi"/>
        </w:rPr>
        <w:t xml:space="preserve">Morris, J. (1993) </w:t>
      </w:r>
      <w:r w:rsidRPr="000541B9">
        <w:rPr>
          <w:rFonts w:asciiTheme="minorBidi" w:hAnsiTheme="minorBidi"/>
          <w:i/>
          <w:iCs/>
        </w:rPr>
        <w:t>Independent Lives? Community Care and Disabled People</w:t>
      </w:r>
      <w:r w:rsidRPr="000541B9">
        <w:rPr>
          <w:rFonts w:asciiTheme="minorBidi" w:hAnsiTheme="minorBidi"/>
        </w:rPr>
        <w:t>. Basingstoke: Palgrave Macmillan.</w:t>
      </w:r>
    </w:p>
    <w:p w14:paraId="028ABD8D" w14:textId="77777777" w:rsidR="00BB6705" w:rsidRPr="000541B9" w:rsidRDefault="00BB6705" w:rsidP="00BB6705">
      <w:pPr>
        <w:rPr>
          <w:rFonts w:asciiTheme="minorBidi" w:hAnsiTheme="minorBidi"/>
        </w:rPr>
      </w:pPr>
      <w:r w:rsidRPr="000541B9">
        <w:rPr>
          <w:rFonts w:asciiTheme="minorBidi" w:hAnsiTheme="minorBidi"/>
        </w:rPr>
        <w:t xml:space="preserve">Needham, C. and Carr, S. (2009) </w:t>
      </w:r>
      <w:r w:rsidRPr="000541B9">
        <w:rPr>
          <w:rFonts w:asciiTheme="minorBidi" w:hAnsiTheme="minorBidi"/>
          <w:i/>
          <w:iCs/>
        </w:rPr>
        <w:t>Co-production: An Emerging Evidence Base for Adult Social Care Transformation</w:t>
      </w:r>
      <w:r w:rsidRPr="000541B9">
        <w:rPr>
          <w:rFonts w:asciiTheme="minorBidi" w:hAnsiTheme="minorBidi"/>
        </w:rPr>
        <w:t>. London: Social Care Institute for Excellence (SCIE).</w:t>
      </w:r>
    </w:p>
    <w:p w14:paraId="1F967323" w14:textId="77777777" w:rsidR="00BB6705" w:rsidRPr="000541B9" w:rsidRDefault="00BB6705" w:rsidP="00BB6705">
      <w:pPr>
        <w:rPr>
          <w:rFonts w:asciiTheme="minorBidi" w:hAnsiTheme="minorBidi"/>
        </w:rPr>
      </w:pPr>
      <w:r w:rsidRPr="000541B9">
        <w:rPr>
          <w:rFonts w:asciiTheme="minorBidi" w:hAnsiTheme="minorBidi"/>
        </w:rPr>
        <w:t xml:space="preserve">NHS England (2019) </w:t>
      </w:r>
      <w:r w:rsidRPr="000541B9">
        <w:rPr>
          <w:rFonts w:asciiTheme="minorBidi" w:hAnsiTheme="minorBidi"/>
          <w:i/>
          <w:iCs/>
        </w:rPr>
        <w:t>The Learning Disabilities Mortality Review Annual Report</w:t>
      </w:r>
      <w:r w:rsidRPr="000541B9">
        <w:rPr>
          <w:rFonts w:asciiTheme="minorBidi" w:hAnsiTheme="minorBidi"/>
        </w:rPr>
        <w:t>. London: NHS England.</w:t>
      </w:r>
    </w:p>
    <w:p w14:paraId="69CBBFEF" w14:textId="77777777" w:rsidR="00BB6705" w:rsidRPr="000541B9" w:rsidRDefault="00BB6705" w:rsidP="00BB6705">
      <w:pPr>
        <w:rPr>
          <w:rFonts w:asciiTheme="minorBidi" w:hAnsiTheme="minorBidi"/>
        </w:rPr>
      </w:pPr>
      <w:r w:rsidRPr="000541B9">
        <w:rPr>
          <w:rFonts w:asciiTheme="minorBidi" w:hAnsiTheme="minorBidi"/>
        </w:rPr>
        <w:t xml:space="preserve">Oliver, M. (1983) </w:t>
      </w:r>
      <w:r w:rsidRPr="000541B9">
        <w:rPr>
          <w:rFonts w:asciiTheme="minorBidi" w:hAnsiTheme="minorBidi"/>
          <w:i/>
          <w:iCs/>
        </w:rPr>
        <w:t>Social Work with Disabled People</w:t>
      </w:r>
      <w:r w:rsidRPr="000541B9">
        <w:rPr>
          <w:rFonts w:asciiTheme="minorBidi" w:hAnsiTheme="minorBidi"/>
        </w:rPr>
        <w:t>. Basingstoke: Macmillan.</w:t>
      </w:r>
    </w:p>
    <w:p w14:paraId="488F29D6" w14:textId="77777777" w:rsidR="00BB6705" w:rsidRPr="000541B9" w:rsidRDefault="00BB6705" w:rsidP="00BB6705">
      <w:pPr>
        <w:rPr>
          <w:rFonts w:asciiTheme="minorBidi" w:hAnsiTheme="minorBidi"/>
        </w:rPr>
      </w:pPr>
      <w:r w:rsidRPr="000541B9">
        <w:rPr>
          <w:rFonts w:asciiTheme="minorBidi" w:hAnsiTheme="minorBidi"/>
        </w:rPr>
        <w:t xml:space="preserve">Oliver, M. (1990) </w:t>
      </w:r>
      <w:r w:rsidRPr="000541B9">
        <w:rPr>
          <w:rFonts w:asciiTheme="minorBidi" w:hAnsiTheme="minorBidi"/>
          <w:i/>
          <w:iCs/>
        </w:rPr>
        <w:t>The Politics of Disablement</w:t>
      </w:r>
      <w:r w:rsidRPr="000541B9">
        <w:rPr>
          <w:rFonts w:asciiTheme="minorBidi" w:hAnsiTheme="minorBidi"/>
        </w:rPr>
        <w:t>. Basingstoke: Palgrave Macmillan.</w:t>
      </w:r>
    </w:p>
    <w:p w14:paraId="3744D3CE" w14:textId="77777777" w:rsidR="00BB6705" w:rsidRPr="000541B9" w:rsidRDefault="00BB6705" w:rsidP="00BB6705">
      <w:pPr>
        <w:rPr>
          <w:rFonts w:asciiTheme="minorBidi" w:hAnsiTheme="minorBidi"/>
        </w:rPr>
      </w:pPr>
      <w:r w:rsidRPr="000541B9">
        <w:rPr>
          <w:rFonts w:asciiTheme="minorBidi" w:hAnsiTheme="minorBidi"/>
        </w:rPr>
        <w:t xml:space="preserve">Shakespeare, T. (2011) ‘The social model of disability’, in Davis, L. (ed.) </w:t>
      </w:r>
      <w:r w:rsidRPr="000541B9">
        <w:rPr>
          <w:rFonts w:asciiTheme="minorBidi" w:hAnsiTheme="minorBidi"/>
          <w:i/>
          <w:iCs/>
        </w:rPr>
        <w:t>The Disability Studies Reader</w:t>
      </w:r>
      <w:r w:rsidRPr="000541B9">
        <w:rPr>
          <w:rFonts w:asciiTheme="minorBidi" w:hAnsiTheme="minorBidi"/>
        </w:rPr>
        <w:t xml:space="preserve">. 4th </w:t>
      </w:r>
      <w:proofErr w:type="spellStart"/>
      <w:r w:rsidRPr="000541B9">
        <w:rPr>
          <w:rFonts w:asciiTheme="minorBidi" w:hAnsiTheme="minorBidi"/>
        </w:rPr>
        <w:t>edn</w:t>
      </w:r>
      <w:proofErr w:type="spellEnd"/>
      <w:r w:rsidRPr="000541B9">
        <w:rPr>
          <w:rFonts w:asciiTheme="minorBidi" w:hAnsiTheme="minorBidi"/>
        </w:rPr>
        <w:t>. New York: Routledge, pp. 266–273.</w:t>
      </w:r>
    </w:p>
    <w:p w14:paraId="667E503D" w14:textId="77777777" w:rsidR="00BB6705" w:rsidRPr="000541B9" w:rsidRDefault="00BB6705" w:rsidP="00BB6705">
      <w:pPr>
        <w:rPr>
          <w:rFonts w:asciiTheme="minorBidi" w:hAnsiTheme="minorBidi"/>
        </w:rPr>
      </w:pPr>
      <w:r w:rsidRPr="000541B9">
        <w:rPr>
          <w:rFonts w:asciiTheme="minorBidi" w:hAnsiTheme="minorBidi"/>
        </w:rPr>
        <w:t xml:space="preserve">Shakespeare, T. (2013) </w:t>
      </w:r>
      <w:r w:rsidRPr="000541B9">
        <w:rPr>
          <w:rFonts w:asciiTheme="minorBidi" w:hAnsiTheme="minorBidi"/>
          <w:i/>
          <w:iCs/>
        </w:rPr>
        <w:t>Disability Rights and Wrongs Revisited</w:t>
      </w:r>
      <w:r w:rsidRPr="000541B9">
        <w:rPr>
          <w:rFonts w:asciiTheme="minorBidi" w:hAnsiTheme="minorBidi"/>
        </w:rPr>
        <w:t xml:space="preserve">. 2nd </w:t>
      </w:r>
      <w:proofErr w:type="spellStart"/>
      <w:r w:rsidRPr="000541B9">
        <w:rPr>
          <w:rFonts w:asciiTheme="minorBidi" w:hAnsiTheme="minorBidi"/>
        </w:rPr>
        <w:t>edn</w:t>
      </w:r>
      <w:proofErr w:type="spellEnd"/>
      <w:r w:rsidRPr="000541B9">
        <w:rPr>
          <w:rFonts w:asciiTheme="minorBidi" w:hAnsiTheme="minorBidi"/>
        </w:rPr>
        <w:t>. London: Routledge.</w:t>
      </w:r>
    </w:p>
    <w:p w14:paraId="16D91C2A" w14:textId="77777777" w:rsidR="00BB6705" w:rsidRPr="000541B9" w:rsidRDefault="00BB6705" w:rsidP="00BB6705">
      <w:pPr>
        <w:rPr>
          <w:rFonts w:asciiTheme="minorBidi" w:hAnsiTheme="minorBidi"/>
        </w:rPr>
      </w:pPr>
      <w:r w:rsidRPr="000541B9">
        <w:rPr>
          <w:rFonts w:asciiTheme="minorBidi" w:hAnsiTheme="minorBidi"/>
        </w:rPr>
        <w:t xml:space="preserve">Skills for Care (2021) </w:t>
      </w:r>
      <w:r w:rsidRPr="000541B9">
        <w:rPr>
          <w:rFonts w:asciiTheme="minorBidi" w:hAnsiTheme="minorBidi"/>
          <w:i/>
          <w:iCs/>
        </w:rPr>
        <w:t>The State of the Adult Social Care Workforce in England</w:t>
      </w:r>
      <w:r w:rsidRPr="000541B9">
        <w:rPr>
          <w:rFonts w:asciiTheme="minorBidi" w:hAnsiTheme="minorBidi"/>
        </w:rPr>
        <w:t>. Leeds: Skills for Care.</w:t>
      </w:r>
    </w:p>
    <w:p w14:paraId="221A2F3B" w14:textId="03ACB9C0" w:rsidR="00BB6705" w:rsidRPr="000541B9" w:rsidRDefault="00BB6705" w:rsidP="00BB6705">
      <w:pPr>
        <w:rPr>
          <w:rFonts w:asciiTheme="minorBidi" w:hAnsiTheme="minorBidi"/>
        </w:rPr>
      </w:pPr>
      <w:r w:rsidRPr="000541B9">
        <w:rPr>
          <w:rFonts w:asciiTheme="minorBidi" w:hAnsiTheme="minorBidi"/>
        </w:rPr>
        <w:t xml:space="preserve">Thomas, C. (2004) ‘How is disability understood? An examination of sociological approaches, </w:t>
      </w:r>
      <w:r w:rsidRPr="000541B9">
        <w:rPr>
          <w:rFonts w:asciiTheme="minorBidi" w:hAnsiTheme="minorBidi"/>
          <w:i/>
          <w:iCs/>
        </w:rPr>
        <w:t>Disability &amp; Society</w:t>
      </w:r>
      <w:r w:rsidRPr="000541B9">
        <w:rPr>
          <w:rFonts w:asciiTheme="minorBidi" w:hAnsiTheme="minorBidi"/>
        </w:rPr>
        <w:t>, 19(6), pp. 569–583.</w:t>
      </w:r>
    </w:p>
    <w:p w14:paraId="6192B835" w14:textId="77777777" w:rsidR="00BB6705" w:rsidRPr="000541B9" w:rsidRDefault="00BB6705" w:rsidP="00BB6705">
      <w:pPr>
        <w:rPr>
          <w:rFonts w:asciiTheme="minorBidi" w:hAnsiTheme="minorBidi"/>
        </w:rPr>
      </w:pPr>
      <w:r w:rsidRPr="000541B9">
        <w:rPr>
          <w:rFonts w:asciiTheme="minorBidi" w:hAnsiTheme="minorBidi"/>
        </w:rPr>
        <w:t xml:space="preserve">Union of the Physically Impaired Against Segregation (UPIAS) (1976) </w:t>
      </w:r>
      <w:r w:rsidRPr="000541B9">
        <w:rPr>
          <w:rFonts w:asciiTheme="minorBidi" w:hAnsiTheme="minorBidi"/>
          <w:i/>
          <w:iCs/>
        </w:rPr>
        <w:t>Fundamental Principles of Disability</w:t>
      </w:r>
      <w:r w:rsidRPr="000541B9">
        <w:rPr>
          <w:rFonts w:asciiTheme="minorBidi" w:hAnsiTheme="minorBidi"/>
        </w:rPr>
        <w:t>. London: UPIAS.</w:t>
      </w:r>
    </w:p>
    <w:p w14:paraId="54B1B7EC" w14:textId="77777777" w:rsidR="00BB6705" w:rsidRPr="000541B9" w:rsidRDefault="00BB6705" w:rsidP="00BB6705">
      <w:pPr>
        <w:rPr>
          <w:rFonts w:asciiTheme="minorBidi" w:hAnsiTheme="minorBidi"/>
        </w:rPr>
      </w:pPr>
      <w:r w:rsidRPr="000541B9">
        <w:rPr>
          <w:rFonts w:asciiTheme="minorBidi" w:hAnsiTheme="minorBidi"/>
        </w:rPr>
        <w:t xml:space="preserve">World Health Organization (2001) </w:t>
      </w:r>
      <w:r w:rsidRPr="000541B9">
        <w:rPr>
          <w:rFonts w:asciiTheme="minorBidi" w:hAnsiTheme="minorBidi"/>
          <w:i/>
          <w:iCs/>
        </w:rPr>
        <w:t>International Classification of Functioning, Disability and Health (ICF)</w:t>
      </w:r>
      <w:r w:rsidRPr="000541B9">
        <w:rPr>
          <w:rFonts w:asciiTheme="minorBidi" w:hAnsiTheme="minorBidi"/>
        </w:rPr>
        <w:t>. Geneva: WHO.</w:t>
      </w:r>
    </w:p>
    <w:p w14:paraId="40E9BD70" w14:textId="77777777" w:rsidR="00BB6705" w:rsidRDefault="00BB6705" w:rsidP="00BB6705"/>
    <w:p w14:paraId="24E5E7CD" w14:textId="560F40D9" w:rsidR="004B0B57" w:rsidRPr="00D4789D" w:rsidRDefault="004B0B57" w:rsidP="00D4789D">
      <w:pPr>
        <w:spacing w:line="360" w:lineRule="auto"/>
        <w:rPr>
          <w:rFonts w:asciiTheme="minorBidi" w:hAnsiTheme="minorBidi"/>
        </w:rPr>
      </w:pPr>
      <w:r w:rsidRPr="00D4789D">
        <w:rPr>
          <w:rFonts w:asciiTheme="minorBidi" w:hAnsiTheme="minorBidi"/>
        </w:rPr>
        <w:br/>
      </w:r>
    </w:p>
    <w:p w14:paraId="22FA6244" w14:textId="77777777" w:rsidR="004B0B57" w:rsidRPr="002807ED" w:rsidRDefault="004B0B57" w:rsidP="004B0B57"/>
    <w:p w14:paraId="48E0CC94" w14:textId="77777777" w:rsidR="004B0B57" w:rsidRPr="00010753" w:rsidRDefault="004B0B57" w:rsidP="00446BFE">
      <w:pPr>
        <w:pStyle w:val="NormalWeb"/>
        <w:jc w:val="center"/>
        <w:rPr>
          <w:b/>
          <w:bCs/>
          <w:sz w:val="28"/>
          <w:szCs w:val="28"/>
          <w14:ligatures w14:val="none"/>
        </w:rPr>
      </w:pPr>
    </w:p>
    <w:sectPr w:rsidR="004B0B57" w:rsidRPr="00010753" w:rsidSect="002B3993">
      <w:footerReference w:type="default" r:id="rId9"/>
      <w:pgSz w:w="11906" w:h="16838"/>
      <w:pgMar w:top="851" w:right="1134" w:bottom="851"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7C5CC" w14:textId="77777777" w:rsidR="00E9384E" w:rsidRDefault="00E9384E">
      <w:pPr>
        <w:spacing w:after="0" w:line="240" w:lineRule="auto"/>
      </w:pPr>
      <w:r>
        <w:separator/>
      </w:r>
    </w:p>
  </w:endnote>
  <w:endnote w:type="continuationSeparator" w:id="0">
    <w:p w14:paraId="6657C5EF" w14:textId="77777777" w:rsidR="00E9384E" w:rsidRDefault="00E938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6061592"/>
      <w:docPartObj>
        <w:docPartGallery w:val="Page Numbers (Bottom of Page)"/>
        <w:docPartUnique/>
      </w:docPartObj>
    </w:sdtPr>
    <w:sdtContent>
      <w:p w14:paraId="37556C86" w14:textId="77777777" w:rsidR="00F1456A" w:rsidRPr="009966DF" w:rsidRDefault="00000000">
        <w:pPr>
          <w:pStyle w:val="Footer"/>
          <w:jc w:val="right"/>
        </w:pPr>
        <w:r w:rsidRPr="009966DF">
          <w:fldChar w:fldCharType="begin"/>
        </w:r>
        <w:r w:rsidRPr="009966DF">
          <w:instrText>PAGE   \* MERGEFORMAT</w:instrText>
        </w:r>
        <w:r w:rsidRPr="009966DF">
          <w:fldChar w:fldCharType="separate"/>
        </w:r>
        <w:r w:rsidRPr="009966DF">
          <w:t>2</w:t>
        </w:r>
        <w:r w:rsidRPr="009966DF">
          <w:fldChar w:fldCharType="end"/>
        </w:r>
      </w:p>
    </w:sdtContent>
  </w:sdt>
  <w:p w14:paraId="6331312F" w14:textId="77777777" w:rsidR="00F1456A" w:rsidRPr="009966DF" w:rsidRDefault="00F14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69BD4" w14:textId="77777777" w:rsidR="00E9384E" w:rsidRDefault="00E9384E">
      <w:pPr>
        <w:spacing w:after="0" w:line="240" w:lineRule="auto"/>
      </w:pPr>
      <w:r>
        <w:separator/>
      </w:r>
    </w:p>
  </w:footnote>
  <w:footnote w:type="continuationSeparator" w:id="0">
    <w:p w14:paraId="5334729A" w14:textId="77777777" w:rsidR="00E9384E" w:rsidRDefault="00E938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54886C36">
      <w:start w:val="1"/>
      <w:numFmt w:val="decimal"/>
      <w:lvlText w:val="%1."/>
      <w:lvlJc w:val="left"/>
      <w:pPr>
        <w:ind w:left="720" w:hanging="360"/>
      </w:pPr>
      <w:rPr>
        <w:rFonts w:hint="default"/>
      </w:rPr>
    </w:lvl>
    <w:lvl w:ilvl="1" w:tplc="E840A1B6" w:tentative="1">
      <w:start w:val="1"/>
      <w:numFmt w:val="lowerLetter"/>
      <w:lvlText w:val="%2."/>
      <w:lvlJc w:val="left"/>
      <w:pPr>
        <w:ind w:left="1440" w:hanging="360"/>
      </w:pPr>
    </w:lvl>
    <w:lvl w:ilvl="2" w:tplc="3F306BB8" w:tentative="1">
      <w:start w:val="1"/>
      <w:numFmt w:val="lowerRoman"/>
      <w:lvlText w:val="%3."/>
      <w:lvlJc w:val="right"/>
      <w:pPr>
        <w:ind w:left="2160" w:hanging="180"/>
      </w:pPr>
    </w:lvl>
    <w:lvl w:ilvl="3" w:tplc="0FB25D94" w:tentative="1">
      <w:start w:val="1"/>
      <w:numFmt w:val="decimal"/>
      <w:lvlText w:val="%4."/>
      <w:lvlJc w:val="left"/>
      <w:pPr>
        <w:ind w:left="2880" w:hanging="360"/>
      </w:pPr>
    </w:lvl>
    <w:lvl w:ilvl="4" w:tplc="50DEBF1E" w:tentative="1">
      <w:start w:val="1"/>
      <w:numFmt w:val="lowerLetter"/>
      <w:lvlText w:val="%5."/>
      <w:lvlJc w:val="left"/>
      <w:pPr>
        <w:ind w:left="3600" w:hanging="360"/>
      </w:pPr>
    </w:lvl>
    <w:lvl w:ilvl="5" w:tplc="686C8058" w:tentative="1">
      <w:start w:val="1"/>
      <w:numFmt w:val="lowerRoman"/>
      <w:lvlText w:val="%6."/>
      <w:lvlJc w:val="right"/>
      <w:pPr>
        <w:ind w:left="4320" w:hanging="180"/>
      </w:pPr>
    </w:lvl>
    <w:lvl w:ilvl="6" w:tplc="3A702EB0" w:tentative="1">
      <w:start w:val="1"/>
      <w:numFmt w:val="decimal"/>
      <w:lvlText w:val="%7."/>
      <w:lvlJc w:val="left"/>
      <w:pPr>
        <w:ind w:left="5040" w:hanging="360"/>
      </w:pPr>
    </w:lvl>
    <w:lvl w:ilvl="7" w:tplc="6C043C3A" w:tentative="1">
      <w:start w:val="1"/>
      <w:numFmt w:val="lowerLetter"/>
      <w:lvlText w:val="%8."/>
      <w:lvlJc w:val="left"/>
      <w:pPr>
        <w:ind w:left="5760" w:hanging="360"/>
      </w:pPr>
    </w:lvl>
    <w:lvl w:ilvl="8" w:tplc="C7D0FEF2" w:tentative="1">
      <w:start w:val="1"/>
      <w:numFmt w:val="lowerRoman"/>
      <w:lvlText w:val="%9."/>
      <w:lvlJc w:val="right"/>
      <w:pPr>
        <w:ind w:left="6480" w:hanging="180"/>
      </w:pPr>
    </w:lvl>
  </w:abstractNum>
  <w:abstractNum w:abstractNumId="1" w15:restartNumberingAfterBreak="0">
    <w:nsid w:val="149E28C0"/>
    <w:multiLevelType w:val="multilevel"/>
    <w:tmpl w:val="E868600E"/>
    <w:lvl w:ilvl="0">
      <w:start w:val="3"/>
      <w:numFmt w:val="decimal"/>
      <w:lvlText w:val="%1"/>
      <w:lvlJc w:val="left"/>
      <w:pPr>
        <w:ind w:left="720" w:hanging="360"/>
      </w:pPr>
      <w:rPr>
        <w:rFonts w:hint="default"/>
        <w:b/>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BC64015"/>
    <w:multiLevelType w:val="hybridMultilevel"/>
    <w:tmpl w:val="327E79E0"/>
    <w:lvl w:ilvl="0" w:tplc="C2F026BE">
      <w:start w:val="1"/>
      <w:numFmt w:val="bullet"/>
      <w:lvlText w:val=""/>
      <w:lvlJc w:val="left"/>
      <w:pPr>
        <w:ind w:left="720" w:hanging="360"/>
      </w:pPr>
      <w:rPr>
        <w:rFonts w:ascii="Symbol" w:hAnsi="Symbol" w:hint="default"/>
      </w:rPr>
    </w:lvl>
    <w:lvl w:ilvl="1" w:tplc="B636ED70" w:tentative="1">
      <w:start w:val="1"/>
      <w:numFmt w:val="bullet"/>
      <w:lvlText w:val="o"/>
      <w:lvlJc w:val="left"/>
      <w:pPr>
        <w:ind w:left="1440" w:hanging="360"/>
      </w:pPr>
      <w:rPr>
        <w:rFonts w:ascii="Courier New" w:hAnsi="Courier New" w:cs="Courier New" w:hint="default"/>
      </w:rPr>
    </w:lvl>
    <w:lvl w:ilvl="2" w:tplc="9BE2C06A" w:tentative="1">
      <w:start w:val="1"/>
      <w:numFmt w:val="bullet"/>
      <w:lvlText w:val=""/>
      <w:lvlJc w:val="left"/>
      <w:pPr>
        <w:ind w:left="2160" w:hanging="360"/>
      </w:pPr>
      <w:rPr>
        <w:rFonts w:ascii="Wingdings" w:hAnsi="Wingdings" w:hint="default"/>
      </w:rPr>
    </w:lvl>
    <w:lvl w:ilvl="3" w:tplc="264EDBEE" w:tentative="1">
      <w:start w:val="1"/>
      <w:numFmt w:val="bullet"/>
      <w:lvlText w:val=""/>
      <w:lvlJc w:val="left"/>
      <w:pPr>
        <w:ind w:left="2880" w:hanging="360"/>
      </w:pPr>
      <w:rPr>
        <w:rFonts w:ascii="Symbol" w:hAnsi="Symbol" w:hint="default"/>
      </w:rPr>
    </w:lvl>
    <w:lvl w:ilvl="4" w:tplc="FBA23676" w:tentative="1">
      <w:start w:val="1"/>
      <w:numFmt w:val="bullet"/>
      <w:lvlText w:val="o"/>
      <w:lvlJc w:val="left"/>
      <w:pPr>
        <w:ind w:left="3600" w:hanging="360"/>
      </w:pPr>
      <w:rPr>
        <w:rFonts w:ascii="Courier New" w:hAnsi="Courier New" w:cs="Courier New" w:hint="default"/>
      </w:rPr>
    </w:lvl>
    <w:lvl w:ilvl="5" w:tplc="CFD4B18A" w:tentative="1">
      <w:start w:val="1"/>
      <w:numFmt w:val="bullet"/>
      <w:lvlText w:val=""/>
      <w:lvlJc w:val="left"/>
      <w:pPr>
        <w:ind w:left="4320" w:hanging="360"/>
      </w:pPr>
      <w:rPr>
        <w:rFonts w:ascii="Wingdings" w:hAnsi="Wingdings" w:hint="default"/>
      </w:rPr>
    </w:lvl>
    <w:lvl w:ilvl="6" w:tplc="6FB84CF6" w:tentative="1">
      <w:start w:val="1"/>
      <w:numFmt w:val="bullet"/>
      <w:lvlText w:val=""/>
      <w:lvlJc w:val="left"/>
      <w:pPr>
        <w:ind w:left="5040" w:hanging="360"/>
      </w:pPr>
      <w:rPr>
        <w:rFonts w:ascii="Symbol" w:hAnsi="Symbol" w:hint="default"/>
      </w:rPr>
    </w:lvl>
    <w:lvl w:ilvl="7" w:tplc="0F56ADD6" w:tentative="1">
      <w:start w:val="1"/>
      <w:numFmt w:val="bullet"/>
      <w:lvlText w:val="o"/>
      <w:lvlJc w:val="left"/>
      <w:pPr>
        <w:ind w:left="5760" w:hanging="360"/>
      </w:pPr>
      <w:rPr>
        <w:rFonts w:ascii="Courier New" w:hAnsi="Courier New" w:cs="Courier New" w:hint="default"/>
      </w:rPr>
    </w:lvl>
    <w:lvl w:ilvl="8" w:tplc="7AAA4502" w:tentative="1">
      <w:start w:val="1"/>
      <w:numFmt w:val="bullet"/>
      <w:lvlText w:val=""/>
      <w:lvlJc w:val="left"/>
      <w:pPr>
        <w:ind w:left="6480" w:hanging="360"/>
      </w:pPr>
      <w:rPr>
        <w:rFonts w:ascii="Wingdings" w:hAnsi="Wingdings" w:hint="default"/>
      </w:rPr>
    </w:lvl>
  </w:abstractNum>
  <w:abstractNum w:abstractNumId="3" w15:restartNumberingAfterBreak="0">
    <w:nsid w:val="1E3D34D0"/>
    <w:multiLevelType w:val="hybridMultilevel"/>
    <w:tmpl w:val="B88A2F92"/>
    <w:lvl w:ilvl="0" w:tplc="48065E2A">
      <w:start w:val="1"/>
      <w:numFmt w:val="decimal"/>
      <w:lvlText w:val="%1."/>
      <w:lvlJc w:val="left"/>
      <w:pPr>
        <w:ind w:left="720" w:hanging="360"/>
      </w:pPr>
    </w:lvl>
    <w:lvl w:ilvl="1" w:tplc="C4EC0912" w:tentative="1">
      <w:start w:val="1"/>
      <w:numFmt w:val="lowerLetter"/>
      <w:lvlText w:val="%2."/>
      <w:lvlJc w:val="left"/>
      <w:pPr>
        <w:ind w:left="1440" w:hanging="360"/>
      </w:pPr>
    </w:lvl>
    <w:lvl w:ilvl="2" w:tplc="3F367FDC" w:tentative="1">
      <w:start w:val="1"/>
      <w:numFmt w:val="lowerRoman"/>
      <w:lvlText w:val="%3."/>
      <w:lvlJc w:val="right"/>
      <w:pPr>
        <w:ind w:left="2160" w:hanging="180"/>
      </w:pPr>
    </w:lvl>
    <w:lvl w:ilvl="3" w:tplc="A308F15A" w:tentative="1">
      <w:start w:val="1"/>
      <w:numFmt w:val="decimal"/>
      <w:lvlText w:val="%4."/>
      <w:lvlJc w:val="left"/>
      <w:pPr>
        <w:ind w:left="2880" w:hanging="360"/>
      </w:pPr>
    </w:lvl>
    <w:lvl w:ilvl="4" w:tplc="C6D2E072" w:tentative="1">
      <w:start w:val="1"/>
      <w:numFmt w:val="lowerLetter"/>
      <w:lvlText w:val="%5."/>
      <w:lvlJc w:val="left"/>
      <w:pPr>
        <w:ind w:left="3600" w:hanging="360"/>
      </w:pPr>
    </w:lvl>
    <w:lvl w:ilvl="5" w:tplc="07F808F4" w:tentative="1">
      <w:start w:val="1"/>
      <w:numFmt w:val="lowerRoman"/>
      <w:lvlText w:val="%6."/>
      <w:lvlJc w:val="right"/>
      <w:pPr>
        <w:ind w:left="4320" w:hanging="180"/>
      </w:pPr>
    </w:lvl>
    <w:lvl w:ilvl="6" w:tplc="B9825D94" w:tentative="1">
      <w:start w:val="1"/>
      <w:numFmt w:val="decimal"/>
      <w:lvlText w:val="%7."/>
      <w:lvlJc w:val="left"/>
      <w:pPr>
        <w:ind w:left="5040" w:hanging="360"/>
      </w:pPr>
    </w:lvl>
    <w:lvl w:ilvl="7" w:tplc="5D7AA1B2" w:tentative="1">
      <w:start w:val="1"/>
      <w:numFmt w:val="lowerLetter"/>
      <w:lvlText w:val="%8."/>
      <w:lvlJc w:val="left"/>
      <w:pPr>
        <w:ind w:left="5760" w:hanging="360"/>
      </w:pPr>
    </w:lvl>
    <w:lvl w:ilvl="8" w:tplc="C4940892" w:tentative="1">
      <w:start w:val="1"/>
      <w:numFmt w:val="lowerRoman"/>
      <w:lvlText w:val="%9."/>
      <w:lvlJc w:val="right"/>
      <w:pPr>
        <w:ind w:left="6480" w:hanging="180"/>
      </w:pPr>
    </w:lvl>
  </w:abstractNum>
  <w:abstractNum w:abstractNumId="4" w15:restartNumberingAfterBreak="0">
    <w:nsid w:val="265673FD"/>
    <w:multiLevelType w:val="multilevel"/>
    <w:tmpl w:val="6DEA4D32"/>
    <w:lvl w:ilvl="0">
      <w:start w:val="1"/>
      <w:numFmt w:val="decimal"/>
      <w:lvlText w:val="%1"/>
      <w:lvlJc w:val="left"/>
      <w:pPr>
        <w:ind w:left="720" w:hanging="360"/>
      </w:pPr>
      <w:rPr>
        <w:rFonts w:asciiTheme="minorBidi" w:eastAsiaTheme="minorEastAsia" w:hAnsiTheme="minorBidi" w:cstheme="minorBidi"/>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440" w:hanging="1080"/>
      </w:pPr>
      <w:rPr>
        <w:rFonts w:hint="default"/>
        <w:b w:val="0"/>
      </w:rPr>
    </w:lvl>
    <w:lvl w:ilvl="4">
      <w:start w:val="1"/>
      <w:numFmt w:val="decimal"/>
      <w:isLgl/>
      <w:lvlText w:val="%1.%2.%3.%4.%5"/>
      <w:lvlJc w:val="left"/>
      <w:pPr>
        <w:ind w:left="1800" w:hanging="1440"/>
      </w:pPr>
      <w:rPr>
        <w:rFonts w:hint="default"/>
        <w:b w:val="0"/>
      </w:rPr>
    </w:lvl>
    <w:lvl w:ilvl="5">
      <w:start w:val="1"/>
      <w:numFmt w:val="decimal"/>
      <w:isLgl/>
      <w:lvlText w:val="%1.%2.%3.%4.%5.%6"/>
      <w:lvlJc w:val="left"/>
      <w:pPr>
        <w:ind w:left="1800" w:hanging="1440"/>
      </w:pPr>
      <w:rPr>
        <w:rFonts w:hint="default"/>
        <w:b w:val="0"/>
      </w:rPr>
    </w:lvl>
    <w:lvl w:ilvl="6">
      <w:start w:val="1"/>
      <w:numFmt w:val="decimal"/>
      <w:isLgl/>
      <w:lvlText w:val="%1.%2.%3.%4.%5.%6.%7"/>
      <w:lvlJc w:val="left"/>
      <w:pPr>
        <w:ind w:left="2160" w:hanging="1800"/>
      </w:pPr>
      <w:rPr>
        <w:rFonts w:hint="default"/>
        <w:b w:val="0"/>
      </w:rPr>
    </w:lvl>
    <w:lvl w:ilvl="7">
      <w:start w:val="1"/>
      <w:numFmt w:val="decimal"/>
      <w:isLgl/>
      <w:lvlText w:val="%1.%2.%3.%4.%5.%6.%7.%8"/>
      <w:lvlJc w:val="left"/>
      <w:pPr>
        <w:ind w:left="2160" w:hanging="1800"/>
      </w:pPr>
      <w:rPr>
        <w:rFonts w:hint="default"/>
        <w:b w:val="0"/>
      </w:rPr>
    </w:lvl>
    <w:lvl w:ilvl="8">
      <w:start w:val="1"/>
      <w:numFmt w:val="decimal"/>
      <w:isLgl/>
      <w:lvlText w:val="%1.%2.%3.%4.%5.%6.%7.%8.%9"/>
      <w:lvlJc w:val="left"/>
      <w:pPr>
        <w:ind w:left="2520" w:hanging="2160"/>
      </w:pPr>
      <w:rPr>
        <w:rFonts w:hint="default"/>
        <w:b w:val="0"/>
      </w:rPr>
    </w:lvl>
  </w:abstractNum>
  <w:abstractNum w:abstractNumId="5" w15:restartNumberingAfterBreak="0">
    <w:nsid w:val="26E01D5C"/>
    <w:multiLevelType w:val="hybridMultilevel"/>
    <w:tmpl w:val="FC62E85E"/>
    <w:lvl w:ilvl="0" w:tplc="9FC61412">
      <w:start w:val="1"/>
      <w:numFmt w:val="decimal"/>
      <w:lvlText w:val="%1."/>
      <w:lvlJc w:val="left"/>
      <w:pPr>
        <w:ind w:left="1080" w:hanging="720"/>
      </w:pPr>
      <w:rPr>
        <w:rFonts w:hint="default"/>
      </w:rPr>
    </w:lvl>
    <w:lvl w:ilvl="1" w:tplc="608E8D86" w:tentative="1">
      <w:start w:val="1"/>
      <w:numFmt w:val="lowerLetter"/>
      <w:lvlText w:val="%2."/>
      <w:lvlJc w:val="left"/>
      <w:pPr>
        <w:ind w:left="1440" w:hanging="360"/>
      </w:pPr>
    </w:lvl>
    <w:lvl w:ilvl="2" w:tplc="B7642E80" w:tentative="1">
      <w:start w:val="1"/>
      <w:numFmt w:val="lowerRoman"/>
      <w:lvlText w:val="%3."/>
      <w:lvlJc w:val="right"/>
      <w:pPr>
        <w:ind w:left="2160" w:hanging="180"/>
      </w:pPr>
    </w:lvl>
    <w:lvl w:ilvl="3" w:tplc="605AE91A" w:tentative="1">
      <w:start w:val="1"/>
      <w:numFmt w:val="decimal"/>
      <w:lvlText w:val="%4."/>
      <w:lvlJc w:val="left"/>
      <w:pPr>
        <w:ind w:left="2880" w:hanging="360"/>
      </w:pPr>
    </w:lvl>
    <w:lvl w:ilvl="4" w:tplc="4F4099DA" w:tentative="1">
      <w:start w:val="1"/>
      <w:numFmt w:val="lowerLetter"/>
      <w:lvlText w:val="%5."/>
      <w:lvlJc w:val="left"/>
      <w:pPr>
        <w:ind w:left="3600" w:hanging="360"/>
      </w:pPr>
    </w:lvl>
    <w:lvl w:ilvl="5" w:tplc="A6F47DCE" w:tentative="1">
      <w:start w:val="1"/>
      <w:numFmt w:val="lowerRoman"/>
      <w:lvlText w:val="%6."/>
      <w:lvlJc w:val="right"/>
      <w:pPr>
        <w:ind w:left="4320" w:hanging="180"/>
      </w:pPr>
    </w:lvl>
    <w:lvl w:ilvl="6" w:tplc="C11A9210" w:tentative="1">
      <w:start w:val="1"/>
      <w:numFmt w:val="decimal"/>
      <w:lvlText w:val="%7."/>
      <w:lvlJc w:val="left"/>
      <w:pPr>
        <w:ind w:left="5040" w:hanging="360"/>
      </w:pPr>
    </w:lvl>
    <w:lvl w:ilvl="7" w:tplc="F9B652E8" w:tentative="1">
      <w:start w:val="1"/>
      <w:numFmt w:val="lowerLetter"/>
      <w:lvlText w:val="%8."/>
      <w:lvlJc w:val="left"/>
      <w:pPr>
        <w:ind w:left="5760" w:hanging="360"/>
      </w:pPr>
    </w:lvl>
    <w:lvl w:ilvl="8" w:tplc="1236128E" w:tentative="1">
      <w:start w:val="1"/>
      <w:numFmt w:val="lowerRoman"/>
      <w:lvlText w:val="%9."/>
      <w:lvlJc w:val="right"/>
      <w:pPr>
        <w:ind w:left="6480" w:hanging="180"/>
      </w:pPr>
    </w:lvl>
  </w:abstractNum>
  <w:abstractNum w:abstractNumId="6" w15:restartNumberingAfterBreak="0">
    <w:nsid w:val="31E60B9F"/>
    <w:multiLevelType w:val="multilevel"/>
    <w:tmpl w:val="ECBA359C"/>
    <w:lvl w:ilvl="0">
      <w:start w:val="2"/>
      <w:numFmt w:val="decimal"/>
      <w:lvlText w:val="%1"/>
      <w:lvlJc w:val="left"/>
      <w:pPr>
        <w:ind w:left="384" w:hanging="38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35582C32"/>
    <w:multiLevelType w:val="hybridMultilevel"/>
    <w:tmpl w:val="59EE97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74B6C49"/>
    <w:multiLevelType w:val="multilevel"/>
    <w:tmpl w:val="0978B708"/>
    <w:lvl w:ilvl="0">
      <w:start w:val="3"/>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9" w15:restartNumberingAfterBreak="0">
    <w:nsid w:val="3FFF65B8"/>
    <w:multiLevelType w:val="multilevel"/>
    <w:tmpl w:val="0CDCA802"/>
    <w:lvl w:ilvl="0">
      <w:start w:val="2"/>
      <w:numFmt w:val="decimal"/>
      <w:lvlText w:val="%1"/>
      <w:lvlJc w:val="left"/>
      <w:pPr>
        <w:ind w:left="384" w:hanging="384"/>
      </w:pPr>
      <w:rPr>
        <w:rFonts w:hint="default"/>
      </w:rPr>
    </w:lvl>
    <w:lvl w:ilvl="1">
      <w:start w:val="1"/>
      <w:numFmt w:val="decimal"/>
      <w:lvlText w:val="%1.%2"/>
      <w:lvlJc w:val="left"/>
      <w:pPr>
        <w:ind w:left="744" w:hanging="384"/>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0" w15:restartNumberingAfterBreak="0">
    <w:nsid w:val="417E387C"/>
    <w:multiLevelType w:val="hybridMultilevel"/>
    <w:tmpl w:val="A9BE7238"/>
    <w:lvl w:ilvl="0" w:tplc="662C0B24">
      <w:start w:val="1"/>
      <w:numFmt w:val="decimal"/>
      <w:lvlText w:val="%1."/>
      <w:lvlJc w:val="left"/>
      <w:pPr>
        <w:ind w:left="720" w:hanging="360"/>
      </w:pPr>
      <w:rPr>
        <w:rFonts w:hint="default"/>
      </w:rPr>
    </w:lvl>
    <w:lvl w:ilvl="1" w:tplc="A7FAAECE" w:tentative="1">
      <w:start w:val="1"/>
      <w:numFmt w:val="lowerLetter"/>
      <w:lvlText w:val="%2."/>
      <w:lvlJc w:val="left"/>
      <w:pPr>
        <w:ind w:left="1440" w:hanging="360"/>
      </w:pPr>
    </w:lvl>
    <w:lvl w:ilvl="2" w:tplc="CB7A97BE" w:tentative="1">
      <w:start w:val="1"/>
      <w:numFmt w:val="lowerRoman"/>
      <w:lvlText w:val="%3."/>
      <w:lvlJc w:val="right"/>
      <w:pPr>
        <w:ind w:left="2160" w:hanging="180"/>
      </w:pPr>
    </w:lvl>
    <w:lvl w:ilvl="3" w:tplc="BC6044EA" w:tentative="1">
      <w:start w:val="1"/>
      <w:numFmt w:val="decimal"/>
      <w:lvlText w:val="%4."/>
      <w:lvlJc w:val="left"/>
      <w:pPr>
        <w:ind w:left="2880" w:hanging="360"/>
      </w:pPr>
    </w:lvl>
    <w:lvl w:ilvl="4" w:tplc="1FC4F086" w:tentative="1">
      <w:start w:val="1"/>
      <w:numFmt w:val="lowerLetter"/>
      <w:lvlText w:val="%5."/>
      <w:lvlJc w:val="left"/>
      <w:pPr>
        <w:ind w:left="3600" w:hanging="360"/>
      </w:pPr>
    </w:lvl>
    <w:lvl w:ilvl="5" w:tplc="CD167BA8" w:tentative="1">
      <w:start w:val="1"/>
      <w:numFmt w:val="lowerRoman"/>
      <w:lvlText w:val="%6."/>
      <w:lvlJc w:val="right"/>
      <w:pPr>
        <w:ind w:left="4320" w:hanging="180"/>
      </w:pPr>
    </w:lvl>
    <w:lvl w:ilvl="6" w:tplc="37646A7A" w:tentative="1">
      <w:start w:val="1"/>
      <w:numFmt w:val="decimal"/>
      <w:lvlText w:val="%7."/>
      <w:lvlJc w:val="left"/>
      <w:pPr>
        <w:ind w:left="5040" w:hanging="360"/>
      </w:pPr>
    </w:lvl>
    <w:lvl w:ilvl="7" w:tplc="2DE87302" w:tentative="1">
      <w:start w:val="1"/>
      <w:numFmt w:val="lowerLetter"/>
      <w:lvlText w:val="%8."/>
      <w:lvlJc w:val="left"/>
      <w:pPr>
        <w:ind w:left="5760" w:hanging="360"/>
      </w:pPr>
    </w:lvl>
    <w:lvl w:ilvl="8" w:tplc="729C6998" w:tentative="1">
      <w:start w:val="1"/>
      <w:numFmt w:val="lowerRoman"/>
      <w:lvlText w:val="%9."/>
      <w:lvlJc w:val="right"/>
      <w:pPr>
        <w:ind w:left="6480" w:hanging="180"/>
      </w:pPr>
    </w:lvl>
  </w:abstractNum>
  <w:abstractNum w:abstractNumId="11" w15:restartNumberingAfterBreak="0">
    <w:nsid w:val="44745124"/>
    <w:multiLevelType w:val="hybridMultilevel"/>
    <w:tmpl w:val="97E4A0E2"/>
    <w:lvl w:ilvl="0" w:tplc="62B2AC42">
      <w:start w:val="1"/>
      <w:numFmt w:val="decimal"/>
      <w:lvlText w:val="%1."/>
      <w:lvlJc w:val="left"/>
      <w:pPr>
        <w:ind w:left="720" w:hanging="360"/>
      </w:pPr>
      <w:rPr>
        <w:rFonts w:hint="default"/>
      </w:rPr>
    </w:lvl>
    <w:lvl w:ilvl="1" w:tplc="CC0EED72" w:tentative="1">
      <w:start w:val="1"/>
      <w:numFmt w:val="lowerLetter"/>
      <w:lvlText w:val="%2."/>
      <w:lvlJc w:val="left"/>
      <w:pPr>
        <w:ind w:left="1440" w:hanging="360"/>
      </w:pPr>
    </w:lvl>
    <w:lvl w:ilvl="2" w:tplc="D9F427D4" w:tentative="1">
      <w:start w:val="1"/>
      <w:numFmt w:val="lowerRoman"/>
      <w:lvlText w:val="%3."/>
      <w:lvlJc w:val="right"/>
      <w:pPr>
        <w:ind w:left="2160" w:hanging="180"/>
      </w:pPr>
    </w:lvl>
    <w:lvl w:ilvl="3" w:tplc="6382C7C8" w:tentative="1">
      <w:start w:val="1"/>
      <w:numFmt w:val="decimal"/>
      <w:lvlText w:val="%4."/>
      <w:lvlJc w:val="left"/>
      <w:pPr>
        <w:ind w:left="2880" w:hanging="360"/>
      </w:pPr>
    </w:lvl>
    <w:lvl w:ilvl="4" w:tplc="EF703068" w:tentative="1">
      <w:start w:val="1"/>
      <w:numFmt w:val="lowerLetter"/>
      <w:lvlText w:val="%5."/>
      <w:lvlJc w:val="left"/>
      <w:pPr>
        <w:ind w:left="3600" w:hanging="360"/>
      </w:pPr>
    </w:lvl>
    <w:lvl w:ilvl="5" w:tplc="8DBAA464" w:tentative="1">
      <w:start w:val="1"/>
      <w:numFmt w:val="lowerRoman"/>
      <w:lvlText w:val="%6."/>
      <w:lvlJc w:val="right"/>
      <w:pPr>
        <w:ind w:left="4320" w:hanging="180"/>
      </w:pPr>
    </w:lvl>
    <w:lvl w:ilvl="6" w:tplc="1F3CA66C" w:tentative="1">
      <w:start w:val="1"/>
      <w:numFmt w:val="decimal"/>
      <w:lvlText w:val="%7."/>
      <w:lvlJc w:val="left"/>
      <w:pPr>
        <w:ind w:left="5040" w:hanging="360"/>
      </w:pPr>
    </w:lvl>
    <w:lvl w:ilvl="7" w:tplc="F8C2BC60" w:tentative="1">
      <w:start w:val="1"/>
      <w:numFmt w:val="lowerLetter"/>
      <w:lvlText w:val="%8."/>
      <w:lvlJc w:val="left"/>
      <w:pPr>
        <w:ind w:left="5760" w:hanging="360"/>
      </w:pPr>
    </w:lvl>
    <w:lvl w:ilvl="8" w:tplc="2672587A" w:tentative="1">
      <w:start w:val="1"/>
      <w:numFmt w:val="lowerRoman"/>
      <w:lvlText w:val="%9."/>
      <w:lvlJc w:val="right"/>
      <w:pPr>
        <w:ind w:left="6480" w:hanging="180"/>
      </w:pPr>
    </w:lvl>
  </w:abstractNum>
  <w:abstractNum w:abstractNumId="12" w15:restartNumberingAfterBreak="0">
    <w:nsid w:val="4F69267C"/>
    <w:multiLevelType w:val="multilevel"/>
    <w:tmpl w:val="425E764A"/>
    <w:lvl w:ilvl="0">
      <w:start w:val="2"/>
      <w:numFmt w:val="decimal"/>
      <w:lvlText w:val="%1"/>
      <w:lvlJc w:val="left"/>
      <w:pPr>
        <w:ind w:left="405" w:hanging="405"/>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13" w15:restartNumberingAfterBreak="0">
    <w:nsid w:val="539F3E24"/>
    <w:multiLevelType w:val="multilevel"/>
    <w:tmpl w:val="32A66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0F5CDB"/>
    <w:multiLevelType w:val="hybridMultilevel"/>
    <w:tmpl w:val="00ACFFF2"/>
    <w:lvl w:ilvl="0" w:tplc="67B86CCE">
      <w:start w:val="1"/>
      <w:numFmt w:val="bullet"/>
      <w:lvlText w:val=""/>
      <w:lvlJc w:val="left"/>
      <w:pPr>
        <w:ind w:left="720" w:hanging="360"/>
      </w:pPr>
      <w:rPr>
        <w:rFonts w:ascii="Symbol" w:hAnsi="Symbol" w:hint="default"/>
      </w:rPr>
    </w:lvl>
    <w:lvl w:ilvl="1" w:tplc="8F52D5E4" w:tentative="1">
      <w:start w:val="1"/>
      <w:numFmt w:val="bullet"/>
      <w:lvlText w:val="o"/>
      <w:lvlJc w:val="left"/>
      <w:pPr>
        <w:ind w:left="1440" w:hanging="360"/>
      </w:pPr>
      <w:rPr>
        <w:rFonts w:ascii="Courier New" w:hAnsi="Courier New" w:cs="Courier New" w:hint="default"/>
      </w:rPr>
    </w:lvl>
    <w:lvl w:ilvl="2" w:tplc="26ACD6C6" w:tentative="1">
      <w:start w:val="1"/>
      <w:numFmt w:val="bullet"/>
      <w:lvlText w:val=""/>
      <w:lvlJc w:val="left"/>
      <w:pPr>
        <w:ind w:left="2160" w:hanging="360"/>
      </w:pPr>
      <w:rPr>
        <w:rFonts w:ascii="Wingdings" w:hAnsi="Wingdings" w:hint="default"/>
      </w:rPr>
    </w:lvl>
    <w:lvl w:ilvl="3" w:tplc="09D820E6" w:tentative="1">
      <w:start w:val="1"/>
      <w:numFmt w:val="bullet"/>
      <w:lvlText w:val=""/>
      <w:lvlJc w:val="left"/>
      <w:pPr>
        <w:ind w:left="2880" w:hanging="360"/>
      </w:pPr>
      <w:rPr>
        <w:rFonts w:ascii="Symbol" w:hAnsi="Symbol" w:hint="default"/>
      </w:rPr>
    </w:lvl>
    <w:lvl w:ilvl="4" w:tplc="9A927FB0" w:tentative="1">
      <w:start w:val="1"/>
      <w:numFmt w:val="bullet"/>
      <w:lvlText w:val="o"/>
      <w:lvlJc w:val="left"/>
      <w:pPr>
        <w:ind w:left="3600" w:hanging="360"/>
      </w:pPr>
      <w:rPr>
        <w:rFonts w:ascii="Courier New" w:hAnsi="Courier New" w:cs="Courier New" w:hint="default"/>
      </w:rPr>
    </w:lvl>
    <w:lvl w:ilvl="5" w:tplc="110C3972" w:tentative="1">
      <w:start w:val="1"/>
      <w:numFmt w:val="bullet"/>
      <w:lvlText w:val=""/>
      <w:lvlJc w:val="left"/>
      <w:pPr>
        <w:ind w:left="4320" w:hanging="360"/>
      </w:pPr>
      <w:rPr>
        <w:rFonts w:ascii="Wingdings" w:hAnsi="Wingdings" w:hint="default"/>
      </w:rPr>
    </w:lvl>
    <w:lvl w:ilvl="6" w:tplc="2132DBE4" w:tentative="1">
      <w:start w:val="1"/>
      <w:numFmt w:val="bullet"/>
      <w:lvlText w:val=""/>
      <w:lvlJc w:val="left"/>
      <w:pPr>
        <w:ind w:left="5040" w:hanging="360"/>
      </w:pPr>
      <w:rPr>
        <w:rFonts w:ascii="Symbol" w:hAnsi="Symbol" w:hint="default"/>
      </w:rPr>
    </w:lvl>
    <w:lvl w:ilvl="7" w:tplc="3814EA22" w:tentative="1">
      <w:start w:val="1"/>
      <w:numFmt w:val="bullet"/>
      <w:lvlText w:val="o"/>
      <w:lvlJc w:val="left"/>
      <w:pPr>
        <w:ind w:left="5760" w:hanging="360"/>
      </w:pPr>
      <w:rPr>
        <w:rFonts w:ascii="Courier New" w:hAnsi="Courier New" w:cs="Courier New" w:hint="default"/>
      </w:rPr>
    </w:lvl>
    <w:lvl w:ilvl="8" w:tplc="DD2A1578" w:tentative="1">
      <w:start w:val="1"/>
      <w:numFmt w:val="bullet"/>
      <w:lvlText w:val=""/>
      <w:lvlJc w:val="left"/>
      <w:pPr>
        <w:ind w:left="6480" w:hanging="360"/>
      </w:pPr>
      <w:rPr>
        <w:rFonts w:ascii="Wingdings" w:hAnsi="Wingdings" w:hint="default"/>
      </w:rPr>
    </w:lvl>
  </w:abstractNum>
  <w:abstractNum w:abstractNumId="15" w15:restartNumberingAfterBreak="0">
    <w:nsid w:val="5A8E3DC6"/>
    <w:multiLevelType w:val="multilevel"/>
    <w:tmpl w:val="2408B688"/>
    <w:lvl w:ilvl="0">
      <w:start w:val="2"/>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60672C94"/>
    <w:multiLevelType w:val="hybridMultilevel"/>
    <w:tmpl w:val="E4F66902"/>
    <w:lvl w:ilvl="0" w:tplc="C864244A">
      <w:start w:val="1"/>
      <w:numFmt w:val="bullet"/>
      <w:lvlText w:val=""/>
      <w:lvlJc w:val="left"/>
      <w:pPr>
        <w:ind w:left="720" w:hanging="360"/>
      </w:pPr>
      <w:rPr>
        <w:rFonts w:ascii="Symbol" w:hAnsi="Symbol" w:hint="default"/>
      </w:rPr>
    </w:lvl>
    <w:lvl w:ilvl="1" w:tplc="93EEA052" w:tentative="1">
      <w:start w:val="1"/>
      <w:numFmt w:val="bullet"/>
      <w:lvlText w:val="o"/>
      <w:lvlJc w:val="left"/>
      <w:pPr>
        <w:ind w:left="1440" w:hanging="360"/>
      </w:pPr>
      <w:rPr>
        <w:rFonts w:ascii="Courier New" w:hAnsi="Courier New" w:cs="Courier New" w:hint="default"/>
      </w:rPr>
    </w:lvl>
    <w:lvl w:ilvl="2" w:tplc="01C2C29C" w:tentative="1">
      <w:start w:val="1"/>
      <w:numFmt w:val="bullet"/>
      <w:lvlText w:val=""/>
      <w:lvlJc w:val="left"/>
      <w:pPr>
        <w:ind w:left="2160" w:hanging="360"/>
      </w:pPr>
      <w:rPr>
        <w:rFonts w:ascii="Wingdings" w:hAnsi="Wingdings" w:hint="default"/>
      </w:rPr>
    </w:lvl>
    <w:lvl w:ilvl="3" w:tplc="60AACAB2" w:tentative="1">
      <w:start w:val="1"/>
      <w:numFmt w:val="bullet"/>
      <w:lvlText w:val=""/>
      <w:lvlJc w:val="left"/>
      <w:pPr>
        <w:ind w:left="2880" w:hanging="360"/>
      </w:pPr>
      <w:rPr>
        <w:rFonts w:ascii="Symbol" w:hAnsi="Symbol" w:hint="default"/>
      </w:rPr>
    </w:lvl>
    <w:lvl w:ilvl="4" w:tplc="C5B68938" w:tentative="1">
      <w:start w:val="1"/>
      <w:numFmt w:val="bullet"/>
      <w:lvlText w:val="o"/>
      <w:lvlJc w:val="left"/>
      <w:pPr>
        <w:ind w:left="3600" w:hanging="360"/>
      </w:pPr>
      <w:rPr>
        <w:rFonts w:ascii="Courier New" w:hAnsi="Courier New" w:cs="Courier New" w:hint="default"/>
      </w:rPr>
    </w:lvl>
    <w:lvl w:ilvl="5" w:tplc="9A90289A" w:tentative="1">
      <w:start w:val="1"/>
      <w:numFmt w:val="bullet"/>
      <w:lvlText w:val=""/>
      <w:lvlJc w:val="left"/>
      <w:pPr>
        <w:ind w:left="4320" w:hanging="360"/>
      </w:pPr>
      <w:rPr>
        <w:rFonts w:ascii="Wingdings" w:hAnsi="Wingdings" w:hint="default"/>
      </w:rPr>
    </w:lvl>
    <w:lvl w:ilvl="6" w:tplc="11263A20" w:tentative="1">
      <w:start w:val="1"/>
      <w:numFmt w:val="bullet"/>
      <w:lvlText w:val=""/>
      <w:lvlJc w:val="left"/>
      <w:pPr>
        <w:ind w:left="5040" w:hanging="360"/>
      </w:pPr>
      <w:rPr>
        <w:rFonts w:ascii="Symbol" w:hAnsi="Symbol" w:hint="default"/>
      </w:rPr>
    </w:lvl>
    <w:lvl w:ilvl="7" w:tplc="59A46D30" w:tentative="1">
      <w:start w:val="1"/>
      <w:numFmt w:val="bullet"/>
      <w:lvlText w:val="o"/>
      <w:lvlJc w:val="left"/>
      <w:pPr>
        <w:ind w:left="5760" w:hanging="360"/>
      </w:pPr>
      <w:rPr>
        <w:rFonts w:ascii="Courier New" w:hAnsi="Courier New" w:cs="Courier New" w:hint="default"/>
      </w:rPr>
    </w:lvl>
    <w:lvl w:ilvl="8" w:tplc="33883694"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A170B168">
      <w:start w:val="1"/>
      <w:numFmt w:val="bullet"/>
      <w:lvlText w:val=""/>
      <w:lvlJc w:val="left"/>
      <w:pPr>
        <w:ind w:left="720" w:hanging="360"/>
      </w:pPr>
      <w:rPr>
        <w:rFonts w:ascii="Symbol" w:hAnsi="Symbol" w:hint="default"/>
      </w:rPr>
    </w:lvl>
    <w:lvl w:ilvl="1" w:tplc="54DE55A2" w:tentative="1">
      <w:start w:val="1"/>
      <w:numFmt w:val="bullet"/>
      <w:lvlText w:val="o"/>
      <w:lvlJc w:val="left"/>
      <w:pPr>
        <w:ind w:left="1440" w:hanging="360"/>
      </w:pPr>
      <w:rPr>
        <w:rFonts w:ascii="Courier New" w:hAnsi="Courier New" w:cs="Courier New" w:hint="default"/>
      </w:rPr>
    </w:lvl>
    <w:lvl w:ilvl="2" w:tplc="A8149F48" w:tentative="1">
      <w:start w:val="1"/>
      <w:numFmt w:val="bullet"/>
      <w:lvlText w:val=""/>
      <w:lvlJc w:val="left"/>
      <w:pPr>
        <w:ind w:left="2160" w:hanging="360"/>
      </w:pPr>
      <w:rPr>
        <w:rFonts w:ascii="Wingdings" w:hAnsi="Wingdings" w:hint="default"/>
      </w:rPr>
    </w:lvl>
    <w:lvl w:ilvl="3" w:tplc="2FEE4B50" w:tentative="1">
      <w:start w:val="1"/>
      <w:numFmt w:val="bullet"/>
      <w:lvlText w:val=""/>
      <w:lvlJc w:val="left"/>
      <w:pPr>
        <w:ind w:left="2880" w:hanging="360"/>
      </w:pPr>
      <w:rPr>
        <w:rFonts w:ascii="Symbol" w:hAnsi="Symbol" w:hint="default"/>
      </w:rPr>
    </w:lvl>
    <w:lvl w:ilvl="4" w:tplc="C240986C" w:tentative="1">
      <w:start w:val="1"/>
      <w:numFmt w:val="bullet"/>
      <w:lvlText w:val="o"/>
      <w:lvlJc w:val="left"/>
      <w:pPr>
        <w:ind w:left="3600" w:hanging="360"/>
      </w:pPr>
      <w:rPr>
        <w:rFonts w:ascii="Courier New" w:hAnsi="Courier New" w:cs="Courier New" w:hint="default"/>
      </w:rPr>
    </w:lvl>
    <w:lvl w:ilvl="5" w:tplc="05C01876" w:tentative="1">
      <w:start w:val="1"/>
      <w:numFmt w:val="bullet"/>
      <w:lvlText w:val=""/>
      <w:lvlJc w:val="left"/>
      <w:pPr>
        <w:ind w:left="4320" w:hanging="360"/>
      </w:pPr>
      <w:rPr>
        <w:rFonts w:ascii="Wingdings" w:hAnsi="Wingdings" w:hint="default"/>
      </w:rPr>
    </w:lvl>
    <w:lvl w:ilvl="6" w:tplc="C2224C56" w:tentative="1">
      <w:start w:val="1"/>
      <w:numFmt w:val="bullet"/>
      <w:lvlText w:val=""/>
      <w:lvlJc w:val="left"/>
      <w:pPr>
        <w:ind w:left="5040" w:hanging="360"/>
      </w:pPr>
      <w:rPr>
        <w:rFonts w:ascii="Symbol" w:hAnsi="Symbol" w:hint="default"/>
      </w:rPr>
    </w:lvl>
    <w:lvl w:ilvl="7" w:tplc="D6089964" w:tentative="1">
      <w:start w:val="1"/>
      <w:numFmt w:val="bullet"/>
      <w:lvlText w:val="o"/>
      <w:lvlJc w:val="left"/>
      <w:pPr>
        <w:ind w:left="5760" w:hanging="360"/>
      </w:pPr>
      <w:rPr>
        <w:rFonts w:ascii="Courier New" w:hAnsi="Courier New" w:cs="Courier New" w:hint="default"/>
      </w:rPr>
    </w:lvl>
    <w:lvl w:ilvl="8" w:tplc="1BD8705C" w:tentative="1">
      <w:start w:val="1"/>
      <w:numFmt w:val="bullet"/>
      <w:lvlText w:val=""/>
      <w:lvlJc w:val="left"/>
      <w:pPr>
        <w:ind w:left="6480" w:hanging="360"/>
      </w:pPr>
      <w:rPr>
        <w:rFonts w:ascii="Wingdings" w:hAnsi="Wingdings" w:hint="default"/>
      </w:rPr>
    </w:lvl>
  </w:abstractNum>
  <w:abstractNum w:abstractNumId="18" w15:restartNumberingAfterBreak="0">
    <w:nsid w:val="650D7956"/>
    <w:multiLevelType w:val="multilevel"/>
    <w:tmpl w:val="709687D8"/>
    <w:lvl w:ilvl="0">
      <w:start w:val="2"/>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665B0EB4"/>
    <w:multiLevelType w:val="hybridMultilevel"/>
    <w:tmpl w:val="1B18E40A"/>
    <w:lvl w:ilvl="0" w:tplc="F01AAAB4">
      <w:start w:val="4"/>
      <w:numFmt w:val="decimal"/>
      <w:lvlText w:val="%1."/>
      <w:lvlJc w:val="left"/>
      <w:pPr>
        <w:ind w:left="360" w:hanging="360"/>
      </w:pPr>
      <w:rPr>
        <w:rFonts w:hint="default"/>
      </w:rPr>
    </w:lvl>
    <w:lvl w:ilvl="1" w:tplc="338AC1E4" w:tentative="1">
      <w:start w:val="1"/>
      <w:numFmt w:val="lowerLetter"/>
      <w:lvlText w:val="%2."/>
      <w:lvlJc w:val="left"/>
      <w:pPr>
        <w:ind w:left="1080" w:hanging="360"/>
      </w:pPr>
    </w:lvl>
    <w:lvl w:ilvl="2" w:tplc="F8987452" w:tentative="1">
      <w:start w:val="1"/>
      <w:numFmt w:val="lowerRoman"/>
      <w:lvlText w:val="%3."/>
      <w:lvlJc w:val="right"/>
      <w:pPr>
        <w:ind w:left="1800" w:hanging="180"/>
      </w:pPr>
    </w:lvl>
    <w:lvl w:ilvl="3" w:tplc="E6E0E588" w:tentative="1">
      <w:start w:val="1"/>
      <w:numFmt w:val="decimal"/>
      <w:lvlText w:val="%4."/>
      <w:lvlJc w:val="left"/>
      <w:pPr>
        <w:ind w:left="2520" w:hanging="360"/>
      </w:pPr>
    </w:lvl>
    <w:lvl w:ilvl="4" w:tplc="4A08807C" w:tentative="1">
      <w:start w:val="1"/>
      <w:numFmt w:val="lowerLetter"/>
      <w:lvlText w:val="%5."/>
      <w:lvlJc w:val="left"/>
      <w:pPr>
        <w:ind w:left="3240" w:hanging="360"/>
      </w:pPr>
    </w:lvl>
    <w:lvl w:ilvl="5" w:tplc="7BC4973E" w:tentative="1">
      <w:start w:val="1"/>
      <w:numFmt w:val="lowerRoman"/>
      <w:lvlText w:val="%6."/>
      <w:lvlJc w:val="right"/>
      <w:pPr>
        <w:ind w:left="3960" w:hanging="180"/>
      </w:pPr>
    </w:lvl>
    <w:lvl w:ilvl="6" w:tplc="CEF07E3A" w:tentative="1">
      <w:start w:val="1"/>
      <w:numFmt w:val="decimal"/>
      <w:lvlText w:val="%7."/>
      <w:lvlJc w:val="left"/>
      <w:pPr>
        <w:ind w:left="4680" w:hanging="360"/>
      </w:pPr>
    </w:lvl>
    <w:lvl w:ilvl="7" w:tplc="D5F0D5E6" w:tentative="1">
      <w:start w:val="1"/>
      <w:numFmt w:val="lowerLetter"/>
      <w:lvlText w:val="%8."/>
      <w:lvlJc w:val="left"/>
      <w:pPr>
        <w:ind w:left="5400" w:hanging="360"/>
      </w:pPr>
    </w:lvl>
    <w:lvl w:ilvl="8" w:tplc="526C71BE" w:tentative="1">
      <w:start w:val="1"/>
      <w:numFmt w:val="lowerRoman"/>
      <w:lvlText w:val="%9."/>
      <w:lvlJc w:val="right"/>
      <w:pPr>
        <w:ind w:left="6120" w:hanging="180"/>
      </w:pPr>
    </w:lvl>
  </w:abstractNum>
  <w:abstractNum w:abstractNumId="20" w15:restartNumberingAfterBreak="0">
    <w:nsid w:val="7500621B"/>
    <w:multiLevelType w:val="multilevel"/>
    <w:tmpl w:val="921A616A"/>
    <w:lvl w:ilvl="0">
      <w:start w:val="1"/>
      <w:numFmt w:val="decimal"/>
      <w:lvlText w:val="%1."/>
      <w:lvlJc w:val="left"/>
      <w:pPr>
        <w:ind w:left="360" w:hanging="360"/>
      </w:pPr>
      <w:rPr>
        <w:rFonts w:hint="default"/>
        <w:b/>
        <w:bCs/>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1" w15:restartNumberingAfterBreak="0">
    <w:nsid w:val="7709672B"/>
    <w:multiLevelType w:val="hybridMultilevel"/>
    <w:tmpl w:val="34FE43C2"/>
    <w:lvl w:ilvl="0" w:tplc="521ED322">
      <w:start w:val="1"/>
      <w:numFmt w:val="bullet"/>
      <w:lvlText w:val=""/>
      <w:lvlJc w:val="left"/>
      <w:pPr>
        <w:ind w:left="720" w:hanging="360"/>
      </w:pPr>
      <w:rPr>
        <w:rFonts w:ascii="Symbol" w:hAnsi="Symbol" w:hint="default"/>
      </w:rPr>
    </w:lvl>
    <w:lvl w:ilvl="1" w:tplc="4A9238C6" w:tentative="1">
      <w:start w:val="1"/>
      <w:numFmt w:val="bullet"/>
      <w:lvlText w:val="o"/>
      <w:lvlJc w:val="left"/>
      <w:pPr>
        <w:ind w:left="1440" w:hanging="360"/>
      </w:pPr>
      <w:rPr>
        <w:rFonts w:ascii="Courier New" w:hAnsi="Courier New" w:cs="Courier New" w:hint="default"/>
      </w:rPr>
    </w:lvl>
    <w:lvl w:ilvl="2" w:tplc="83DC05DC" w:tentative="1">
      <w:start w:val="1"/>
      <w:numFmt w:val="bullet"/>
      <w:lvlText w:val=""/>
      <w:lvlJc w:val="left"/>
      <w:pPr>
        <w:ind w:left="2160" w:hanging="360"/>
      </w:pPr>
      <w:rPr>
        <w:rFonts w:ascii="Wingdings" w:hAnsi="Wingdings" w:hint="default"/>
      </w:rPr>
    </w:lvl>
    <w:lvl w:ilvl="3" w:tplc="3872FC92" w:tentative="1">
      <w:start w:val="1"/>
      <w:numFmt w:val="bullet"/>
      <w:lvlText w:val=""/>
      <w:lvlJc w:val="left"/>
      <w:pPr>
        <w:ind w:left="2880" w:hanging="360"/>
      </w:pPr>
      <w:rPr>
        <w:rFonts w:ascii="Symbol" w:hAnsi="Symbol" w:hint="default"/>
      </w:rPr>
    </w:lvl>
    <w:lvl w:ilvl="4" w:tplc="1994C8DC" w:tentative="1">
      <w:start w:val="1"/>
      <w:numFmt w:val="bullet"/>
      <w:lvlText w:val="o"/>
      <w:lvlJc w:val="left"/>
      <w:pPr>
        <w:ind w:left="3600" w:hanging="360"/>
      </w:pPr>
      <w:rPr>
        <w:rFonts w:ascii="Courier New" w:hAnsi="Courier New" w:cs="Courier New" w:hint="default"/>
      </w:rPr>
    </w:lvl>
    <w:lvl w:ilvl="5" w:tplc="2A5C7B06" w:tentative="1">
      <w:start w:val="1"/>
      <w:numFmt w:val="bullet"/>
      <w:lvlText w:val=""/>
      <w:lvlJc w:val="left"/>
      <w:pPr>
        <w:ind w:left="4320" w:hanging="360"/>
      </w:pPr>
      <w:rPr>
        <w:rFonts w:ascii="Wingdings" w:hAnsi="Wingdings" w:hint="default"/>
      </w:rPr>
    </w:lvl>
    <w:lvl w:ilvl="6" w:tplc="30EC1714" w:tentative="1">
      <w:start w:val="1"/>
      <w:numFmt w:val="bullet"/>
      <w:lvlText w:val=""/>
      <w:lvlJc w:val="left"/>
      <w:pPr>
        <w:ind w:left="5040" w:hanging="360"/>
      </w:pPr>
      <w:rPr>
        <w:rFonts w:ascii="Symbol" w:hAnsi="Symbol" w:hint="default"/>
      </w:rPr>
    </w:lvl>
    <w:lvl w:ilvl="7" w:tplc="D206B3B6" w:tentative="1">
      <w:start w:val="1"/>
      <w:numFmt w:val="bullet"/>
      <w:lvlText w:val="o"/>
      <w:lvlJc w:val="left"/>
      <w:pPr>
        <w:ind w:left="5760" w:hanging="360"/>
      </w:pPr>
      <w:rPr>
        <w:rFonts w:ascii="Courier New" w:hAnsi="Courier New" w:cs="Courier New" w:hint="default"/>
      </w:rPr>
    </w:lvl>
    <w:lvl w:ilvl="8" w:tplc="E1AE4B3A" w:tentative="1">
      <w:start w:val="1"/>
      <w:numFmt w:val="bullet"/>
      <w:lvlText w:val=""/>
      <w:lvlJc w:val="left"/>
      <w:pPr>
        <w:ind w:left="6480" w:hanging="360"/>
      </w:pPr>
      <w:rPr>
        <w:rFonts w:ascii="Wingdings" w:hAnsi="Wingdings" w:hint="default"/>
      </w:rPr>
    </w:lvl>
  </w:abstractNum>
  <w:abstractNum w:abstractNumId="22" w15:restartNumberingAfterBreak="0">
    <w:nsid w:val="7DD65360"/>
    <w:multiLevelType w:val="multilevel"/>
    <w:tmpl w:val="9D3A66D2"/>
    <w:lvl w:ilvl="0">
      <w:start w:val="3"/>
      <w:numFmt w:val="decimal"/>
      <w:lvlText w:val="%1"/>
      <w:lvlJc w:val="left"/>
      <w:pPr>
        <w:ind w:left="405" w:hanging="405"/>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880" w:hanging="144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960" w:hanging="180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5040" w:hanging="2160"/>
      </w:pPr>
      <w:rPr>
        <w:rFonts w:hint="default"/>
        <w:b/>
      </w:rPr>
    </w:lvl>
  </w:abstractNum>
  <w:abstractNum w:abstractNumId="23" w15:restartNumberingAfterBreak="0">
    <w:nsid w:val="7EC0615F"/>
    <w:multiLevelType w:val="multilevel"/>
    <w:tmpl w:val="9E8022BE"/>
    <w:lvl w:ilvl="0">
      <w:start w:val="2"/>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52895227">
    <w:abstractNumId w:val="4"/>
  </w:num>
  <w:num w:numId="2" w16cid:durableId="351032333">
    <w:abstractNumId w:val="0"/>
  </w:num>
  <w:num w:numId="3" w16cid:durableId="1067413603">
    <w:abstractNumId w:val="11"/>
  </w:num>
  <w:num w:numId="4" w16cid:durableId="931426930">
    <w:abstractNumId w:val="20"/>
  </w:num>
  <w:num w:numId="5" w16cid:durableId="1422484198">
    <w:abstractNumId w:val="16"/>
  </w:num>
  <w:num w:numId="6" w16cid:durableId="552929862">
    <w:abstractNumId w:val="17"/>
  </w:num>
  <w:num w:numId="7" w16cid:durableId="587203086">
    <w:abstractNumId w:val="21"/>
  </w:num>
  <w:num w:numId="8" w16cid:durableId="389156196">
    <w:abstractNumId w:val="14"/>
  </w:num>
  <w:num w:numId="9" w16cid:durableId="1393503788">
    <w:abstractNumId w:val="2"/>
  </w:num>
  <w:num w:numId="10" w16cid:durableId="581451046">
    <w:abstractNumId w:val="10"/>
  </w:num>
  <w:num w:numId="11" w16cid:durableId="1018628416">
    <w:abstractNumId w:val="1"/>
  </w:num>
  <w:num w:numId="12" w16cid:durableId="1480459671">
    <w:abstractNumId w:val="3"/>
  </w:num>
  <w:num w:numId="13" w16cid:durableId="154731059">
    <w:abstractNumId w:val="22"/>
  </w:num>
  <w:num w:numId="14" w16cid:durableId="693457660">
    <w:abstractNumId w:val="12"/>
  </w:num>
  <w:num w:numId="15" w16cid:durableId="248776863">
    <w:abstractNumId w:val="6"/>
  </w:num>
  <w:num w:numId="16" w16cid:durableId="415326641">
    <w:abstractNumId w:val="23"/>
  </w:num>
  <w:num w:numId="17" w16cid:durableId="798838912">
    <w:abstractNumId w:val="13"/>
  </w:num>
  <w:num w:numId="18" w16cid:durableId="2071924309">
    <w:abstractNumId w:val="19"/>
  </w:num>
  <w:num w:numId="19" w16cid:durableId="814956081">
    <w:abstractNumId w:val="8"/>
  </w:num>
  <w:num w:numId="20" w16cid:durableId="1817529638">
    <w:abstractNumId w:val="9"/>
  </w:num>
  <w:num w:numId="21" w16cid:durableId="396551">
    <w:abstractNumId w:val="15"/>
  </w:num>
  <w:num w:numId="22" w16cid:durableId="1981376420">
    <w:abstractNumId w:val="18"/>
  </w:num>
  <w:num w:numId="23" w16cid:durableId="2134866276">
    <w:abstractNumId w:val="5"/>
  </w:num>
  <w:num w:numId="24" w16cid:durableId="25194007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BF2"/>
    <w:rsid w:val="00010753"/>
    <w:rsid w:val="000108AF"/>
    <w:rsid w:val="00010FEA"/>
    <w:rsid w:val="00012412"/>
    <w:rsid w:val="0003708A"/>
    <w:rsid w:val="000654CF"/>
    <w:rsid w:val="00066F3C"/>
    <w:rsid w:val="00073E58"/>
    <w:rsid w:val="00077425"/>
    <w:rsid w:val="00077E68"/>
    <w:rsid w:val="00087B48"/>
    <w:rsid w:val="00087E9F"/>
    <w:rsid w:val="000D1BC6"/>
    <w:rsid w:val="000D463C"/>
    <w:rsid w:val="000D4659"/>
    <w:rsid w:val="000D7BDD"/>
    <w:rsid w:val="000E1082"/>
    <w:rsid w:val="000F0A7E"/>
    <w:rsid w:val="000F71C6"/>
    <w:rsid w:val="00100C55"/>
    <w:rsid w:val="00111471"/>
    <w:rsid w:val="0011344E"/>
    <w:rsid w:val="00122EF4"/>
    <w:rsid w:val="00132FF0"/>
    <w:rsid w:val="00134EE3"/>
    <w:rsid w:val="00147B0C"/>
    <w:rsid w:val="00150CC5"/>
    <w:rsid w:val="001676C0"/>
    <w:rsid w:val="001709E6"/>
    <w:rsid w:val="001876D1"/>
    <w:rsid w:val="0019426C"/>
    <w:rsid w:val="001A44A8"/>
    <w:rsid w:val="001C2877"/>
    <w:rsid w:val="001C64C0"/>
    <w:rsid w:val="001F1C04"/>
    <w:rsid w:val="001F38DF"/>
    <w:rsid w:val="001F7AC8"/>
    <w:rsid w:val="00205945"/>
    <w:rsid w:val="0021316D"/>
    <w:rsid w:val="002159DF"/>
    <w:rsid w:val="00223479"/>
    <w:rsid w:val="00224847"/>
    <w:rsid w:val="0023329A"/>
    <w:rsid w:val="00236DD6"/>
    <w:rsid w:val="0024073F"/>
    <w:rsid w:val="002648A9"/>
    <w:rsid w:val="002678B5"/>
    <w:rsid w:val="00275180"/>
    <w:rsid w:val="0028065A"/>
    <w:rsid w:val="002825A1"/>
    <w:rsid w:val="00282EE1"/>
    <w:rsid w:val="00286034"/>
    <w:rsid w:val="00290C82"/>
    <w:rsid w:val="002972A6"/>
    <w:rsid w:val="002A27CB"/>
    <w:rsid w:val="002A59AC"/>
    <w:rsid w:val="002B1A00"/>
    <w:rsid w:val="002B1FE0"/>
    <w:rsid w:val="002B3993"/>
    <w:rsid w:val="002B41B7"/>
    <w:rsid w:val="002B65DF"/>
    <w:rsid w:val="002D1C1D"/>
    <w:rsid w:val="002D235C"/>
    <w:rsid w:val="002D3AB9"/>
    <w:rsid w:val="002D6702"/>
    <w:rsid w:val="002D7B82"/>
    <w:rsid w:val="002F0461"/>
    <w:rsid w:val="002F2023"/>
    <w:rsid w:val="002F45CC"/>
    <w:rsid w:val="00304D15"/>
    <w:rsid w:val="00305350"/>
    <w:rsid w:val="00311889"/>
    <w:rsid w:val="0031697E"/>
    <w:rsid w:val="00323B68"/>
    <w:rsid w:val="00325770"/>
    <w:rsid w:val="00325FCC"/>
    <w:rsid w:val="0033552A"/>
    <w:rsid w:val="0034023A"/>
    <w:rsid w:val="0035212B"/>
    <w:rsid w:val="00355F7D"/>
    <w:rsid w:val="00356668"/>
    <w:rsid w:val="00356876"/>
    <w:rsid w:val="003715B0"/>
    <w:rsid w:val="003736A1"/>
    <w:rsid w:val="00382201"/>
    <w:rsid w:val="00387BE4"/>
    <w:rsid w:val="003900C2"/>
    <w:rsid w:val="00391FDA"/>
    <w:rsid w:val="00393E6C"/>
    <w:rsid w:val="0039770F"/>
    <w:rsid w:val="00397737"/>
    <w:rsid w:val="003A1159"/>
    <w:rsid w:val="003A481A"/>
    <w:rsid w:val="003B036E"/>
    <w:rsid w:val="003B14EB"/>
    <w:rsid w:val="003B1862"/>
    <w:rsid w:val="003B5741"/>
    <w:rsid w:val="003B714F"/>
    <w:rsid w:val="003C1305"/>
    <w:rsid w:val="003C781B"/>
    <w:rsid w:val="003C7D29"/>
    <w:rsid w:val="003E6D1C"/>
    <w:rsid w:val="003F19AD"/>
    <w:rsid w:val="003F56C8"/>
    <w:rsid w:val="00407245"/>
    <w:rsid w:val="004115CA"/>
    <w:rsid w:val="00415B14"/>
    <w:rsid w:val="004206CC"/>
    <w:rsid w:val="0043257F"/>
    <w:rsid w:val="004409FD"/>
    <w:rsid w:val="00445D9C"/>
    <w:rsid w:val="00446BFE"/>
    <w:rsid w:val="004545B6"/>
    <w:rsid w:val="00461449"/>
    <w:rsid w:val="004648CD"/>
    <w:rsid w:val="0046678D"/>
    <w:rsid w:val="00470386"/>
    <w:rsid w:val="00473D32"/>
    <w:rsid w:val="00474F1E"/>
    <w:rsid w:val="0048066C"/>
    <w:rsid w:val="00480BE8"/>
    <w:rsid w:val="0048648C"/>
    <w:rsid w:val="004A1174"/>
    <w:rsid w:val="004B0B57"/>
    <w:rsid w:val="004B3778"/>
    <w:rsid w:val="004B52DF"/>
    <w:rsid w:val="004B745D"/>
    <w:rsid w:val="004C18AC"/>
    <w:rsid w:val="004C2C9E"/>
    <w:rsid w:val="004C6FD3"/>
    <w:rsid w:val="004D1D22"/>
    <w:rsid w:val="004E38D5"/>
    <w:rsid w:val="004F10C1"/>
    <w:rsid w:val="004F362F"/>
    <w:rsid w:val="004F69B4"/>
    <w:rsid w:val="00500E2D"/>
    <w:rsid w:val="00504EBF"/>
    <w:rsid w:val="00530D4E"/>
    <w:rsid w:val="00532632"/>
    <w:rsid w:val="00533848"/>
    <w:rsid w:val="005341DC"/>
    <w:rsid w:val="00534F00"/>
    <w:rsid w:val="00537D54"/>
    <w:rsid w:val="00540B5D"/>
    <w:rsid w:val="00550686"/>
    <w:rsid w:val="00551D0B"/>
    <w:rsid w:val="005528CF"/>
    <w:rsid w:val="00555D0B"/>
    <w:rsid w:val="005646CD"/>
    <w:rsid w:val="00566E03"/>
    <w:rsid w:val="00570356"/>
    <w:rsid w:val="00572358"/>
    <w:rsid w:val="00576D8D"/>
    <w:rsid w:val="00576F81"/>
    <w:rsid w:val="005867F4"/>
    <w:rsid w:val="005908B2"/>
    <w:rsid w:val="00594A87"/>
    <w:rsid w:val="00594F8E"/>
    <w:rsid w:val="005A4603"/>
    <w:rsid w:val="005A662D"/>
    <w:rsid w:val="005C6559"/>
    <w:rsid w:val="005D1A6D"/>
    <w:rsid w:val="005E4D45"/>
    <w:rsid w:val="005E523C"/>
    <w:rsid w:val="005F1F16"/>
    <w:rsid w:val="005F4E85"/>
    <w:rsid w:val="00604721"/>
    <w:rsid w:val="0061226A"/>
    <w:rsid w:val="00612DEA"/>
    <w:rsid w:val="00624486"/>
    <w:rsid w:val="00640220"/>
    <w:rsid w:val="00641FFA"/>
    <w:rsid w:val="00643853"/>
    <w:rsid w:val="00661D53"/>
    <w:rsid w:val="006628D6"/>
    <w:rsid w:val="00665BDB"/>
    <w:rsid w:val="00667AFF"/>
    <w:rsid w:val="00674B8B"/>
    <w:rsid w:val="00682F5A"/>
    <w:rsid w:val="006928F9"/>
    <w:rsid w:val="006946CE"/>
    <w:rsid w:val="00697DC4"/>
    <w:rsid w:val="006A5CFC"/>
    <w:rsid w:val="006B0A2D"/>
    <w:rsid w:val="006B13EF"/>
    <w:rsid w:val="006B6ACE"/>
    <w:rsid w:val="006D67C0"/>
    <w:rsid w:val="006E2CC1"/>
    <w:rsid w:val="00700648"/>
    <w:rsid w:val="00703904"/>
    <w:rsid w:val="00706CEF"/>
    <w:rsid w:val="0071470E"/>
    <w:rsid w:val="00723E86"/>
    <w:rsid w:val="00746D48"/>
    <w:rsid w:val="007569A7"/>
    <w:rsid w:val="007612D8"/>
    <w:rsid w:val="00761832"/>
    <w:rsid w:val="0077708B"/>
    <w:rsid w:val="00780B8C"/>
    <w:rsid w:val="007832BC"/>
    <w:rsid w:val="00796542"/>
    <w:rsid w:val="007A1965"/>
    <w:rsid w:val="007A7D90"/>
    <w:rsid w:val="007B68A8"/>
    <w:rsid w:val="007C6881"/>
    <w:rsid w:val="007D3CBB"/>
    <w:rsid w:val="007E21EA"/>
    <w:rsid w:val="007F02D6"/>
    <w:rsid w:val="007F076D"/>
    <w:rsid w:val="0081096B"/>
    <w:rsid w:val="00813717"/>
    <w:rsid w:val="00815238"/>
    <w:rsid w:val="00827041"/>
    <w:rsid w:val="00833C34"/>
    <w:rsid w:val="00844C3E"/>
    <w:rsid w:val="00873115"/>
    <w:rsid w:val="0088048C"/>
    <w:rsid w:val="00882D6F"/>
    <w:rsid w:val="008841BF"/>
    <w:rsid w:val="008859A2"/>
    <w:rsid w:val="008879FF"/>
    <w:rsid w:val="00895401"/>
    <w:rsid w:val="008B3A4E"/>
    <w:rsid w:val="008C00AF"/>
    <w:rsid w:val="008C2967"/>
    <w:rsid w:val="008C5041"/>
    <w:rsid w:val="008D3B35"/>
    <w:rsid w:val="008E282F"/>
    <w:rsid w:val="00926247"/>
    <w:rsid w:val="009303C8"/>
    <w:rsid w:val="009363D8"/>
    <w:rsid w:val="00943E38"/>
    <w:rsid w:val="00951F56"/>
    <w:rsid w:val="0095299A"/>
    <w:rsid w:val="00955DAD"/>
    <w:rsid w:val="0095664A"/>
    <w:rsid w:val="00956935"/>
    <w:rsid w:val="00961836"/>
    <w:rsid w:val="00961A3B"/>
    <w:rsid w:val="009623DC"/>
    <w:rsid w:val="00962D5D"/>
    <w:rsid w:val="009640B5"/>
    <w:rsid w:val="00964D3F"/>
    <w:rsid w:val="0097667C"/>
    <w:rsid w:val="00992962"/>
    <w:rsid w:val="009938DE"/>
    <w:rsid w:val="0099646B"/>
    <w:rsid w:val="009966DF"/>
    <w:rsid w:val="009A2BFB"/>
    <w:rsid w:val="009B4DE2"/>
    <w:rsid w:val="009B5F79"/>
    <w:rsid w:val="009B6435"/>
    <w:rsid w:val="009B740C"/>
    <w:rsid w:val="009C435E"/>
    <w:rsid w:val="009C524C"/>
    <w:rsid w:val="009C5FAF"/>
    <w:rsid w:val="009C63E0"/>
    <w:rsid w:val="009D1D31"/>
    <w:rsid w:val="009D3E1A"/>
    <w:rsid w:val="009F5CE6"/>
    <w:rsid w:val="009F793E"/>
    <w:rsid w:val="009F7DB4"/>
    <w:rsid w:val="00A008C6"/>
    <w:rsid w:val="00A02A49"/>
    <w:rsid w:val="00A35C73"/>
    <w:rsid w:val="00A44A88"/>
    <w:rsid w:val="00A46037"/>
    <w:rsid w:val="00A47A5A"/>
    <w:rsid w:val="00A50F6D"/>
    <w:rsid w:val="00A51216"/>
    <w:rsid w:val="00A568D0"/>
    <w:rsid w:val="00A56BC4"/>
    <w:rsid w:val="00A60B66"/>
    <w:rsid w:val="00A63592"/>
    <w:rsid w:val="00A65A5B"/>
    <w:rsid w:val="00A845DF"/>
    <w:rsid w:val="00A92EF5"/>
    <w:rsid w:val="00AA0D62"/>
    <w:rsid w:val="00AA46DC"/>
    <w:rsid w:val="00AA5C50"/>
    <w:rsid w:val="00AB6415"/>
    <w:rsid w:val="00AD3AEE"/>
    <w:rsid w:val="00AE282E"/>
    <w:rsid w:val="00AF413D"/>
    <w:rsid w:val="00AF5722"/>
    <w:rsid w:val="00B039F4"/>
    <w:rsid w:val="00B06919"/>
    <w:rsid w:val="00B1067E"/>
    <w:rsid w:val="00B10D4A"/>
    <w:rsid w:val="00B2502A"/>
    <w:rsid w:val="00B344D8"/>
    <w:rsid w:val="00B41A41"/>
    <w:rsid w:val="00B45F76"/>
    <w:rsid w:val="00B525FC"/>
    <w:rsid w:val="00B64DE9"/>
    <w:rsid w:val="00B93099"/>
    <w:rsid w:val="00B95F60"/>
    <w:rsid w:val="00B97D34"/>
    <w:rsid w:val="00BA2318"/>
    <w:rsid w:val="00BA5921"/>
    <w:rsid w:val="00BB3EAF"/>
    <w:rsid w:val="00BB5CB4"/>
    <w:rsid w:val="00BB6705"/>
    <w:rsid w:val="00BB6CD8"/>
    <w:rsid w:val="00BB74D4"/>
    <w:rsid w:val="00BC086E"/>
    <w:rsid w:val="00BC2DB7"/>
    <w:rsid w:val="00BC5EC0"/>
    <w:rsid w:val="00BD5FDA"/>
    <w:rsid w:val="00BD71C6"/>
    <w:rsid w:val="00BE03DC"/>
    <w:rsid w:val="00BE2746"/>
    <w:rsid w:val="00BE6926"/>
    <w:rsid w:val="00BF3757"/>
    <w:rsid w:val="00C00581"/>
    <w:rsid w:val="00C20FD9"/>
    <w:rsid w:val="00C33083"/>
    <w:rsid w:val="00C331E8"/>
    <w:rsid w:val="00C360A1"/>
    <w:rsid w:val="00C430BA"/>
    <w:rsid w:val="00C449ED"/>
    <w:rsid w:val="00C61C53"/>
    <w:rsid w:val="00C84DA4"/>
    <w:rsid w:val="00C84F5F"/>
    <w:rsid w:val="00C868E0"/>
    <w:rsid w:val="00CA6681"/>
    <w:rsid w:val="00CB1986"/>
    <w:rsid w:val="00CB77B1"/>
    <w:rsid w:val="00CC24DA"/>
    <w:rsid w:val="00CC368E"/>
    <w:rsid w:val="00D022DB"/>
    <w:rsid w:val="00D0403D"/>
    <w:rsid w:val="00D0506A"/>
    <w:rsid w:val="00D16CE4"/>
    <w:rsid w:val="00D210A7"/>
    <w:rsid w:val="00D254F1"/>
    <w:rsid w:val="00D300F0"/>
    <w:rsid w:val="00D34419"/>
    <w:rsid w:val="00D4789D"/>
    <w:rsid w:val="00D66639"/>
    <w:rsid w:val="00D701F2"/>
    <w:rsid w:val="00D71A0C"/>
    <w:rsid w:val="00D7507F"/>
    <w:rsid w:val="00D776AE"/>
    <w:rsid w:val="00D83DEE"/>
    <w:rsid w:val="00D86129"/>
    <w:rsid w:val="00DC39E1"/>
    <w:rsid w:val="00DD3A85"/>
    <w:rsid w:val="00DE338C"/>
    <w:rsid w:val="00DF1F60"/>
    <w:rsid w:val="00DF4F38"/>
    <w:rsid w:val="00DF565E"/>
    <w:rsid w:val="00DF6817"/>
    <w:rsid w:val="00DF68F2"/>
    <w:rsid w:val="00E00F23"/>
    <w:rsid w:val="00E067A8"/>
    <w:rsid w:val="00E13B93"/>
    <w:rsid w:val="00E14680"/>
    <w:rsid w:val="00E174F4"/>
    <w:rsid w:val="00E23138"/>
    <w:rsid w:val="00E23E42"/>
    <w:rsid w:val="00E24D37"/>
    <w:rsid w:val="00E52C1B"/>
    <w:rsid w:val="00E92554"/>
    <w:rsid w:val="00E9384E"/>
    <w:rsid w:val="00EA418A"/>
    <w:rsid w:val="00EC4BCE"/>
    <w:rsid w:val="00ED5964"/>
    <w:rsid w:val="00ED5AD0"/>
    <w:rsid w:val="00EE5617"/>
    <w:rsid w:val="00EF059C"/>
    <w:rsid w:val="00EF45A7"/>
    <w:rsid w:val="00F11658"/>
    <w:rsid w:val="00F123E0"/>
    <w:rsid w:val="00F126A0"/>
    <w:rsid w:val="00F14230"/>
    <w:rsid w:val="00F1456A"/>
    <w:rsid w:val="00F165B6"/>
    <w:rsid w:val="00F227F4"/>
    <w:rsid w:val="00F27C5A"/>
    <w:rsid w:val="00F309D5"/>
    <w:rsid w:val="00F35D57"/>
    <w:rsid w:val="00F35DC2"/>
    <w:rsid w:val="00F37D47"/>
    <w:rsid w:val="00F402F8"/>
    <w:rsid w:val="00F46E13"/>
    <w:rsid w:val="00F50AF5"/>
    <w:rsid w:val="00F60991"/>
    <w:rsid w:val="00F7266A"/>
    <w:rsid w:val="00F75181"/>
    <w:rsid w:val="00F75614"/>
    <w:rsid w:val="00F7742C"/>
    <w:rsid w:val="00F84DCD"/>
    <w:rsid w:val="00F86B77"/>
    <w:rsid w:val="00FA00F2"/>
    <w:rsid w:val="00FB1C19"/>
    <w:rsid w:val="00FB4133"/>
    <w:rsid w:val="00FE1387"/>
    <w:rsid w:val="00FF77F5"/>
    <w:rsid w:val="1BEE7413"/>
    <w:rsid w:val="37E5AAA0"/>
    <w:rsid w:val="39C5B79F"/>
    <w:rsid w:val="649057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A427DD"/>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4D8"/>
  </w:style>
  <w:style w:type="paragraph" w:styleId="Heading1">
    <w:name w:val="heading 1"/>
    <w:basedOn w:val="Normal"/>
    <w:next w:val="Normal"/>
    <w:link w:val="Heading1Char"/>
    <w:uiPriority w:val="9"/>
    <w:qFormat/>
    <w:rsid w:val="005D1A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paragraph" w:styleId="Header">
    <w:name w:val="header"/>
    <w:basedOn w:val="Normal"/>
    <w:link w:val="HeaderChar"/>
    <w:uiPriority w:val="99"/>
    <w:unhideWhenUsed/>
    <w:rsid w:val="00887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9FF"/>
  </w:style>
  <w:style w:type="paragraph" w:styleId="Footer">
    <w:name w:val="footer"/>
    <w:basedOn w:val="Normal"/>
    <w:link w:val="FooterChar"/>
    <w:uiPriority w:val="99"/>
    <w:unhideWhenUsed/>
    <w:rsid w:val="00887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9FF"/>
  </w:style>
  <w:style w:type="table" w:styleId="TableGrid">
    <w:name w:val="Table Grid"/>
    <w:basedOn w:val="TableNormal"/>
    <w:uiPriority w:val="39"/>
    <w:rsid w:val="007147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D1A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1A6D"/>
    <w:pPr>
      <w:outlineLvl w:val="9"/>
    </w:pPr>
    <w:rPr>
      <w:kern w:val="0"/>
      <w:lang w:val="en-US" w:eastAsia="en-US"/>
      <w14:ligatures w14:val="none"/>
    </w:rPr>
  </w:style>
  <w:style w:type="paragraph" w:styleId="TOC2">
    <w:name w:val="toc 2"/>
    <w:basedOn w:val="Normal"/>
    <w:next w:val="Normal"/>
    <w:autoRedefine/>
    <w:uiPriority w:val="39"/>
    <w:unhideWhenUsed/>
    <w:rsid w:val="005D1A6D"/>
    <w:pPr>
      <w:spacing w:after="100"/>
      <w:ind w:left="220"/>
    </w:pPr>
    <w:rPr>
      <w:rFonts w:cs="Times New Roman"/>
      <w:kern w:val="0"/>
      <w:lang w:val="en-US" w:eastAsia="en-US"/>
      <w14:ligatures w14:val="none"/>
    </w:rPr>
  </w:style>
  <w:style w:type="paragraph" w:styleId="TOC1">
    <w:name w:val="toc 1"/>
    <w:basedOn w:val="Normal"/>
    <w:next w:val="Normal"/>
    <w:autoRedefine/>
    <w:uiPriority w:val="39"/>
    <w:unhideWhenUsed/>
    <w:rsid w:val="005D1A6D"/>
    <w:pPr>
      <w:spacing w:after="100"/>
    </w:pPr>
    <w:rPr>
      <w:rFonts w:cs="Times New Roman"/>
      <w:kern w:val="0"/>
      <w:lang w:val="en-US" w:eastAsia="en-US"/>
      <w14:ligatures w14:val="none"/>
    </w:rPr>
  </w:style>
  <w:style w:type="paragraph" w:styleId="TOC3">
    <w:name w:val="toc 3"/>
    <w:basedOn w:val="Normal"/>
    <w:next w:val="Normal"/>
    <w:autoRedefine/>
    <w:uiPriority w:val="39"/>
    <w:unhideWhenUsed/>
    <w:rsid w:val="005D1A6D"/>
    <w:pPr>
      <w:spacing w:after="100"/>
      <w:ind w:left="440"/>
    </w:pPr>
    <w:rPr>
      <w:rFonts w:cs="Times New Roman"/>
      <w:kern w:val="0"/>
      <w:lang w:val="en-US" w:eastAsia="en-US"/>
      <w14:ligatures w14:val="none"/>
    </w:rPr>
  </w:style>
  <w:style w:type="paragraph" w:styleId="NormalWeb">
    <w:name w:val="Normal (Web)"/>
    <w:basedOn w:val="Normal"/>
    <w:uiPriority w:val="99"/>
    <w:unhideWhenUsed/>
    <w:rsid w:val="007F02D6"/>
    <w:pPr>
      <w:spacing w:before="100" w:beforeAutospacing="1" w:after="100" w:afterAutospacing="1" w:line="240" w:lineRule="auto"/>
    </w:pPr>
    <w:rPr>
      <w:rFonts w:ascii="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9050043-DF42-4ABD-B277-5814EBC65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1132</TotalTime>
  <Pages>8</Pages>
  <Words>2516</Words>
  <Characters>14347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Zakiullah Storay Khaliqyar (2415597)</cp:lastModifiedBy>
  <cp:revision>150</cp:revision>
  <dcterms:created xsi:type="dcterms:W3CDTF">2024-09-17T16:04:00Z</dcterms:created>
  <dcterms:modified xsi:type="dcterms:W3CDTF">2025-12-12T09:30:00Z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beaaca33a4996a9c2d0e42695d103e300351860368bd61eb78817d6c305e08f4</vt:lpwstr>
  </property>
</Properties>
</file>