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8CDE4" w14:textId="5093F134" w:rsidR="00E1721F" w:rsidRDefault="00962DE0" w:rsidP="00E1721F">
      <w:pPr>
        <w:spacing w:line="360" w:lineRule="auto"/>
        <w:jc w:val="center"/>
        <w:rPr>
          <w:u w:val="single"/>
        </w:rPr>
      </w:pPr>
      <w:r w:rsidRPr="00962DE0">
        <w:rPr>
          <w:u w:val="single"/>
        </w:rPr>
        <w:t>Commentary on the ‘</w:t>
      </w:r>
      <w:r w:rsidR="00E1721F">
        <w:rPr>
          <w:u w:val="single"/>
        </w:rPr>
        <w:t>Thomas Aquinas’ Summa Contra Gentiles’</w:t>
      </w:r>
    </w:p>
    <w:p w14:paraId="37FF0A44" w14:textId="75E1BB9C" w:rsidR="00E1721F" w:rsidRPr="00E1721F" w:rsidRDefault="002F782F" w:rsidP="00D952CF">
      <w:pPr>
        <w:spacing w:line="360" w:lineRule="auto"/>
        <w:ind w:left="720"/>
        <w:jc w:val="center"/>
        <w:rPr>
          <w:sz w:val="18"/>
          <w:szCs w:val="18"/>
        </w:rPr>
      </w:pPr>
      <w:r>
        <w:rPr>
          <w:sz w:val="18"/>
          <w:szCs w:val="18"/>
        </w:rPr>
        <w:t>“</w:t>
      </w:r>
      <w:r w:rsidR="00E1721F" w:rsidRPr="00E1721F">
        <w:rPr>
          <w:sz w:val="18"/>
          <w:szCs w:val="18"/>
        </w:rPr>
        <w:t>CHAPTER 101 -- Of Miracles</w:t>
      </w:r>
    </w:p>
    <w:p w14:paraId="4E39B263" w14:textId="3A0931D9" w:rsidR="00E1721F" w:rsidRPr="00E1721F" w:rsidRDefault="7710DD56" w:rsidP="00D952CF">
      <w:pPr>
        <w:spacing w:line="360" w:lineRule="auto"/>
        <w:ind w:left="720"/>
        <w:jc w:val="center"/>
        <w:rPr>
          <w:sz w:val="18"/>
          <w:szCs w:val="18"/>
        </w:rPr>
      </w:pPr>
      <w:r w:rsidRPr="7710DD56">
        <w:rPr>
          <w:sz w:val="18"/>
          <w:szCs w:val="18"/>
        </w:rPr>
        <w:t xml:space="preserve">“THINGS that are done occasionally by divine power outside of the usual established order of events are commonly called miracles (wonders). We wonder when we see an effect and do not know the cause. And because one and the same cause is sometimes known to some and unknown to others, it happens that of the witnesses of the effect some wonder and some do not wonder: </w:t>
      </w:r>
      <w:proofErr w:type="gramStart"/>
      <w:r w:rsidRPr="7710DD56">
        <w:rPr>
          <w:sz w:val="18"/>
          <w:szCs w:val="18"/>
        </w:rPr>
        <w:t>thus</w:t>
      </w:r>
      <w:proofErr w:type="gramEnd"/>
      <w:r w:rsidRPr="7710DD56">
        <w:rPr>
          <w:sz w:val="18"/>
          <w:szCs w:val="18"/>
        </w:rPr>
        <w:t xml:space="preserve"> an astronomer does not wonder at seeing an eclipse of the sun, at which a person that is ignorant of astronomy cannot help wondering. An event is wonderful relatively to one man and not to another. The </w:t>
      </w:r>
      <w:proofErr w:type="gramStart"/>
      <w:r w:rsidRPr="7710DD56">
        <w:rPr>
          <w:sz w:val="18"/>
          <w:szCs w:val="18"/>
        </w:rPr>
        <w:t>absolutely wonderful</w:t>
      </w:r>
      <w:proofErr w:type="gramEnd"/>
      <w:r w:rsidRPr="7710DD56">
        <w:rPr>
          <w:sz w:val="18"/>
          <w:szCs w:val="18"/>
        </w:rPr>
        <w:t xml:space="preserve"> is that which has a cause absolutely hidden. This then is the meaning of the word `miracle,' an event of itself full of wonder, not to this man or that man only. Now the cause absolutely hidden to every man is God, inasmuch as no man in this life can mentally grasp the essence of God (Chap. [409] XLVII). Those events then are properly to be styled miracles, which happen by divine power beyond the order commonly observed in nature.</w:t>
      </w:r>
    </w:p>
    <w:p w14:paraId="56993E2B" w14:textId="6876E412" w:rsidR="00E1721F" w:rsidRDefault="00E1721F" w:rsidP="00D952CF">
      <w:pPr>
        <w:spacing w:line="360" w:lineRule="auto"/>
        <w:ind w:left="720"/>
        <w:jc w:val="center"/>
        <w:rPr>
          <w:sz w:val="18"/>
          <w:szCs w:val="18"/>
        </w:rPr>
      </w:pPr>
      <w:r w:rsidRPr="00E1721F">
        <w:rPr>
          <w:sz w:val="18"/>
          <w:szCs w:val="18"/>
        </w:rPr>
        <w:t xml:space="preserve">Of these miracles there are several ranks and orders. Miracles of the highest rank are those in which something is done by God that nature can never do. Miracles of the second rank are those in which God does something that nature can do, but not in that sequence and connexion. </w:t>
      </w:r>
      <w:proofErr w:type="gramStart"/>
      <w:r w:rsidRPr="00E1721F">
        <w:rPr>
          <w:sz w:val="18"/>
          <w:szCs w:val="18"/>
        </w:rPr>
        <w:t>Thus</w:t>
      </w:r>
      <w:proofErr w:type="gramEnd"/>
      <w:r w:rsidRPr="00E1721F">
        <w:rPr>
          <w:sz w:val="18"/>
          <w:szCs w:val="18"/>
        </w:rPr>
        <w:t xml:space="preserve"> it is a work of nature that an animal should live, see and walk: but that it should live after death, see after blindness, walk after lameness, these things nature is powerless to effect, but God sometimes brings them about miraculously. A miracle of the third rank is something done by God, which is usually done by the operation of nature, but is done in this case without the working of natural principles, as when one is cured by divine power of a fever, </w:t>
      </w:r>
      <w:proofErr w:type="gramStart"/>
      <w:r w:rsidRPr="00E1721F">
        <w:rPr>
          <w:sz w:val="18"/>
          <w:szCs w:val="18"/>
        </w:rPr>
        <w:t>in itself naturally</w:t>
      </w:r>
      <w:proofErr w:type="gramEnd"/>
      <w:r w:rsidRPr="00E1721F">
        <w:rPr>
          <w:sz w:val="18"/>
          <w:szCs w:val="18"/>
        </w:rPr>
        <w:t xml:space="preserve"> curable, or when it rains without any working of the elements.</w:t>
      </w:r>
      <w:r w:rsidR="002F782F">
        <w:rPr>
          <w:sz w:val="18"/>
          <w:szCs w:val="18"/>
        </w:rPr>
        <w:t>”</w:t>
      </w:r>
    </w:p>
    <w:p w14:paraId="3418761C" w14:textId="77777777" w:rsidR="002F782F" w:rsidRPr="002F782F" w:rsidRDefault="002F782F" w:rsidP="00205516">
      <w:pPr>
        <w:spacing w:line="360" w:lineRule="auto"/>
        <w:ind w:left="720"/>
        <w:jc w:val="both"/>
      </w:pPr>
    </w:p>
    <w:p w14:paraId="37EB29F7" w14:textId="2DE95728" w:rsidR="0086480F" w:rsidRDefault="00470623" w:rsidP="00205516">
      <w:pPr>
        <w:spacing w:line="360" w:lineRule="auto"/>
        <w:jc w:val="both"/>
      </w:pPr>
      <w:r>
        <w:t xml:space="preserve">This commentary will be </w:t>
      </w:r>
      <w:r w:rsidR="00941A84">
        <w:t xml:space="preserve">specifically focusing on the text </w:t>
      </w:r>
      <w:r w:rsidR="00D952CF">
        <w:t>‘</w:t>
      </w:r>
      <w:r w:rsidR="00C52196">
        <w:t>C</w:t>
      </w:r>
      <w:r w:rsidR="00D952CF">
        <w:t>hapter 101 Of Miracles’ written by Thomas Aquinas in his book</w:t>
      </w:r>
      <w:r w:rsidR="00D952CF" w:rsidRPr="00227F53">
        <w:t xml:space="preserve">, </w:t>
      </w:r>
      <w:r w:rsidR="00D952CF" w:rsidRPr="5E0ADEAD">
        <w:rPr>
          <w:i/>
          <w:iCs/>
        </w:rPr>
        <w:t>Summa Contra Gentiles</w:t>
      </w:r>
      <w:r w:rsidR="00DD4618" w:rsidRPr="5E0ADEAD">
        <w:rPr>
          <w:i/>
          <w:iCs/>
        </w:rPr>
        <w:t>, 2: Book Two: Creation</w:t>
      </w:r>
      <w:r w:rsidR="00D952CF" w:rsidRPr="00227F53">
        <w:t>.</w:t>
      </w:r>
      <w:r w:rsidR="00D952CF" w:rsidRPr="00227F53">
        <w:rPr>
          <w:rStyle w:val="FootnoteReference"/>
        </w:rPr>
        <w:footnoteReference w:id="1"/>
      </w:r>
      <w:r w:rsidR="00D952CF">
        <w:t xml:space="preserve"> </w:t>
      </w:r>
      <w:r w:rsidR="00C52196" w:rsidRPr="00C52196">
        <w:t>Thomas Aquinas was a highly educated man who had attended university</w:t>
      </w:r>
      <w:r w:rsidR="003C4E29">
        <w:t>,</w:t>
      </w:r>
      <w:r w:rsidR="00C52196" w:rsidRPr="00C52196">
        <w:t xml:space="preserve"> first in Montecassino, before transferring to Naples</w:t>
      </w:r>
      <w:r w:rsidR="00C52196">
        <w:t xml:space="preserve"> in 1239</w:t>
      </w:r>
      <w:r w:rsidR="00C52196" w:rsidRPr="00C52196">
        <w:t>.</w:t>
      </w:r>
      <w:r w:rsidR="00C52196">
        <w:rPr>
          <w:rStyle w:val="FootnoteReference"/>
        </w:rPr>
        <w:footnoteReference w:id="2"/>
      </w:r>
      <w:r w:rsidR="00C52196" w:rsidRPr="00C52196">
        <w:t xml:space="preserve"> </w:t>
      </w:r>
      <w:r w:rsidR="00395CC2">
        <w:t xml:space="preserve">Four books of the </w:t>
      </w:r>
      <w:r w:rsidR="00395CC2" w:rsidRPr="5E0ADEAD">
        <w:rPr>
          <w:i/>
          <w:iCs/>
        </w:rPr>
        <w:t>Summa Contra Gentiles</w:t>
      </w:r>
      <w:r w:rsidR="00395CC2">
        <w:t xml:space="preserve"> had been made from</w:t>
      </w:r>
      <w:r w:rsidR="00E13865">
        <w:t xml:space="preserve"> 1259 to 1265,</w:t>
      </w:r>
      <w:r w:rsidR="002B4411">
        <w:t xml:space="preserve"> </w:t>
      </w:r>
      <w:r w:rsidR="00395CC2">
        <w:t xml:space="preserve">they had been written </w:t>
      </w:r>
      <w:r w:rsidR="003C4E29">
        <w:t>in this period to express information about the Christian doctrine of beliefs to unbelievers</w:t>
      </w:r>
      <w:r w:rsidR="00E13865">
        <w:t>. Th</w:t>
      </w:r>
      <w:r w:rsidR="00A12FA7">
        <w:t>is</w:t>
      </w:r>
      <w:r w:rsidR="00E13865">
        <w:t xml:space="preserve"> commentary will be discussing the two sections of chapter 101 and breaking up </w:t>
      </w:r>
      <w:r w:rsidR="000629F9">
        <w:t xml:space="preserve">the </w:t>
      </w:r>
      <w:r w:rsidR="00E13865">
        <w:t xml:space="preserve">main information to engage </w:t>
      </w:r>
      <w:r w:rsidR="000629F9">
        <w:t>an</w:t>
      </w:r>
      <w:r w:rsidR="001D4700">
        <w:t>d</w:t>
      </w:r>
      <w:r w:rsidR="000629F9">
        <w:t xml:space="preserve"> understand what Aquinas has written</w:t>
      </w:r>
      <w:r w:rsidR="00A12FA7">
        <w:t xml:space="preserve"> to be able to understand the significance of </w:t>
      </w:r>
      <w:r w:rsidR="00A12FA7" w:rsidRPr="5E0ADEAD">
        <w:t>Scholasticism during this period</w:t>
      </w:r>
      <w:r w:rsidR="000629F9" w:rsidRPr="5E0ADEAD">
        <w:t xml:space="preserve">. Scholasticism was the teachings in European universities at that time which </w:t>
      </w:r>
      <w:proofErr w:type="gramStart"/>
      <w:r w:rsidR="000629F9" w:rsidRPr="5E0ADEAD">
        <w:t>looked into</w:t>
      </w:r>
      <w:proofErr w:type="gramEnd"/>
      <w:r w:rsidR="000629F9" w:rsidRPr="5E0ADEAD">
        <w:t xml:space="preserve"> the use of logical interpretation of information to make sense of things. They used the terms of explanation for the reasons why events or actions occurred as ‘</w:t>
      </w:r>
      <w:r w:rsidR="000629F9" w:rsidRPr="5E0ADEAD">
        <w:rPr>
          <w:i/>
          <w:iCs/>
        </w:rPr>
        <w:t>supra causas</w:t>
      </w:r>
      <w:r w:rsidR="000629F9" w:rsidRPr="5E0ADEAD">
        <w:t xml:space="preserve">, beyond or above causes, or </w:t>
      </w:r>
      <w:r w:rsidR="000629F9" w:rsidRPr="5E0ADEAD">
        <w:rPr>
          <w:i/>
          <w:iCs/>
        </w:rPr>
        <w:t>contra causas,</w:t>
      </w:r>
      <w:r w:rsidR="000629F9" w:rsidRPr="5E0ADEAD">
        <w:t xml:space="preserve"> against or over against </w:t>
      </w:r>
      <w:proofErr w:type="gramStart"/>
      <w:r w:rsidR="000629F9" w:rsidRPr="5E0ADEAD">
        <w:t>causes’</w:t>
      </w:r>
      <w:proofErr w:type="gramEnd"/>
      <w:r w:rsidR="000629F9" w:rsidRPr="5E0ADEAD">
        <w:t>.</w:t>
      </w:r>
      <w:r w:rsidR="00C85D19">
        <w:rPr>
          <w:rStyle w:val="FootnoteReference"/>
        </w:rPr>
        <w:footnoteReference w:id="3"/>
      </w:r>
      <w:r w:rsidR="000629F9" w:rsidRPr="5E0ADEAD">
        <w:t xml:space="preserve"> </w:t>
      </w:r>
    </w:p>
    <w:p w14:paraId="15B1E14C" w14:textId="6EC4FB21" w:rsidR="005E3FE8" w:rsidRDefault="000629F9" w:rsidP="00205516">
      <w:pPr>
        <w:spacing w:line="360" w:lineRule="auto"/>
        <w:jc w:val="both"/>
      </w:pPr>
      <w:r>
        <w:lastRenderedPageBreak/>
        <w:t xml:space="preserve">When looking into chapter 101 of the book, it includes two main sections of text where Aquinas has explained his </w:t>
      </w:r>
      <w:proofErr w:type="gramStart"/>
      <w:r>
        <w:t>particular theories</w:t>
      </w:r>
      <w:proofErr w:type="gramEnd"/>
      <w:r w:rsidR="00A12FA7">
        <w:t xml:space="preserve"> about how he perceives miracles</w:t>
      </w:r>
      <w:r>
        <w:t>. In the first section, Aquinas explains how miracles are created and who he believes can make them happen</w:t>
      </w:r>
      <w:r w:rsidR="00A12FA7">
        <w:t xml:space="preserve"> by explaining the extent of the perception of wonder for the unknown</w:t>
      </w:r>
      <w:r>
        <w:t xml:space="preserve">. </w:t>
      </w:r>
      <w:r w:rsidR="002711EA">
        <w:t>At the beginning of the text, Aquinas be</w:t>
      </w:r>
      <w:r w:rsidR="003C4E29">
        <w:t>gin</w:t>
      </w:r>
      <w:r w:rsidR="002711EA">
        <w:t xml:space="preserve">s with writing how miracles are formed </w:t>
      </w:r>
      <w:r w:rsidR="004F3331">
        <w:t xml:space="preserve">when a situation happens </w:t>
      </w:r>
      <w:r w:rsidR="00BC692D">
        <w:t>that</w:t>
      </w:r>
      <w:r w:rsidR="004F3331">
        <w:t xml:space="preserve"> </w:t>
      </w:r>
      <w:r w:rsidR="00B02EF6">
        <w:t>is out of the s</w:t>
      </w:r>
      <w:r w:rsidR="00B02EF6" w:rsidRPr="5E0ADEAD">
        <w:t>ocially understood</w:t>
      </w:r>
      <w:r w:rsidR="00B02EF6">
        <w:t xml:space="preserve"> norm</w:t>
      </w:r>
      <w:r w:rsidR="00BC692D">
        <w:t>ality, creating a sense of wonder</w:t>
      </w:r>
      <w:r w:rsidR="00B02EF6">
        <w:t xml:space="preserve">. This suggests that according to Aquinas, miracles are </w:t>
      </w:r>
      <w:r w:rsidR="004F3331">
        <w:t>create</w:t>
      </w:r>
      <w:r w:rsidR="00B02EF6">
        <w:t>d when there is no explanation of what has occurred</w:t>
      </w:r>
      <w:r w:rsidR="004F3331">
        <w:t xml:space="preserve">. </w:t>
      </w:r>
      <w:r w:rsidR="00DD692D">
        <w:t>He then goes on to explain this point further by stating that ‘an astronomer does not wonder at seeing an eclipse of the sun, at which a person that is ignorant of astronomy cannot help wondering’.</w:t>
      </w:r>
      <w:r w:rsidR="00DD692D">
        <w:rPr>
          <w:rStyle w:val="FootnoteReference"/>
        </w:rPr>
        <w:footnoteReference w:id="4"/>
      </w:r>
      <w:r w:rsidR="00DD692D">
        <w:t xml:space="preserve"> Aquinas is </w:t>
      </w:r>
      <w:r w:rsidR="00405D6F">
        <w:t xml:space="preserve">indicating here that </w:t>
      </w:r>
      <w:r w:rsidR="00205516">
        <w:t xml:space="preserve">when people are specialized in a field of work, they do not wonder what has happened as it is clear to them </w:t>
      </w:r>
      <w:r w:rsidR="00205516" w:rsidRPr="5E0ADEAD">
        <w:t>and has logical reasons for the occurrence</w:t>
      </w:r>
      <w:r w:rsidR="00205516">
        <w:t xml:space="preserve">, whereas someone who is </w:t>
      </w:r>
      <w:r w:rsidR="00205516" w:rsidRPr="5E0ADEAD">
        <w:t>uninformed or unlearned</w:t>
      </w:r>
      <w:r w:rsidR="00205516">
        <w:t xml:space="preserve"> cannot help but wonder </w:t>
      </w:r>
      <w:r w:rsidR="00205516" w:rsidRPr="5E0ADEAD">
        <w:t>and therefore comes to conclusions</w:t>
      </w:r>
      <w:r w:rsidR="00205516">
        <w:t xml:space="preserve"> </w:t>
      </w:r>
      <w:r w:rsidR="00205516" w:rsidRPr="5E0ADEAD">
        <w:t>that such an occurrence is not logical and therefore must be miraculous</w:t>
      </w:r>
      <w:r w:rsidR="00205516">
        <w:t xml:space="preserve">. This statement links towards the </w:t>
      </w:r>
      <w:r w:rsidR="00AD6B0E">
        <w:t>scholasticism</w:t>
      </w:r>
      <w:r w:rsidR="00205516">
        <w:t xml:space="preserve"> view that Aquinas ha</w:t>
      </w:r>
      <w:r w:rsidR="00EE0293">
        <w:t>d</w:t>
      </w:r>
      <w:r w:rsidR="00205516">
        <w:t xml:space="preserve"> followed </w:t>
      </w:r>
      <w:r w:rsidR="00EE0293">
        <w:t>and been taught in</w:t>
      </w:r>
      <w:r w:rsidR="00205516">
        <w:t xml:space="preserve"> university, it</w:t>
      </w:r>
      <w:r w:rsidR="00C85D19">
        <w:t>’s</w:t>
      </w:r>
      <w:r w:rsidR="00205516">
        <w:t xml:space="preserve"> understood that</w:t>
      </w:r>
      <w:r w:rsidR="004F3331">
        <w:t xml:space="preserve"> </w:t>
      </w:r>
      <w:r w:rsidR="00AD6B0E">
        <w:t>scholasticism</w:t>
      </w:r>
      <w:r w:rsidR="00EE0293">
        <w:t xml:space="preserve"> had been a way of resolving problems in the way of </w:t>
      </w:r>
      <w:r w:rsidR="00AD6B0E">
        <w:t>questions</w:t>
      </w:r>
      <w:r w:rsidR="00EE0293">
        <w:t xml:space="preserve"> that occurred for an authoritative tradition</w:t>
      </w:r>
      <w:r w:rsidR="00B07466">
        <w:t xml:space="preserve"> and</w:t>
      </w:r>
      <w:r w:rsidR="00BD6688">
        <w:t xml:space="preserve"> this has also</w:t>
      </w:r>
      <w:r w:rsidR="00B07466">
        <w:t xml:space="preserve"> been used in Peter </w:t>
      </w:r>
      <w:r w:rsidR="003C4E29">
        <w:t>Abelard’s</w:t>
      </w:r>
      <w:r w:rsidR="00B07466">
        <w:t xml:space="preserve"> work in </w:t>
      </w:r>
      <w:r w:rsidR="003C4E29" w:rsidRPr="5E0ADEAD">
        <w:rPr>
          <w:i/>
          <w:iCs/>
        </w:rPr>
        <w:t>Sic et Non</w:t>
      </w:r>
      <w:r w:rsidR="00EE0293">
        <w:t>.</w:t>
      </w:r>
      <w:r w:rsidR="00B07466">
        <w:rPr>
          <w:rStyle w:val="FootnoteReference"/>
        </w:rPr>
        <w:footnoteReference w:id="5"/>
      </w:r>
      <w:r w:rsidR="00EE0293">
        <w:t xml:space="preserve"> </w:t>
      </w:r>
      <w:r w:rsidR="00E6146B">
        <w:t xml:space="preserve">Nearing the end of the first </w:t>
      </w:r>
      <w:r w:rsidR="006D5612">
        <w:t>section</w:t>
      </w:r>
      <w:r w:rsidR="00E6146B">
        <w:t xml:space="preserve">, Aquinas writes that </w:t>
      </w:r>
      <w:r w:rsidR="006D5612">
        <w:t xml:space="preserve">due to there not being an explanation for the ‘miracle’ that is occurring, he is suggesting that it is under God’s control. This is because </w:t>
      </w:r>
      <w:r w:rsidR="00BD6688">
        <w:t>he states that ‘no man in this life can mentally grasp the essence of God,’</w:t>
      </w:r>
      <w:r w:rsidR="00BD6688">
        <w:rPr>
          <w:rStyle w:val="FootnoteReference"/>
        </w:rPr>
        <w:footnoteReference w:id="6"/>
      </w:r>
      <w:r w:rsidR="00BD6688">
        <w:t xml:space="preserve"> which associates to </w:t>
      </w:r>
      <w:r w:rsidR="00BD6688" w:rsidRPr="5E0ADEAD">
        <w:rPr>
          <w:i/>
          <w:iCs/>
        </w:rPr>
        <w:t>Supra</w:t>
      </w:r>
      <w:r w:rsidR="00BD6688">
        <w:t xml:space="preserve">, meaning that people do not understand to the extent of power </w:t>
      </w:r>
      <w:r w:rsidR="007F571B">
        <w:t>that God has due to it being above everything else in the world.</w:t>
      </w:r>
    </w:p>
    <w:p w14:paraId="0A2D43D7" w14:textId="18C5D649" w:rsidR="007F571B" w:rsidRDefault="000629F9" w:rsidP="00205516">
      <w:pPr>
        <w:spacing w:line="360" w:lineRule="auto"/>
        <w:jc w:val="both"/>
      </w:pPr>
      <w:r>
        <w:t xml:space="preserve">For the second section, he writes about how nature is also involved in </w:t>
      </w:r>
      <w:r w:rsidR="007F571B">
        <w:t xml:space="preserve">the creation of </w:t>
      </w:r>
      <w:r>
        <w:t>miracles</w:t>
      </w:r>
      <w:r w:rsidR="00A12FA7">
        <w:t xml:space="preserve"> by </w:t>
      </w:r>
      <w:r w:rsidR="007F571B">
        <w:t>explaining</w:t>
      </w:r>
      <w:r w:rsidR="00A12FA7">
        <w:t xml:space="preserve"> </w:t>
      </w:r>
      <w:r w:rsidR="00A12FA7" w:rsidRPr="5E0ADEAD">
        <w:t>the scholarly understanding o</w:t>
      </w:r>
      <w:r w:rsidR="00A12FA7">
        <w:t xml:space="preserve">f how </w:t>
      </w:r>
      <w:r w:rsidR="00565430">
        <w:t>nature works and the impact</w:t>
      </w:r>
      <w:r w:rsidR="00E16885">
        <w:t xml:space="preserve">s it has </w:t>
      </w:r>
      <w:r w:rsidR="00E16885" w:rsidRPr="5E0ADEAD">
        <w:t>on things which may be thought of as miraculous.</w:t>
      </w:r>
      <w:r w:rsidR="00E16885">
        <w:t xml:space="preserve"> H</w:t>
      </w:r>
      <w:r>
        <w:t xml:space="preserve">owever, he </w:t>
      </w:r>
      <w:r w:rsidRPr="5E0ADEAD">
        <w:t>also</w:t>
      </w:r>
      <w:r>
        <w:t xml:space="preserve"> includes the </w:t>
      </w:r>
      <w:r w:rsidR="00A62058">
        <w:t>notion</w:t>
      </w:r>
      <w:r>
        <w:t xml:space="preserve"> of the different levels of </w:t>
      </w:r>
      <w:r w:rsidRPr="5E0ADEAD">
        <w:t>power</w:t>
      </w:r>
      <w:r w:rsidR="00565430">
        <w:t xml:space="preserve"> </w:t>
      </w:r>
      <w:r w:rsidR="00565430" w:rsidRPr="5E0ADEAD">
        <w:t>God has when he</w:t>
      </w:r>
      <w:r w:rsidR="00565430">
        <w:t xml:space="preserve"> performs miracles</w:t>
      </w:r>
      <w:r>
        <w:t>.</w:t>
      </w:r>
      <w:r w:rsidR="00043F65">
        <w:t xml:space="preserve"> </w:t>
      </w:r>
      <w:r w:rsidR="00E16885">
        <w:t>Thomas Aquinas believes that there are different levels and orders of miracles, which is represented in the second section, as he states that for nature ‘miracles of the second rank are those in which God does something that nature can do, but not in that sequence and connexion’</w:t>
      </w:r>
      <w:r w:rsidR="00F163C4">
        <w:t>.</w:t>
      </w:r>
      <w:r w:rsidR="00E16885">
        <w:rPr>
          <w:rStyle w:val="FootnoteReference"/>
        </w:rPr>
        <w:footnoteReference w:id="7"/>
      </w:r>
      <w:r w:rsidR="00F163C4">
        <w:t xml:space="preserve"> This statement implies that miracle exists, because even though nature can possibly cure a sick or injured animal itself, God is getting involved in the situation and helping the animal </w:t>
      </w:r>
      <w:r w:rsidR="00B72E42">
        <w:t xml:space="preserve">through the illness to make them </w:t>
      </w:r>
      <w:r w:rsidR="00B72E42" w:rsidRPr="5E0ADEAD">
        <w:t>well again more quickly and significantly</w:t>
      </w:r>
      <w:r w:rsidR="00B72E42">
        <w:t xml:space="preserve">, by working alongside nature </w:t>
      </w:r>
      <w:r w:rsidR="00B72E42" w:rsidRPr="5E0ADEAD">
        <w:t>to enhance its effectiveness.</w:t>
      </w:r>
      <w:r w:rsidR="00B72E42">
        <w:t xml:space="preserve"> At the end of the second section, Aquinas finishes the extract by </w:t>
      </w:r>
      <w:r w:rsidR="00B72E42">
        <w:lastRenderedPageBreak/>
        <w:t xml:space="preserve">writing about the third level of how miracles appear. </w:t>
      </w:r>
      <w:r w:rsidR="008E5116">
        <w:t xml:space="preserve">This is </w:t>
      </w:r>
      <w:r w:rsidR="00351CF6">
        <w:t xml:space="preserve">presented by </w:t>
      </w:r>
      <w:r w:rsidR="00351CF6" w:rsidRPr="5E0ADEAD">
        <w:rPr>
          <w:i/>
          <w:iCs/>
        </w:rPr>
        <w:t>Contra</w:t>
      </w:r>
      <w:r w:rsidR="00351CF6">
        <w:t xml:space="preserve">, meaning that the miracle is working against the rule of nature </w:t>
      </w:r>
      <w:r w:rsidR="00037127">
        <w:t>with</w:t>
      </w:r>
      <w:r w:rsidR="00351CF6">
        <w:t xml:space="preserve"> the way situations would typically play out with sick animals</w:t>
      </w:r>
      <w:r w:rsidR="00337AE2">
        <w:t>. It suggests that God has complete power on the extent of how miracles play out due to the different levels explained by Aquinas throughout the extract.</w:t>
      </w:r>
    </w:p>
    <w:p w14:paraId="2BE8F7E9" w14:textId="15E31EB9" w:rsidR="000629F9" w:rsidRDefault="5E0ADEAD" w:rsidP="00205516">
      <w:pPr>
        <w:spacing w:line="360" w:lineRule="auto"/>
        <w:jc w:val="both"/>
      </w:pPr>
      <w:r>
        <w:t xml:space="preserve">When researching into this interesting piece of writing by Thomas Aquinas, </w:t>
      </w:r>
      <w:proofErr w:type="gramStart"/>
      <w:r>
        <w:t>it</w:t>
      </w:r>
      <w:r w:rsidR="00C85D19">
        <w:t>’s</w:t>
      </w:r>
      <w:proofErr w:type="gramEnd"/>
      <w:r>
        <w:t xml:space="preserve"> fascinating to understand why it had been created in the 12</w:t>
      </w:r>
      <w:r w:rsidRPr="5E0ADEAD">
        <w:rPr>
          <w:vertAlign w:val="superscript"/>
        </w:rPr>
        <w:t>th</w:t>
      </w:r>
      <w:r>
        <w:t xml:space="preserve"> century. The target audience during this period had been people who did not believe in the Christian doctrine in how they perceived God and the miracles that occurred, this meant that Aquinas wrote ‘of miracles’ to provide an explanation to people who were non-believers in attempt to get them to agree with their discipline.</w:t>
      </w:r>
      <w:r w:rsidR="00C85D19">
        <w:rPr>
          <w:rStyle w:val="FootnoteReference"/>
        </w:rPr>
        <w:footnoteReference w:id="8"/>
      </w:r>
      <w:r>
        <w:t xml:space="preserve"> The significance of Aquinas using scholasticism in his writing is important because it provides a philosophical understanding of how miracles have been attempted to be understood at the time, but sometimes there is no explanation, which then proves Aquinas’ point on why God would have been a reliable source to seek. In the view of the teaching practices used in universities in this period, it appears that the typical question and answer technique is not possible upon some of the miracles that have occurred.</w:t>
      </w:r>
    </w:p>
    <w:p w14:paraId="5DA148A4" w14:textId="1793B572" w:rsidR="00DD4618" w:rsidRDefault="5E0ADEAD" w:rsidP="009B307A">
      <w:pPr>
        <w:spacing w:line="360" w:lineRule="auto"/>
        <w:jc w:val="both"/>
      </w:pPr>
      <w:r>
        <w:t xml:space="preserve">In conclusion, the </w:t>
      </w:r>
      <w:r w:rsidRPr="5E0ADEAD">
        <w:rPr>
          <w:i/>
          <w:iCs/>
        </w:rPr>
        <w:t xml:space="preserve">Summa Contra Gentiles of Miracles </w:t>
      </w:r>
      <w:r>
        <w:t xml:space="preserve">by Aquinas is a fascinating piece of work to read for understanding how the creation of miracles was perceived during that period. </w:t>
      </w:r>
      <w:proofErr w:type="gramStart"/>
      <w:r>
        <w:t>It</w:t>
      </w:r>
      <w:r w:rsidR="00C85D19">
        <w:t>’s</w:t>
      </w:r>
      <w:proofErr w:type="gramEnd"/>
      <w:r>
        <w:t xml:space="preserve"> clear that throughout Aquinas’ work, he refers to the use of the scholastic teachings of the Dominican Universities, with reasoning based upon question and answering.  Aquinas was an advocate for the significance of the philosophical approach to understanding miracles, providing logical </w:t>
      </w:r>
      <w:proofErr w:type="gramStart"/>
      <w:r>
        <w:t>explanations as a whole, and</w:t>
      </w:r>
      <w:proofErr w:type="gramEnd"/>
      <w:r>
        <w:t xml:space="preserve"> making it clear that he believes that miracles appear in three separate ways throughout the piece: above and beyond, with nature and against nature, and includes evidence to back up his findings. </w:t>
      </w:r>
    </w:p>
    <w:p w14:paraId="5C888A2F" w14:textId="7D2A1C0A" w:rsidR="00DD4618" w:rsidRDefault="00DD4618" w:rsidP="009B307A">
      <w:pPr>
        <w:spacing w:line="360" w:lineRule="auto"/>
        <w:jc w:val="both"/>
      </w:pPr>
    </w:p>
    <w:p w14:paraId="5382AC35" w14:textId="571561C4" w:rsidR="00DD4618" w:rsidRDefault="00DD4618" w:rsidP="009B307A">
      <w:pPr>
        <w:spacing w:line="360" w:lineRule="auto"/>
        <w:jc w:val="both"/>
      </w:pPr>
    </w:p>
    <w:p w14:paraId="6A548759" w14:textId="47D957CB" w:rsidR="00DD4618" w:rsidRDefault="00DD4618" w:rsidP="009B307A">
      <w:pPr>
        <w:spacing w:line="360" w:lineRule="auto"/>
        <w:jc w:val="both"/>
      </w:pPr>
    </w:p>
    <w:p w14:paraId="7809E740" w14:textId="2EF980A8" w:rsidR="00DD4618" w:rsidRDefault="00DD4618" w:rsidP="009B307A">
      <w:pPr>
        <w:spacing w:line="360" w:lineRule="auto"/>
        <w:jc w:val="both"/>
      </w:pPr>
    </w:p>
    <w:p w14:paraId="34C970FE" w14:textId="2F009073" w:rsidR="00DD4618" w:rsidRDefault="00DD4618" w:rsidP="009B307A">
      <w:pPr>
        <w:spacing w:line="360" w:lineRule="auto"/>
        <w:jc w:val="both"/>
      </w:pPr>
    </w:p>
    <w:p w14:paraId="43B24CE4" w14:textId="2A3C9AC0" w:rsidR="00DD4618" w:rsidRDefault="00DD4618" w:rsidP="009B307A">
      <w:pPr>
        <w:spacing w:line="360" w:lineRule="auto"/>
        <w:jc w:val="both"/>
      </w:pPr>
    </w:p>
    <w:p w14:paraId="7CFC4764" w14:textId="77777777" w:rsidR="00551025" w:rsidRDefault="00551025" w:rsidP="009B307A">
      <w:pPr>
        <w:spacing w:line="360" w:lineRule="auto"/>
        <w:jc w:val="both"/>
        <w:rPr>
          <w:u w:val="single"/>
        </w:rPr>
      </w:pPr>
    </w:p>
    <w:p w14:paraId="72097C02" w14:textId="3CA0B994" w:rsidR="00DD4618" w:rsidRPr="005E3FE8" w:rsidRDefault="00DD4618" w:rsidP="009B307A">
      <w:pPr>
        <w:spacing w:line="360" w:lineRule="auto"/>
        <w:jc w:val="both"/>
        <w:rPr>
          <w:u w:val="single"/>
        </w:rPr>
      </w:pPr>
      <w:r w:rsidRPr="005E3FE8">
        <w:rPr>
          <w:u w:val="single"/>
        </w:rPr>
        <w:t>Bibliography</w:t>
      </w:r>
    </w:p>
    <w:p w14:paraId="4E432F75" w14:textId="7D26C341" w:rsidR="00B37DBB" w:rsidRDefault="00CA5CE8" w:rsidP="009B307A">
      <w:pPr>
        <w:spacing w:line="360" w:lineRule="auto"/>
        <w:jc w:val="both"/>
      </w:pPr>
      <w:r w:rsidRPr="00CA5CE8">
        <w:t>Abelard,</w:t>
      </w:r>
      <w:r w:rsidR="00513B91">
        <w:t xml:space="preserve"> P.,</w:t>
      </w:r>
      <w:r w:rsidRPr="00CA5CE8">
        <w:t xml:space="preserve"> ‘Medieval Sourcebook: Peter Abelard (1079-1142): Prologue to Sic et Non’, [online]. Available at: https://sourcebooks.fordham.edu/source/abelard-sicetnon-prologue.asp.</w:t>
      </w:r>
      <w:r w:rsidR="00B37DBB">
        <w:t xml:space="preserve"> </w:t>
      </w:r>
    </w:p>
    <w:p w14:paraId="02808BFA" w14:textId="77777777" w:rsidR="00B37DBB" w:rsidRDefault="00B37DBB" w:rsidP="009B307A">
      <w:pPr>
        <w:spacing w:line="360" w:lineRule="auto"/>
        <w:jc w:val="both"/>
      </w:pPr>
      <w:r>
        <w:t xml:space="preserve">Aquinas, T., </w:t>
      </w:r>
      <w:r w:rsidRPr="7710DD56">
        <w:rPr>
          <w:i/>
          <w:iCs/>
        </w:rPr>
        <w:t>Summa Contra Gentiles Book two: Creation,</w:t>
      </w:r>
      <w:r w:rsidRPr="7710DD56">
        <w:t xml:space="preserve"> (Doubleday &amp; Company: 1956)</w:t>
      </w:r>
    </w:p>
    <w:p w14:paraId="18869B96" w14:textId="77777777" w:rsidR="00B37DBB" w:rsidRDefault="00B37DBB" w:rsidP="003F21E9">
      <w:r>
        <w:t xml:space="preserve">Hannam, James. </w:t>
      </w:r>
      <w:r w:rsidRPr="5E0ADEAD">
        <w:rPr>
          <w:i/>
          <w:iCs/>
        </w:rPr>
        <w:t>The genesis of science: How the Christian Middle Ages launched the scientific revolution</w:t>
      </w:r>
      <w:r>
        <w:t xml:space="preserve">. (Simon and Schuster, 2011) </w:t>
      </w:r>
    </w:p>
    <w:p w14:paraId="7F0B91F2" w14:textId="77777777" w:rsidR="00B37DBB" w:rsidRDefault="00B37DBB" w:rsidP="003F21E9">
      <w:r>
        <w:t xml:space="preserve">McInerny, Ralph and John O’Callaghan, ‘Saint Thomas Aquinas’, </w:t>
      </w:r>
      <w:r w:rsidRPr="5E0ADEAD">
        <w:rPr>
          <w:i/>
          <w:iCs/>
        </w:rPr>
        <w:t>The Stanford Encyclopedia of Philosophy</w:t>
      </w:r>
      <w:r>
        <w:t xml:space="preserve"> [online], (2018), Edward N. Zalta (ed.), accessed at: </w:t>
      </w:r>
      <w:proofErr w:type="gramStart"/>
      <w:r>
        <w:t>https://plato.stanford.edu/entries/aquinas/#pagetopright</w:t>
      </w:r>
      <w:proofErr w:type="gramEnd"/>
    </w:p>
    <w:p w14:paraId="79EAFA8E" w14:textId="77777777" w:rsidR="00B37DBB" w:rsidRPr="00967344" w:rsidRDefault="00B37DBB" w:rsidP="00967344">
      <w:r>
        <w:t xml:space="preserve">Muller, Richard A. </w:t>
      </w:r>
      <w:r w:rsidRPr="7710DD56">
        <w:rPr>
          <w:i/>
          <w:iCs/>
        </w:rPr>
        <w:t xml:space="preserve">Dictionary of Latin and Greek theological </w:t>
      </w:r>
      <w:proofErr w:type="gramStart"/>
      <w:r w:rsidRPr="7710DD56">
        <w:rPr>
          <w:i/>
          <w:iCs/>
        </w:rPr>
        <w:t>terms:</w:t>
      </w:r>
      <w:proofErr w:type="gramEnd"/>
      <w:r w:rsidRPr="7710DD56">
        <w:rPr>
          <w:i/>
          <w:iCs/>
        </w:rPr>
        <w:t xml:space="preserve"> drawn principally from Protestant Scholastic Theology.</w:t>
      </w:r>
      <w:r>
        <w:t xml:space="preserve"> (Baker Academic: 2017). </w:t>
      </w:r>
    </w:p>
    <w:p w14:paraId="469B0D5A" w14:textId="77777777" w:rsidR="00B37DBB" w:rsidRPr="00967344" w:rsidRDefault="00B37DBB" w:rsidP="00967344">
      <w:r>
        <w:t xml:space="preserve">Otten, W., </w:t>
      </w:r>
      <w:r w:rsidRPr="7710DD56">
        <w:rPr>
          <w:i/>
          <w:iCs/>
        </w:rPr>
        <w:t>Medieval Scholasticism: Past, Present, And Future</w:t>
      </w:r>
      <w:r>
        <w:t xml:space="preserve">, [online], accessed at: </w:t>
      </w:r>
      <w:proofErr w:type="gramStart"/>
      <w:r>
        <w:t>https://www.jstor.org/stable/24011332</w:t>
      </w:r>
      <w:proofErr w:type="gramEnd"/>
    </w:p>
    <w:sectPr w:rsidR="00B37DBB" w:rsidRPr="009673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B3A2D" w14:textId="77777777" w:rsidR="00BC687E" w:rsidRDefault="00BC687E" w:rsidP="00D952CF">
      <w:pPr>
        <w:spacing w:after="0" w:line="240" w:lineRule="auto"/>
      </w:pPr>
      <w:r>
        <w:separator/>
      </w:r>
    </w:p>
  </w:endnote>
  <w:endnote w:type="continuationSeparator" w:id="0">
    <w:p w14:paraId="48840684" w14:textId="77777777" w:rsidR="00BC687E" w:rsidRDefault="00BC687E" w:rsidP="00D95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4DCA4" w14:textId="77777777" w:rsidR="00BC687E" w:rsidRDefault="00BC687E" w:rsidP="00D952CF">
      <w:pPr>
        <w:spacing w:after="0" w:line="240" w:lineRule="auto"/>
      </w:pPr>
      <w:r>
        <w:separator/>
      </w:r>
    </w:p>
  </w:footnote>
  <w:footnote w:type="continuationSeparator" w:id="0">
    <w:p w14:paraId="73E39031" w14:textId="77777777" w:rsidR="00BC687E" w:rsidRDefault="00BC687E" w:rsidP="00D952CF">
      <w:pPr>
        <w:spacing w:after="0" w:line="240" w:lineRule="auto"/>
      </w:pPr>
      <w:r>
        <w:continuationSeparator/>
      </w:r>
    </w:p>
  </w:footnote>
  <w:footnote w:id="1">
    <w:p w14:paraId="3DA87200" w14:textId="452D330A" w:rsidR="00D952CF" w:rsidRDefault="00D952CF">
      <w:pPr>
        <w:pStyle w:val="FootnoteText"/>
      </w:pPr>
      <w:r>
        <w:rPr>
          <w:rStyle w:val="FootnoteReference"/>
        </w:rPr>
        <w:footnoteRef/>
      </w:r>
      <w:r>
        <w:t xml:space="preserve"> </w:t>
      </w:r>
      <w:bookmarkStart w:id="0" w:name="_Hlk73570003"/>
      <w:r>
        <w:t>T.</w:t>
      </w:r>
      <w:r w:rsidR="00565430">
        <w:t xml:space="preserve"> Aquinas</w:t>
      </w:r>
      <w:r>
        <w:t xml:space="preserve">, </w:t>
      </w:r>
      <w:r w:rsidRPr="00D952CF">
        <w:rPr>
          <w:i/>
          <w:iCs/>
        </w:rPr>
        <w:t>Summa Contra Gentiles</w:t>
      </w:r>
      <w:r>
        <w:rPr>
          <w:i/>
          <w:iCs/>
        </w:rPr>
        <w:t xml:space="preserve"> Book two: Creation</w:t>
      </w:r>
      <w:r>
        <w:t>, (Doubleday &amp; Company</w:t>
      </w:r>
      <w:r w:rsidR="00565430">
        <w:t xml:space="preserve">, </w:t>
      </w:r>
      <w:r>
        <w:t>1956</w:t>
      </w:r>
      <w:r w:rsidR="00DD4618">
        <w:t>)</w:t>
      </w:r>
      <w:r>
        <w:t xml:space="preserve"> </w:t>
      </w:r>
      <w:bookmarkEnd w:id="0"/>
    </w:p>
  </w:footnote>
  <w:footnote w:id="2">
    <w:p w14:paraId="2E203409" w14:textId="7965BDA7" w:rsidR="00C52196" w:rsidRDefault="00C52196">
      <w:pPr>
        <w:pStyle w:val="FootnoteText"/>
      </w:pPr>
      <w:r>
        <w:rPr>
          <w:rStyle w:val="FootnoteReference"/>
        </w:rPr>
        <w:footnoteRef/>
      </w:r>
      <w:r>
        <w:t xml:space="preserve"> </w:t>
      </w:r>
      <w:r w:rsidRPr="00C52196">
        <w:t>Ralph</w:t>
      </w:r>
      <w:r w:rsidR="00565430">
        <w:t>, McInerny,</w:t>
      </w:r>
      <w:r w:rsidRPr="00C52196">
        <w:t xml:space="preserve"> and John O’Callaghan, ‘Saint Thomas Aquinas’, The Stanford Encyclopedia of Philosophy [online], (2018), Edward N. Zalta (ed.), accessed at: </w:t>
      </w:r>
      <w:proofErr w:type="gramStart"/>
      <w:r w:rsidRPr="00C52196">
        <w:t>https://plato.stanford.edu/entries/aquinas/#pagetopright</w:t>
      </w:r>
      <w:proofErr w:type="gramEnd"/>
    </w:p>
  </w:footnote>
  <w:footnote w:id="3">
    <w:p w14:paraId="6BC1662E" w14:textId="2D620DEA" w:rsidR="00C85D19" w:rsidRDefault="00C85D19">
      <w:pPr>
        <w:pStyle w:val="FootnoteText"/>
      </w:pPr>
      <w:r>
        <w:rPr>
          <w:rStyle w:val="FootnoteReference"/>
        </w:rPr>
        <w:footnoteRef/>
      </w:r>
      <w:r>
        <w:t xml:space="preserve"> Muller, Richard A. Dictionary of Latin and Greek theological </w:t>
      </w:r>
      <w:proofErr w:type="gramStart"/>
      <w:r>
        <w:t>terms:</w:t>
      </w:r>
      <w:proofErr w:type="gramEnd"/>
      <w:r>
        <w:t xml:space="preserve"> drawn principally from Protestant Scholastic Theology. (Baker Academic, 2007).</w:t>
      </w:r>
    </w:p>
  </w:footnote>
  <w:footnote w:id="4">
    <w:p w14:paraId="4C7DDF73" w14:textId="76C56B22" w:rsidR="00DD692D" w:rsidRDefault="00DD692D">
      <w:pPr>
        <w:pStyle w:val="FootnoteText"/>
      </w:pPr>
      <w:r>
        <w:rPr>
          <w:rStyle w:val="FootnoteReference"/>
        </w:rPr>
        <w:footnoteRef/>
      </w:r>
      <w:r>
        <w:t xml:space="preserve"> </w:t>
      </w:r>
      <w:r w:rsidRPr="00DD692D">
        <w:t xml:space="preserve">T. Aquinas, </w:t>
      </w:r>
      <w:r w:rsidRPr="003C4E29">
        <w:rPr>
          <w:i/>
          <w:iCs/>
        </w:rPr>
        <w:t>Summa Contra Gentiles Book two: Creation</w:t>
      </w:r>
      <w:r w:rsidRPr="00DD692D">
        <w:t>, (Doubleday &amp; Company, 1956)</w:t>
      </w:r>
    </w:p>
  </w:footnote>
  <w:footnote w:id="5">
    <w:p w14:paraId="786A999D" w14:textId="59EA0813" w:rsidR="00B07466" w:rsidRPr="00CA5CE8" w:rsidRDefault="00B07466">
      <w:pPr>
        <w:pStyle w:val="FootnoteText"/>
      </w:pPr>
      <w:r>
        <w:rPr>
          <w:rStyle w:val="FootnoteReference"/>
        </w:rPr>
        <w:footnoteRef/>
      </w:r>
      <w:r>
        <w:t xml:space="preserve"> </w:t>
      </w:r>
      <w:bookmarkStart w:id="1" w:name="_Hlk73665335"/>
      <w:bookmarkStart w:id="2" w:name="_Hlk73726633"/>
      <w:r w:rsidR="003C4E29">
        <w:t>P</w:t>
      </w:r>
      <w:r w:rsidR="00CA5CE8">
        <w:t>eter</w:t>
      </w:r>
      <w:r w:rsidR="003C4E29">
        <w:t xml:space="preserve"> Abelard, </w:t>
      </w:r>
      <w:r w:rsidR="00CA5CE8">
        <w:t>‘Medieval Sourcebook: Peter Abelard (1079-1142): Prologue to Sic et Non’</w:t>
      </w:r>
      <w:r w:rsidR="003C4E29">
        <w:rPr>
          <w:i/>
          <w:iCs/>
        </w:rPr>
        <w:t>,</w:t>
      </w:r>
      <w:r w:rsidR="00CA5CE8">
        <w:t xml:space="preserve"> [online]. Available at: </w:t>
      </w:r>
      <w:r w:rsidR="00CA5CE8" w:rsidRPr="00CA5CE8">
        <w:t>https://sourcebooks.fordham.edu/source/abelard-sicetnon-prologue.asp</w:t>
      </w:r>
      <w:r w:rsidR="00CA5CE8">
        <w:t>.</w:t>
      </w:r>
      <w:bookmarkEnd w:id="2"/>
      <w:r w:rsidR="003C4E29">
        <w:rPr>
          <w:i/>
          <w:iCs/>
        </w:rPr>
        <w:t xml:space="preserve"> </w:t>
      </w:r>
      <w:bookmarkEnd w:id="1"/>
    </w:p>
  </w:footnote>
  <w:footnote w:id="6">
    <w:p w14:paraId="3A679D75" w14:textId="66D1D0C1" w:rsidR="00BD6688" w:rsidRDefault="00BD6688">
      <w:pPr>
        <w:pStyle w:val="FootnoteText"/>
      </w:pPr>
      <w:r>
        <w:rPr>
          <w:rStyle w:val="FootnoteReference"/>
        </w:rPr>
        <w:footnoteRef/>
      </w:r>
      <w:r>
        <w:t xml:space="preserve"> T. Aquinas, </w:t>
      </w:r>
      <w:r w:rsidRPr="00BD6688">
        <w:rPr>
          <w:i/>
          <w:iCs/>
        </w:rPr>
        <w:t>Summa Contra Gentiles Book Two: Creation</w:t>
      </w:r>
      <w:r>
        <w:t>, (Doubleday &amp; Company, 1956)</w:t>
      </w:r>
    </w:p>
  </w:footnote>
  <w:footnote w:id="7">
    <w:p w14:paraId="583D9E23" w14:textId="2F3300FD" w:rsidR="00E16885" w:rsidRDefault="00E16885">
      <w:pPr>
        <w:pStyle w:val="FootnoteText"/>
      </w:pPr>
      <w:r>
        <w:rPr>
          <w:rStyle w:val="FootnoteReference"/>
        </w:rPr>
        <w:footnoteRef/>
      </w:r>
      <w:r>
        <w:t xml:space="preserve"> </w:t>
      </w:r>
      <w:r w:rsidR="00F163C4">
        <w:t xml:space="preserve">T. Aquinas, </w:t>
      </w:r>
      <w:r w:rsidR="00F163C4" w:rsidRPr="00F163C4">
        <w:rPr>
          <w:i/>
          <w:iCs/>
        </w:rPr>
        <w:t>Summa Contra Gentiles Book Two: Creation</w:t>
      </w:r>
      <w:r w:rsidR="00F163C4">
        <w:t>, (Doubleday &amp; Company, 1956)</w:t>
      </w:r>
    </w:p>
  </w:footnote>
  <w:footnote w:id="8">
    <w:p w14:paraId="451E4AE4" w14:textId="773B650E" w:rsidR="00C85D19" w:rsidRDefault="00C85D19">
      <w:pPr>
        <w:pStyle w:val="FootnoteText"/>
      </w:pPr>
      <w:r>
        <w:rPr>
          <w:rStyle w:val="FootnoteReference"/>
        </w:rPr>
        <w:footnoteRef/>
      </w:r>
      <w:r>
        <w:t xml:space="preserve"> </w:t>
      </w:r>
      <w:r w:rsidR="00551025" w:rsidRPr="00551025">
        <w:t xml:space="preserve">Hannam, James. </w:t>
      </w:r>
      <w:r w:rsidR="00551025" w:rsidRPr="00551025">
        <w:rPr>
          <w:i/>
          <w:iCs/>
        </w:rPr>
        <w:t>The genesis of science: How the Christian Middle Ages launched the scientific revolution.</w:t>
      </w:r>
      <w:r w:rsidR="00551025" w:rsidRPr="00551025">
        <w:t xml:space="preserve"> (Simon and Schuster, 2011), p.90–93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C29"/>
    <w:rsid w:val="00037127"/>
    <w:rsid w:val="00043F65"/>
    <w:rsid w:val="000629F9"/>
    <w:rsid w:val="00093914"/>
    <w:rsid w:val="001D4700"/>
    <w:rsid w:val="00205516"/>
    <w:rsid w:val="00227F53"/>
    <w:rsid w:val="002711EA"/>
    <w:rsid w:val="002722A8"/>
    <w:rsid w:val="002B4411"/>
    <w:rsid w:val="002B7B6E"/>
    <w:rsid w:val="002F782F"/>
    <w:rsid w:val="00337AE2"/>
    <w:rsid w:val="00351CF6"/>
    <w:rsid w:val="003903B4"/>
    <w:rsid w:val="00395CC2"/>
    <w:rsid w:val="003C4E29"/>
    <w:rsid w:val="003F21E9"/>
    <w:rsid w:val="00405D6F"/>
    <w:rsid w:val="00470623"/>
    <w:rsid w:val="004F3331"/>
    <w:rsid w:val="00506C29"/>
    <w:rsid w:val="00511B15"/>
    <w:rsid w:val="00513B91"/>
    <w:rsid w:val="00551025"/>
    <w:rsid w:val="00565430"/>
    <w:rsid w:val="005E3FE8"/>
    <w:rsid w:val="005E6684"/>
    <w:rsid w:val="005F57CB"/>
    <w:rsid w:val="006D5612"/>
    <w:rsid w:val="0078219D"/>
    <w:rsid w:val="007A3527"/>
    <w:rsid w:val="007F571B"/>
    <w:rsid w:val="00835B16"/>
    <w:rsid w:val="0086480F"/>
    <w:rsid w:val="0088688A"/>
    <w:rsid w:val="00895395"/>
    <w:rsid w:val="008E5116"/>
    <w:rsid w:val="00941A84"/>
    <w:rsid w:val="00962DE0"/>
    <w:rsid w:val="00967344"/>
    <w:rsid w:val="009B307A"/>
    <w:rsid w:val="00A12FA7"/>
    <w:rsid w:val="00A62058"/>
    <w:rsid w:val="00AD6B0E"/>
    <w:rsid w:val="00B02EF6"/>
    <w:rsid w:val="00B07466"/>
    <w:rsid w:val="00B245B1"/>
    <w:rsid w:val="00B37DBB"/>
    <w:rsid w:val="00B72E42"/>
    <w:rsid w:val="00BC687E"/>
    <w:rsid w:val="00BC692D"/>
    <w:rsid w:val="00BD6688"/>
    <w:rsid w:val="00BE7101"/>
    <w:rsid w:val="00C52196"/>
    <w:rsid w:val="00C61C45"/>
    <w:rsid w:val="00C85D19"/>
    <w:rsid w:val="00CA5CE8"/>
    <w:rsid w:val="00D1003E"/>
    <w:rsid w:val="00D67204"/>
    <w:rsid w:val="00D952CF"/>
    <w:rsid w:val="00DD4618"/>
    <w:rsid w:val="00DD692D"/>
    <w:rsid w:val="00E13865"/>
    <w:rsid w:val="00E16885"/>
    <w:rsid w:val="00E1721F"/>
    <w:rsid w:val="00E6146B"/>
    <w:rsid w:val="00E626B9"/>
    <w:rsid w:val="00EE0293"/>
    <w:rsid w:val="00F163C4"/>
    <w:rsid w:val="00F34D0D"/>
    <w:rsid w:val="00F959B1"/>
    <w:rsid w:val="5E0ADEAD"/>
    <w:rsid w:val="7710DD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70D07"/>
  <w15:chartTrackingRefBased/>
  <w15:docId w15:val="{82F00E16-D53A-47AE-BF63-F22448AB6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952C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52CF"/>
    <w:rPr>
      <w:sz w:val="20"/>
      <w:szCs w:val="20"/>
    </w:rPr>
  </w:style>
  <w:style w:type="character" w:styleId="FootnoteReference">
    <w:name w:val="footnote reference"/>
    <w:basedOn w:val="DefaultParagraphFont"/>
    <w:uiPriority w:val="99"/>
    <w:semiHidden/>
    <w:unhideWhenUsed/>
    <w:rsid w:val="00D952CF"/>
    <w:rPr>
      <w:vertAlign w:val="superscript"/>
    </w:rPr>
  </w:style>
  <w:style w:type="character" w:styleId="Hyperlink">
    <w:name w:val="Hyperlink"/>
    <w:basedOn w:val="DefaultParagraphFont"/>
    <w:uiPriority w:val="99"/>
    <w:unhideWhenUsed/>
    <w:rPr>
      <w:color w:val="0563C1"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E3416C-40FA-42D0-9FA7-C68D9803E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1329</Words>
  <Characters>7581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Grace Slingsby (1804649)</dc:creator>
  <cp:keywords/>
  <dc:description/>
  <cp:lastModifiedBy>Leila Grace Slingsby (1804649)</cp:lastModifiedBy>
  <cp:revision>34</cp:revision>
  <dcterms:created xsi:type="dcterms:W3CDTF">2021-05-30T21:35:00Z</dcterms:created>
  <dcterms:modified xsi:type="dcterms:W3CDTF">2021-06-04T18:17:00Z</dcterms:modified>
</cp:coreProperties>
</file>