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06DC7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D466F8D" wp14:editId="42326BB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4444E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D14280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4FC9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F673A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BFFC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3D05A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0DDE4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0156678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008DC2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EF3178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EDAF2B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59AFD0B" w14:textId="77777777" w:rsidTr="00236B5E">
        <w:tc>
          <w:tcPr>
            <w:tcW w:w="9854" w:type="dxa"/>
          </w:tcPr>
          <w:p w14:paraId="609DE0F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23CC746B" w14:textId="12885850" w:rsidR="00F04850" w:rsidRPr="004E3B2D" w:rsidRDefault="005309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2025-26</w:t>
            </w:r>
          </w:p>
        </w:tc>
      </w:tr>
      <w:tr w:rsidR="00F04850" w:rsidRPr="004E3B2D" w14:paraId="260302DF" w14:textId="77777777" w:rsidTr="00236B5E">
        <w:tc>
          <w:tcPr>
            <w:tcW w:w="9854" w:type="dxa"/>
          </w:tcPr>
          <w:p w14:paraId="55EA7679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ECFD3F4" w14:textId="21782075" w:rsidR="00F04850" w:rsidRPr="004E3B2D" w:rsidRDefault="005309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Advanced Physics</w:t>
            </w:r>
          </w:p>
        </w:tc>
      </w:tr>
      <w:tr w:rsidR="00F04850" w:rsidRPr="004E3B2D" w14:paraId="23249377" w14:textId="77777777" w:rsidTr="00236B5E">
        <w:tc>
          <w:tcPr>
            <w:tcW w:w="9854" w:type="dxa"/>
          </w:tcPr>
          <w:p w14:paraId="5C91E693" w14:textId="6715508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530900">
              <w:rPr>
                <w:rFonts w:ascii="Arial" w:hAnsi="Arial" w:cs="Arial"/>
                <w:b/>
                <w:sz w:val="22"/>
                <w:szCs w:val="22"/>
                <w:lang w:val="en-GB"/>
              </w:rPr>
              <w:t>ACBD5015</w:t>
            </w:r>
          </w:p>
          <w:p w14:paraId="64476CC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D3A0429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BE811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6508C9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6C4F2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E24D9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B880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7F1B25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686B16" w14:textId="09389C5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16444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73E11A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BF0BC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534B9C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C7B5E7" w14:textId="7EEAAF6A" w:rsidR="00B56BD3" w:rsidRDefault="00D1644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Only one response.  Only issue identified as possibly for my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module  is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availability of software. </w:t>
            </w:r>
          </w:p>
          <w:p w14:paraId="129A11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A3BFA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FC6C4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D25D8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5B8C7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288B7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677A62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2430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63B0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6D66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0177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5A8B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95A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4D660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0B9952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D3E9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1C7DFC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BDFDD5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C587CFB" w14:textId="5148B08D" w:rsidR="00186BEE" w:rsidRDefault="00186BEE" w:rsidP="00186BE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My response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software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availability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was that each student had a link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download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student’s version of ABAQUS. This is compatible with the teaching version installed in IQ but with a lower node limit. The student’s version enabled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student’s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design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develop their computational model off-site   so that they could then solve when in class.    However, time was allocated for all students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undertake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all ABAQUS work in supervised classes and for all students were able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comfortably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complete their ABAQUS work in class. In addition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classroom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IQ004, ABAQUS is also installed in second floor rooms 204/208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-  particularly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for project students undertaking a computational exercise. </w:t>
            </w:r>
          </w:p>
          <w:p w14:paraId="52DE2EE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41FE34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9AE49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34020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3B835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C2B057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7FD005" w14:textId="0D49C45C" w:rsidR="002A4F1A" w:rsidRDefault="002A4F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provided </w:t>
            </w:r>
            <w:r w:rsidR="009918FC">
              <w:rPr>
                <w:rFonts w:ascii="Arial" w:hAnsi="Arial" w:cs="Arial"/>
                <w:sz w:val="22"/>
                <w:szCs w:val="22"/>
                <w:lang w:val="en-GB"/>
              </w:rPr>
              <w:t xml:space="preserve">new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online </w:t>
            </w:r>
            <w:r w:rsidR="006759EF">
              <w:rPr>
                <w:rFonts w:ascii="Arial" w:hAnsi="Arial" w:cs="Arial"/>
                <w:sz w:val="22"/>
                <w:szCs w:val="22"/>
                <w:lang w:val="en-GB"/>
              </w:rPr>
              <w:t>videos for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next cohort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support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use of ABAQUS. </w:t>
            </w:r>
            <w:r w:rsidR="006759EF"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for the shaped charge context.  This was in addition </w:t>
            </w:r>
            <w:proofErr w:type="gramStart"/>
            <w:r w:rsidR="006759EF">
              <w:rPr>
                <w:rFonts w:ascii="Arial" w:hAnsi="Arial" w:cs="Arial"/>
                <w:sz w:val="22"/>
                <w:szCs w:val="22"/>
                <w:lang w:val="en-GB"/>
              </w:rPr>
              <w:t>to  existing</w:t>
            </w:r>
            <w:proofErr w:type="gramEnd"/>
            <w:r w:rsidR="006759EF">
              <w:rPr>
                <w:rFonts w:ascii="Arial" w:hAnsi="Arial" w:cs="Arial"/>
                <w:sz w:val="22"/>
                <w:szCs w:val="22"/>
                <w:lang w:val="en-GB"/>
              </w:rPr>
              <w:t xml:space="preserve"> online videos that I created for </w:t>
            </w:r>
            <w:proofErr w:type="gramStart"/>
            <w:r w:rsidR="006759EF">
              <w:rPr>
                <w:rFonts w:ascii="Arial" w:hAnsi="Arial" w:cs="Arial"/>
                <w:sz w:val="22"/>
                <w:szCs w:val="22"/>
                <w:lang w:val="en-GB"/>
              </w:rPr>
              <w:t>ABAQUS  and</w:t>
            </w:r>
            <w:proofErr w:type="gramEnd"/>
            <w:r w:rsidR="006759EF">
              <w:rPr>
                <w:rFonts w:ascii="Arial" w:hAnsi="Arial" w:cs="Arial"/>
                <w:sz w:val="22"/>
                <w:szCs w:val="22"/>
                <w:lang w:val="en-GB"/>
              </w:rPr>
              <w:t xml:space="preserve"> available on Moodle. </w:t>
            </w:r>
          </w:p>
          <w:p w14:paraId="6C345906" w14:textId="77777777" w:rsidR="002A4F1A" w:rsidRDefault="002A4F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7C8030" w14:textId="375C54F7" w:rsidR="00B56BD3" w:rsidRDefault="00186BE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is delivered in a very contextual format, with shaped charge simulation used as a platform for investigating complex material models for metals and explosive charges. Students are encouraged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to  explore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different aspects of the problem</w:t>
            </w:r>
            <w:r w:rsidR="002A4F1A">
              <w:rPr>
                <w:rFonts w:ascii="Arial" w:hAnsi="Arial" w:cs="Arial"/>
                <w:sz w:val="22"/>
                <w:szCs w:val="22"/>
                <w:lang w:val="en-GB"/>
              </w:rPr>
              <w:t>- sometimes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driven by their work context. The use of adaptive remeshing and SPH techniques are encouraged. Although the Lagrangian paradigm is adopted for this work, </w:t>
            </w:r>
            <w:r w:rsidR="002A4F1A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could explore </w:t>
            </w:r>
            <w:proofErr w:type="gramStart"/>
            <w:r w:rsidR="002A4F1A">
              <w:rPr>
                <w:rFonts w:ascii="Arial" w:hAnsi="Arial" w:cs="Arial"/>
                <w:sz w:val="22"/>
                <w:szCs w:val="22"/>
                <w:lang w:val="en-GB"/>
              </w:rPr>
              <w:t xml:space="preserve">an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equivalent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Eulerian </w:t>
            </w:r>
            <w:proofErr w:type="gramStart"/>
            <w:r w:rsidR="002A4F1A">
              <w:rPr>
                <w:rFonts w:ascii="Arial" w:hAnsi="Arial" w:cs="Arial"/>
                <w:sz w:val="22"/>
                <w:szCs w:val="22"/>
                <w:lang w:val="en-GB"/>
              </w:rPr>
              <w:t xml:space="preserve">model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A4F1A">
              <w:rPr>
                <w:rFonts w:ascii="Arial" w:hAnsi="Arial" w:cs="Arial"/>
                <w:sz w:val="22"/>
                <w:szCs w:val="22"/>
                <w:lang w:val="en-GB"/>
              </w:rPr>
              <w:t>and</w:t>
            </w:r>
            <w:proofErr w:type="gramEnd"/>
            <w:r w:rsidR="002A4F1A">
              <w:rPr>
                <w:rFonts w:ascii="Arial" w:hAnsi="Arial" w:cs="Arial"/>
                <w:sz w:val="22"/>
                <w:szCs w:val="22"/>
                <w:lang w:val="en-GB"/>
              </w:rPr>
              <w:t xml:space="preserve"> I provided handouts and guidance for those that took this approach. </w:t>
            </w:r>
          </w:p>
          <w:p w14:paraId="2E0E633D" w14:textId="77777777" w:rsidR="002A4F1A" w:rsidRDefault="002A4F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ED9787" w14:textId="27A6E408" w:rsidR="002A4F1A" w:rsidRDefault="002A4F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For a practically oriented module, students on block release often didn’t bring the numerous handouts and short-form guides provided and often didn’t download the student version for self-learning. In the case of a very few students who had additional learning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needs  this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meant that they sometimes needed more over-the-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shoulder  support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during class-time. All learning material was available on Moodle.</w:t>
            </w:r>
          </w:p>
          <w:p w14:paraId="384E9DD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FA886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74EB1E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10BBB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20C850" w14:textId="4CD4535F" w:rsidR="00F04850" w:rsidRPr="004E3B2D" w:rsidRDefault="002A4F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Perhaps we could put reference copies of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handouts  in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lab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-  which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might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support  block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release cohorts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-  staying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for two weeks locally </w:t>
            </w:r>
          </w:p>
          <w:p w14:paraId="06B18EF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C559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173FD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F939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0A3194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5E19D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123627" w14:textId="4D1B7CE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2A4F1A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inline distT="0" distB="0" distL="0" distR="0" wp14:anchorId="59A809BA" wp14:editId="3292A692">
                  <wp:extent cx="974333" cy="292100"/>
                  <wp:effectExtent l="0" t="0" r="0" b="0"/>
                  <wp:docPr id="3003180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0318034" name="Picture 300318034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0276" cy="2998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A4F1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 May 2026</w:t>
            </w:r>
          </w:p>
          <w:p w14:paraId="1CB4695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039C2C3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2F1875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E2AA1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C0CAC9A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B1AA43" w14:textId="77777777" w:rsidR="00411123" w:rsidRDefault="00411123" w:rsidP="007D6054">
      <w:r>
        <w:separator/>
      </w:r>
    </w:p>
  </w:endnote>
  <w:endnote w:type="continuationSeparator" w:id="0">
    <w:p w14:paraId="5C73E470" w14:textId="77777777" w:rsidR="00411123" w:rsidRDefault="0041112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DDC7D7" w14:textId="77777777" w:rsidR="00411123" w:rsidRDefault="00411123" w:rsidP="007D6054">
      <w:r>
        <w:separator/>
      </w:r>
    </w:p>
  </w:footnote>
  <w:footnote w:type="continuationSeparator" w:id="0">
    <w:p w14:paraId="4CB6200D" w14:textId="77777777" w:rsidR="00411123" w:rsidRDefault="0041112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58856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25548211">
    <w:abstractNumId w:val="0"/>
  </w:num>
  <w:num w:numId="2" w16cid:durableId="1684671225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86BE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4F1A"/>
    <w:rsid w:val="002A7E70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1123"/>
    <w:rsid w:val="00414AF0"/>
    <w:rsid w:val="004A767D"/>
    <w:rsid w:val="004E3B2D"/>
    <w:rsid w:val="004F39DB"/>
    <w:rsid w:val="00517468"/>
    <w:rsid w:val="00517D20"/>
    <w:rsid w:val="00530900"/>
    <w:rsid w:val="0054482C"/>
    <w:rsid w:val="005D2EF5"/>
    <w:rsid w:val="005D7603"/>
    <w:rsid w:val="005E12DB"/>
    <w:rsid w:val="00610B96"/>
    <w:rsid w:val="0064695C"/>
    <w:rsid w:val="00651111"/>
    <w:rsid w:val="006579F1"/>
    <w:rsid w:val="006759EF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47E5"/>
    <w:rsid w:val="009160B2"/>
    <w:rsid w:val="00925BC1"/>
    <w:rsid w:val="00934282"/>
    <w:rsid w:val="009439EF"/>
    <w:rsid w:val="00972487"/>
    <w:rsid w:val="009918FC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16444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9C81E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546</Words>
  <Characters>3114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Donne</cp:lastModifiedBy>
  <cp:revision>4</cp:revision>
  <cp:lastPrinted>2009-06-12T12:35:00Z</cp:lastPrinted>
  <dcterms:created xsi:type="dcterms:W3CDTF">2026-05-01T07:41:00Z</dcterms:created>
  <dcterms:modified xsi:type="dcterms:W3CDTF">2026-05-01T08:34:00Z</dcterms:modified>
</cp:coreProperties>
</file>