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66818985"/>
        <w:docPartObj>
          <w:docPartGallery w:val="Cover Pages"/>
          <w:docPartUnique/>
        </w:docPartObj>
      </w:sdtPr>
      <w:sdtEndPr>
        <w:rPr>
          <w:rFonts w:ascii="Times New Roman" w:hAnsi="Times New Roman" w:cs="Times New Roman"/>
          <w:color w:val="auto"/>
        </w:rPr>
      </w:sdtEndPr>
      <w:sdtContent>
        <w:p w14:paraId="28876F19" w14:textId="2D32131E" w:rsidR="00CE6ADA" w:rsidRDefault="00CE6ADA">
          <w:pPr>
            <w:pStyle w:val="NoSpacing"/>
            <w:spacing w:before="1540" w:after="240"/>
            <w:jc w:val="center"/>
            <w:rPr>
              <w:color w:val="4472C4" w:themeColor="accent1"/>
            </w:rPr>
          </w:pPr>
          <w:r>
            <w:rPr>
              <w:noProof/>
              <w:color w:val="4472C4" w:themeColor="accent1"/>
            </w:rPr>
            <w:drawing>
              <wp:inline distT="0" distB="0" distL="0" distR="0" wp14:anchorId="1AE16C0B" wp14:editId="54FAA29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6B5D9F9746D426F9188C94DBA053BB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BDCA47" w14:textId="4FAD0292" w:rsidR="00CE6ADA" w:rsidRDefault="00D9004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Reflective</w:t>
              </w:r>
              <w:r w:rsidR="00CE6ADA">
                <w:rPr>
                  <w:rFonts w:asciiTheme="majorHAnsi" w:eastAsiaTheme="majorEastAsia" w:hAnsiTheme="majorHAnsi" w:cstheme="majorBidi"/>
                  <w:caps/>
                  <w:color w:val="4472C4" w:themeColor="accent1"/>
                  <w:sz w:val="72"/>
                  <w:szCs w:val="72"/>
                </w:rPr>
                <w:t xml:space="preserve"> Report</w:t>
              </w:r>
            </w:p>
          </w:sdtContent>
        </w:sdt>
        <w:sdt>
          <w:sdtPr>
            <w:rPr>
              <w:color w:val="4472C4" w:themeColor="accent1"/>
              <w:sz w:val="28"/>
              <w:szCs w:val="28"/>
            </w:rPr>
            <w:alias w:val="Subtitle"/>
            <w:tag w:val=""/>
            <w:id w:val="328029620"/>
            <w:placeholder>
              <w:docPart w:val="C093CD505CA2406892E7844F03F0DB64"/>
            </w:placeholder>
            <w:dataBinding w:prefixMappings="xmlns:ns0='http://purl.org/dc/elements/1.1/' xmlns:ns1='http://schemas.openxmlformats.org/package/2006/metadata/core-properties' " w:xpath="/ns1:coreProperties[1]/ns0:subject[1]" w:storeItemID="{6C3C8BC8-F283-45AE-878A-BAB7291924A1}"/>
            <w:text/>
          </w:sdtPr>
          <w:sdtEndPr/>
          <w:sdtContent>
            <w:p w14:paraId="0205E87A" w14:textId="4B35C4ED" w:rsidR="00CE6ADA" w:rsidRDefault="00CE6ADA">
              <w:pPr>
                <w:pStyle w:val="NoSpacing"/>
                <w:jc w:val="center"/>
                <w:rPr>
                  <w:color w:val="4472C4" w:themeColor="accent1"/>
                  <w:sz w:val="28"/>
                  <w:szCs w:val="28"/>
                </w:rPr>
              </w:pPr>
              <w:r>
                <w:rPr>
                  <w:color w:val="4472C4" w:themeColor="accent1"/>
                  <w:sz w:val="28"/>
                  <w:szCs w:val="28"/>
                </w:rPr>
                <w:t>Laurence Blake (1806184)</w:t>
              </w:r>
            </w:p>
          </w:sdtContent>
        </w:sdt>
        <w:p w14:paraId="37B44C57" w14:textId="77777777" w:rsidR="00CE6ADA" w:rsidRDefault="00CE6ADA">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3C1E00" wp14:editId="5357A0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24T00:00:00Z">
                                    <w:dateFormat w:val="MMMM d, yyyy"/>
                                    <w:lid w:val="en-US"/>
                                    <w:storeMappedDataAs w:val="dateTime"/>
                                    <w:calendar w:val="gregorian"/>
                                  </w:date>
                                </w:sdtPr>
                                <w:sdtEndPr/>
                                <w:sdtContent>
                                  <w:p w14:paraId="551FF1E0" w14:textId="72856D10" w:rsidR="00CE6ADA" w:rsidRDefault="005D2A8C">
                                    <w:pPr>
                                      <w:pStyle w:val="NoSpacing"/>
                                      <w:spacing w:after="40"/>
                                      <w:jc w:val="center"/>
                                      <w:rPr>
                                        <w:caps/>
                                        <w:color w:val="4472C4" w:themeColor="accent1"/>
                                        <w:sz w:val="28"/>
                                        <w:szCs w:val="28"/>
                                      </w:rPr>
                                    </w:pPr>
                                    <w:r>
                                      <w:rPr>
                                        <w:caps/>
                                        <w:color w:val="4472C4" w:themeColor="accent1"/>
                                        <w:sz w:val="28"/>
                                        <w:szCs w:val="28"/>
                                      </w:rPr>
                                      <w:t>April 24, 2023</w:t>
                                    </w:r>
                                  </w:p>
                                </w:sdtContent>
                              </w:sdt>
                              <w:p w14:paraId="458F0327" w14:textId="1D51BD02" w:rsidR="00CE6ADA" w:rsidRDefault="007074BD"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770259D6" w:rsidR="00CE6ADA" w:rsidRDefault="007074B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B07C47">
                                  <w:rPr>
                                    <w:color w:val="4472C4" w:themeColor="accent1"/>
                                  </w:rPr>
                                  <w:t>E</w:t>
                                </w:r>
                                <w:r w:rsidR="001615B9">
                                  <w:rPr>
                                    <w:color w:val="4472C4" w:themeColor="accent1"/>
                                  </w:rPr>
                                  <w:t>CPT600</w:t>
                                </w:r>
                                <w:r w:rsidR="005D2A8C">
                                  <w:rPr>
                                    <w:color w:val="4472C4" w:themeColor="accent1"/>
                                  </w:rPr>
                                  <w:t>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3C1E0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24T00:00:00Z">
                              <w:dateFormat w:val="MMMM d, yyyy"/>
                              <w:lid w:val="en-US"/>
                              <w:storeMappedDataAs w:val="dateTime"/>
                              <w:calendar w:val="gregorian"/>
                            </w:date>
                          </w:sdtPr>
                          <w:sdtEndPr/>
                          <w:sdtContent>
                            <w:p w14:paraId="551FF1E0" w14:textId="72856D10" w:rsidR="00CE6ADA" w:rsidRDefault="005D2A8C">
                              <w:pPr>
                                <w:pStyle w:val="NoSpacing"/>
                                <w:spacing w:after="40"/>
                                <w:jc w:val="center"/>
                                <w:rPr>
                                  <w:caps/>
                                  <w:color w:val="4472C4" w:themeColor="accent1"/>
                                  <w:sz w:val="28"/>
                                  <w:szCs w:val="28"/>
                                </w:rPr>
                              </w:pPr>
                              <w:r>
                                <w:rPr>
                                  <w:caps/>
                                  <w:color w:val="4472C4" w:themeColor="accent1"/>
                                  <w:sz w:val="28"/>
                                  <w:szCs w:val="28"/>
                                </w:rPr>
                                <w:t>April 24, 2023</w:t>
                              </w:r>
                            </w:p>
                          </w:sdtContent>
                        </w:sdt>
                        <w:p w14:paraId="458F0327" w14:textId="1D51BD02" w:rsidR="00CE6ADA" w:rsidRDefault="007074BD" w:rsidP="00CE6ADA">
                          <w:pPr>
                            <w:pStyle w:val="NoSpacing"/>
                            <w:jc w:val="center"/>
                            <w:rPr>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7C47">
                                <w:rPr>
                                  <w:rFonts w:ascii="Times New Roman" w:hAnsi="Times New Roman" w:cs="Times New Roman"/>
                                  <w:caps/>
                                  <w:color w:val="4472C4" w:themeColor="accent1"/>
                                </w:rPr>
                                <w:t>UNIVERSITY OF WALES TRINITY SAINT DAVID</w:t>
                              </w:r>
                            </w:sdtContent>
                          </w:sdt>
                        </w:p>
                        <w:p w14:paraId="1A78D4C6" w14:textId="770259D6" w:rsidR="00CE6ADA" w:rsidRDefault="007074B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CE6ADA">
                                <w:rPr>
                                  <w:color w:val="4472C4" w:themeColor="accent1"/>
                                </w:rPr>
                                <w:t xml:space="preserve">     </w:t>
                              </w:r>
                            </w:sdtContent>
                          </w:sdt>
                          <w:r w:rsidR="00B07C47">
                            <w:rPr>
                              <w:color w:val="4472C4" w:themeColor="accent1"/>
                            </w:rPr>
                            <w:t>E</w:t>
                          </w:r>
                          <w:r w:rsidR="001615B9">
                            <w:rPr>
                              <w:color w:val="4472C4" w:themeColor="accent1"/>
                            </w:rPr>
                            <w:t>CPT600</w:t>
                          </w:r>
                          <w:r w:rsidR="005D2A8C">
                            <w:rPr>
                              <w:color w:val="4472C4" w:themeColor="accent1"/>
                            </w:rPr>
                            <w:t>5</w:t>
                          </w:r>
                        </w:p>
                      </w:txbxContent>
                    </v:textbox>
                    <w10:wrap anchorx="margin" anchory="page"/>
                  </v:shape>
                </w:pict>
              </mc:Fallback>
            </mc:AlternateContent>
          </w:r>
          <w:r>
            <w:rPr>
              <w:noProof/>
              <w:color w:val="4472C4" w:themeColor="accent1"/>
            </w:rPr>
            <w:drawing>
              <wp:inline distT="0" distB="0" distL="0" distR="0" wp14:anchorId="63BE8272" wp14:editId="1E9F3F0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747327" w14:textId="6A0653E9" w:rsidR="00CE6ADA" w:rsidRDefault="00CE6ADA">
          <w:r>
            <w:rPr>
              <w:noProof/>
              <w:lang w:eastAsia="en-GB"/>
            </w:rPr>
            <w:drawing>
              <wp:anchor distT="0" distB="0" distL="114300" distR="114300" simplePos="0" relativeHeight="251661312" behindDoc="0" locked="0" layoutInCell="1" allowOverlap="1" wp14:anchorId="1C9D719A" wp14:editId="7D4D1CBC">
                <wp:simplePos x="0" y="0"/>
                <wp:positionH relativeFrom="margin">
                  <wp:align>center</wp:align>
                </wp:positionH>
                <wp:positionV relativeFrom="paragraph">
                  <wp:posOffset>1151255</wp:posOffset>
                </wp:positionV>
                <wp:extent cx="3462655" cy="1325880"/>
                <wp:effectExtent l="0" t="0" r="4445" b="7620"/>
                <wp:wrapThrough wrapText="bothSides">
                  <wp:wrapPolygon edited="0">
                    <wp:start x="0" y="0"/>
                    <wp:lineTo x="0" y="21414"/>
                    <wp:lineTo x="21509" y="21414"/>
                    <wp:lineTo x="21509"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2655" cy="1325880"/>
                        </a:xfrm>
                        <a:prstGeom prst="rect">
                          <a:avLst/>
                        </a:prstGeom>
                      </pic:spPr>
                    </pic:pic>
                  </a:graphicData>
                </a:graphic>
                <wp14:sizeRelH relativeFrom="page">
                  <wp14:pctWidth>0</wp14:pctWidth>
                </wp14:sizeRelH>
                <wp14:sizeRelV relativeFrom="page">
                  <wp14:pctHeight>0</wp14:pctHeight>
                </wp14:sizeRelV>
              </wp:anchor>
            </w:drawing>
          </w:r>
          <w:r>
            <w:br w:type="page"/>
          </w:r>
        </w:p>
        <w:sdt>
          <w:sdtPr>
            <w:rPr>
              <w:rFonts w:asciiTheme="minorHAnsi" w:eastAsiaTheme="minorHAnsi" w:hAnsiTheme="minorHAnsi" w:cstheme="minorBidi"/>
              <w:color w:val="auto"/>
              <w:sz w:val="22"/>
              <w:szCs w:val="22"/>
              <w:lang w:val="en-GB"/>
            </w:rPr>
            <w:id w:val="320850479"/>
            <w:docPartObj>
              <w:docPartGallery w:val="Table of Contents"/>
              <w:docPartUnique/>
            </w:docPartObj>
          </w:sdtPr>
          <w:sdtEndPr>
            <w:rPr>
              <w:rFonts w:ascii="Times New Roman" w:hAnsi="Times New Roman" w:cs="Times New Roman"/>
              <w:b/>
              <w:bCs/>
              <w:noProof/>
            </w:rPr>
          </w:sdtEndPr>
          <w:sdtContent>
            <w:p w14:paraId="4A07B8FC" w14:textId="600037E8" w:rsidR="00CE6ADA" w:rsidRPr="00196972" w:rsidRDefault="00CE6ADA">
              <w:pPr>
                <w:pStyle w:val="TOCHeading"/>
                <w:rPr>
                  <w:rFonts w:ascii="Times New Roman" w:hAnsi="Times New Roman" w:cs="Times New Roman"/>
                </w:rPr>
              </w:pPr>
              <w:r w:rsidRPr="00196972">
                <w:rPr>
                  <w:rFonts w:ascii="Times New Roman" w:hAnsi="Times New Roman" w:cs="Times New Roman"/>
                </w:rPr>
                <w:t>Table of Contents</w:t>
              </w:r>
            </w:p>
            <w:p w14:paraId="65D269D7" w14:textId="4C40DBEB" w:rsidR="003C5B69" w:rsidRDefault="00CE6ADA">
              <w:pPr>
                <w:pStyle w:val="TOC1"/>
                <w:tabs>
                  <w:tab w:val="right" w:leader="dot" w:pos="9016"/>
                </w:tabs>
                <w:rPr>
                  <w:rFonts w:eastAsiaTheme="minorEastAsia"/>
                  <w:noProof/>
                  <w:lang w:eastAsia="en-GB"/>
                </w:rPr>
              </w:pPr>
              <w:r w:rsidRPr="00196972">
                <w:rPr>
                  <w:rFonts w:ascii="Times New Roman" w:hAnsi="Times New Roman" w:cs="Times New Roman"/>
                </w:rPr>
                <w:fldChar w:fldCharType="begin"/>
              </w:r>
              <w:r w:rsidRPr="00196972">
                <w:rPr>
                  <w:rFonts w:ascii="Times New Roman" w:hAnsi="Times New Roman" w:cs="Times New Roman"/>
                </w:rPr>
                <w:instrText xml:space="preserve"> TOC \o "1-3" \h \z \u </w:instrText>
              </w:r>
              <w:r w:rsidRPr="00196972">
                <w:rPr>
                  <w:rFonts w:ascii="Times New Roman" w:hAnsi="Times New Roman" w:cs="Times New Roman"/>
                </w:rPr>
                <w:fldChar w:fldCharType="separate"/>
              </w:r>
              <w:hyperlink w:anchor="_Toc133268283" w:history="1">
                <w:r w:rsidR="003C5B69" w:rsidRPr="00BA014B">
                  <w:rPr>
                    <w:rStyle w:val="Hyperlink"/>
                    <w:rFonts w:ascii="Times New Roman" w:hAnsi="Times New Roman" w:cs="Times New Roman"/>
                    <w:noProof/>
                  </w:rPr>
                  <w:t>Part 1</w:t>
                </w:r>
                <w:r w:rsidR="003C5B69">
                  <w:rPr>
                    <w:noProof/>
                    <w:webHidden/>
                  </w:rPr>
                  <w:tab/>
                </w:r>
                <w:r w:rsidR="003C5B69">
                  <w:rPr>
                    <w:noProof/>
                    <w:webHidden/>
                  </w:rPr>
                  <w:fldChar w:fldCharType="begin"/>
                </w:r>
                <w:r w:rsidR="003C5B69">
                  <w:rPr>
                    <w:noProof/>
                    <w:webHidden/>
                  </w:rPr>
                  <w:instrText xml:space="preserve"> PAGEREF _Toc133268283 \h </w:instrText>
                </w:r>
                <w:r w:rsidR="003C5B69">
                  <w:rPr>
                    <w:noProof/>
                    <w:webHidden/>
                  </w:rPr>
                </w:r>
                <w:r w:rsidR="003C5B69">
                  <w:rPr>
                    <w:noProof/>
                    <w:webHidden/>
                  </w:rPr>
                  <w:fldChar w:fldCharType="separate"/>
                </w:r>
                <w:r w:rsidR="003C5B69">
                  <w:rPr>
                    <w:noProof/>
                    <w:webHidden/>
                  </w:rPr>
                  <w:t>2</w:t>
                </w:r>
                <w:r w:rsidR="003C5B69">
                  <w:rPr>
                    <w:noProof/>
                    <w:webHidden/>
                  </w:rPr>
                  <w:fldChar w:fldCharType="end"/>
                </w:r>
              </w:hyperlink>
            </w:p>
            <w:p w14:paraId="5433457B" w14:textId="2BA4101F" w:rsidR="003C5B69" w:rsidRDefault="003C5B69">
              <w:pPr>
                <w:pStyle w:val="TOC1"/>
                <w:tabs>
                  <w:tab w:val="right" w:leader="dot" w:pos="9016"/>
                </w:tabs>
                <w:rPr>
                  <w:rFonts w:eastAsiaTheme="minorEastAsia"/>
                  <w:noProof/>
                  <w:lang w:eastAsia="en-GB"/>
                </w:rPr>
              </w:pPr>
              <w:hyperlink w:anchor="_Toc133268284" w:history="1">
                <w:r w:rsidRPr="00BA014B">
                  <w:rPr>
                    <w:rStyle w:val="Hyperlink"/>
                    <w:rFonts w:ascii="Times New Roman" w:hAnsi="Times New Roman" w:cs="Times New Roman"/>
                    <w:noProof/>
                  </w:rPr>
                  <w:t>Part 2 – Reflective Account</w:t>
                </w:r>
                <w:r>
                  <w:rPr>
                    <w:noProof/>
                    <w:webHidden/>
                  </w:rPr>
                  <w:tab/>
                </w:r>
                <w:r>
                  <w:rPr>
                    <w:noProof/>
                    <w:webHidden/>
                  </w:rPr>
                  <w:fldChar w:fldCharType="begin"/>
                </w:r>
                <w:r>
                  <w:rPr>
                    <w:noProof/>
                    <w:webHidden/>
                  </w:rPr>
                  <w:instrText xml:space="preserve"> PAGEREF _Toc133268284 \h </w:instrText>
                </w:r>
                <w:r>
                  <w:rPr>
                    <w:noProof/>
                    <w:webHidden/>
                  </w:rPr>
                </w:r>
                <w:r>
                  <w:rPr>
                    <w:noProof/>
                    <w:webHidden/>
                  </w:rPr>
                  <w:fldChar w:fldCharType="separate"/>
                </w:r>
                <w:r>
                  <w:rPr>
                    <w:noProof/>
                    <w:webHidden/>
                  </w:rPr>
                  <w:t>6</w:t>
                </w:r>
                <w:r>
                  <w:rPr>
                    <w:noProof/>
                    <w:webHidden/>
                  </w:rPr>
                  <w:fldChar w:fldCharType="end"/>
                </w:r>
              </w:hyperlink>
            </w:p>
            <w:p w14:paraId="4DFD5A7F" w14:textId="7B1F9A53" w:rsidR="003C5B69" w:rsidRDefault="003C5B69">
              <w:pPr>
                <w:pStyle w:val="TOC2"/>
                <w:tabs>
                  <w:tab w:val="right" w:leader="dot" w:pos="9016"/>
                </w:tabs>
                <w:rPr>
                  <w:rFonts w:eastAsiaTheme="minorEastAsia"/>
                  <w:noProof/>
                  <w:lang w:eastAsia="en-GB"/>
                </w:rPr>
              </w:pPr>
              <w:hyperlink w:anchor="_Toc133268285" w:history="1">
                <w:r w:rsidRPr="00BA014B">
                  <w:rPr>
                    <w:rStyle w:val="Hyperlink"/>
                    <w:rFonts w:ascii="Times New Roman" w:hAnsi="Times New Roman" w:cs="Times New Roman"/>
                    <w:noProof/>
                  </w:rPr>
                  <w:t>Description</w:t>
                </w:r>
                <w:r>
                  <w:rPr>
                    <w:noProof/>
                    <w:webHidden/>
                  </w:rPr>
                  <w:tab/>
                </w:r>
                <w:r>
                  <w:rPr>
                    <w:noProof/>
                    <w:webHidden/>
                  </w:rPr>
                  <w:fldChar w:fldCharType="begin"/>
                </w:r>
                <w:r>
                  <w:rPr>
                    <w:noProof/>
                    <w:webHidden/>
                  </w:rPr>
                  <w:instrText xml:space="preserve"> PAGEREF _Toc133268285 \h </w:instrText>
                </w:r>
                <w:r>
                  <w:rPr>
                    <w:noProof/>
                    <w:webHidden/>
                  </w:rPr>
                </w:r>
                <w:r>
                  <w:rPr>
                    <w:noProof/>
                    <w:webHidden/>
                  </w:rPr>
                  <w:fldChar w:fldCharType="separate"/>
                </w:r>
                <w:r>
                  <w:rPr>
                    <w:noProof/>
                    <w:webHidden/>
                  </w:rPr>
                  <w:t>6</w:t>
                </w:r>
                <w:r>
                  <w:rPr>
                    <w:noProof/>
                    <w:webHidden/>
                  </w:rPr>
                  <w:fldChar w:fldCharType="end"/>
                </w:r>
              </w:hyperlink>
            </w:p>
            <w:p w14:paraId="0B8599AC" w14:textId="79B10861" w:rsidR="003C5B69" w:rsidRDefault="003C5B69">
              <w:pPr>
                <w:pStyle w:val="TOC2"/>
                <w:tabs>
                  <w:tab w:val="right" w:leader="dot" w:pos="9016"/>
                </w:tabs>
                <w:rPr>
                  <w:rFonts w:eastAsiaTheme="minorEastAsia"/>
                  <w:noProof/>
                  <w:lang w:eastAsia="en-GB"/>
                </w:rPr>
              </w:pPr>
              <w:hyperlink w:anchor="_Toc133268286" w:history="1">
                <w:r w:rsidRPr="00BA014B">
                  <w:rPr>
                    <w:rStyle w:val="Hyperlink"/>
                    <w:rFonts w:ascii="Times New Roman" w:hAnsi="Times New Roman" w:cs="Times New Roman"/>
                    <w:noProof/>
                  </w:rPr>
                  <w:t>Feelings</w:t>
                </w:r>
                <w:r>
                  <w:rPr>
                    <w:noProof/>
                    <w:webHidden/>
                  </w:rPr>
                  <w:tab/>
                </w:r>
                <w:r>
                  <w:rPr>
                    <w:noProof/>
                    <w:webHidden/>
                  </w:rPr>
                  <w:fldChar w:fldCharType="begin"/>
                </w:r>
                <w:r>
                  <w:rPr>
                    <w:noProof/>
                    <w:webHidden/>
                  </w:rPr>
                  <w:instrText xml:space="preserve"> PAGEREF _Toc133268286 \h </w:instrText>
                </w:r>
                <w:r>
                  <w:rPr>
                    <w:noProof/>
                    <w:webHidden/>
                  </w:rPr>
                </w:r>
                <w:r>
                  <w:rPr>
                    <w:noProof/>
                    <w:webHidden/>
                  </w:rPr>
                  <w:fldChar w:fldCharType="separate"/>
                </w:r>
                <w:r>
                  <w:rPr>
                    <w:noProof/>
                    <w:webHidden/>
                  </w:rPr>
                  <w:t>6</w:t>
                </w:r>
                <w:r>
                  <w:rPr>
                    <w:noProof/>
                    <w:webHidden/>
                  </w:rPr>
                  <w:fldChar w:fldCharType="end"/>
                </w:r>
              </w:hyperlink>
            </w:p>
            <w:p w14:paraId="1F6525AA" w14:textId="48B30E60" w:rsidR="003C5B69" w:rsidRDefault="003C5B69">
              <w:pPr>
                <w:pStyle w:val="TOC2"/>
                <w:tabs>
                  <w:tab w:val="right" w:leader="dot" w:pos="9016"/>
                </w:tabs>
                <w:rPr>
                  <w:rFonts w:eastAsiaTheme="minorEastAsia"/>
                  <w:noProof/>
                  <w:lang w:eastAsia="en-GB"/>
                </w:rPr>
              </w:pPr>
              <w:hyperlink w:anchor="_Toc133268287" w:history="1">
                <w:r w:rsidRPr="00BA014B">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_Toc133268287 \h </w:instrText>
                </w:r>
                <w:r>
                  <w:rPr>
                    <w:noProof/>
                    <w:webHidden/>
                  </w:rPr>
                </w:r>
                <w:r>
                  <w:rPr>
                    <w:noProof/>
                    <w:webHidden/>
                  </w:rPr>
                  <w:fldChar w:fldCharType="separate"/>
                </w:r>
                <w:r>
                  <w:rPr>
                    <w:noProof/>
                    <w:webHidden/>
                  </w:rPr>
                  <w:t>7</w:t>
                </w:r>
                <w:r>
                  <w:rPr>
                    <w:noProof/>
                    <w:webHidden/>
                  </w:rPr>
                  <w:fldChar w:fldCharType="end"/>
                </w:r>
              </w:hyperlink>
            </w:p>
            <w:p w14:paraId="0662BDDB" w14:textId="06006B0E" w:rsidR="003C5B69" w:rsidRDefault="003C5B69">
              <w:pPr>
                <w:pStyle w:val="TOC2"/>
                <w:tabs>
                  <w:tab w:val="right" w:leader="dot" w:pos="9016"/>
                </w:tabs>
                <w:rPr>
                  <w:rFonts w:eastAsiaTheme="minorEastAsia"/>
                  <w:noProof/>
                  <w:lang w:eastAsia="en-GB"/>
                </w:rPr>
              </w:pPr>
              <w:hyperlink w:anchor="_Toc133268288" w:history="1">
                <w:r w:rsidRPr="00BA014B">
                  <w:rPr>
                    <w:rStyle w:val="Hyperlink"/>
                    <w:rFonts w:ascii="Times New Roman" w:hAnsi="Times New Roman" w:cs="Times New Roman"/>
                    <w:noProof/>
                  </w:rPr>
                  <w:t>Analysis</w:t>
                </w:r>
                <w:r>
                  <w:rPr>
                    <w:noProof/>
                    <w:webHidden/>
                  </w:rPr>
                  <w:tab/>
                </w:r>
                <w:r>
                  <w:rPr>
                    <w:noProof/>
                    <w:webHidden/>
                  </w:rPr>
                  <w:fldChar w:fldCharType="begin"/>
                </w:r>
                <w:r>
                  <w:rPr>
                    <w:noProof/>
                    <w:webHidden/>
                  </w:rPr>
                  <w:instrText xml:space="preserve"> PAGEREF _Toc133268288 \h </w:instrText>
                </w:r>
                <w:r>
                  <w:rPr>
                    <w:noProof/>
                    <w:webHidden/>
                  </w:rPr>
                </w:r>
                <w:r>
                  <w:rPr>
                    <w:noProof/>
                    <w:webHidden/>
                  </w:rPr>
                  <w:fldChar w:fldCharType="separate"/>
                </w:r>
                <w:r>
                  <w:rPr>
                    <w:noProof/>
                    <w:webHidden/>
                  </w:rPr>
                  <w:t>7</w:t>
                </w:r>
                <w:r>
                  <w:rPr>
                    <w:noProof/>
                    <w:webHidden/>
                  </w:rPr>
                  <w:fldChar w:fldCharType="end"/>
                </w:r>
              </w:hyperlink>
            </w:p>
            <w:p w14:paraId="151A3EE5" w14:textId="4C7E1B64" w:rsidR="003C5B69" w:rsidRDefault="003C5B69">
              <w:pPr>
                <w:pStyle w:val="TOC2"/>
                <w:tabs>
                  <w:tab w:val="right" w:leader="dot" w:pos="9016"/>
                </w:tabs>
                <w:rPr>
                  <w:rFonts w:eastAsiaTheme="minorEastAsia"/>
                  <w:noProof/>
                  <w:lang w:eastAsia="en-GB"/>
                </w:rPr>
              </w:pPr>
              <w:hyperlink w:anchor="_Toc133268289" w:history="1">
                <w:r w:rsidRPr="00BA014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_Toc133268289 \h </w:instrText>
                </w:r>
                <w:r>
                  <w:rPr>
                    <w:noProof/>
                    <w:webHidden/>
                  </w:rPr>
                </w:r>
                <w:r>
                  <w:rPr>
                    <w:noProof/>
                    <w:webHidden/>
                  </w:rPr>
                  <w:fldChar w:fldCharType="separate"/>
                </w:r>
                <w:r>
                  <w:rPr>
                    <w:noProof/>
                    <w:webHidden/>
                  </w:rPr>
                  <w:t>8</w:t>
                </w:r>
                <w:r>
                  <w:rPr>
                    <w:noProof/>
                    <w:webHidden/>
                  </w:rPr>
                  <w:fldChar w:fldCharType="end"/>
                </w:r>
              </w:hyperlink>
            </w:p>
            <w:p w14:paraId="2AEBA3D8" w14:textId="464065A5" w:rsidR="003C5B69" w:rsidRDefault="003C5B69">
              <w:pPr>
                <w:pStyle w:val="TOC1"/>
                <w:tabs>
                  <w:tab w:val="right" w:leader="dot" w:pos="9016"/>
                </w:tabs>
                <w:rPr>
                  <w:rFonts w:eastAsiaTheme="minorEastAsia"/>
                  <w:noProof/>
                  <w:lang w:eastAsia="en-GB"/>
                </w:rPr>
              </w:pPr>
              <w:hyperlink w:anchor="_Toc133268290" w:history="1">
                <w:r w:rsidRPr="00BA014B">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_Toc133268290 \h </w:instrText>
                </w:r>
                <w:r>
                  <w:rPr>
                    <w:noProof/>
                    <w:webHidden/>
                  </w:rPr>
                </w:r>
                <w:r>
                  <w:rPr>
                    <w:noProof/>
                    <w:webHidden/>
                  </w:rPr>
                  <w:fldChar w:fldCharType="separate"/>
                </w:r>
                <w:r>
                  <w:rPr>
                    <w:noProof/>
                    <w:webHidden/>
                  </w:rPr>
                  <w:t>9</w:t>
                </w:r>
                <w:r>
                  <w:rPr>
                    <w:noProof/>
                    <w:webHidden/>
                  </w:rPr>
                  <w:fldChar w:fldCharType="end"/>
                </w:r>
              </w:hyperlink>
            </w:p>
            <w:p w14:paraId="2CF96857" w14:textId="25959FDA" w:rsidR="003C5B69" w:rsidRDefault="003C5B69">
              <w:pPr>
                <w:pStyle w:val="TOC1"/>
                <w:tabs>
                  <w:tab w:val="right" w:leader="dot" w:pos="9016"/>
                </w:tabs>
                <w:rPr>
                  <w:rFonts w:eastAsiaTheme="minorEastAsia"/>
                  <w:noProof/>
                  <w:lang w:eastAsia="en-GB"/>
                </w:rPr>
              </w:pPr>
              <w:hyperlink w:anchor="_Toc133268291" w:history="1">
                <w:r w:rsidRPr="00BA014B">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_Toc133268291 \h </w:instrText>
                </w:r>
                <w:r>
                  <w:rPr>
                    <w:noProof/>
                    <w:webHidden/>
                  </w:rPr>
                </w:r>
                <w:r>
                  <w:rPr>
                    <w:noProof/>
                    <w:webHidden/>
                  </w:rPr>
                  <w:fldChar w:fldCharType="separate"/>
                </w:r>
                <w:r>
                  <w:rPr>
                    <w:noProof/>
                    <w:webHidden/>
                  </w:rPr>
                  <w:t>10</w:t>
                </w:r>
                <w:r>
                  <w:rPr>
                    <w:noProof/>
                    <w:webHidden/>
                  </w:rPr>
                  <w:fldChar w:fldCharType="end"/>
                </w:r>
              </w:hyperlink>
            </w:p>
            <w:p w14:paraId="7724A765" w14:textId="097B45A7" w:rsidR="003C5B69" w:rsidRDefault="003C5B69">
              <w:pPr>
                <w:pStyle w:val="TOC2"/>
                <w:tabs>
                  <w:tab w:val="right" w:leader="dot" w:pos="9016"/>
                </w:tabs>
                <w:rPr>
                  <w:rFonts w:eastAsiaTheme="minorEastAsia"/>
                  <w:noProof/>
                  <w:lang w:eastAsia="en-GB"/>
                </w:rPr>
              </w:pPr>
              <w:hyperlink w:anchor="_Toc133268292" w:history="1">
                <w:r w:rsidRPr="00BA014B">
                  <w:rPr>
                    <w:rStyle w:val="Hyperlink"/>
                    <w:rFonts w:ascii="Times New Roman" w:hAnsi="Times New Roman" w:cs="Times New Roman"/>
                    <w:noProof/>
                  </w:rPr>
                  <w:t>Appendix A: Teacher Observation Form</w:t>
                </w:r>
                <w:r>
                  <w:rPr>
                    <w:noProof/>
                    <w:webHidden/>
                  </w:rPr>
                  <w:tab/>
                </w:r>
                <w:r>
                  <w:rPr>
                    <w:noProof/>
                    <w:webHidden/>
                  </w:rPr>
                  <w:fldChar w:fldCharType="begin"/>
                </w:r>
                <w:r>
                  <w:rPr>
                    <w:noProof/>
                    <w:webHidden/>
                  </w:rPr>
                  <w:instrText xml:space="preserve"> PAGEREF _Toc133268292 \h </w:instrText>
                </w:r>
                <w:r>
                  <w:rPr>
                    <w:noProof/>
                    <w:webHidden/>
                  </w:rPr>
                </w:r>
                <w:r>
                  <w:rPr>
                    <w:noProof/>
                    <w:webHidden/>
                  </w:rPr>
                  <w:fldChar w:fldCharType="separate"/>
                </w:r>
                <w:r>
                  <w:rPr>
                    <w:noProof/>
                    <w:webHidden/>
                  </w:rPr>
                  <w:t>10</w:t>
                </w:r>
                <w:r>
                  <w:rPr>
                    <w:noProof/>
                    <w:webHidden/>
                  </w:rPr>
                  <w:fldChar w:fldCharType="end"/>
                </w:r>
              </w:hyperlink>
            </w:p>
            <w:p w14:paraId="5436CD12" w14:textId="16D6307C" w:rsidR="003C5B69" w:rsidRDefault="003C5B69">
              <w:pPr>
                <w:pStyle w:val="TOC2"/>
                <w:tabs>
                  <w:tab w:val="right" w:leader="dot" w:pos="9016"/>
                </w:tabs>
                <w:rPr>
                  <w:rFonts w:eastAsiaTheme="minorEastAsia"/>
                  <w:noProof/>
                  <w:lang w:eastAsia="en-GB"/>
                </w:rPr>
              </w:pPr>
              <w:hyperlink w:anchor="_Toc133268293" w:history="1">
                <w:r w:rsidRPr="00BA014B">
                  <w:rPr>
                    <w:rStyle w:val="Hyperlink"/>
                    <w:rFonts w:ascii="Times New Roman" w:hAnsi="Times New Roman" w:cs="Times New Roman"/>
                    <w:noProof/>
                  </w:rPr>
                  <w:t>Appendix B: Teacher Observation Form</w:t>
                </w:r>
                <w:r>
                  <w:rPr>
                    <w:noProof/>
                    <w:webHidden/>
                  </w:rPr>
                  <w:tab/>
                </w:r>
                <w:r>
                  <w:rPr>
                    <w:noProof/>
                    <w:webHidden/>
                  </w:rPr>
                  <w:fldChar w:fldCharType="begin"/>
                </w:r>
                <w:r>
                  <w:rPr>
                    <w:noProof/>
                    <w:webHidden/>
                  </w:rPr>
                  <w:instrText xml:space="preserve"> PAGEREF _Toc133268293 \h </w:instrText>
                </w:r>
                <w:r>
                  <w:rPr>
                    <w:noProof/>
                    <w:webHidden/>
                  </w:rPr>
                </w:r>
                <w:r>
                  <w:rPr>
                    <w:noProof/>
                    <w:webHidden/>
                  </w:rPr>
                  <w:fldChar w:fldCharType="separate"/>
                </w:r>
                <w:r>
                  <w:rPr>
                    <w:noProof/>
                    <w:webHidden/>
                  </w:rPr>
                  <w:t>12</w:t>
                </w:r>
                <w:r>
                  <w:rPr>
                    <w:noProof/>
                    <w:webHidden/>
                  </w:rPr>
                  <w:fldChar w:fldCharType="end"/>
                </w:r>
              </w:hyperlink>
            </w:p>
            <w:p w14:paraId="5565FD49" w14:textId="0BF24413" w:rsidR="003C5B69" w:rsidRDefault="003C5B69">
              <w:pPr>
                <w:pStyle w:val="TOC2"/>
                <w:tabs>
                  <w:tab w:val="right" w:leader="dot" w:pos="9016"/>
                </w:tabs>
                <w:rPr>
                  <w:rFonts w:eastAsiaTheme="minorEastAsia"/>
                  <w:noProof/>
                  <w:lang w:eastAsia="en-GB"/>
                </w:rPr>
              </w:pPr>
              <w:hyperlink w:anchor="_Toc133268294" w:history="1">
                <w:r w:rsidRPr="00BA014B">
                  <w:rPr>
                    <w:rStyle w:val="Hyperlink"/>
                    <w:rFonts w:ascii="Times New Roman" w:hAnsi="Times New Roman" w:cs="Times New Roman"/>
                    <w:noProof/>
                  </w:rPr>
                  <w:t>Appendix C: Lesson Plan</w:t>
                </w:r>
                <w:r>
                  <w:rPr>
                    <w:noProof/>
                    <w:webHidden/>
                  </w:rPr>
                  <w:tab/>
                </w:r>
                <w:r>
                  <w:rPr>
                    <w:noProof/>
                    <w:webHidden/>
                  </w:rPr>
                  <w:fldChar w:fldCharType="begin"/>
                </w:r>
                <w:r>
                  <w:rPr>
                    <w:noProof/>
                    <w:webHidden/>
                  </w:rPr>
                  <w:instrText xml:space="preserve"> PAGEREF _Toc133268294 \h </w:instrText>
                </w:r>
                <w:r>
                  <w:rPr>
                    <w:noProof/>
                    <w:webHidden/>
                  </w:rPr>
                </w:r>
                <w:r>
                  <w:rPr>
                    <w:noProof/>
                    <w:webHidden/>
                  </w:rPr>
                  <w:fldChar w:fldCharType="separate"/>
                </w:r>
                <w:r>
                  <w:rPr>
                    <w:noProof/>
                    <w:webHidden/>
                  </w:rPr>
                  <w:t>14</w:t>
                </w:r>
                <w:r>
                  <w:rPr>
                    <w:noProof/>
                    <w:webHidden/>
                  </w:rPr>
                  <w:fldChar w:fldCharType="end"/>
                </w:r>
              </w:hyperlink>
            </w:p>
            <w:p w14:paraId="44B2B9E1" w14:textId="66D1543A" w:rsidR="003C5B69" w:rsidRDefault="003C5B69">
              <w:pPr>
                <w:pStyle w:val="TOC2"/>
                <w:tabs>
                  <w:tab w:val="right" w:leader="dot" w:pos="9016"/>
                </w:tabs>
                <w:rPr>
                  <w:rFonts w:eastAsiaTheme="minorEastAsia"/>
                  <w:noProof/>
                  <w:lang w:eastAsia="en-GB"/>
                </w:rPr>
              </w:pPr>
              <w:hyperlink w:anchor="_Toc133268295" w:history="1">
                <w:r w:rsidRPr="00BA014B">
                  <w:rPr>
                    <w:rStyle w:val="Hyperlink"/>
                    <w:rFonts w:ascii="Times New Roman" w:hAnsi="Times New Roman" w:cs="Times New Roman"/>
                    <w:noProof/>
                  </w:rPr>
                  <w:t>Appendices D: Action Plan:</w:t>
                </w:r>
                <w:r>
                  <w:rPr>
                    <w:noProof/>
                    <w:webHidden/>
                  </w:rPr>
                  <w:tab/>
                </w:r>
                <w:r>
                  <w:rPr>
                    <w:noProof/>
                    <w:webHidden/>
                  </w:rPr>
                  <w:fldChar w:fldCharType="begin"/>
                </w:r>
                <w:r>
                  <w:rPr>
                    <w:noProof/>
                    <w:webHidden/>
                  </w:rPr>
                  <w:instrText xml:space="preserve"> PAGEREF _Toc133268295 \h </w:instrText>
                </w:r>
                <w:r>
                  <w:rPr>
                    <w:noProof/>
                    <w:webHidden/>
                  </w:rPr>
                </w:r>
                <w:r>
                  <w:rPr>
                    <w:noProof/>
                    <w:webHidden/>
                  </w:rPr>
                  <w:fldChar w:fldCharType="separate"/>
                </w:r>
                <w:r>
                  <w:rPr>
                    <w:noProof/>
                    <w:webHidden/>
                  </w:rPr>
                  <w:t>15</w:t>
                </w:r>
                <w:r>
                  <w:rPr>
                    <w:noProof/>
                    <w:webHidden/>
                  </w:rPr>
                  <w:fldChar w:fldCharType="end"/>
                </w:r>
              </w:hyperlink>
            </w:p>
            <w:p w14:paraId="25507BE8" w14:textId="1791B6D8" w:rsidR="00CE6ADA" w:rsidRPr="00196972" w:rsidRDefault="00CE6ADA">
              <w:pPr>
                <w:rPr>
                  <w:rFonts w:ascii="Times New Roman" w:hAnsi="Times New Roman" w:cs="Times New Roman"/>
                </w:rPr>
              </w:pPr>
              <w:r w:rsidRPr="00196972">
                <w:rPr>
                  <w:rFonts w:ascii="Times New Roman" w:hAnsi="Times New Roman" w:cs="Times New Roman"/>
                  <w:b/>
                  <w:bCs/>
                  <w:noProof/>
                </w:rPr>
                <w:fldChar w:fldCharType="end"/>
              </w:r>
            </w:p>
          </w:sdtContent>
        </w:sdt>
        <w:p w14:paraId="72516224" w14:textId="77777777" w:rsidR="00CE6ADA" w:rsidRPr="00196972" w:rsidRDefault="00CE6ADA">
          <w:pPr>
            <w:rPr>
              <w:rFonts w:ascii="Times New Roman" w:hAnsi="Times New Roman" w:cs="Times New Roman"/>
            </w:rPr>
          </w:pPr>
        </w:p>
        <w:p w14:paraId="00BD8590" w14:textId="65727077" w:rsidR="00CE6ADA" w:rsidRPr="00196972" w:rsidRDefault="007074BD">
          <w:pPr>
            <w:rPr>
              <w:rFonts w:ascii="Times New Roman" w:hAnsi="Times New Roman" w:cs="Times New Roman"/>
            </w:rPr>
          </w:pPr>
        </w:p>
      </w:sdtContent>
    </w:sdt>
    <w:p w14:paraId="21B5C3A9" w14:textId="036DAD21" w:rsidR="00201052" w:rsidRPr="00196972" w:rsidRDefault="00201052">
      <w:pPr>
        <w:rPr>
          <w:rFonts w:ascii="Times New Roman" w:hAnsi="Times New Roman" w:cs="Times New Roman"/>
        </w:rPr>
      </w:pPr>
    </w:p>
    <w:p w14:paraId="21978968" w14:textId="0A8A6988" w:rsidR="00CE6ADA" w:rsidRPr="00196972" w:rsidRDefault="00CE6ADA" w:rsidP="00CE6ADA">
      <w:pPr>
        <w:rPr>
          <w:rFonts w:ascii="Times New Roman" w:hAnsi="Times New Roman" w:cs="Times New Roman"/>
        </w:rPr>
      </w:pPr>
    </w:p>
    <w:p w14:paraId="7AFF42B8" w14:textId="2DAF9584" w:rsidR="00CE6ADA" w:rsidRPr="00196972" w:rsidRDefault="00CE6ADA" w:rsidP="00CE6ADA">
      <w:pPr>
        <w:rPr>
          <w:rFonts w:ascii="Times New Roman" w:hAnsi="Times New Roman" w:cs="Times New Roman"/>
        </w:rPr>
      </w:pPr>
    </w:p>
    <w:p w14:paraId="4407A86B" w14:textId="74D4E4F0" w:rsidR="00CE6ADA" w:rsidRPr="00196972" w:rsidRDefault="00CE6ADA" w:rsidP="00CE6ADA">
      <w:pPr>
        <w:rPr>
          <w:rFonts w:ascii="Times New Roman" w:hAnsi="Times New Roman" w:cs="Times New Roman"/>
        </w:rPr>
      </w:pPr>
    </w:p>
    <w:p w14:paraId="265FC3C0" w14:textId="42E55A44" w:rsidR="00CE6ADA" w:rsidRPr="00196972" w:rsidRDefault="00CE6ADA" w:rsidP="00CE6ADA">
      <w:pPr>
        <w:rPr>
          <w:rFonts w:ascii="Times New Roman" w:hAnsi="Times New Roman" w:cs="Times New Roman"/>
        </w:rPr>
      </w:pPr>
    </w:p>
    <w:p w14:paraId="73C4C169" w14:textId="5E3CC9C3" w:rsidR="00CE6ADA" w:rsidRPr="00196972" w:rsidRDefault="00CE6ADA" w:rsidP="00CE6ADA">
      <w:pPr>
        <w:rPr>
          <w:rFonts w:ascii="Times New Roman" w:hAnsi="Times New Roman" w:cs="Times New Roman"/>
        </w:rPr>
      </w:pPr>
    </w:p>
    <w:p w14:paraId="5D1517FA" w14:textId="0D45BF5E" w:rsidR="00CE6ADA" w:rsidRPr="00196972" w:rsidRDefault="00CE6ADA" w:rsidP="00CE6ADA">
      <w:pPr>
        <w:rPr>
          <w:rFonts w:ascii="Times New Roman" w:hAnsi="Times New Roman" w:cs="Times New Roman"/>
        </w:rPr>
      </w:pPr>
    </w:p>
    <w:p w14:paraId="47CB420E" w14:textId="5BB1E2CF" w:rsidR="00CE6ADA" w:rsidRPr="00196972" w:rsidRDefault="00CE6ADA" w:rsidP="00CE6ADA">
      <w:pPr>
        <w:rPr>
          <w:rFonts w:ascii="Times New Roman" w:hAnsi="Times New Roman" w:cs="Times New Roman"/>
        </w:rPr>
      </w:pPr>
    </w:p>
    <w:p w14:paraId="5257033A" w14:textId="6F23B4B7" w:rsidR="00CE6ADA" w:rsidRPr="00196972" w:rsidRDefault="00CE6ADA" w:rsidP="00CE6ADA">
      <w:pPr>
        <w:rPr>
          <w:rFonts w:ascii="Times New Roman" w:hAnsi="Times New Roman" w:cs="Times New Roman"/>
        </w:rPr>
      </w:pPr>
    </w:p>
    <w:p w14:paraId="47D8B8DB" w14:textId="60388472" w:rsidR="00CE6ADA" w:rsidRPr="00196972" w:rsidRDefault="00CE6ADA" w:rsidP="00CE6ADA">
      <w:pPr>
        <w:rPr>
          <w:rFonts w:ascii="Times New Roman" w:hAnsi="Times New Roman" w:cs="Times New Roman"/>
        </w:rPr>
      </w:pPr>
    </w:p>
    <w:p w14:paraId="733DEFEA" w14:textId="2A29D06E" w:rsidR="00CE6ADA" w:rsidRPr="00196972" w:rsidRDefault="00CE6ADA" w:rsidP="00CE6ADA">
      <w:pPr>
        <w:rPr>
          <w:rFonts w:ascii="Times New Roman" w:hAnsi="Times New Roman" w:cs="Times New Roman"/>
        </w:rPr>
      </w:pPr>
    </w:p>
    <w:p w14:paraId="212DDF82" w14:textId="77E44601" w:rsidR="00CE6ADA" w:rsidRPr="00196972" w:rsidRDefault="00CE6ADA" w:rsidP="00CE6ADA">
      <w:pPr>
        <w:rPr>
          <w:rFonts w:ascii="Times New Roman" w:hAnsi="Times New Roman" w:cs="Times New Roman"/>
        </w:rPr>
      </w:pPr>
    </w:p>
    <w:p w14:paraId="0B5E9505" w14:textId="46878FA6" w:rsidR="00CE6ADA" w:rsidRPr="00196972" w:rsidRDefault="00CE6ADA" w:rsidP="00CE6ADA">
      <w:pPr>
        <w:rPr>
          <w:rFonts w:ascii="Times New Roman" w:hAnsi="Times New Roman" w:cs="Times New Roman"/>
        </w:rPr>
      </w:pPr>
    </w:p>
    <w:p w14:paraId="67CB43EE" w14:textId="31E9D45C" w:rsidR="00CE6ADA" w:rsidRPr="00196972" w:rsidRDefault="00CE6ADA" w:rsidP="00AD72C1">
      <w:r w:rsidRPr="00196972">
        <w:t xml:space="preserve"> </w:t>
      </w:r>
    </w:p>
    <w:p w14:paraId="7751F444" w14:textId="45883166" w:rsidR="00CE6ADA" w:rsidRPr="00196972" w:rsidRDefault="00CE6ADA" w:rsidP="00CE6ADA">
      <w:pPr>
        <w:pStyle w:val="Heading1"/>
        <w:rPr>
          <w:rFonts w:ascii="Times New Roman" w:hAnsi="Times New Roman" w:cs="Times New Roman"/>
        </w:rPr>
      </w:pPr>
      <w:bookmarkStart w:id="0" w:name="_Toc133268283"/>
      <w:r w:rsidRPr="00196972">
        <w:rPr>
          <w:rFonts w:ascii="Times New Roman" w:hAnsi="Times New Roman" w:cs="Times New Roman"/>
        </w:rPr>
        <w:lastRenderedPageBreak/>
        <w:t>Part 1</w:t>
      </w:r>
      <w:bookmarkEnd w:id="0"/>
    </w:p>
    <w:p w14:paraId="313F6B01" w14:textId="7A651024" w:rsidR="00F06C88" w:rsidRDefault="00E354EC" w:rsidP="002C2426">
      <w:pPr>
        <w:pStyle w:val="NormalWeb"/>
        <w:spacing w:line="360" w:lineRule="auto"/>
        <w:jc w:val="both"/>
      </w:pPr>
      <w:r w:rsidRPr="00050508">
        <w:t xml:space="preserve">To begin with, </w:t>
      </w:r>
      <w:r w:rsidR="0098267A" w:rsidRPr="00050508">
        <w:t xml:space="preserve">behaviour management and effective learning engagement form an academic perspective </w:t>
      </w:r>
      <w:r w:rsidR="00800466" w:rsidRPr="00050508">
        <w:t xml:space="preserve">have highlighted significant challenges within the post compulsory education environment. </w:t>
      </w:r>
      <w:r w:rsidR="003E5150" w:rsidRPr="00050508">
        <w:t>Race (20</w:t>
      </w:r>
      <w:r w:rsidR="00CC5D0A">
        <w:t>19</w:t>
      </w:r>
      <w:r w:rsidR="003E5150" w:rsidRPr="00050508">
        <w:t xml:space="preserve">) asserts that behaviour management entails establishing expectations, defining boundaries, and fostering a sense of community in the classroom. Additionally, </w:t>
      </w:r>
      <w:r w:rsidR="00054ED7" w:rsidRPr="00050508">
        <w:t>Race</w:t>
      </w:r>
      <w:r w:rsidR="00C22772" w:rsidRPr="00050508">
        <w:t xml:space="preserve"> further</w:t>
      </w:r>
      <w:r w:rsidR="003E5150" w:rsidRPr="00050508">
        <w:t xml:space="preserve"> advises teachers to consistently enforce rules and consequences and to look for the underlying causes of disruptive behaviour.</w:t>
      </w:r>
      <w:r w:rsidR="00054ED7" w:rsidRPr="00050508">
        <w:t xml:space="preserve"> Which</w:t>
      </w:r>
      <w:r w:rsidR="00C22772" w:rsidRPr="00050508">
        <w:t xml:space="preserve"> indicates that approp</w:t>
      </w:r>
      <w:r w:rsidR="00D36376" w:rsidRPr="00050508">
        <w:t>riate control measures are in place.</w:t>
      </w:r>
      <w:r w:rsidR="003E5150" w:rsidRPr="00050508">
        <w:t xml:space="preserve"> </w:t>
      </w:r>
      <w:r w:rsidR="00D36376" w:rsidRPr="00050508">
        <w:t>Re</w:t>
      </w:r>
      <w:r w:rsidR="001A2B66" w:rsidRPr="00050508">
        <w:t xml:space="preserve">search from </w:t>
      </w:r>
      <w:r w:rsidR="003E5150" w:rsidRPr="00050508">
        <w:t>Race</w:t>
      </w:r>
      <w:r w:rsidR="00D36376" w:rsidRPr="00050508">
        <w:t xml:space="preserve"> (2020)</w:t>
      </w:r>
      <w:r w:rsidR="003E5150" w:rsidRPr="00050508">
        <w:t xml:space="preserve"> </w:t>
      </w:r>
      <w:r w:rsidR="001A2B66" w:rsidRPr="00050508">
        <w:t xml:space="preserve">indicates that </w:t>
      </w:r>
      <w:r w:rsidR="003E5150" w:rsidRPr="00050508">
        <w:t xml:space="preserve">further controlling misbehaviour can be difficult, particularly when working with older </w:t>
      </w:r>
      <w:r w:rsidR="0075088C">
        <w:t>students</w:t>
      </w:r>
      <w:r w:rsidR="003E5150" w:rsidRPr="00050508">
        <w:t xml:space="preserve"> who could be more defiant of authority. </w:t>
      </w:r>
      <w:r w:rsidR="00350F8E" w:rsidRPr="00050508">
        <w:t>However, by highlighting</w:t>
      </w:r>
      <w:r w:rsidR="0075088C">
        <w:t xml:space="preserve"> the difficulties of managing older </w:t>
      </w:r>
      <w:r w:rsidR="00734EF4">
        <w:t>students’</w:t>
      </w:r>
      <w:r w:rsidR="0075088C">
        <w:t xml:space="preserve"> </w:t>
      </w:r>
      <w:r w:rsidR="00DD6B3F">
        <w:t>behaviour</w:t>
      </w:r>
      <w:r w:rsidR="002C2426">
        <w:t xml:space="preserve">. </w:t>
      </w:r>
    </w:p>
    <w:p w14:paraId="2BA6626F" w14:textId="77777777" w:rsidR="00AF627C" w:rsidRDefault="00AF627C" w:rsidP="002C2426">
      <w:pPr>
        <w:pStyle w:val="NormalWeb"/>
        <w:spacing w:line="360" w:lineRule="auto"/>
        <w:jc w:val="both"/>
      </w:pPr>
    </w:p>
    <w:p w14:paraId="41DECAAC" w14:textId="0B8D8F65" w:rsidR="00DE6C22" w:rsidRDefault="002C2426" w:rsidP="00DE6C22">
      <w:pPr>
        <w:pStyle w:val="NormalWeb"/>
        <w:spacing w:line="360" w:lineRule="auto"/>
        <w:jc w:val="both"/>
      </w:pPr>
      <w:r>
        <w:t xml:space="preserve">In further developments </w:t>
      </w:r>
      <w:r w:rsidR="003E14FA">
        <w:t xml:space="preserve">and focus </w:t>
      </w:r>
      <w:r w:rsidR="00DE6C22">
        <w:t>on</w:t>
      </w:r>
      <w:r w:rsidR="003E14FA">
        <w:t xml:space="preserve"> the post compulsory education</w:t>
      </w:r>
      <w:r w:rsidR="00F9305C">
        <w:t xml:space="preserve"> </w:t>
      </w:r>
      <w:r w:rsidR="00F360AA">
        <w:t>setting,</w:t>
      </w:r>
      <w:r>
        <w:t xml:space="preserve"> research from </w:t>
      </w:r>
      <w:r w:rsidR="002B4A59">
        <w:t>the Welsh Government (20</w:t>
      </w:r>
      <w:r w:rsidR="004E3A5B">
        <w:t>10</w:t>
      </w:r>
      <w:r w:rsidR="002B4A59">
        <w:t>)</w:t>
      </w:r>
      <w:r w:rsidR="004E3A5B">
        <w:t xml:space="preserve"> indicates </w:t>
      </w:r>
      <w:r w:rsidR="000A68E0">
        <w:t>that c</w:t>
      </w:r>
      <w:r w:rsidR="000A68E0" w:rsidRPr="000A68E0">
        <w:t xml:space="preserve">onduct management in post-compulsory education entails fostering a climate in which students feel supported, respected, and safe. </w:t>
      </w:r>
      <w:r w:rsidR="00410F0D">
        <w:t>This would indicate that the</w:t>
      </w:r>
      <w:r w:rsidR="00410F0D" w:rsidRPr="00410F0D">
        <w:t xml:space="preserve"> requir</w:t>
      </w:r>
      <w:r w:rsidR="00410F0D">
        <w:t>ements are</w:t>
      </w:r>
      <w:r w:rsidR="00410F0D" w:rsidRPr="00410F0D">
        <w:t xml:space="preserve"> stating expectations for behaviour clearly and consistently reiterating those </w:t>
      </w:r>
      <w:r w:rsidR="00410F0D">
        <w:t>ideal environmental expectations</w:t>
      </w:r>
      <w:r w:rsidR="00410F0D" w:rsidRPr="00410F0D">
        <w:t>.</w:t>
      </w:r>
      <w:r w:rsidR="00410F0D">
        <w:t xml:space="preserve"> Furthermore, according to the Welsh Government (2010) numerous e</w:t>
      </w:r>
      <w:r w:rsidR="00410F0D" w:rsidRPr="00410F0D">
        <w:t>ffective behaviour management techniques include positive reward, restorative procedures, and de-escalation techniques.</w:t>
      </w:r>
      <w:r w:rsidR="00410F0D">
        <w:t xml:space="preserve"> Such techniques have highlighted have suggested strong links towards the student motivation and engagement. </w:t>
      </w:r>
    </w:p>
    <w:p w14:paraId="45011E12" w14:textId="77777777" w:rsidR="00AF627C" w:rsidRDefault="00AF627C" w:rsidP="00DE6C22">
      <w:pPr>
        <w:pStyle w:val="NormalWeb"/>
        <w:spacing w:line="360" w:lineRule="auto"/>
        <w:jc w:val="both"/>
      </w:pPr>
    </w:p>
    <w:p w14:paraId="50559C08" w14:textId="2B1A1D78" w:rsidR="00DD6B3F" w:rsidRDefault="007C4126" w:rsidP="00E541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Though </w:t>
      </w:r>
      <w:r w:rsidR="00DA70E9">
        <w:rPr>
          <w:rFonts w:ascii="Times New Roman" w:hAnsi="Times New Roman" w:cs="Times New Roman"/>
          <w:sz w:val="24"/>
          <w:szCs w:val="24"/>
        </w:rPr>
        <w:t xml:space="preserve">the descriptions </w:t>
      </w:r>
      <w:r w:rsidR="008E5FB9">
        <w:rPr>
          <w:rFonts w:ascii="Times New Roman" w:hAnsi="Times New Roman" w:cs="Times New Roman"/>
          <w:sz w:val="24"/>
          <w:szCs w:val="24"/>
        </w:rPr>
        <w:t xml:space="preserve">of behaviour management </w:t>
      </w:r>
      <w:r w:rsidR="00E5419D">
        <w:rPr>
          <w:rFonts w:ascii="Times New Roman" w:hAnsi="Times New Roman" w:cs="Times New Roman"/>
          <w:sz w:val="24"/>
          <w:szCs w:val="24"/>
        </w:rPr>
        <w:t xml:space="preserve">and engagement </w:t>
      </w:r>
      <w:r w:rsidR="008E5FB9">
        <w:rPr>
          <w:rFonts w:ascii="Times New Roman" w:hAnsi="Times New Roman" w:cs="Times New Roman"/>
          <w:sz w:val="24"/>
          <w:szCs w:val="24"/>
        </w:rPr>
        <w:t xml:space="preserve">have been addressed </w:t>
      </w:r>
      <w:r w:rsidR="00A95D9D">
        <w:rPr>
          <w:rFonts w:ascii="Times New Roman" w:hAnsi="Times New Roman" w:cs="Times New Roman"/>
          <w:sz w:val="24"/>
          <w:szCs w:val="24"/>
        </w:rPr>
        <w:t xml:space="preserve">why is it so important within the post compulsory education setting. </w:t>
      </w:r>
      <w:r w:rsidR="00E5419D" w:rsidRPr="00E5419D">
        <w:rPr>
          <w:rFonts w:ascii="Times New Roman" w:hAnsi="Times New Roman" w:cs="Times New Roman"/>
          <w:color w:val="000000" w:themeColor="text1"/>
          <w:sz w:val="24"/>
          <w:szCs w:val="24"/>
        </w:rPr>
        <w:t xml:space="preserve">Robinson (2019) focuses on the significance of establishing clear expectations and boundaries for learners as well as making sure that they are aware of the implications of their actions. </w:t>
      </w:r>
      <w:r w:rsidR="00E5419D">
        <w:rPr>
          <w:rFonts w:ascii="Times New Roman" w:hAnsi="Times New Roman" w:cs="Times New Roman"/>
          <w:color w:val="000000" w:themeColor="text1"/>
          <w:sz w:val="24"/>
          <w:szCs w:val="24"/>
        </w:rPr>
        <w:t>It demonstrates clear sense of direction not just for the learner, but for the learning environment also. Research from Robinson (2019) continues to suggest that t</w:t>
      </w:r>
      <w:r w:rsidR="00E5419D" w:rsidRPr="00E5419D">
        <w:rPr>
          <w:rFonts w:ascii="Times New Roman" w:hAnsi="Times New Roman" w:cs="Times New Roman"/>
          <w:color w:val="000000" w:themeColor="text1"/>
          <w:sz w:val="24"/>
          <w:szCs w:val="24"/>
        </w:rPr>
        <w:t>eachers should avoid employing punishment as a first line of defence against misbehaviour</w:t>
      </w:r>
      <w:r w:rsidR="00E5419D">
        <w:rPr>
          <w:rFonts w:ascii="Times New Roman" w:hAnsi="Times New Roman" w:cs="Times New Roman"/>
          <w:color w:val="000000" w:themeColor="text1"/>
          <w:sz w:val="24"/>
          <w:szCs w:val="24"/>
        </w:rPr>
        <w:t xml:space="preserve"> and</w:t>
      </w:r>
      <w:r w:rsidR="00E5419D" w:rsidRPr="00E5419D">
        <w:rPr>
          <w:rFonts w:ascii="Times New Roman" w:hAnsi="Times New Roman" w:cs="Times New Roman"/>
          <w:color w:val="000000" w:themeColor="text1"/>
          <w:sz w:val="24"/>
          <w:szCs w:val="24"/>
        </w:rPr>
        <w:t xml:space="preserve"> be consistent in their approach to behaviour management. </w:t>
      </w:r>
      <w:r w:rsidR="00E5419D">
        <w:rPr>
          <w:rFonts w:ascii="Times New Roman" w:hAnsi="Times New Roman" w:cs="Times New Roman"/>
          <w:color w:val="000000" w:themeColor="text1"/>
          <w:sz w:val="24"/>
          <w:szCs w:val="24"/>
        </w:rPr>
        <w:t>One such strategy or technique would be to</w:t>
      </w:r>
      <w:r w:rsidR="00E5419D" w:rsidRPr="00E5419D">
        <w:rPr>
          <w:rFonts w:ascii="Times New Roman" w:hAnsi="Times New Roman" w:cs="Times New Roman"/>
          <w:color w:val="000000" w:themeColor="text1"/>
          <w:sz w:val="24"/>
          <w:szCs w:val="24"/>
        </w:rPr>
        <w:t xml:space="preserve"> promote positive conduct, </w:t>
      </w:r>
      <w:r w:rsidR="00E5419D">
        <w:rPr>
          <w:rFonts w:ascii="Times New Roman" w:hAnsi="Times New Roman" w:cs="Times New Roman"/>
          <w:color w:val="000000" w:themeColor="text1"/>
          <w:sz w:val="24"/>
          <w:szCs w:val="24"/>
        </w:rPr>
        <w:t xml:space="preserve">so that </w:t>
      </w:r>
      <w:r w:rsidR="00E5419D" w:rsidRPr="00E5419D">
        <w:rPr>
          <w:rFonts w:ascii="Times New Roman" w:hAnsi="Times New Roman" w:cs="Times New Roman"/>
          <w:color w:val="000000" w:themeColor="text1"/>
          <w:sz w:val="24"/>
          <w:szCs w:val="24"/>
        </w:rPr>
        <w:t>teachers should employ a variety of techniques like praise, rewards, and restorative approaches.</w:t>
      </w:r>
      <w:r w:rsidR="00E5419D">
        <w:rPr>
          <w:rFonts w:ascii="Times New Roman" w:hAnsi="Times New Roman" w:cs="Times New Roman"/>
          <w:color w:val="000000" w:themeColor="text1"/>
          <w:sz w:val="24"/>
          <w:szCs w:val="24"/>
        </w:rPr>
        <w:t xml:space="preserve"> Where Robinson describes the approach of setting the clear guidelines and promoting student </w:t>
      </w:r>
      <w:r w:rsidR="00E5419D">
        <w:rPr>
          <w:rFonts w:ascii="Times New Roman" w:hAnsi="Times New Roman" w:cs="Times New Roman"/>
          <w:color w:val="000000" w:themeColor="text1"/>
          <w:sz w:val="24"/>
          <w:szCs w:val="24"/>
        </w:rPr>
        <w:lastRenderedPageBreak/>
        <w:t xml:space="preserve">positive conduct, Race on the other hand would describe reassurance through deeper connections with the students.  </w:t>
      </w:r>
      <w:r w:rsidR="00DD6B3F" w:rsidRPr="00E5419D">
        <w:rPr>
          <w:rFonts w:ascii="Times New Roman" w:hAnsi="Times New Roman" w:cs="Times New Roman"/>
          <w:sz w:val="24"/>
          <w:szCs w:val="24"/>
        </w:rPr>
        <w:t>Whereas Race (2020) describes the importance of having a courteous and professional connection with pupils and avoiding emotional outbursts in trying circumstances.</w:t>
      </w:r>
      <w:r w:rsidR="009814C2">
        <w:rPr>
          <w:rFonts w:ascii="Times New Roman" w:hAnsi="Times New Roman" w:cs="Times New Roman"/>
          <w:sz w:val="24"/>
          <w:szCs w:val="24"/>
        </w:rPr>
        <w:t xml:space="preserve"> Similar approaches to </w:t>
      </w:r>
      <w:r w:rsidR="00734EF4">
        <w:rPr>
          <w:rFonts w:ascii="Times New Roman" w:hAnsi="Times New Roman" w:cs="Times New Roman"/>
          <w:sz w:val="24"/>
          <w:szCs w:val="24"/>
        </w:rPr>
        <w:t>r</w:t>
      </w:r>
      <w:r w:rsidR="009814C2">
        <w:rPr>
          <w:rFonts w:ascii="Times New Roman" w:hAnsi="Times New Roman" w:cs="Times New Roman"/>
          <w:sz w:val="24"/>
          <w:szCs w:val="24"/>
        </w:rPr>
        <w:t xml:space="preserve">esearch from Race </w:t>
      </w:r>
      <w:r w:rsidR="00734EF4">
        <w:rPr>
          <w:rFonts w:ascii="Times New Roman" w:hAnsi="Times New Roman" w:cs="Times New Roman"/>
          <w:sz w:val="24"/>
          <w:szCs w:val="24"/>
        </w:rPr>
        <w:t>come</w:t>
      </w:r>
      <w:r w:rsidR="009814C2">
        <w:rPr>
          <w:rFonts w:ascii="Times New Roman" w:hAnsi="Times New Roman" w:cs="Times New Roman"/>
          <w:sz w:val="24"/>
          <w:szCs w:val="24"/>
        </w:rPr>
        <w:t xml:space="preserve"> from Stewart and Joines (2012), as they describe that s</w:t>
      </w:r>
      <w:r w:rsidR="009814C2" w:rsidRPr="009814C2">
        <w:rPr>
          <w:rFonts w:ascii="Times New Roman" w:hAnsi="Times New Roman" w:cs="Times New Roman"/>
          <w:sz w:val="24"/>
          <w:szCs w:val="24"/>
        </w:rPr>
        <w:t>tructure, nurturing, and confrontation are the three main areas that need to be focused on when regulating classroom behaviour in the post-compulsory 16 education sector. In addition to promoting a safe and nurturing environment, teachers should set clear boundaries and expectations for behaviour. Teachers should also be prepared to deal with disruptive behaviour whe</w:t>
      </w:r>
      <w:r w:rsidR="009814C2">
        <w:rPr>
          <w:rFonts w:ascii="Times New Roman" w:hAnsi="Times New Roman" w:cs="Times New Roman"/>
          <w:sz w:val="24"/>
          <w:szCs w:val="24"/>
        </w:rPr>
        <w:t>re</w:t>
      </w:r>
      <w:r w:rsidR="009814C2" w:rsidRPr="009814C2">
        <w:rPr>
          <w:rFonts w:ascii="Times New Roman" w:hAnsi="Times New Roman" w:cs="Times New Roman"/>
          <w:sz w:val="24"/>
          <w:szCs w:val="24"/>
        </w:rPr>
        <w:t xml:space="preserve"> necessary in a stern yet fair manner. To effectively</w:t>
      </w:r>
      <w:r w:rsidR="009814C2">
        <w:rPr>
          <w:rFonts w:ascii="Times New Roman" w:hAnsi="Times New Roman" w:cs="Times New Roman"/>
          <w:sz w:val="24"/>
          <w:szCs w:val="24"/>
        </w:rPr>
        <w:t xml:space="preserve"> manage and </w:t>
      </w:r>
      <w:r w:rsidR="009814C2" w:rsidRPr="009814C2">
        <w:rPr>
          <w:rFonts w:ascii="Times New Roman" w:hAnsi="Times New Roman" w:cs="Times New Roman"/>
          <w:sz w:val="24"/>
          <w:szCs w:val="24"/>
        </w:rPr>
        <w:t>handle problematic behaviour,</w:t>
      </w:r>
      <w:r w:rsidR="009814C2">
        <w:rPr>
          <w:rFonts w:ascii="Times New Roman" w:hAnsi="Times New Roman" w:cs="Times New Roman"/>
          <w:sz w:val="24"/>
          <w:szCs w:val="24"/>
        </w:rPr>
        <w:t xml:space="preserve"> Stewart and Joines (2012)</w:t>
      </w:r>
      <w:r w:rsidR="009814C2" w:rsidRPr="009814C2">
        <w:rPr>
          <w:rFonts w:ascii="Times New Roman" w:hAnsi="Times New Roman" w:cs="Times New Roman"/>
          <w:sz w:val="24"/>
          <w:szCs w:val="24"/>
        </w:rPr>
        <w:t xml:space="preserve"> advise teachers to </w:t>
      </w:r>
      <w:r w:rsidR="00AF627C" w:rsidRPr="009814C2">
        <w:rPr>
          <w:rFonts w:ascii="Times New Roman" w:hAnsi="Times New Roman" w:cs="Times New Roman"/>
          <w:sz w:val="24"/>
          <w:szCs w:val="24"/>
        </w:rPr>
        <w:t>try</w:t>
      </w:r>
      <w:r w:rsidR="009814C2" w:rsidRPr="009814C2">
        <w:rPr>
          <w:rFonts w:ascii="Times New Roman" w:hAnsi="Times New Roman" w:cs="Times New Roman"/>
          <w:sz w:val="24"/>
          <w:szCs w:val="24"/>
        </w:rPr>
        <w:t xml:space="preserve"> to comprehend the fundamental causes of it. Empathy and the capacity to consider the viewpoint of the learner are necessary for this. Teachers can establish a conducive and effective learning environment in their classrooms by striking a balance among these three areas.</w:t>
      </w:r>
      <w:r w:rsidR="00734EF4">
        <w:rPr>
          <w:rFonts w:ascii="Times New Roman" w:hAnsi="Times New Roman" w:cs="Times New Roman"/>
          <w:sz w:val="24"/>
          <w:szCs w:val="24"/>
        </w:rPr>
        <w:t xml:space="preserve"> </w:t>
      </w:r>
    </w:p>
    <w:p w14:paraId="21730635" w14:textId="77777777" w:rsidR="00AF627C" w:rsidRDefault="00AF627C" w:rsidP="00E5419D">
      <w:pPr>
        <w:spacing w:line="360" w:lineRule="auto"/>
        <w:jc w:val="both"/>
        <w:rPr>
          <w:rFonts w:ascii="Times New Roman" w:hAnsi="Times New Roman" w:cs="Times New Roman"/>
          <w:sz w:val="24"/>
          <w:szCs w:val="24"/>
        </w:rPr>
      </w:pPr>
    </w:p>
    <w:p w14:paraId="549ED73A" w14:textId="5ADEE930" w:rsidR="00734EF4" w:rsidRDefault="00734EF4" w:rsidP="00734EF4">
      <w:pPr>
        <w:pStyle w:val="NormalWeb"/>
        <w:spacing w:line="360" w:lineRule="auto"/>
        <w:jc w:val="both"/>
      </w:pPr>
      <w:r>
        <w:t>Further examples and application of managing classroom behaviour and learner engagement outcomes derives from Blooms Taxonomy framework as it pr</w:t>
      </w:r>
      <w:r w:rsidRPr="00734EF4">
        <w:t xml:space="preserve">ovides a valuable </w:t>
      </w:r>
      <w:r>
        <w:t xml:space="preserve">insight </w:t>
      </w:r>
      <w:r w:rsidRPr="00734EF4">
        <w:t>for regulating behaviour in postsecondary education. The taxonomy is divided into three categories: cognitive, emotional, and psychomotor. The affective domain is especially important in behaviour management</w:t>
      </w:r>
      <w:r>
        <w:t xml:space="preserve"> (Bloom, 1972)</w:t>
      </w:r>
      <w:r w:rsidRPr="00734EF4">
        <w:t>.</w:t>
      </w:r>
      <w:r>
        <w:t xml:space="preserve"> </w:t>
      </w:r>
      <w:r w:rsidRPr="00734EF4">
        <w:t>Managing behaviour in postsecondary education entails transitioning students from lower to higher levels of the affective domain. This can be accomplished through a variety of tactics, including positive behaviour modelling, positive reinforcement, and the creation of a positive learning environment.</w:t>
      </w:r>
      <w:r>
        <w:t xml:space="preserve"> Bloom describes l</w:t>
      </w:r>
      <w:r>
        <w:t xml:space="preserve">earner involvement </w:t>
      </w:r>
      <w:r>
        <w:t>as</w:t>
      </w:r>
      <w:r>
        <w:t xml:space="preserve"> an important aspect in postsecondary education. Bloom (1972) proposes that educators employ a variety of teaching tactics to actively engage students in the learning process. This can be accomplished </w:t>
      </w:r>
      <w:proofErr w:type="gramStart"/>
      <w:r>
        <w:t>through the use of</w:t>
      </w:r>
      <w:proofErr w:type="gramEnd"/>
      <w:r>
        <w:t xml:space="preserve"> interactive teaching methods such as group discussions, debates, and simulations, among others. These strategies aid in the promotion of active learning, critical thinking, and problem-solving skills among students.</w:t>
      </w:r>
    </w:p>
    <w:p w14:paraId="484377BE" w14:textId="77777777" w:rsidR="00AF627C" w:rsidRPr="00E5419D" w:rsidRDefault="00AF627C" w:rsidP="00734EF4">
      <w:pPr>
        <w:pStyle w:val="NormalWeb"/>
        <w:spacing w:line="360" w:lineRule="auto"/>
        <w:jc w:val="both"/>
      </w:pPr>
    </w:p>
    <w:p w14:paraId="0897DAC8" w14:textId="0842B92C" w:rsidR="009814C2" w:rsidRDefault="0088412E" w:rsidP="00B062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understanding </w:t>
      </w:r>
      <w:r w:rsidR="009814C2">
        <w:rPr>
          <w:rFonts w:ascii="Times New Roman" w:hAnsi="Times New Roman" w:cs="Times New Roman"/>
          <w:sz w:val="24"/>
          <w:szCs w:val="24"/>
        </w:rPr>
        <w:t xml:space="preserve">the various characteristics surrounding </w:t>
      </w:r>
      <w:r>
        <w:rPr>
          <w:rFonts w:ascii="Times New Roman" w:hAnsi="Times New Roman" w:cs="Times New Roman"/>
          <w:sz w:val="24"/>
          <w:szCs w:val="24"/>
        </w:rPr>
        <w:t>managing behaviour and learner engagement, including its importance, the essay will begin to explore how the topic is applied at a post compulsory education level. For example, a</w:t>
      </w:r>
      <w:r w:rsidRPr="0088412E">
        <w:rPr>
          <w:rFonts w:ascii="Times New Roman" w:hAnsi="Times New Roman" w:cs="Times New Roman"/>
          <w:sz w:val="24"/>
          <w:szCs w:val="24"/>
        </w:rPr>
        <w:t xml:space="preserve">t the University of Wales Trinity Saint </w:t>
      </w:r>
      <w:r w:rsidRPr="0088412E">
        <w:rPr>
          <w:rFonts w:ascii="Times New Roman" w:hAnsi="Times New Roman" w:cs="Times New Roman"/>
          <w:sz w:val="24"/>
          <w:szCs w:val="24"/>
        </w:rPr>
        <w:lastRenderedPageBreak/>
        <w:t xml:space="preserve">David (UWTSD), managing behaviour and engagement is connected to many policies and procedures that adhere to the UK Quality Code for Higher Education (QQA, 2023). </w:t>
      </w:r>
      <w:r w:rsidR="002C620C">
        <w:rPr>
          <w:rFonts w:ascii="Times New Roman" w:hAnsi="Times New Roman" w:cs="Times New Roman"/>
          <w:sz w:val="24"/>
          <w:szCs w:val="24"/>
        </w:rPr>
        <w:t>For example, the c</w:t>
      </w:r>
      <w:r w:rsidR="002C620C" w:rsidRPr="002C620C">
        <w:rPr>
          <w:rFonts w:ascii="Times New Roman" w:hAnsi="Times New Roman" w:cs="Times New Roman"/>
          <w:sz w:val="24"/>
          <w:szCs w:val="24"/>
        </w:rPr>
        <w:t>ode offers recommendations on how higher education providers might encourage learner engagement and behaviour management. It suggests, for instance, that institutions create explicit policies and procedures for handling disruptive behaviour and that they train and assist workers to help them deal with challenging circumstances.</w:t>
      </w:r>
      <w:r w:rsidR="002C620C">
        <w:rPr>
          <w:rFonts w:ascii="Times New Roman" w:hAnsi="Times New Roman" w:cs="Times New Roman"/>
          <w:sz w:val="24"/>
          <w:szCs w:val="24"/>
        </w:rPr>
        <w:t xml:space="preserve"> </w:t>
      </w:r>
    </w:p>
    <w:p w14:paraId="6E6FBD21" w14:textId="77777777" w:rsidR="00AF627C" w:rsidRDefault="00AF627C" w:rsidP="00B0627D">
      <w:pPr>
        <w:spacing w:line="360" w:lineRule="auto"/>
        <w:jc w:val="both"/>
        <w:rPr>
          <w:rFonts w:ascii="Times New Roman" w:hAnsi="Times New Roman" w:cs="Times New Roman"/>
          <w:sz w:val="24"/>
          <w:szCs w:val="24"/>
        </w:rPr>
      </w:pPr>
    </w:p>
    <w:p w14:paraId="50B4FFD3" w14:textId="57F89F3E" w:rsidR="00B0627D" w:rsidRDefault="002C620C" w:rsidP="00B0627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example of what practices and procedures support managing behaviour and learner engagement at UWTSD is by adhering to is </w:t>
      </w:r>
      <w:r w:rsidRPr="002C620C">
        <w:rPr>
          <w:rFonts w:ascii="Times New Roman" w:hAnsi="Times New Roman" w:cs="Times New Roman"/>
          <w:sz w:val="24"/>
          <w:szCs w:val="24"/>
        </w:rPr>
        <w:t>The UK Professional Standards Framework (UKPSF)</w:t>
      </w:r>
      <w:r w:rsidR="00B0627D">
        <w:rPr>
          <w:rFonts w:ascii="Times New Roman" w:hAnsi="Times New Roman" w:cs="Times New Roman"/>
          <w:sz w:val="24"/>
          <w:szCs w:val="24"/>
        </w:rPr>
        <w:t xml:space="preserve">. </w:t>
      </w:r>
      <w:r w:rsidR="00B0627D" w:rsidRPr="00B0627D">
        <w:rPr>
          <w:rFonts w:ascii="Times New Roman" w:hAnsi="Times New Roman" w:cs="Times New Roman"/>
          <w:sz w:val="24"/>
          <w:szCs w:val="24"/>
        </w:rPr>
        <w:t>The UKPSF</w:t>
      </w:r>
      <w:r w:rsidR="00B0627D">
        <w:rPr>
          <w:rFonts w:ascii="Times New Roman" w:hAnsi="Times New Roman" w:cs="Times New Roman"/>
          <w:sz w:val="24"/>
          <w:szCs w:val="24"/>
        </w:rPr>
        <w:t xml:space="preserve"> (</w:t>
      </w:r>
      <w:r w:rsidR="007926F3">
        <w:rPr>
          <w:rFonts w:ascii="Times New Roman" w:hAnsi="Times New Roman" w:cs="Times New Roman"/>
          <w:sz w:val="24"/>
          <w:szCs w:val="24"/>
        </w:rPr>
        <w:t xml:space="preserve">Advance HE, </w:t>
      </w:r>
      <w:r w:rsidR="00B0627D">
        <w:rPr>
          <w:rFonts w:ascii="Times New Roman" w:hAnsi="Times New Roman" w:cs="Times New Roman"/>
          <w:sz w:val="24"/>
          <w:szCs w:val="24"/>
        </w:rPr>
        <w:t>2011),</w:t>
      </w:r>
      <w:r w:rsidR="00B0627D" w:rsidRPr="00B0627D">
        <w:rPr>
          <w:rFonts w:ascii="Times New Roman" w:hAnsi="Times New Roman" w:cs="Times New Roman"/>
          <w:sz w:val="24"/>
          <w:szCs w:val="24"/>
        </w:rPr>
        <w:t xml:space="preserve"> requires teachers to demonstrate their capacity to foster a supportive and inclusive learning environment as ne way it supports managing behaviour. This entails establishing clear guidelines for behaviour and participation, creating a welcoming and respectful learning environment, and utilising a variety of ways to uphold discipline and order in the classroom.</w:t>
      </w:r>
      <w:r w:rsidR="00B0627D">
        <w:rPr>
          <w:rFonts w:ascii="Times New Roman" w:hAnsi="Times New Roman" w:cs="Times New Roman"/>
          <w:sz w:val="24"/>
          <w:szCs w:val="24"/>
        </w:rPr>
        <w:t xml:space="preserve"> </w:t>
      </w:r>
      <w:r w:rsidR="00B0627D" w:rsidRPr="00B0627D">
        <w:rPr>
          <w:rFonts w:ascii="Times New Roman" w:hAnsi="Times New Roman" w:cs="Times New Roman"/>
          <w:sz w:val="24"/>
          <w:szCs w:val="24"/>
        </w:rPr>
        <w:t>The</w:t>
      </w:r>
      <w:r w:rsidR="00B0627D">
        <w:rPr>
          <w:rFonts w:ascii="Times New Roman" w:hAnsi="Times New Roman" w:cs="Times New Roman"/>
          <w:sz w:val="24"/>
          <w:szCs w:val="24"/>
        </w:rPr>
        <w:t xml:space="preserve"> framework</w:t>
      </w:r>
      <w:r w:rsidR="00B0627D" w:rsidRPr="00B0627D">
        <w:rPr>
          <w:rFonts w:ascii="Times New Roman" w:hAnsi="Times New Roman" w:cs="Times New Roman"/>
          <w:sz w:val="24"/>
          <w:szCs w:val="24"/>
        </w:rPr>
        <w:t xml:space="preserve"> is aware of the significance of developing an engaging and demanding learning environment to enhance student engagement. This entails giving students the chance to participate in several educational activities, utilising a range of tools and technologies, and providing them with individualised support and direction to help them reach their objectives.</w:t>
      </w:r>
      <w:r w:rsidR="00B0627D">
        <w:rPr>
          <w:rFonts w:ascii="Times New Roman" w:hAnsi="Times New Roman" w:cs="Times New Roman"/>
          <w:sz w:val="24"/>
          <w:szCs w:val="24"/>
        </w:rPr>
        <w:t xml:space="preserve"> </w:t>
      </w:r>
      <w:r w:rsidR="00B0627D" w:rsidRPr="00B0627D">
        <w:rPr>
          <w:rFonts w:ascii="Times New Roman" w:hAnsi="Times New Roman" w:cs="Times New Roman"/>
          <w:sz w:val="24"/>
          <w:szCs w:val="24"/>
        </w:rPr>
        <w:t>The framework aids in ensuring that students receive a high-quality education that enables them to reach their full potential by supporting best practises in teaching and learning.</w:t>
      </w:r>
      <w:r w:rsidR="00B0627D">
        <w:rPr>
          <w:rFonts w:ascii="Times New Roman" w:hAnsi="Times New Roman" w:cs="Times New Roman"/>
          <w:sz w:val="24"/>
          <w:szCs w:val="24"/>
        </w:rPr>
        <w:t xml:space="preserve"> </w:t>
      </w:r>
      <w:r w:rsidR="00B0627D" w:rsidRPr="00B0627D">
        <w:rPr>
          <w:rFonts w:ascii="Times New Roman" w:hAnsi="Times New Roman" w:cs="Times New Roman"/>
          <w:sz w:val="24"/>
          <w:szCs w:val="24"/>
        </w:rPr>
        <w:t>Further research from U</w:t>
      </w:r>
      <w:r w:rsidR="00E862EF">
        <w:rPr>
          <w:rFonts w:ascii="Times New Roman" w:hAnsi="Times New Roman" w:cs="Times New Roman"/>
          <w:sz w:val="24"/>
          <w:szCs w:val="24"/>
        </w:rPr>
        <w:t>K</w:t>
      </w:r>
      <w:r w:rsidR="00B0627D" w:rsidRPr="00B0627D">
        <w:rPr>
          <w:rFonts w:ascii="Times New Roman" w:hAnsi="Times New Roman" w:cs="Times New Roman"/>
          <w:sz w:val="24"/>
          <w:szCs w:val="24"/>
        </w:rPr>
        <w:t>P</w:t>
      </w:r>
      <w:r w:rsidR="00E862EF">
        <w:rPr>
          <w:rFonts w:ascii="Times New Roman" w:hAnsi="Times New Roman" w:cs="Times New Roman"/>
          <w:sz w:val="24"/>
          <w:szCs w:val="24"/>
        </w:rPr>
        <w:t>S</w:t>
      </w:r>
      <w:r w:rsidR="00B0627D" w:rsidRPr="00B0627D">
        <w:rPr>
          <w:rFonts w:ascii="Times New Roman" w:hAnsi="Times New Roman" w:cs="Times New Roman"/>
          <w:sz w:val="24"/>
          <w:szCs w:val="24"/>
        </w:rPr>
        <w:t>F (</w:t>
      </w:r>
      <w:r w:rsidR="007926F3">
        <w:rPr>
          <w:rFonts w:ascii="Times New Roman" w:hAnsi="Times New Roman" w:cs="Times New Roman"/>
          <w:sz w:val="24"/>
          <w:szCs w:val="24"/>
        </w:rPr>
        <w:t xml:space="preserve">Advance HE, </w:t>
      </w:r>
      <w:r w:rsidR="00B0627D" w:rsidRPr="00B0627D">
        <w:rPr>
          <w:rFonts w:ascii="Times New Roman" w:hAnsi="Times New Roman" w:cs="Times New Roman"/>
          <w:sz w:val="24"/>
          <w:szCs w:val="24"/>
        </w:rPr>
        <w:t>201</w:t>
      </w:r>
      <w:r w:rsidR="007926F3">
        <w:rPr>
          <w:rFonts w:ascii="Times New Roman" w:hAnsi="Times New Roman" w:cs="Times New Roman"/>
          <w:sz w:val="24"/>
          <w:szCs w:val="24"/>
        </w:rPr>
        <w:t>1</w:t>
      </w:r>
      <w:r w:rsidR="00B0627D" w:rsidRPr="00B0627D">
        <w:rPr>
          <w:rFonts w:ascii="Times New Roman" w:hAnsi="Times New Roman" w:cs="Times New Roman"/>
          <w:sz w:val="24"/>
          <w:szCs w:val="24"/>
        </w:rPr>
        <w:t>)</w:t>
      </w:r>
      <w:r w:rsidR="00B0627D">
        <w:rPr>
          <w:rFonts w:ascii="Times New Roman" w:hAnsi="Times New Roman" w:cs="Times New Roman"/>
          <w:sz w:val="24"/>
          <w:szCs w:val="24"/>
        </w:rPr>
        <w:t xml:space="preserve"> also</w:t>
      </w:r>
      <w:r w:rsidR="00B0627D" w:rsidRPr="00B0627D">
        <w:rPr>
          <w:rFonts w:ascii="Times New Roman" w:hAnsi="Times New Roman" w:cs="Times New Roman"/>
          <w:sz w:val="24"/>
          <w:szCs w:val="24"/>
        </w:rPr>
        <w:t xml:space="preserve"> suggests </w:t>
      </w:r>
      <w:r w:rsidRPr="00B0627D">
        <w:rPr>
          <w:rFonts w:ascii="Times New Roman" w:hAnsi="Times New Roman" w:cs="Times New Roman"/>
          <w:sz w:val="24"/>
          <w:szCs w:val="24"/>
        </w:rPr>
        <w:t xml:space="preserve">that </w:t>
      </w:r>
      <w:r w:rsidR="00B0627D" w:rsidRPr="00B0627D">
        <w:rPr>
          <w:rFonts w:ascii="Times New Roman" w:hAnsi="Times New Roman" w:cs="Times New Roman"/>
          <w:sz w:val="24"/>
          <w:szCs w:val="24"/>
        </w:rPr>
        <w:t xml:space="preserve">it </w:t>
      </w:r>
      <w:r w:rsidRPr="00B0627D">
        <w:rPr>
          <w:rFonts w:ascii="Times New Roman" w:hAnsi="Times New Roman" w:cs="Times New Roman"/>
          <w:sz w:val="24"/>
          <w:szCs w:val="24"/>
        </w:rPr>
        <w:t>also provides guidance on how to deal with challenging behaviour in the classroom</w:t>
      </w:r>
      <w:r w:rsidR="00B0627D">
        <w:rPr>
          <w:rFonts w:ascii="Times New Roman" w:hAnsi="Times New Roman" w:cs="Times New Roman"/>
          <w:sz w:val="24"/>
          <w:szCs w:val="24"/>
        </w:rPr>
        <w:t xml:space="preserve"> and </w:t>
      </w:r>
      <w:r w:rsidR="00B0627D" w:rsidRPr="00B0627D">
        <w:rPr>
          <w:rFonts w:ascii="Times New Roman" w:hAnsi="Times New Roman" w:cs="Times New Roman"/>
          <w:sz w:val="24"/>
          <w:szCs w:val="24"/>
        </w:rPr>
        <w:t>assist</w:t>
      </w:r>
      <w:r w:rsidR="00B0627D">
        <w:rPr>
          <w:rFonts w:ascii="Times New Roman" w:hAnsi="Times New Roman" w:cs="Times New Roman"/>
          <w:sz w:val="24"/>
          <w:szCs w:val="24"/>
        </w:rPr>
        <w:t>s</w:t>
      </w:r>
      <w:r w:rsidR="00B0627D" w:rsidRPr="00B0627D">
        <w:rPr>
          <w:rFonts w:ascii="Times New Roman" w:hAnsi="Times New Roman" w:cs="Times New Roman"/>
          <w:sz w:val="24"/>
          <w:szCs w:val="24"/>
        </w:rPr>
        <w:t xml:space="preserve"> teachers in promoting learner engagement in the classroom and regulating conduct</w:t>
      </w:r>
      <w:r w:rsidRPr="00B0627D">
        <w:rPr>
          <w:rFonts w:ascii="Times New Roman" w:hAnsi="Times New Roman" w:cs="Times New Roman"/>
          <w:sz w:val="24"/>
          <w:szCs w:val="24"/>
        </w:rPr>
        <w:t>. This includes strategies for preventing disruptive behaviour, identifying the root causes of disruptive behaviour, and managing situations where behaviour becomes challenging.</w:t>
      </w:r>
      <w:r w:rsidR="00B0627D">
        <w:rPr>
          <w:rFonts w:ascii="Times New Roman" w:hAnsi="Times New Roman" w:cs="Times New Roman"/>
          <w:sz w:val="24"/>
          <w:szCs w:val="24"/>
        </w:rPr>
        <w:t xml:space="preserve"> </w:t>
      </w:r>
    </w:p>
    <w:p w14:paraId="5053C95C" w14:textId="77777777" w:rsidR="00AF627C" w:rsidRPr="00B0627D" w:rsidRDefault="00AF627C" w:rsidP="00B0627D">
      <w:pPr>
        <w:spacing w:line="360" w:lineRule="auto"/>
        <w:jc w:val="both"/>
        <w:rPr>
          <w:rFonts w:ascii="Times New Roman" w:hAnsi="Times New Roman" w:cs="Times New Roman"/>
          <w:sz w:val="24"/>
          <w:szCs w:val="24"/>
        </w:rPr>
      </w:pPr>
    </w:p>
    <w:p w14:paraId="3FA29892" w14:textId="16FB469C" w:rsidR="0088412E" w:rsidRDefault="002C620C" w:rsidP="00B0627D">
      <w:p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88412E" w:rsidRPr="0088412E">
        <w:rPr>
          <w:rFonts w:ascii="Times New Roman" w:hAnsi="Times New Roman" w:cs="Times New Roman"/>
          <w:sz w:val="24"/>
          <w:szCs w:val="24"/>
        </w:rPr>
        <w:t>n addition, the university will not accept activity that it or its staff deems to be bullying or harassment, whether it takes the shape of verbal or written abuse or another form, in accordance with the UWTSD Dignity at Work Statement and Non-Academic Misconduct Policy.</w:t>
      </w:r>
      <w:r w:rsidR="00B0627D">
        <w:rPr>
          <w:rFonts w:ascii="Times New Roman" w:hAnsi="Times New Roman" w:cs="Times New Roman"/>
          <w:sz w:val="24"/>
          <w:szCs w:val="24"/>
        </w:rPr>
        <w:t xml:space="preserve"> </w:t>
      </w:r>
      <w:r w:rsidR="0088412E">
        <w:rPr>
          <w:rFonts w:ascii="Times New Roman" w:hAnsi="Times New Roman" w:cs="Times New Roman"/>
          <w:sz w:val="24"/>
          <w:szCs w:val="24"/>
        </w:rPr>
        <w:t>More specifically relation to the policies at UWTSD include the Student Code of Conduct, the Dignity and Respect Policy and the Bullying and Harassment Policy (UWTSD, 2023)</w:t>
      </w:r>
      <w:r w:rsidR="00B0627D">
        <w:rPr>
          <w:rFonts w:ascii="Times New Roman" w:hAnsi="Times New Roman" w:cs="Times New Roman"/>
          <w:sz w:val="24"/>
          <w:szCs w:val="24"/>
        </w:rPr>
        <w:t>.</w:t>
      </w:r>
      <w:r w:rsidR="000E5D00">
        <w:rPr>
          <w:rFonts w:ascii="Times New Roman" w:hAnsi="Times New Roman" w:cs="Times New Roman"/>
          <w:sz w:val="24"/>
          <w:szCs w:val="24"/>
        </w:rPr>
        <w:t xml:space="preserve"> Such policies in place greatly support and coordinate </w:t>
      </w:r>
      <w:r w:rsidR="00F83F46">
        <w:rPr>
          <w:rFonts w:ascii="Times New Roman" w:hAnsi="Times New Roman" w:cs="Times New Roman"/>
          <w:sz w:val="24"/>
          <w:szCs w:val="24"/>
        </w:rPr>
        <w:t xml:space="preserve">the management of behaviour during lectures. </w:t>
      </w:r>
    </w:p>
    <w:p w14:paraId="7F9AE357" w14:textId="1CA1BC5A" w:rsidR="003172ED" w:rsidRDefault="00702AA0" w:rsidP="003172ED">
      <w:pPr>
        <w:spacing w:line="360" w:lineRule="auto"/>
        <w:jc w:val="both"/>
        <w:rPr>
          <w:rFonts w:ascii="Times New Roman" w:hAnsi="Times New Roman" w:cs="Times New Roman"/>
          <w:sz w:val="24"/>
          <w:szCs w:val="24"/>
        </w:rPr>
      </w:pPr>
      <w:r w:rsidRPr="006554FB">
        <w:rPr>
          <w:rFonts w:ascii="Times New Roman" w:hAnsi="Times New Roman" w:cs="Times New Roman"/>
          <w:sz w:val="24"/>
          <w:szCs w:val="24"/>
        </w:rPr>
        <w:lastRenderedPageBreak/>
        <w:t>Engaging post-compulsory learners poses its own set of difficulties. Learners at this level have different requirements and expectations than younger learners, and they may be juggling other responsibilities such as employment and family obligations.</w:t>
      </w:r>
      <w:r>
        <w:rPr>
          <w:rFonts w:ascii="Times New Roman" w:hAnsi="Times New Roman" w:cs="Times New Roman"/>
          <w:sz w:val="24"/>
          <w:szCs w:val="24"/>
        </w:rPr>
        <w:t xml:space="preserve"> B</w:t>
      </w:r>
      <w:r w:rsidR="0094380E">
        <w:rPr>
          <w:rFonts w:ascii="Times New Roman" w:hAnsi="Times New Roman" w:cs="Times New Roman"/>
          <w:sz w:val="24"/>
          <w:szCs w:val="24"/>
        </w:rPr>
        <w:t>y linking the policies on a government level, according to the Welsh Government (202</w:t>
      </w:r>
      <w:r w:rsidR="003172ED">
        <w:rPr>
          <w:rFonts w:ascii="Times New Roman" w:hAnsi="Times New Roman" w:cs="Times New Roman"/>
          <w:sz w:val="24"/>
          <w:szCs w:val="24"/>
        </w:rPr>
        <w:t>1</w:t>
      </w:r>
      <w:r w:rsidR="0094380E">
        <w:rPr>
          <w:rFonts w:ascii="Times New Roman" w:hAnsi="Times New Roman" w:cs="Times New Roman"/>
          <w:sz w:val="24"/>
          <w:szCs w:val="24"/>
        </w:rPr>
        <w:t>)</w:t>
      </w:r>
      <w:r w:rsidR="003172ED">
        <w:rPr>
          <w:rFonts w:ascii="Times New Roman" w:hAnsi="Times New Roman" w:cs="Times New Roman"/>
          <w:sz w:val="24"/>
          <w:szCs w:val="24"/>
        </w:rPr>
        <w:t xml:space="preserve"> t</w:t>
      </w:r>
      <w:r w:rsidR="003172ED" w:rsidRPr="003172ED">
        <w:rPr>
          <w:rFonts w:ascii="Times New Roman" w:hAnsi="Times New Roman" w:cs="Times New Roman"/>
          <w:sz w:val="24"/>
          <w:szCs w:val="24"/>
        </w:rPr>
        <w:t>he</w:t>
      </w:r>
      <w:r w:rsidR="003172ED">
        <w:rPr>
          <w:rFonts w:ascii="Times New Roman" w:hAnsi="Times New Roman" w:cs="Times New Roman"/>
          <w:sz w:val="24"/>
          <w:szCs w:val="24"/>
        </w:rPr>
        <w:t>ir</w:t>
      </w:r>
      <w:r w:rsidR="003172ED" w:rsidRPr="003172ED">
        <w:rPr>
          <w:rFonts w:ascii="Times New Roman" w:hAnsi="Times New Roman" w:cs="Times New Roman"/>
          <w:sz w:val="24"/>
          <w:szCs w:val="24"/>
        </w:rPr>
        <w:t xml:space="preserve"> strategy for post-compulsory education and training is focused on building a skilled and knowledgeable workforce capable of promoting economic growth and social justice in Wales. This is accomplished through building a more integrated and responsive education and training system that meets the needs of both students and employers.</w:t>
      </w:r>
      <w:r w:rsidR="003172ED">
        <w:rPr>
          <w:rFonts w:ascii="Times New Roman" w:hAnsi="Times New Roman" w:cs="Times New Roman"/>
          <w:sz w:val="24"/>
          <w:szCs w:val="24"/>
        </w:rPr>
        <w:t xml:space="preserve"> Such a visionary approach</w:t>
      </w:r>
      <w:r w:rsidR="00994C64">
        <w:rPr>
          <w:rFonts w:ascii="Times New Roman" w:hAnsi="Times New Roman" w:cs="Times New Roman"/>
          <w:sz w:val="24"/>
          <w:szCs w:val="24"/>
        </w:rPr>
        <w:t xml:space="preserve"> would endeavour to support the future education with</w:t>
      </w:r>
      <w:r w:rsidR="003172ED" w:rsidRPr="003172ED">
        <w:rPr>
          <w:rFonts w:ascii="Times New Roman" w:hAnsi="Times New Roman" w:cs="Times New Roman"/>
          <w:sz w:val="24"/>
          <w:szCs w:val="24"/>
        </w:rPr>
        <w:t xml:space="preserve"> focus on expanding educators' skills and experience in Wales is included in the Welsh Government's Strategic Vision for Post-Compulsory Education</w:t>
      </w:r>
      <w:r w:rsidR="00994C64">
        <w:rPr>
          <w:rFonts w:ascii="Times New Roman" w:hAnsi="Times New Roman" w:cs="Times New Roman"/>
          <w:sz w:val="24"/>
          <w:szCs w:val="24"/>
        </w:rPr>
        <w:t xml:space="preserve"> (Welsh Government, 2021)</w:t>
      </w:r>
      <w:r w:rsidR="003172ED" w:rsidRPr="003172ED">
        <w:rPr>
          <w:rFonts w:ascii="Times New Roman" w:hAnsi="Times New Roman" w:cs="Times New Roman"/>
          <w:sz w:val="24"/>
          <w:szCs w:val="24"/>
        </w:rPr>
        <w:t xml:space="preserve">. </w:t>
      </w:r>
      <w:r w:rsidR="00994C64" w:rsidRPr="003172ED">
        <w:rPr>
          <w:rFonts w:ascii="Times New Roman" w:hAnsi="Times New Roman" w:cs="Times New Roman"/>
          <w:sz w:val="24"/>
          <w:szCs w:val="24"/>
        </w:rPr>
        <w:t>Overall, the Welsh Government's post-compulsory education and training strategic policy is focused on establishing a more flexible, responsive, and integrated system capable of fulfilling the demands of both learners and businesses in a rapidly changing environment.</w:t>
      </w:r>
      <w:r w:rsidR="00994C64">
        <w:rPr>
          <w:rFonts w:ascii="Times New Roman" w:hAnsi="Times New Roman" w:cs="Times New Roman"/>
          <w:sz w:val="24"/>
          <w:szCs w:val="24"/>
        </w:rPr>
        <w:t xml:space="preserve"> </w:t>
      </w:r>
      <w:r w:rsidR="003172ED" w:rsidRPr="003172ED">
        <w:rPr>
          <w:rFonts w:ascii="Times New Roman" w:hAnsi="Times New Roman" w:cs="Times New Roman"/>
          <w:sz w:val="24"/>
          <w:szCs w:val="24"/>
        </w:rPr>
        <w:t xml:space="preserve">This is consistent with the </w:t>
      </w:r>
      <w:r w:rsidR="00994C64" w:rsidRPr="00994C64">
        <w:rPr>
          <w:rFonts w:ascii="Times New Roman" w:hAnsi="Times New Roman" w:cs="Times New Roman"/>
          <w:color w:val="000000" w:themeColor="text1"/>
          <w:sz w:val="24"/>
          <w:szCs w:val="24"/>
        </w:rPr>
        <w:t>UK Professional Standards Framework</w:t>
      </w:r>
      <w:r w:rsidR="00994C64" w:rsidRPr="003172ED">
        <w:rPr>
          <w:rFonts w:ascii="Times New Roman" w:hAnsi="Times New Roman" w:cs="Times New Roman"/>
          <w:sz w:val="24"/>
          <w:szCs w:val="24"/>
        </w:rPr>
        <w:t xml:space="preserve"> </w:t>
      </w:r>
      <w:r w:rsidR="00994C64">
        <w:rPr>
          <w:rFonts w:ascii="Times New Roman" w:hAnsi="Times New Roman" w:cs="Times New Roman"/>
          <w:sz w:val="24"/>
          <w:szCs w:val="24"/>
        </w:rPr>
        <w:t>(</w:t>
      </w:r>
      <w:r w:rsidR="003172ED" w:rsidRPr="003172ED">
        <w:rPr>
          <w:rFonts w:ascii="Times New Roman" w:hAnsi="Times New Roman" w:cs="Times New Roman"/>
          <w:sz w:val="24"/>
          <w:szCs w:val="24"/>
        </w:rPr>
        <w:t>UKPSF</w:t>
      </w:r>
      <w:r w:rsidR="00994C64">
        <w:rPr>
          <w:rFonts w:ascii="Times New Roman" w:hAnsi="Times New Roman" w:cs="Times New Roman"/>
          <w:sz w:val="24"/>
          <w:szCs w:val="24"/>
        </w:rPr>
        <w:t>) as it considers</w:t>
      </w:r>
      <w:r w:rsidR="003172ED" w:rsidRPr="003172ED">
        <w:rPr>
          <w:rFonts w:ascii="Times New Roman" w:hAnsi="Times New Roman" w:cs="Times New Roman"/>
          <w:sz w:val="24"/>
          <w:szCs w:val="24"/>
        </w:rPr>
        <w:t xml:space="preserve"> emphasis on the importance of continued professional development for educators.</w:t>
      </w:r>
      <w:r w:rsidR="003172ED">
        <w:rPr>
          <w:rFonts w:ascii="Times New Roman" w:hAnsi="Times New Roman" w:cs="Times New Roman"/>
          <w:sz w:val="24"/>
          <w:szCs w:val="24"/>
        </w:rPr>
        <w:t xml:space="preserve"> </w:t>
      </w:r>
    </w:p>
    <w:p w14:paraId="4CEA3B16" w14:textId="77777777" w:rsidR="00AF627C" w:rsidRDefault="00AF627C" w:rsidP="003172ED">
      <w:pPr>
        <w:spacing w:line="360" w:lineRule="auto"/>
        <w:jc w:val="both"/>
        <w:rPr>
          <w:rFonts w:ascii="Times New Roman" w:hAnsi="Times New Roman" w:cs="Times New Roman"/>
          <w:sz w:val="24"/>
          <w:szCs w:val="24"/>
        </w:rPr>
      </w:pPr>
    </w:p>
    <w:p w14:paraId="1840CF55" w14:textId="54B8955D" w:rsidR="00994C64" w:rsidRDefault="00994C64" w:rsidP="003172ED">
      <w:pPr>
        <w:spacing w:line="360" w:lineRule="auto"/>
        <w:jc w:val="both"/>
        <w:rPr>
          <w:rFonts w:ascii="Times New Roman" w:hAnsi="Times New Roman" w:cs="Times New Roman"/>
          <w:sz w:val="24"/>
          <w:szCs w:val="24"/>
        </w:rPr>
      </w:pPr>
      <w:r w:rsidRPr="00994C64">
        <w:rPr>
          <w:rFonts w:ascii="Times New Roman" w:hAnsi="Times New Roman" w:cs="Times New Roman"/>
          <w:sz w:val="24"/>
          <w:szCs w:val="24"/>
        </w:rPr>
        <w:t xml:space="preserve">The purpose of the Welsh Government's Strategic Vision for Post-Compulsory Education and the UK Professional Standards Framework is to improve educational quality in Wales. The UKPSF offers a professional development framework for educators in Wales to use </w:t>
      </w:r>
      <w:r w:rsidRPr="00994C64">
        <w:rPr>
          <w:rFonts w:ascii="Times New Roman" w:hAnsi="Times New Roman" w:cs="Times New Roman"/>
          <w:sz w:val="24"/>
          <w:szCs w:val="24"/>
        </w:rPr>
        <w:t>to</w:t>
      </w:r>
      <w:r w:rsidRPr="00994C64">
        <w:rPr>
          <w:rFonts w:ascii="Times New Roman" w:hAnsi="Times New Roman" w:cs="Times New Roman"/>
          <w:sz w:val="24"/>
          <w:szCs w:val="24"/>
        </w:rPr>
        <w:t xml:space="preserve"> improve their teaching talents and knowledge. This can help to achieve the educational objectives outlined in the Welsh Government's Vision.</w:t>
      </w:r>
      <w:r>
        <w:rPr>
          <w:rFonts w:ascii="Times New Roman" w:hAnsi="Times New Roman" w:cs="Times New Roman"/>
          <w:sz w:val="24"/>
          <w:szCs w:val="24"/>
        </w:rPr>
        <w:t xml:space="preserve"> They appear to support similar goals and </w:t>
      </w:r>
      <w:r w:rsidR="00734EF4">
        <w:rPr>
          <w:rFonts w:ascii="Times New Roman" w:hAnsi="Times New Roman" w:cs="Times New Roman"/>
          <w:sz w:val="24"/>
          <w:szCs w:val="24"/>
        </w:rPr>
        <w:t>outcomes because</w:t>
      </w:r>
      <w:r>
        <w:rPr>
          <w:rFonts w:ascii="Times New Roman" w:hAnsi="Times New Roman" w:cs="Times New Roman"/>
          <w:sz w:val="24"/>
          <w:szCs w:val="24"/>
        </w:rPr>
        <w:t xml:space="preserve"> t</w:t>
      </w:r>
      <w:r w:rsidRPr="00994C64">
        <w:rPr>
          <w:rFonts w:ascii="Times New Roman" w:hAnsi="Times New Roman" w:cs="Times New Roman"/>
          <w:sz w:val="24"/>
          <w:szCs w:val="24"/>
        </w:rPr>
        <w:t>he Welsh Government's Strategic Vision for Post-Compulsory Education</w:t>
      </w:r>
      <w:r>
        <w:rPr>
          <w:rFonts w:ascii="Times New Roman" w:hAnsi="Times New Roman" w:cs="Times New Roman"/>
          <w:sz w:val="24"/>
          <w:szCs w:val="24"/>
        </w:rPr>
        <w:t xml:space="preserve"> (Welsh Government, 2021)</w:t>
      </w:r>
      <w:r w:rsidRPr="00994C64">
        <w:rPr>
          <w:rFonts w:ascii="Times New Roman" w:hAnsi="Times New Roman" w:cs="Times New Roman"/>
          <w:sz w:val="24"/>
          <w:szCs w:val="24"/>
        </w:rPr>
        <w:t xml:space="preserve"> and the UK Professional Standards Framework</w:t>
      </w:r>
      <w:r>
        <w:rPr>
          <w:rFonts w:ascii="Times New Roman" w:hAnsi="Times New Roman" w:cs="Times New Roman"/>
          <w:sz w:val="24"/>
          <w:szCs w:val="24"/>
        </w:rPr>
        <w:t xml:space="preserve"> </w:t>
      </w:r>
      <w:r w:rsidRPr="00B0627D">
        <w:rPr>
          <w:rFonts w:ascii="Times New Roman" w:hAnsi="Times New Roman" w:cs="Times New Roman"/>
          <w:sz w:val="24"/>
          <w:szCs w:val="24"/>
        </w:rPr>
        <w:t>(</w:t>
      </w:r>
      <w:r>
        <w:rPr>
          <w:rFonts w:ascii="Times New Roman" w:hAnsi="Times New Roman" w:cs="Times New Roman"/>
          <w:sz w:val="24"/>
          <w:szCs w:val="24"/>
        </w:rPr>
        <w:t xml:space="preserve">Advance HE, </w:t>
      </w:r>
      <w:r w:rsidRPr="00B0627D">
        <w:rPr>
          <w:rFonts w:ascii="Times New Roman" w:hAnsi="Times New Roman" w:cs="Times New Roman"/>
          <w:sz w:val="24"/>
          <w:szCs w:val="24"/>
        </w:rPr>
        <w:t>201</w:t>
      </w:r>
      <w:r>
        <w:rPr>
          <w:rFonts w:ascii="Times New Roman" w:hAnsi="Times New Roman" w:cs="Times New Roman"/>
          <w:sz w:val="24"/>
          <w:szCs w:val="24"/>
        </w:rPr>
        <w:t>1</w:t>
      </w:r>
      <w:r w:rsidR="00734EF4" w:rsidRPr="00B0627D">
        <w:rPr>
          <w:rFonts w:ascii="Times New Roman" w:hAnsi="Times New Roman" w:cs="Times New Roman"/>
          <w:sz w:val="24"/>
          <w:szCs w:val="24"/>
        </w:rPr>
        <w:t>)</w:t>
      </w:r>
      <w:r w:rsidR="00734EF4">
        <w:rPr>
          <w:rFonts w:ascii="Times New Roman" w:hAnsi="Times New Roman" w:cs="Times New Roman"/>
          <w:sz w:val="24"/>
          <w:szCs w:val="24"/>
        </w:rPr>
        <w:t xml:space="preserve"> </w:t>
      </w:r>
      <w:r w:rsidR="00734EF4" w:rsidRPr="00994C64">
        <w:rPr>
          <w:rFonts w:ascii="Times New Roman" w:hAnsi="Times New Roman" w:cs="Times New Roman"/>
          <w:sz w:val="24"/>
          <w:szCs w:val="24"/>
        </w:rPr>
        <w:t>both</w:t>
      </w:r>
      <w:r w:rsidRPr="00994C64">
        <w:rPr>
          <w:rFonts w:ascii="Times New Roman" w:hAnsi="Times New Roman" w:cs="Times New Roman"/>
          <w:sz w:val="24"/>
          <w:szCs w:val="24"/>
        </w:rPr>
        <w:t xml:space="preserve"> aim to raise educational standards in Wales. By linking these two frameworks, educators in Wales will be able to work towards the goals outlined in the Welsh Government's Vision while also improving their own professional skills and knowledge.</w:t>
      </w:r>
    </w:p>
    <w:p w14:paraId="7E63B086" w14:textId="77777777" w:rsidR="00AF627C" w:rsidRDefault="00AF627C" w:rsidP="003172ED">
      <w:pPr>
        <w:spacing w:line="360" w:lineRule="auto"/>
        <w:jc w:val="both"/>
        <w:rPr>
          <w:rFonts w:ascii="Times New Roman" w:hAnsi="Times New Roman" w:cs="Times New Roman"/>
          <w:sz w:val="24"/>
          <w:szCs w:val="24"/>
        </w:rPr>
      </w:pPr>
    </w:p>
    <w:p w14:paraId="023B1C7B" w14:textId="77777777" w:rsidR="00AF627C" w:rsidRDefault="00AF627C" w:rsidP="003172ED">
      <w:pPr>
        <w:spacing w:line="360" w:lineRule="auto"/>
        <w:jc w:val="both"/>
        <w:rPr>
          <w:rFonts w:ascii="Times New Roman" w:hAnsi="Times New Roman" w:cs="Times New Roman"/>
          <w:sz w:val="24"/>
          <w:szCs w:val="24"/>
        </w:rPr>
      </w:pPr>
    </w:p>
    <w:p w14:paraId="1FD0FF66" w14:textId="77777777" w:rsidR="00AF627C" w:rsidRDefault="00AF627C" w:rsidP="003172ED">
      <w:pPr>
        <w:spacing w:line="360" w:lineRule="auto"/>
        <w:jc w:val="both"/>
        <w:rPr>
          <w:rFonts w:ascii="Times New Roman" w:hAnsi="Times New Roman" w:cs="Times New Roman"/>
          <w:sz w:val="24"/>
          <w:szCs w:val="24"/>
        </w:rPr>
      </w:pPr>
    </w:p>
    <w:p w14:paraId="1860AC74" w14:textId="5F1E6882" w:rsidR="00CE6ADA" w:rsidRDefault="00CE6ADA" w:rsidP="00CE6ADA">
      <w:pPr>
        <w:pStyle w:val="Heading1"/>
        <w:rPr>
          <w:rFonts w:ascii="Times New Roman" w:hAnsi="Times New Roman" w:cs="Times New Roman"/>
        </w:rPr>
      </w:pPr>
      <w:bookmarkStart w:id="1" w:name="_Toc133268284"/>
      <w:r w:rsidRPr="00196972">
        <w:rPr>
          <w:rFonts w:ascii="Times New Roman" w:hAnsi="Times New Roman" w:cs="Times New Roman"/>
        </w:rPr>
        <w:lastRenderedPageBreak/>
        <w:t>Part 2</w:t>
      </w:r>
      <w:r w:rsidR="00223176">
        <w:rPr>
          <w:rFonts w:ascii="Times New Roman" w:hAnsi="Times New Roman" w:cs="Times New Roman"/>
        </w:rPr>
        <w:t xml:space="preserve"> – Reflective Account</w:t>
      </w:r>
      <w:bookmarkEnd w:id="1"/>
    </w:p>
    <w:p w14:paraId="66E646E5" w14:textId="600E50A7" w:rsidR="00AF627C" w:rsidRPr="00372117" w:rsidRDefault="000838CA" w:rsidP="003721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w:t>
      </w:r>
      <w:r w:rsidR="000C1C5E">
        <w:rPr>
          <w:rFonts w:ascii="Times New Roman" w:hAnsi="Times New Roman" w:cs="Times New Roman"/>
          <w:sz w:val="24"/>
          <w:szCs w:val="24"/>
        </w:rPr>
        <w:t xml:space="preserve">section will </w:t>
      </w:r>
      <w:r w:rsidR="00225CCD">
        <w:rPr>
          <w:rFonts w:ascii="Times New Roman" w:hAnsi="Times New Roman" w:cs="Times New Roman"/>
          <w:sz w:val="24"/>
          <w:szCs w:val="24"/>
        </w:rPr>
        <w:t>consist</w:t>
      </w:r>
      <w:r w:rsidR="000C1C5E">
        <w:rPr>
          <w:rFonts w:ascii="Times New Roman" w:hAnsi="Times New Roman" w:cs="Times New Roman"/>
          <w:sz w:val="24"/>
          <w:szCs w:val="24"/>
        </w:rPr>
        <w:t xml:space="preserve"> o</w:t>
      </w:r>
      <w:r w:rsidR="00225CCD">
        <w:rPr>
          <w:rFonts w:ascii="Times New Roman" w:hAnsi="Times New Roman" w:cs="Times New Roman"/>
          <w:sz w:val="24"/>
          <w:szCs w:val="24"/>
        </w:rPr>
        <w:t>f</w:t>
      </w:r>
      <w:r w:rsidR="000C1C5E">
        <w:rPr>
          <w:rFonts w:ascii="Times New Roman" w:hAnsi="Times New Roman" w:cs="Times New Roman"/>
          <w:sz w:val="24"/>
          <w:szCs w:val="24"/>
        </w:rPr>
        <w:t xml:space="preserve"> </w:t>
      </w:r>
      <w:r w:rsidR="00501A31">
        <w:rPr>
          <w:rFonts w:ascii="Times New Roman" w:hAnsi="Times New Roman" w:cs="Times New Roman"/>
          <w:sz w:val="24"/>
          <w:szCs w:val="24"/>
        </w:rPr>
        <w:t xml:space="preserve">reflection of two professional </w:t>
      </w:r>
      <w:r w:rsidR="00EE66F0">
        <w:rPr>
          <w:rFonts w:ascii="Times New Roman" w:hAnsi="Times New Roman" w:cs="Times New Roman"/>
          <w:sz w:val="24"/>
          <w:szCs w:val="24"/>
        </w:rPr>
        <w:t xml:space="preserve">observations, and one reflection from a lesson that I had taught. </w:t>
      </w:r>
      <w:r w:rsidR="00406C6B">
        <w:rPr>
          <w:rFonts w:ascii="Times New Roman" w:hAnsi="Times New Roman" w:cs="Times New Roman"/>
          <w:sz w:val="24"/>
          <w:szCs w:val="24"/>
        </w:rPr>
        <w:t xml:space="preserve">As part of this reflection, I will be using the Gibbs’ reflective </w:t>
      </w:r>
      <w:r w:rsidR="00813542">
        <w:rPr>
          <w:rFonts w:ascii="Times New Roman" w:hAnsi="Times New Roman" w:cs="Times New Roman"/>
          <w:sz w:val="24"/>
          <w:szCs w:val="24"/>
        </w:rPr>
        <w:t xml:space="preserve">model (1988). </w:t>
      </w:r>
    </w:p>
    <w:p w14:paraId="2C37C1CF" w14:textId="60E7BA8E" w:rsidR="00CE620E" w:rsidRPr="00AF627C" w:rsidRDefault="00372117" w:rsidP="00372117">
      <w:pPr>
        <w:pStyle w:val="Heading2"/>
        <w:rPr>
          <w:rFonts w:ascii="Times New Roman" w:hAnsi="Times New Roman" w:cs="Times New Roman"/>
        </w:rPr>
      </w:pPr>
      <w:bookmarkStart w:id="2" w:name="_Toc133268285"/>
      <w:r w:rsidRPr="00AF627C">
        <w:rPr>
          <w:rFonts w:ascii="Times New Roman" w:hAnsi="Times New Roman" w:cs="Times New Roman"/>
        </w:rPr>
        <w:t>Description</w:t>
      </w:r>
      <w:bookmarkEnd w:id="2"/>
    </w:p>
    <w:p w14:paraId="291F896F" w14:textId="681DA4CC" w:rsidR="00372117" w:rsidRDefault="00372117" w:rsidP="003721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primary focus of the reflections will indicate how the learner engagement had been managed throughout the sessions and highlight the different strategies used. Finally, this reflection will include how the observations reflect to the UK Professional Standards Framework, and how these approaches will support my own development in professional practice surrounding behaviour management and learner engagement. The two observations were conducted </w:t>
      </w:r>
      <w:r w:rsidR="00834E45">
        <w:rPr>
          <w:rFonts w:ascii="Times New Roman" w:hAnsi="Times New Roman" w:cs="Times New Roman"/>
          <w:sz w:val="24"/>
          <w:szCs w:val="24"/>
        </w:rPr>
        <w:t>on 08/02/23 and 14/02/23</w:t>
      </w:r>
      <w:r w:rsidR="006052AB">
        <w:rPr>
          <w:rFonts w:ascii="Times New Roman" w:hAnsi="Times New Roman" w:cs="Times New Roman"/>
          <w:sz w:val="24"/>
          <w:szCs w:val="24"/>
        </w:rPr>
        <w:t xml:space="preserve"> from </w:t>
      </w:r>
      <w:r w:rsidR="006052AB" w:rsidRPr="006052AB">
        <w:rPr>
          <w:rFonts w:ascii="Times New Roman" w:hAnsi="Times New Roman" w:cs="Times New Roman"/>
          <w:sz w:val="24"/>
          <w:szCs w:val="24"/>
        </w:rPr>
        <w:t xml:space="preserve">appendix </w:t>
      </w:r>
      <w:r w:rsidR="006052AB">
        <w:rPr>
          <w:rFonts w:ascii="Times New Roman" w:hAnsi="Times New Roman" w:cs="Times New Roman"/>
          <w:sz w:val="24"/>
          <w:szCs w:val="24"/>
        </w:rPr>
        <w:t>A</w:t>
      </w:r>
      <w:r w:rsidR="006052AB" w:rsidRPr="006052AB">
        <w:rPr>
          <w:rFonts w:ascii="Times New Roman" w:hAnsi="Times New Roman" w:cs="Times New Roman"/>
          <w:sz w:val="24"/>
          <w:szCs w:val="24"/>
        </w:rPr>
        <w:t xml:space="preserve"> and B</w:t>
      </w:r>
      <w:r w:rsidR="006052AB">
        <w:rPr>
          <w:rFonts w:ascii="Times New Roman" w:hAnsi="Times New Roman" w:cs="Times New Roman"/>
          <w:sz w:val="24"/>
          <w:szCs w:val="24"/>
        </w:rPr>
        <w:t xml:space="preserve">. </w:t>
      </w:r>
      <w:r w:rsidR="006052AB" w:rsidRPr="006052AB">
        <w:rPr>
          <w:rFonts w:ascii="Times New Roman" w:hAnsi="Times New Roman" w:cs="Times New Roman"/>
          <w:sz w:val="24"/>
          <w:szCs w:val="24"/>
        </w:rPr>
        <w:t>Following the observations best practise will be utilised to support a Lesson plan as seen in appendix C of which would greatly benefit personal development.</w:t>
      </w:r>
      <w:r w:rsidR="006052AB">
        <w:rPr>
          <w:rFonts w:ascii="Times New Roman" w:hAnsi="Times New Roman" w:cs="Times New Roman"/>
          <w:sz w:val="24"/>
          <w:szCs w:val="24"/>
        </w:rPr>
        <w:t xml:space="preserve"> </w:t>
      </w:r>
      <w:r w:rsidR="006052AB" w:rsidRPr="006052AB">
        <w:rPr>
          <w:rFonts w:ascii="Times New Roman" w:hAnsi="Times New Roman" w:cs="Times New Roman"/>
          <w:sz w:val="24"/>
          <w:szCs w:val="24"/>
        </w:rPr>
        <w:t>Last of all it is important that an action plan is comprised of which would greatly enhance the future of my own</w:t>
      </w:r>
      <w:r w:rsidR="006052AB">
        <w:rPr>
          <w:rFonts w:ascii="Times New Roman" w:hAnsi="Times New Roman" w:cs="Times New Roman"/>
          <w:sz w:val="24"/>
          <w:szCs w:val="24"/>
        </w:rPr>
        <w:t xml:space="preserve"> </w:t>
      </w:r>
      <w:r w:rsidR="006052AB" w:rsidRPr="006052AB">
        <w:rPr>
          <w:rFonts w:ascii="Times New Roman" w:hAnsi="Times New Roman" w:cs="Times New Roman"/>
          <w:sz w:val="24"/>
          <w:szCs w:val="24"/>
        </w:rPr>
        <w:t>professional development</w:t>
      </w:r>
      <w:r w:rsidR="006052AB">
        <w:rPr>
          <w:rFonts w:ascii="Times New Roman" w:hAnsi="Times New Roman" w:cs="Times New Roman"/>
          <w:sz w:val="24"/>
          <w:szCs w:val="24"/>
        </w:rPr>
        <w:t xml:space="preserve"> </w:t>
      </w:r>
      <w:r w:rsidR="006052AB" w:rsidRPr="006052AB">
        <w:rPr>
          <w:rFonts w:ascii="Times New Roman" w:hAnsi="Times New Roman" w:cs="Times New Roman"/>
          <w:sz w:val="24"/>
          <w:szCs w:val="24"/>
        </w:rPr>
        <w:t>in association with behaviour management and learner engagement skills</w:t>
      </w:r>
      <w:r w:rsidR="006052AB">
        <w:rPr>
          <w:rFonts w:ascii="Times New Roman" w:hAnsi="Times New Roman" w:cs="Times New Roman"/>
          <w:sz w:val="24"/>
          <w:szCs w:val="24"/>
        </w:rPr>
        <w:t>.</w:t>
      </w:r>
    </w:p>
    <w:p w14:paraId="4D6B8B63" w14:textId="77777777" w:rsidR="00464955" w:rsidRDefault="00464955" w:rsidP="00372117">
      <w:pPr>
        <w:spacing w:line="360" w:lineRule="auto"/>
        <w:jc w:val="both"/>
        <w:rPr>
          <w:rFonts w:ascii="Times New Roman" w:hAnsi="Times New Roman" w:cs="Times New Roman"/>
          <w:sz w:val="24"/>
          <w:szCs w:val="24"/>
        </w:rPr>
      </w:pPr>
    </w:p>
    <w:p w14:paraId="1C77ECAF" w14:textId="5481CE0B" w:rsidR="00372117" w:rsidRPr="00AF627C" w:rsidRDefault="00372117" w:rsidP="00372117">
      <w:pPr>
        <w:pStyle w:val="Heading2"/>
        <w:rPr>
          <w:rFonts w:ascii="Times New Roman" w:hAnsi="Times New Roman" w:cs="Times New Roman"/>
        </w:rPr>
      </w:pPr>
      <w:bookmarkStart w:id="3" w:name="_Toc133268286"/>
      <w:r w:rsidRPr="00AF627C">
        <w:rPr>
          <w:rFonts w:ascii="Times New Roman" w:hAnsi="Times New Roman" w:cs="Times New Roman"/>
        </w:rPr>
        <w:t>Feelings</w:t>
      </w:r>
      <w:bookmarkEnd w:id="3"/>
    </w:p>
    <w:p w14:paraId="7CDECA15" w14:textId="33069F8F" w:rsidR="00BB1C86" w:rsidRDefault="006052AB" w:rsidP="00AF657D">
      <w:pPr>
        <w:spacing w:line="360" w:lineRule="auto"/>
        <w:jc w:val="both"/>
        <w:rPr>
          <w:rFonts w:ascii="Times New Roman" w:hAnsi="Times New Roman" w:cs="Times New Roman"/>
          <w:sz w:val="24"/>
          <w:szCs w:val="24"/>
        </w:rPr>
      </w:pPr>
      <w:r w:rsidRPr="00D123C3">
        <w:rPr>
          <w:rFonts w:ascii="Times New Roman" w:hAnsi="Times New Roman" w:cs="Times New Roman"/>
          <w:sz w:val="24"/>
          <w:szCs w:val="24"/>
        </w:rPr>
        <w:t xml:space="preserve">With regards to feelings surrounding </w:t>
      </w:r>
      <w:r w:rsidR="00EA0931">
        <w:rPr>
          <w:rFonts w:ascii="Times New Roman" w:hAnsi="Times New Roman" w:cs="Times New Roman"/>
          <w:sz w:val="24"/>
          <w:szCs w:val="24"/>
        </w:rPr>
        <w:t>m</w:t>
      </w:r>
      <w:r w:rsidRPr="00D123C3">
        <w:rPr>
          <w:rFonts w:ascii="Times New Roman" w:hAnsi="Times New Roman" w:cs="Times New Roman"/>
          <w:sz w:val="24"/>
          <w:szCs w:val="24"/>
        </w:rPr>
        <w:t>anaging behaviour and l</w:t>
      </w:r>
      <w:r w:rsidR="00EA0931">
        <w:rPr>
          <w:rFonts w:ascii="Times New Roman" w:hAnsi="Times New Roman" w:cs="Times New Roman"/>
          <w:sz w:val="24"/>
          <w:szCs w:val="24"/>
        </w:rPr>
        <w:t>eane</w:t>
      </w:r>
      <w:r w:rsidRPr="00D123C3">
        <w:rPr>
          <w:rFonts w:ascii="Times New Roman" w:hAnsi="Times New Roman" w:cs="Times New Roman"/>
          <w:sz w:val="24"/>
          <w:szCs w:val="24"/>
        </w:rPr>
        <w:t xml:space="preserve">r engagement through observations, </w:t>
      </w:r>
      <w:r w:rsidR="00D123C3" w:rsidRPr="00D123C3">
        <w:rPr>
          <w:rFonts w:ascii="Times New Roman" w:hAnsi="Times New Roman" w:cs="Times New Roman"/>
          <w:sz w:val="24"/>
          <w:szCs w:val="24"/>
        </w:rPr>
        <w:t>both</w:t>
      </w:r>
      <w:r w:rsidRPr="00D123C3">
        <w:rPr>
          <w:rFonts w:ascii="Times New Roman" w:hAnsi="Times New Roman" w:cs="Times New Roman"/>
          <w:sz w:val="24"/>
          <w:szCs w:val="24"/>
        </w:rPr>
        <w:t xml:space="preserve"> sides have different outcomes</w:t>
      </w:r>
      <w:r w:rsidR="00D123C3" w:rsidRPr="00D123C3">
        <w:rPr>
          <w:rFonts w:ascii="Times New Roman" w:hAnsi="Times New Roman" w:cs="Times New Roman"/>
          <w:sz w:val="24"/>
          <w:szCs w:val="24"/>
        </w:rPr>
        <w:t xml:space="preserve"> with regards to managing behaviour and learner engagement</w:t>
      </w:r>
      <w:r w:rsidRPr="00D123C3">
        <w:rPr>
          <w:rFonts w:ascii="Times New Roman" w:hAnsi="Times New Roman" w:cs="Times New Roman"/>
          <w:sz w:val="24"/>
          <w:szCs w:val="24"/>
        </w:rPr>
        <w:t xml:space="preserve">. For example, with regards to </w:t>
      </w:r>
      <w:r w:rsidR="00D123C3">
        <w:rPr>
          <w:rFonts w:ascii="Times New Roman" w:hAnsi="Times New Roman" w:cs="Times New Roman"/>
          <w:sz w:val="24"/>
          <w:szCs w:val="24"/>
        </w:rPr>
        <w:t xml:space="preserve">the tutor in </w:t>
      </w:r>
      <w:r w:rsidRPr="00D123C3">
        <w:rPr>
          <w:rFonts w:ascii="Times New Roman" w:hAnsi="Times New Roman" w:cs="Times New Roman"/>
          <w:sz w:val="24"/>
          <w:szCs w:val="24"/>
        </w:rPr>
        <w:t xml:space="preserve">Appendix </w:t>
      </w:r>
      <w:r w:rsidR="00D123C3" w:rsidRPr="00D123C3">
        <w:rPr>
          <w:rFonts w:ascii="Times New Roman" w:hAnsi="Times New Roman" w:cs="Times New Roman"/>
          <w:sz w:val="24"/>
          <w:szCs w:val="24"/>
        </w:rPr>
        <w:t>A</w:t>
      </w:r>
      <w:r w:rsidR="00D123C3">
        <w:rPr>
          <w:rFonts w:ascii="Times New Roman" w:hAnsi="Times New Roman" w:cs="Times New Roman"/>
          <w:sz w:val="24"/>
          <w:szCs w:val="24"/>
        </w:rPr>
        <w:t xml:space="preserve">, they </w:t>
      </w:r>
      <w:r w:rsidR="00D123C3" w:rsidRPr="00D123C3">
        <w:rPr>
          <w:rFonts w:ascii="Times New Roman" w:hAnsi="Times New Roman" w:cs="Times New Roman"/>
          <w:sz w:val="24"/>
          <w:szCs w:val="24"/>
        </w:rPr>
        <w:t>w</w:t>
      </w:r>
      <w:r w:rsidR="00D123C3">
        <w:rPr>
          <w:rFonts w:ascii="Times New Roman" w:hAnsi="Times New Roman" w:cs="Times New Roman"/>
          <w:sz w:val="24"/>
          <w:szCs w:val="24"/>
        </w:rPr>
        <w:t>ere</w:t>
      </w:r>
      <w:r w:rsidR="00D123C3" w:rsidRPr="00D123C3">
        <w:rPr>
          <w:rFonts w:ascii="Times New Roman" w:hAnsi="Times New Roman" w:cs="Times New Roman"/>
          <w:sz w:val="24"/>
          <w:szCs w:val="24"/>
        </w:rPr>
        <w:t xml:space="preserve"> more vocal with their approach as they simply broadcasted the key points and but checked learner engagement periodically by simply asking questions to the class</w:t>
      </w:r>
      <w:r w:rsidR="00D123C3">
        <w:rPr>
          <w:rFonts w:ascii="Times New Roman" w:hAnsi="Times New Roman" w:cs="Times New Roman"/>
          <w:sz w:val="24"/>
          <w:szCs w:val="24"/>
        </w:rPr>
        <w:t>.</w:t>
      </w:r>
      <w:r w:rsidR="00D123C3">
        <w:rPr>
          <w:rFonts w:ascii="Times New Roman" w:hAnsi="Times New Roman" w:cs="Times New Roman"/>
          <w:sz w:val="24"/>
          <w:szCs w:val="24"/>
        </w:rPr>
        <w:t xml:space="preserve"> </w:t>
      </w:r>
      <w:r w:rsidR="00D123C3" w:rsidRPr="00D123C3">
        <w:rPr>
          <w:rFonts w:ascii="Times New Roman" w:hAnsi="Times New Roman" w:cs="Times New Roman"/>
          <w:sz w:val="24"/>
          <w:szCs w:val="24"/>
        </w:rPr>
        <w:t>Whereas the tutor in appendix B</w:t>
      </w:r>
      <w:r w:rsidR="00D123C3" w:rsidRPr="00D123C3">
        <w:rPr>
          <w:rFonts w:ascii="Times New Roman" w:hAnsi="Times New Roman" w:cs="Times New Roman"/>
          <w:sz w:val="24"/>
          <w:szCs w:val="24"/>
        </w:rPr>
        <w:t xml:space="preserve"> utilised a far greater emphasis towards practical application to support the learner through various activities. </w:t>
      </w:r>
      <w:r w:rsidR="00EA0931" w:rsidRPr="00EA0931">
        <w:rPr>
          <w:rFonts w:ascii="Times New Roman" w:hAnsi="Times New Roman" w:cs="Times New Roman"/>
          <w:sz w:val="24"/>
          <w:szCs w:val="24"/>
        </w:rPr>
        <w:t xml:space="preserve">I felt that both approaches were very useful, but it would entirely depend on the learning style and the learner themselves. By reflecting different approaches in accordance with my own </w:t>
      </w:r>
      <w:r w:rsidR="00EA0931">
        <w:rPr>
          <w:rFonts w:ascii="Times New Roman" w:hAnsi="Times New Roman" w:cs="Times New Roman"/>
          <w:sz w:val="24"/>
          <w:szCs w:val="24"/>
        </w:rPr>
        <w:t>l</w:t>
      </w:r>
      <w:r w:rsidR="00EA0931" w:rsidRPr="00EA0931">
        <w:rPr>
          <w:rFonts w:ascii="Times New Roman" w:hAnsi="Times New Roman" w:cs="Times New Roman"/>
          <w:sz w:val="24"/>
          <w:szCs w:val="24"/>
        </w:rPr>
        <w:t>esson plan as seen in appendix C it is something that is of great interest and emphasis to be mindful when considering different practical activitie</w:t>
      </w:r>
      <w:r w:rsidR="00EA0931">
        <w:rPr>
          <w:rFonts w:ascii="Times New Roman" w:hAnsi="Times New Roman" w:cs="Times New Roman"/>
          <w:sz w:val="24"/>
          <w:szCs w:val="24"/>
        </w:rPr>
        <w:t xml:space="preserve">s. </w:t>
      </w:r>
      <w:r w:rsidR="00EA0931" w:rsidRPr="00EA0931">
        <w:rPr>
          <w:rFonts w:ascii="Times New Roman" w:hAnsi="Times New Roman" w:cs="Times New Roman"/>
          <w:sz w:val="24"/>
          <w:szCs w:val="24"/>
        </w:rPr>
        <w:t xml:space="preserve">By linking this point to the UK professional standards framework </w:t>
      </w:r>
      <w:r w:rsidR="00EA0931">
        <w:rPr>
          <w:rFonts w:ascii="Times New Roman" w:hAnsi="Times New Roman" w:cs="Times New Roman"/>
          <w:sz w:val="24"/>
          <w:szCs w:val="24"/>
        </w:rPr>
        <w:t>(</w:t>
      </w:r>
      <w:r w:rsidR="00EA0931">
        <w:rPr>
          <w:rFonts w:ascii="Times New Roman" w:hAnsi="Times New Roman" w:cs="Times New Roman"/>
          <w:sz w:val="24"/>
          <w:szCs w:val="24"/>
        </w:rPr>
        <w:t xml:space="preserve">Advance HE, </w:t>
      </w:r>
      <w:r w:rsidR="003C5B69">
        <w:rPr>
          <w:rFonts w:ascii="Times New Roman" w:hAnsi="Times New Roman" w:cs="Times New Roman"/>
          <w:sz w:val="24"/>
          <w:szCs w:val="24"/>
        </w:rPr>
        <w:t>2011)</w:t>
      </w:r>
      <w:r w:rsidR="003C5B69" w:rsidRPr="00EA0931">
        <w:rPr>
          <w:rFonts w:ascii="Times New Roman" w:hAnsi="Times New Roman" w:cs="Times New Roman"/>
          <w:sz w:val="24"/>
          <w:szCs w:val="24"/>
        </w:rPr>
        <w:t xml:space="preserve"> </w:t>
      </w:r>
      <w:proofErr w:type="gramStart"/>
      <w:r w:rsidR="003C5B69" w:rsidRPr="00EA0931">
        <w:rPr>
          <w:rFonts w:ascii="Times New Roman" w:hAnsi="Times New Roman" w:cs="Times New Roman"/>
          <w:sz w:val="24"/>
          <w:szCs w:val="24"/>
        </w:rPr>
        <w:t>it</w:t>
      </w:r>
      <w:r w:rsidR="00EA0931" w:rsidRPr="00EA0931">
        <w:rPr>
          <w:rFonts w:ascii="Times New Roman" w:hAnsi="Times New Roman" w:cs="Times New Roman"/>
          <w:sz w:val="24"/>
          <w:szCs w:val="24"/>
        </w:rPr>
        <w:t xml:space="preserve"> is clear that this</w:t>
      </w:r>
      <w:proofErr w:type="gramEnd"/>
      <w:r w:rsidR="00EA0931" w:rsidRPr="00EA0931">
        <w:rPr>
          <w:rFonts w:ascii="Times New Roman" w:hAnsi="Times New Roman" w:cs="Times New Roman"/>
          <w:sz w:val="24"/>
          <w:szCs w:val="24"/>
        </w:rPr>
        <w:t xml:space="preserve"> is associated with the core value element more specifically speaking with regards to K5 and K4.</w:t>
      </w:r>
      <w:r w:rsidR="00EA0931">
        <w:rPr>
          <w:rFonts w:ascii="Times New Roman" w:hAnsi="Times New Roman" w:cs="Times New Roman"/>
          <w:sz w:val="24"/>
          <w:szCs w:val="24"/>
        </w:rPr>
        <w:t xml:space="preserve"> </w:t>
      </w:r>
      <w:r w:rsidR="00EA0931" w:rsidRPr="00EA0931">
        <w:rPr>
          <w:rFonts w:ascii="Times New Roman" w:hAnsi="Times New Roman" w:cs="Times New Roman"/>
          <w:sz w:val="24"/>
          <w:szCs w:val="24"/>
        </w:rPr>
        <w:t>The reason for this is because the l</w:t>
      </w:r>
      <w:r w:rsidR="00EA0931">
        <w:rPr>
          <w:rFonts w:ascii="Times New Roman" w:hAnsi="Times New Roman" w:cs="Times New Roman"/>
          <w:sz w:val="24"/>
          <w:szCs w:val="24"/>
        </w:rPr>
        <w:t>eane</w:t>
      </w:r>
      <w:r w:rsidR="00EA0931" w:rsidRPr="00EA0931">
        <w:rPr>
          <w:rFonts w:ascii="Times New Roman" w:hAnsi="Times New Roman" w:cs="Times New Roman"/>
          <w:sz w:val="24"/>
          <w:szCs w:val="24"/>
        </w:rPr>
        <w:t xml:space="preserve">r </w:t>
      </w:r>
      <w:proofErr w:type="gramStart"/>
      <w:r w:rsidR="00EA0931" w:rsidRPr="00EA0931">
        <w:rPr>
          <w:rFonts w:ascii="Times New Roman" w:hAnsi="Times New Roman" w:cs="Times New Roman"/>
          <w:sz w:val="24"/>
          <w:szCs w:val="24"/>
        </w:rPr>
        <w:t>in order to</w:t>
      </w:r>
      <w:proofErr w:type="gramEnd"/>
      <w:r w:rsidR="00EA0931" w:rsidRPr="00EA0931">
        <w:rPr>
          <w:rFonts w:ascii="Times New Roman" w:hAnsi="Times New Roman" w:cs="Times New Roman"/>
          <w:sz w:val="24"/>
          <w:szCs w:val="24"/>
        </w:rPr>
        <w:t xml:space="preserve"> engage we would need to understand strategies of managing disruptive behaviour so appropriate accommodations to be made would be effective. </w:t>
      </w:r>
      <w:r w:rsidR="00EA0931">
        <w:rPr>
          <w:rFonts w:ascii="Times New Roman" w:hAnsi="Times New Roman" w:cs="Times New Roman"/>
          <w:sz w:val="24"/>
          <w:szCs w:val="24"/>
        </w:rPr>
        <w:t>S</w:t>
      </w:r>
      <w:r w:rsidR="00EA0931" w:rsidRPr="00EA0931">
        <w:rPr>
          <w:rFonts w:ascii="Times New Roman" w:hAnsi="Times New Roman" w:cs="Times New Roman"/>
          <w:sz w:val="24"/>
          <w:szCs w:val="24"/>
        </w:rPr>
        <w:t>econdly</w:t>
      </w:r>
      <w:r w:rsidR="00EA0931">
        <w:rPr>
          <w:rFonts w:ascii="Times New Roman" w:hAnsi="Times New Roman" w:cs="Times New Roman"/>
          <w:sz w:val="24"/>
          <w:szCs w:val="24"/>
        </w:rPr>
        <w:t>,</w:t>
      </w:r>
      <w:r w:rsidR="00EA0931" w:rsidRPr="00EA0931">
        <w:rPr>
          <w:rFonts w:ascii="Times New Roman" w:hAnsi="Times New Roman" w:cs="Times New Roman"/>
          <w:sz w:val="24"/>
          <w:szCs w:val="24"/>
        </w:rPr>
        <w:t xml:space="preserve"> by understanding the different learning style means that you can associate </w:t>
      </w:r>
      <w:r w:rsidR="00EA0931" w:rsidRPr="00EA0931">
        <w:rPr>
          <w:rFonts w:ascii="Times New Roman" w:hAnsi="Times New Roman" w:cs="Times New Roman"/>
          <w:sz w:val="24"/>
          <w:szCs w:val="24"/>
        </w:rPr>
        <w:lastRenderedPageBreak/>
        <w:t>inappropriate activity to the learner which would evidently result in more appropriate Lena engagement which would be supported by enhanced behaviour</w:t>
      </w:r>
      <w:r w:rsidR="00EA0931">
        <w:rPr>
          <w:rFonts w:ascii="Times New Roman" w:hAnsi="Times New Roman" w:cs="Times New Roman"/>
          <w:sz w:val="24"/>
          <w:szCs w:val="24"/>
        </w:rPr>
        <w:t>.</w:t>
      </w:r>
    </w:p>
    <w:p w14:paraId="50729FB2" w14:textId="77777777" w:rsidR="007B0BCD" w:rsidRPr="00D123C3" w:rsidRDefault="007B0BCD" w:rsidP="00AF657D">
      <w:pPr>
        <w:spacing w:line="360" w:lineRule="auto"/>
        <w:jc w:val="both"/>
        <w:rPr>
          <w:rFonts w:ascii="Times New Roman" w:hAnsi="Times New Roman" w:cs="Times New Roman"/>
          <w:sz w:val="24"/>
          <w:szCs w:val="24"/>
        </w:rPr>
      </w:pPr>
    </w:p>
    <w:p w14:paraId="3DA61335" w14:textId="43693225" w:rsidR="00372117" w:rsidRPr="00AF627C" w:rsidRDefault="00372117" w:rsidP="00372117">
      <w:pPr>
        <w:pStyle w:val="Heading2"/>
        <w:rPr>
          <w:rFonts w:ascii="Times New Roman" w:hAnsi="Times New Roman" w:cs="Times New Roman"/>
        </w:rPr>
      </w:pPr>
      <w:bookmarkStart w:id="4" w:name="_Toc133268287"/>
      <w:r w:rsidRPr="00AF627C">
        <w:rPr>
          <w:rFonts w:ascii="Times New Roman" w:hAnsi="Times New Roman" w:cs="Times New Roman"/>
        </w:rPr>
        <w:t>Evaluation</w:t>
      </w:r>
      <w:bookmarkEnd w:id="4"/>
    </w:p>
    <w:p w14:paraId="1941A1EE" w14:textId="7738EBE8" w:rsidR="007B0BCD" w:rsidRPr="000A2348" w:rsidRDefault="007B0BCD" w:rsidP="007B0BCD">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Regards to </w:t>
      </w:r>
      <w:r w:rsidRPr="007B0BCD">
        <w:rPr>
          <w:rFonts w:ascii="Times New Roman" w:hAnsi="Times New Roman" w:cs="Times New Roman"/>
          <w:color w:val="000000" w:themeColor="text1"/>
          <w:sz w:val="24"/>
          <w:szCs w:val="24"/>
        </w:rPr>
        <w:t xml:space="preserve">observations </w:t>
      </w:r>
      <w:r>
        <w:rPr>
          <w:rFonts w:ascii="Times New Roman" w:hAnsi="Times New Roman" w:cs="Times New Roman"/>
          <w:color w:val="000000" w:themeColor="text1"/>
          <w:sz w:val="24"/>
          <w:szCs w:val="24"/>
        </w:rPr>
        <w:t xml:space="preserve">in appendix A&amp;B, </w:t>
      </w:r>
      <w:r w:rsidRPr="007B0BCD">
        <w:rPr>
          <w:rFonts w:ascii="Times New Roman" w:hAnsi="Times New Roman" w:cs="Times New Roman"/>
          <w:color w:val="000000" w:themeColor="text1"/>
          <w:sz w:val="24"/>
          <w:szCs w:val="24"/>
        </w:rPr>
        <w:t>it was clear that they both managed to communicate and liaise with the learners through an appropriate and effective manner. This approach would significantly enhance the learner engagement support the management behaviour of the lecture.</w:t>
      </w:r>
      <w:r w:rsidRPr="007B0BCD">
        <w:rPr>
          <w:color w:val="000000" w:themeColor="text1"/>
          <w:sz w:val="24"/>
          <w:szCs w:val="24"/>
        </w:rPr>
        <w:t xml:space="preserve"> </w:t>
      </w:r>
      <w:r w:rsidRPr="000A2348">
        <w:rPr>
          <w:rFonts w:ascii="Times New Roman" w:hAnsi="Times New Roman" w:cs="Times New Roman"/>
          <w:sz w:val="24"/>
          <w:szCs w:val="24"/>
        </w:rPr>
        <w:t xml:space="preserve">According to </w:t>
      </w:r>
      <w:proofErr w:type="spellStart"/>
      <w:r w:rsidRPr="000A2348">
        <w:rPr>
          <w:rFonts w:ascii="Times New Roman" w:hAnsi="Times New Roman" w:cs="Times New Roman"/>
          <w:sz w:val="24"/>
          <w:szCs w:val="24"/>
        </w:rPr>
        <w:t>Lebor</w:t>
      </w:r>
      <w:proofErr w:type="spellEnd"/>
      <w:r w:rsidRPr="000A2348">
        <w:rPr>
          <w:rFonts w:ascii="Times New Roman" w:hAnsi="Times New Roman" w:cs="Times New Roman"/>
          <w:sz w:val="24"/>
          <w:szCs w:val="24"/>
        </w:rPr>
        <w:t xml:space="preserve"> (2018), teachers can boost learner engagement by implementing a variety of teaching tactics such as active learning, group work, and problem-based learning. These tactics can assist students in developing critical thinking abilities and gaining a more thorough comprehension of the subject matter.</w:t>
      </w:r>
      <w:r>
        <w:rPr>
          <w:rFonts w:ascii="Times New Roman" w:hAnsi="Times New Roman" w:cs="Times New Roman"/>
          <w:sz w:val="24"/>
          <w:szCs w:val="24"/>
        </w:rPr>
        <w:t xml:space="preserve"> </w:t>
      </w:r>
      <w:r w:rsidRPr="007B0BCD">
        <w:rPr>
          <w:rFonts w:ascii="Times New Roman" w:hAnsi="Times New Roman" w:cs="Times New Roman"/>
          <w:sz w:val="24"/>
          <w:szCs w:val="24"/>
        </w:rPr>
        <w:t xml:space="preserve">This approach was considered extremely effective and was linked towards V2 within the UK professional standards framework as it promotes engagement and learning equity for all opportunity to reach </w:t>
      </w:r>
      <w:proofErr w:type="gramStart"/>
      <w:r w:rsidRPr="007B0BCD">
        <w:rPr>
          <w:rFonts w:ascii="Times New Roman" w:hAnsi="Times New Roman" w:cs="Times New Roman"/>
          <w:sz w:val="24"/>
          <w:szCs w:val="24"/>
        </w:rPr>
        <w:t>the</w:t>
      </w:r>
      <w:r>
        <w:rPr>
          <w:rFonts w:ascii="Times New Roman" w:hAnsi="Times New Roman" w:cs="Times New Roman"/>
          <w:sz w:val="24"/>
          <w:szCs w:val="24"/>
        </w:rPr>
        <w:t>re</w:t>
      </w:r>
      <w:proofErr w:type="gramEnd"/>
      <w:r>
        <w:rPr>
          <w:rFonts w:ascii="Times New Roman" w:hAnsi="Times New Roman" w:cs="Times New Roman"/>
          <w:sz w:val="24"/>
          <w:szCs w:val="24"/>
        </w:rPr>
        <w:t xml:space="preserve"> opportunity (</w:t>
      </w:r>
      <w:r>
        <w:rPr>
          <w:rFonts w:ascii="Times New Roman" w:hAnsi="Times New Roman" w:cs="Times New Roman"/>
          <w:sz w:val="24"/>
          <w:szCs w:val="24"/>
        </w:rPr>
        <w:t>Advance HE, 2011</w:t>
      </w:r>
      <w:r>
        <w:rPr>
          <w:rFonts w:ascii="Times New Roman" w:hAnsi="Times New Roman" w:cs="Times New Roman"/>
          <w:sz w:val="24"/>
          <w:szCs w:val="24"/>
        </w:rPr>
        <w:t xml:space="preserve">). </w:t>
      </w:r>
      <w:r w:rsidRPr="007B0BCD">
        <w:rPr>
          <w:rFonts w:ascii="Times New Roman" w:hAnsi="Times New Roman" w:cs="Times New Roman"/>
          <w:sz w:val="24"/>
          <w:szCs w:val="24"/>
        </w:rPr>
        <w:t xml:space="preserve">With regards to my own lesson plan preparations as seen in appendix </w:t>
      </w:r>
      <w:r>
        <w:rPr>
          <w:rFonts w:ascii="Times New Roman" w:hAnsi="Times New Roman" w:cs="Times New Roman"/>
          <w:sz w:val="24"/>
          <w:szCs w:val="24"/>
        </w:rPr>
        <w:t>C</w:t>
      </w:r>
      <w:r w:rsidRPr="007B0BCD">
        <w:rPr>
          <w:rFonts w:ascii="Times New Roman" w:hAnsi="Times New Roman" w:cs="Times New Roman"/>
          <w:sz w:val="24"/>
          <w:szCs w:val="24"/>
        </w:rPr>
        <w:t xml:space="preserve"> it will be very important to include quick levels for </w:t>
      </w:r>
      <w:r>
        <w:rPr>
          <w:rFonts w:ascii="Times New Roman" w:hAnsi="Times New Roman" w:cs="Times New Roman"/>
          <w:sz w:val="24"/>
          <w:szCs w:val="24"/>
        </w:rPr>
        <w:t>en</w:t>
      </w:r>
      <w:r w:rsidRPr="007B0BCD">
        <w:rPr>
          <w:rFonts w:ascii="Times New Roman" w:hAnsi="Times New Roman" w:cs="Times New Roman"/>
          <w:sz w:val="24"/>
          <w:szCs w:val="24"/>
        </w:rPr>
        <w:t>gagement as it has proven to work effectively</w:t>
      </w:r>
      <w:r>
        <w:rPr>
          <w:rFonts w:ascii="Times New Roman" w:hAnsi="Times New Roman" w:cs="Times New Roman"/>
          <w:sz w:val="24"/>
          <w:szCs w:val="24"/>
        </w:rPr>
        <w:t>.</w:t>
      </w:r>
      <w:r w:rsidR="00980CEA">
        <w:rPr>
          <w:rFonts w:ascii="Times New Roman" w:hAnsi="Times New Roman" w:cs="Times New Roman"/>
          <w:sz w:val="24"/>
          <w:szCs w:val="24"/>
        </w:rPr>
        <w:t xml:space="preserve"> </w:t>
      </w:r>
      <w:r w:rsidR="00980CEA" w:rsidRPr="00980CEA">
        <w:rPr>
          <w:rFonts w:ascii="Times New Roman" w:hAnsi="Times New Roman" w:cs="Times New Roman"/>
          <w:sz w:val="24"/>
          <w:szCs w:val="24"/>
        </w:rPr>
        <w:t>Furthermore</w:t>
      </w:r>
      <w:r w:rsidR="00980CEA">
        <w:rPr>
          <w:rFonts w:ascii="Times New Roman" w:hAnsi="Times New Roman" w:cs="Times New Roman"/>
          <w:sz w:val="24"/>
          <w:szCs w:val="24"/>
        </w:rPr>
        <w:t>,</w:t>
      </w:r>
      <w:r w:rsidR="00980CEA" w:rsidRPr="00980CEA">
        <w:rPr>
          <w:rFonts w:ascii="Times New Roman" w:hAnsi="Times New Roman" w:cs="Times New Roman"/>
          <w:sz w:val="24"/>
          <w:szCs w:val="24"/>
        </w:rPr>
        <w:t xml:space="preserve"> it's also worth noting that following the observations I would need to include appropriate methods of feedback of which myself as the teacher can firmly understand that the students are </w:t>
      </w:r>
      <w:r w:rsidR="00980CEA">
        <w:rPr>
          <w:rFonts w:ascii="Times New Roman" w:hAnsi="Times New Roman" w:cs="Times New Roman"/>
          <w:sz w:val="24"/>
          <w:szCs w:val="24"/>
        </w:rPr>
        <w:t>understanding</w:t>
      </w:r>
      <w:r w:rsidR="00980CEA" w:rsidRPr="00980CEA">
        <w:rPr>
          <w:rFonts w:ascii="Times New Roman" w:hAnsi="Times New Roman" w:cs="Times New Roman"/>
          <w:sz w:val="24"/>
          <w:szCs w:val="24"/>
        </w:rPr>
        <w:t xml:space="preserve"> the content taught </w:t>
      </w:r>
      <w:r w:rsidR="00980CEA">
        <w:rPr>
          <w:rFonts w:ascii="Times New Roman" w:hAnsi="Times New Roman" w:cs="Times New Roman"/>
          <w:sz w:val="24"/>
          <w:szCs w:val="24"/>
        </w:rPr>
        <w:t>and</w:t>
      </w:r>
      <w:r w:rsidR="00980CEA" w:rsidRPr="00980CEA">
        <w:rPr>
          <w:rFonts w:ascii="Times New Roman" w:hAnsi="Times New Roman" w:cs="Times New Roman"/>
          <w:sz w:val="24"/>
          <w:szCs w:val="24"/>
        </w:rPr>
        <w:t xml:space="preserve"> be able to engage in an effective manner</w:t>
      </w:r>
      <w:r w:rsidR="00980CEA">
        <w:rPr>
          <w:rFonts w:ascii="Times New Roman" w:hAnsi="Times New Roman" w:cs="Times New Roman"/>
          <w:sz w:val="24"/>
          <w:szCs w:val="24"/>
        </w:rPr>
        <w:t xml:space="preserve">. </w:t>
      </w:r>
      <w:r w:rsidR="00980CEA" w:rsidRPr="00980CEA">
        <w:rPr>
          <w:rFonts w:ascii="Times New Roman" w:hAnsi="Times New Roman" w:cs="Times New Roman"/>
          <w:sz w:val="24"/>
          <w:szCs w:val="24"/>
        </w:rPr>
        <w:t>Maybe by the incorporation of interactive based tools which can support the overall l</w:t>
      </w:r>
      <w:r w:rsidR="00980CEA">
        <w:rPr>
          <w:rFonts w:ascii="Times New Roman" w:hAnsi="Times New Roman" w:cs="Times New Roman"/>
          <w:sz w:val="24"/>
          <w:szCs w:val="24"/>
        </w:rPr>
        <w:t xml:space="preserve">earner </w:t>
      </w:r>
      <w:r w:rsidR="00980CEA" w:rsidRPr="00980CEA">
        <w:rPr>
          <w:rFonts w:ascii="Times New Roman" w:hAnsi="Times New Roman" w:cs="Times New Roman"/>
          <w:sz w:val="24"/>
          <w:szCs w:val="24"/>
        </w:rPr>
        <w:t>engagement</w:t>
      </w:r>
      <w:r w:rsidR="00980CEA">
        <w:rPr>
          <w:rFonts w:ascii="Times New Roman" w:hAnsi="Times New Roman" w:cs="Times New Roman"/>
          <w:sz w:val="24"/>
          <w:szCs w:val="24"/>
        </w:rPr>
        <w:t>.</w:t>
      </w:r>
    </w:p>
    <w:p w14:paraId="27DBE796" w14:textId="77777777" w:rsidR="00372117" w:rsidRDefault="00372117" w:rsidP="00372117"/>
    <w:p w14:paraId="2E422F1C" w14:textId="7BB1BE71" w:rsidR="00372117" w:rsidRPr="00AF627C" w:rsidRDefault="00372117" w:rsidP="00372117">
      <w:pPr>
        <w:pStyle w:val="Heading2"/>
        <w:rPr>
          <w:rFonts w:ascii="Times New Roman" w:hAnsi="Times New Roman" w:cs="Times New Roman"/>
        </w:rPr>
      </w:pPr>
      <w:bookmarkStart w:id="5" w:name="_Toc133268288"/>
      <w:r w:rsidRPr="00AF627C">
        <w:rPr>
          <w:rFonts w:ascii="Times New Roman" w:hAnsi="Times New Roman" w:cs="Times New Roman"/>
        </w:rPr>
        <w:t>Analysis</w:t>
      </w:r>
      <w:bookmarkEnd w:id="5"/>
    </w:p>
    <w:p w14:paraId="02D83CE8" w14:textId="21FB1657" w:rsidR="00372117" w:rsidRDefault="00464955" w:rsidP="005B2537">
      <w:pPr>
        <w:pStyle w:val="NormalWeb"/>
        <w:spacing w:line="360" w:lineRule="auto"/>
        <w:jc w:val="both"/>
      </w:pPr>
      <w:r>
        <w:t xml:space="preserve">Teachers need to be willing to try new strategies and </w:t>
      </w:r>
      <w:r w:rsidR="009320F9">
        <w:t>techniques and</w:t>
      </w:r>
      <w:r>
        <w:t xml:space="preserve"> be open to feedback from students. By working together, teachers and students can create a positive and engaging learning environment that promotes academic success and personal growth.</w:t>
      </w:r>
      <w:r w:rsidR="009320F9">
        <w:t xml:space="preserve"> As</w:t>
      </w:r>
      <w:r w:rsidR="009320F9" w:rsidRPr="009320F9">
        <w:t xml:space="preserve"> seen within</w:t>
      </w:r>
      <w:r w:rsidR="009320F9">
        <w:t xml:space="preserve"> </w:t>
      </w:r>
      <w:r w:rsidR="009320F9" w:rsidRPr="009320F9">
        <w:t xml:space="preserve">appendix </w:t>
      </w:r>
      <w:r w:rsidR="009320F9">
        <w:t>A t</w:t>
      </w:r>
      <w:r w:rsidR="009320F9" w:rsidRPr="009320F9">
        <w:t xml:space="preserve">he </w:t>
      </w:r>
      <w:r w:rsidR="009320F9">
        <w:t>tutor</w:t>
      </w:r>
      <w:r w:rsidR="009320F9" w:rsidRPr="009320F9">
        <w:t xml:space="preserve"> regularly </w:t>
      </w:r>
      <w:proofErr w:type="gramStart"/>
      <w:r w:rsidR="009320F9" w:rsidRPr="009320F9">
        <w:t>chat</w:t>
      </w:r>
      <w:proofErr w:type="gramEnd"/>
      <w:r w:rsidR="009320F9" w:rsidRPr="009320F9">
        <w:t xml:space="preserve"> the learners understanding as this would support and enhance the learning experience. It was very good to see that the </w:t>
      </w:r>
      <w:r w:rsidR="009320F9">
        <w:t xml:space="preserve">tutor </w:t>
      </w:r>
      <w:r w:rsidR="009320F9" w:rsidRPr="009320F9">
        <w:t>managed to utilise their own knowledge and experience within this area to encourage further participation and engagement</w:t>
      </w:r>
      <w:r w:rsidR="009320F9">
        <w:t xml:space="preserve">. </w:t>
      </w:r>
      <w:r w:rsidR="009320F9" w:rsidRPr="009320F9">
        <w:t>Similarly in appendix B</w:t>
      </w:r>
      <w:r w:rsidR="009320F9">
        <w:t>,</w:t>
      </w:r>
      <w:r w:rsidR="009320F9" w:rsidRPr="009320F9">
        <w:t xml:space="preserve"> this too was also achieved but it was clear that the shooter then appendix B had a far greater level of rep</w:t>
      </w:r>
      <w:r w:rsidR="009320F9">
        <w:t xml:space="preserve">our </w:t>
      </w:r>
      <w:r w:rsidR="009320F9" w:rsidRPr="009320F9">
        <w:t>with the students due to the inclusion of various activities which supported the lesson activity</w:t>
      </w:r>
      <w:r w:rsidR="009320F9">
        <w:t xml:space="preserve">. </w:t>
      </w:r>
      <w:r w:rsidR="009320F9" w:rsidRPr="009320F9">
        <w:t>However</w:t>
      </w:r>
      <w:r w:rsidR="00980CEA">
        <w:t>,</w:t>
      </w:r>
      <w:r w:rsidR="009320F9" w:rsidRPr="009320F9">
        <w:t xml:space="preserve"> with regards to management of behaviour </w:t>
      </w:r>
      <w:proofErr w:type="gramStart"/>
      <w:r w:rsidR="009320F9" w:rsidRPr="009320F9">
        <w:t>it is clear that within</w:t>
      </w:r>
      <w:proofErr w:type="gramEnd"/>
      <w:r w:rsidR="009320F9" w:rsidRPr="009320F9">
        <w:t xml:space="preserve"> appendix B the tutor on numerous occasions had to mute </w:t>
      </w:r>
      <w:r w:rsidR="009320F9" w:rsidRPr="009320F9">
        <w:lastRenderedPageBreak/>
        <w:t xml:space="preserve">participants for either background noise or mild disruption during the lecture. This level of minor disruption could </w:t>
      </w:r>
      <w:r w:rsidR="003C5B69" w:rsidRPr="009320F9">
        <w:t>have</w:t>
      </w:r>
      <w:r w:rsidR="009320F9" w:rsidRPr="009320F9">
        <w:t xml:space="preserve"> more of a hindrance to the learning experience by the specific learner not feeling valued by their participation in the activity</w:t>
      </w:r>
      <w:r w:rsidR="009320F9">
        <w:t xml:space="preserve">. </w:t>
      </w:r>
      <w:r w:rsidR="009320F9" w:rsidRPr="009320F9">
        <w:t>This is clearly linked to V1 within the UK professional standards framework as it stipulates having respect for individual learners within the classroom environment.</w:t>
      </w:r>
      <w:r w:rsidR="009320F9">
        <w:t xml:space="preserve"> </w:t>
      </w:r>
      <w:r w:rsidR="009320F9" w:rsidRPr="009320F9">
        <w:t>Having respect for all l</w:t>
      </w:r>
      <w:r w:rsidR="005B2537">
        <w:t>earners</w:t>
      </w:r>
      <w:r w:rsidR="009320F9" w:rsidRPr="009320F9">
        <w:t xml:space="preserve"> </w:t>
      </w:r>
      <w:r w:rsidR="005B2537">
        <w:t>with</w:t>
      </w:r>
      <w:r w:rsidR="009320F9" w:rsidRPr="009320F9">
        <w:t>in the environment is a crucial element not just for</w:t>
      </w:r>
      <w:r w:rsidR="005B2537" w:rsidRPr="005B2537">
        <w:t xml:space="preserve"> enhancing learner engagement but of course</w:t>
      </w:r>
      <w:r w:rsidR="005B2537">
        <w:t xml:space="preserve">. </w:t>
      </w:r>
      <w:r w:rsidR="005B2537" w:rsidRPr="005B2537">
        <w:t xml:space="preserve">Where is the approach from the shooter in appendix a was very successful not by muting the student but allowing them to express their thoughts and opinions around the discussion topic. </w:t>
      </w:r>
    </w:p>
    <w:p w14:paraId="2DB8ED79" w14:textId="3DD8488B" w:rsidR="00372117" w:rsidRPr="00AF627C" w:rsidRDefault="00372117" w:rsidP="00372117">
      <w:pPr>
        <w:pStyle w:val="Heading2"/>
        <w:rPr>
          <w:rFonts w:ascii="Times New Roman" w:hAnsi="Times New Roman" w:cs="Times New Roman"/>
        </w:rPr>
      </w:pPr>
      <w:bookmarkStart w:id="6" w:name="_Toc133268289"/>
      <w:r w:rsidRPr="00AF627C">
        <w:rPr>
          <w:rFonts w:ascii="Times New Roman" w:hAnsi="Times New Roman" w:cs="Times New Roman"/>
        </w:rPr>
        <w:t>Conclusion</w:t>
      </w:r>
      <w:bookmarkEnd w:id="6"/>
    </w:p>
    <w:p w14:paraId="2A00C7F2" w14:textId="295970C4" w:rsidR="00702AA0" w:rsidRDefault="00702AA0" w:rsidP="005B2537">
      <w:pPr>
        <w:pStyle w:val="NormalWeb"/>
        <w:spacing w:line="360" w:lineRule="auto"/>
        <w:jc w:val="both"/>
      </w:pPr>
      <w:r>
        <w:t>Effective management of classroom behaviour and learner engagement is a key aspect of this framework, and there are many different variables that relate to this area. By developing their knowledge, skills, and professional values in relation to managing classroom behaviour and learner engagement, teachers can create positive and inclusive learning environments that promote engagement and positive behaviour.</w:t>
      </w:r>
      <w:r w:rsidR="005B2537">
        <w:t xml:space="preserve"> </w:t>
      </w:r>
      <w:r w:rsidR="005B2537" w:rsidRPr="005B2537">
        <w:t xml:space="preserve">A critical evaluation of </w:t>
      </w:r>
      <w:r w:rsidR="005B2537">
        <w:t>tutors</w:t>
      </w:r>
      <w:r w:rsidR="005B2537" w:rsidRPr="005B2537">
        <w:t xml:space="preserve"> from appendix A and B had been reviewed and assessed</w:t>
      </w:r>
      <w:r w:rsidR="005B2537">
        <w:t>.</w:t>
      </w:r>
      <w:r w:rsidR="005B2537" w:rsidRPr="005B2537">
        <w:t xml:space="preserve"> </w:t>
      </w:r>
      <w:r w:rsidR="005B2537">
        <w:t>P</w:t>
      </w:r>
      <w:r w:rsidR="005B2537" w:rsidRPr="005B2537">
        <w:t>oint</w:t>
      </w:r>
      <w:r w:rsidR="005B2537">
        <w:t>s</w:t>
      </w:r>
      <w:r w:rsidR="005B2537" w:rsidRPr="005B2537">
        <w:t xml:space="preserve"> have been used to support my own professional development</w:t>
      </w:r>
      <w:r w:rsidR="005B2537">
        <w:t>.</w:t>
      </w:r>
      <w:r w:rsidR="00BD68F1">
        <w:t xml:space="preserve"> </w:t>
      </w:r>
      <w:r w:rsidR="005B2537">
        <w:t>S</w:t>
      </w:r>
      <w:r w:rsidR="00900386" w:rsidRPr="00900386">
        <w:t xml:space="preserve">trategies have been highlighted </w:t>
      </w:r>
      <w:r w:rsidR="005B2537">
        <w:t xml:space="preserve">as </w:t>
      </w:r>
      <w:r w:rsidR="00900386" w:rsidRPr="00900386">
        <w:t>mentioned within this reflection and have been linked towards the UK professional standards framework</w:t>
      </w:r>
      <w:r w:rsidR="00900386">
        <w:t xml:space="preserve">. </w:t>
      </w:r>
      <w:r w:rsidR="00BD68F1" w:rsidRPr="00BD68F1">
        <w:t>An action plan has been provided in appendix D of which would road map future development targets to support myself within managing learning behaviour and learner engagement</w:t>
      </w:r>
      <w:r w:rsidR="00BD68F1">
        <w:t>.</w:t>
      </w:r>
    </w:p>
    <w:p w14:paraId="153C8794" w14:textId="77777777" w:rsidR="00BB1C86" w:rsidRDefault="00BB1C86" w:rsidP="00CE620E"/>
    <w:p w14:paraId="3C02198C" w14:textId="77777777" w:rsidR="00BB1C86" w:rsidRDefault="00BB1C86" w:rsidP="00CE620E"/>
    <w:p w14:paraId="4A4F88DE" w14:textId="77777777" w:rsidR="00BB1C86" w:rsidRDefault="00BB1C86" w:rsidP="00CE620E"/>
    <w:p w14:paraId="5A79233A" w14:textId="77777777" w:rsidR="00BB1C86" w:rsidRDefault="00BB1C86" w:rsidP="00CE620E"/>
    <w:p w14:paraId="72367F62" w14:textId="2CAAFF9F" w:rsidR="00834E45" w:rsidRDefault="00834E45" w:rsidP="00BD68F1"/>
    <w:p w14:paraId="014E504C" w14:textId="77777777" w:rsidR="003D72B8" w:rsidRDefault="003D72B8" w:rsidP="003D72B8"/>
    <w:p w14:paraId="0C433A21" w14:textId="77777777" w:rsidR="003D72B8" w:rsidRDefault="003D72B8" w:rsidP="003D72B8"/>
    <w:p w14:paraId="166B1FCF" w14:textId="77777777" w:rsidR="003D72B8" w:rsidRPr="003D72B8" w:rsidRDefault="003D72B8" w:rsidP="003D72B8"/>
    <w:p w14:paraId="2A1632F1" w14:textId="77777777" w:rsidR="006C0E61" w:rsidRDefault="006C0E61" w:rsidP="006C0E61"/>
    <w:p w14:paraId="50670364" w14:textId="77777777" w:rsidR="00E20D69" w:rsidRDefault="00E20D69" w:rsidP="006C0E61"/>
    <w:p w14:paraId="4709502B" w14:textId="77777777" w:rsidR="00E20D69" w:rsidRDefault="00E20D69" w:rsidP="006C0E61"/>
    <w:p w14:paraId="061D6B4B" w14:textId="6A05CC40" w:rsidR="00CE6ADA" w:rsidRPr="00196972" w:rsidRDefault="00196972" w:rsidP="00196972">
      <w:pPr>
        <w:pStyle w:val="Heading1"/>
        <w:rPr>
          <w:rFonts w:ascii="Times New Roman" w:hAnsi="Times New Roman" w:cs="Times New Roman"/>
        </w:rPr>
      </w:pPr>
      <w:bookmarkStart w:id="7" w:name="_Toc133268290"/>
      <w:r w:rsidRPr="00196972">
        <w:rPr>
          <w:rFonts w:ascii="Times New Roman" w:hAnsi="Times New Roman" w:cs="Times New Roman"/>
        </w:rPr>
        <w:lastRenderedPageBreak/>
        <w:t>Reference List</w:t>
      </w:r>
      <w:bookmarkEnd w:id="7"/>
    </w:p>
    <w:p w14:paraId="3FFFF768" w14:textId="64840A85" w:rsidR="002E61BD" w:rsidRPr="00A67EE1" w:rsidRDefault="002E61BD" w:rsidP="002E61BD">
      <w:pPr>
        <w:rPr>
          <w:rFonts w:ascii="Times New Roman" w:hAnsi="Times New Roman" w:cs="Times New Roman"/>
          <w:color w:val="000000" w:themeColor="text1"/>
          <w:sz w:val="24"/>
          <w:szCs w:val="24"/>
        </w:rPr>
      </w:pPr>
      <w:r w:rsidRPr="00A67EE1">
        <w:rPr>
          <w:rFonts w:ascii="Times New Roman" w:hAnsi="Times New Roman" w:cs="Times New Roman"/>
          <w:color w:val="000000" w:themeColor="text1"/>
          <w:sz w:val="24"/>
          <w:szCs w:val="24"/>
        </w:rPr>
        <w:t xml:space="preserve">Advance HE (2011) </w:t>
      </w:r>
      <w:r w:rsidRPr="00A67EE1">
        <w:rPr>
          <w:rFonts w:ascii="Times New Roman" w:hAnsi="Times New Roman" w:cs="Times New Roman"/>
          <w:i/>
          <w:iCs/>
          <w:color w:val="000000" w:themeColor="text1"/>
          <w:sz w:val="24"/>
          <w:szCs w:val="24"/>
        </w:rPr>
        <w:t>The UK Professional Standards Framework for teaching and supporting learning in higher education.</w:t>
      </w:r>
      <w:r w:rsidRPr="00A67EE1">
        <w:rPr>
          <w:rFonts w:ascii="Times New Roman" w:hAnsi="Times New Roman" w:cs="Times New Roman"/>
          <w:color w:val="000000" w:themeColor="text1"/>
          <w:sz w:val="24"/>
          <w:szCs w:val="24"/>
        </w:rPr>
        <w:t xml:space="preserve"> Available at: </w:t>
      </w:r>
      <w:hyperlink r:id="rId10" w:history="1">
        <w:r w:rsidRPr="00A67EE1">
          <w:rPr>
            <w:rStyle w:val="Hyperlink"/>
            <w:rFonts w:ascii="Times New Roman" w:hAnsi="Times New Roman" w:cs="Times New Roman"/>
            <w:color w:val="000000" w:themeColor="text1"/>
            <w:sz w:val="24"/>
            <w:szCs w:val="24"/>
          </w:rPr>
          <w:t>x173570 HEAY.pdf</w:t>
        </w:r>
      </w:hyperlink>
      <w:r w:rsidRPr="00A67EE1">
        <w:rPr>
          <w:rFonts w:ascii="Times New Roman" w:hAnsi="Times New Roman" w:cs="Times New Roman"/>
          <w:color w:val="000000" w:themeColor="text1"/>
          <w:sz w:val="24"/>
          <w:szCs w:val="24"/>
        </w:rPr>
        <w:t xml:space="preserve"> (Accessed: February </w:t>
      </w:r>
      <w:r w:rsidR="009A0992" w:rsidRPr="00A67EE1">
        <w:rPr>
          <w:rFonts w:ascii="Times New Roman" w:hAnsi="Times New Roman" w:cs="Times New Roman"/>
          <w:color w:val="000000" w:themeColor="text1"/>
          <w:sz w:val="24"/>
          <w:szCs w:val="24"/>
        </w:rPr>
        <w:t xml:space="preserve">26, </w:t>
      </w:r>
      <w:r w:rsidRPr="00A67EE1">
        <w:rPr>
          <w:rFonts w:ascii="Times New Roman" w:hAnsi="Times New Roman" w:cs="Times New Roman"/>
          <w:color w:val="000000" w:themeColor="text1"/>
          <w:sz w:val="24"/>
          <w:szCs w:val="24"/>
        </w:rPr>
        <w:t>2023)</w:t>
      </w:r>
    </w:p>
    <w:p w14:paraId="38380F88" w14:textId="5A29F6E7" w:rsidR="00D51D09" w:rsidRPr="00A67EE1" w:rsidRDefault="00D51D09" w:rsidP="002E61BD">
      <w:pPr>
        <w:rPr>
          <w:rFonts w:ascii="Times New Roman" w:hAnsi="Times New Roman" w:cs="Times New Roman"/>
          <w:color w:val="000000" w:themeColor="text1"/>
          <w:sz w:val="24"/>
          <w:szCs w:val="24"/>
        </w:rPr>
      </w:pPr>
      <w:r w:rsidRPr="00A67EE1">
        <w:rPr>
          <w:rFonts w:ascii="Times New Roman" w:hAnsi="Times New Roman" w:cs="Times New Roman"/>
          <w:color w:val="000000" w:themeColor="text1"/>
          <w:sz w:val="24"/>
          <w:szCs w:val="24"/>
        </w:rPr>
        <w:t xml:space="preserve">Bloom, B.S (1972) </w:t>
      </w:r>
      <w:r w:rsidRPr="00A67EE1">
        <w:rPr>
          <w:rFonts w:ascii="Times New Roman" w:hAnsi="Times New Roman" w:cs="Times New Roman"/>
          <w:i/>
          <w:iCs/>
          <w:color w:val="000000" w:themeColor="text1"/>
          <w:sz w:val="24"/>
          <w:szCs w:val="24"/>
        </w:rPr>
        <w:t>Tax</w:t>
      </w:r>
      <w:r w:rsidR="00597823" w:rsidRPr="00A67EE1">
        <w:rPr>
          <w:rFonts w:ascii="Times New Roman" w:hAnsi="Times New Roman" w:cs="Times New Roman"/>
          <w:i/>
          <w:iCs/>
          <w:color w:val="000000" w:themeColor="text1"/>
          <w:sz w:val="24"/>
          <w:szCs w:val="24"/>
        </w:rPr>
        <w:t>onomy of Educational Objectives: The Classification of educational goals.</w:t>
      </w:r>
      <w:r w:rsidR="00597823" w:rsidRPr="00A67EE1">
        <w:rPr>
          <w:rFonts w:ascii="Times New Roman" w:hAnsi="Times New Roman" w:cs="Times New Roman"/>
          <w:color w:val="000000" w:themeColor="text1"/>
          <w:sz w:val="24"/>
          <w:szCs w:val="24"/>
        </w:rPr>
        <w:t xml:space="preserve"> </w:t>
      </w:r>
      <w:r w:rsidR="00A12DB9" w:rsidRPr="00A67EE1">
        <w:rPr>
          <w:rFonts w:ascii="Times New Roman" w:hAnsi="Times New Roman" w:cs="Times New Roman"/>
          <w:color w:val="000000" w:themeColor="text1"/>
          <w:sz w:val="24"/>
          <w:szCs w:val="24"/>
        </w:rPr>
        <w:t>Pennsylvania: McKay Company</w:t>
      </w:r>
    </w:p>
    <w:p w14:paraId="6BA4A112" w14:textId="25C42C26" w:rsidR="00CD4FD4" w:rsidRPr="00A67EE1" w:rsidRDefault="00CD4FD4" w:rsidP="002E61BD">
      <w:pPr>
        <w:rPr>
          <w:rFonts w:ascii="Times New Roman" w:hAnsi="Times New Roman" w:cs="Times New Roman"/>
          <w:color w:val="000000" w:themeColor="text1"/>
          <w:sz w:val="24"/>
          <w:szCs w:val="24"/>
        </w:rPr>
      </w:pPr>
      <w:r w:rsidRPr="00A67EE1">
        <w:rPr>
          <w:rFonts w:ascii="Times New Roman" w:eastAsia="Times New Roman" w:hAnsi="Times New Roman" w:cs="Times New Roman"/>
          <w:color w:val="000000" w:themeColor="text1"/>
          <w:sz w:val="24"/>
          <w:szCs w:val="24"/>
          <w:lang w:val="en-US"/>
        </w:rPr>
        <w:t xml:space="preserve">Cox et al (2018) </w:t>
      </w:r>
      <w:r w:rsidRPr="00A67EE1">
        <w:rPr>
          <w:rFonts w:ascii="Times New Roman" w:eastAsia="Times New Roman" w:hAnsi="Times New Roman" w:cs="Times New Roman"/>
          <w:i/>
          <w:iCs/>
          <w:color w:val="000000" w:themeColor="text1"/>
          <w:sz w:val="24"/>
          <w:szCs w:val="24"/>
          <w:lang w:val="en-US"/>
        </w:rPr>
        <w:t>The Complete Handbook of Coaching: 3</w:t>
      </w:r>
      <w:r w:rsidRPr="00A67EE1">
        <w:rPr>
          <w:rFonts w:ascii="Times New Roman" w:eastAsia="Times New Roman" w:hAnsi="Times New Roman" w:cs="Times New Roman"/>
          <w:i/>
          <w:iCs/>
          <w:color w:val="000000" w:themeColor="text1"/>
          <w:sz w:val="24"/>
          <w:szCs w:val="24"/>
          <w:vertAlign w:val="superscript"/>
          <w:lang w:val="en-US"/>
        </w:rPr>
        <w:t>rd</w:t>
      </w:r>
      <w:r w:rsidRPr="00A67EE1">
        <w:rPr>
          <w:rFonts w:ascii="Times New Roman" w:eastAsia="Times New Roman" w:hAnsi="Times New Roman" w:cs="Times New Roman"/>
          <w:i/>
          <w:iCs/>
          <w:color w:val="000000" w:themeColor="text1"/>
          <w:sz w:val="24"/>
          <w:szCs w:val="24"/>
          <w:lang w:val="en-US"/>
        </w:rPr>
        <w:t xml:space="preserve"> Edition</w:t>
      </w:r>
      <w:r w:rsidRPr="00A67EE1">
        <w:rPr>
          <w:rFonts w:ascii="Times New Roman" w:eastAsia="Times New Roman" w:hAnsi="Times New Roman" w:cs="Times New Roman"/>
          <w:color w:val="000000" w:themeColor="text1"/>
          <w:sz w:val="24"/>
          <w:szCs w:val="24"/>
          <w:lang w:val="en-US"/>
        </w:rPr>
        <w:t>. London: Sage</w:t>
      </w:r>
      <w:r w:rsidRPr="00A67EE1">
        <w:rPr>
          <w:rFonts w:ascii="Times New Roman" w:eastAsia="Times New Roman" w:hAnsi="Times New Roman" w:cs="Times New Roman"/>
          <w:color w:val="000000" w:themeColor="text1"/>
          <w:sz w:val="24"/>
          <w:szCs w:val="24"/>
        </w:rPr>
        <w:t> </w:t>
      </w:r>
    </w:p>
    <w:p w14:paraId="4478337D" w14:textId="72813135" w:rsidR="00E62022" w:rsidRPr="00A67EE1" w:rsidRDefault="00E62022" w:rsidP="00E62022">
      <w:pPr>
        <w:spacing w:line="360" w:lineRule="auto"/>
        <w:rPr>
          <w:rFonts w:ascii="Times New Roman" w:hAnsi="Times New Roman" w:cs="Times New Roman"/>
          <w:color w:val="000000" w:themeColor="text1"/>
          <w:sz w:val="24"/>
          <w:szCs w:val="24"/>
          <w:shd w:val="clear" w:color="auto" w:fill="FFFFFF"/>
        </w:rPr>
      </w:pPr>
      <w:r w:rsidRPr="00A67EE1">
        <w:rPr>
          <w:rFonts w:ascii="Times New Roman" w:hAnsi="Times New Roman" w:cs="Times New Roman"/>
          <w:color w:val="000000" w:themeColor="text1"/>
          <w:sz w:val="24"/>
          <w:szCs w:val="24"/>
          <w:shd w:val="clear" w:color="auto" w:fill="FFFFFF"/>
        </w:rPr>
        <w:t>Gibbs, G. (1988) </w:t>
      </w:r>
      <w:r w:rsidRPr="00A67EE1">
        <w:rPr>
          <w:rStyle w:val="Emphasis"/>
          <w:rFonts w:ascii="Times New Roman" w:hAnsi="Times New Roman" w:cs="Times New Roman"/>
          <w:color w:val="000000" w:themeColor="text1"/>
          <w:sz w:val="24"/>
          <w:szCs w:val="24"/>
          <w:shd w:val="clear" w:color="auto" w:fill="FFFFFF"/>
        </w:rPr>
        <w:t>Learning by doing: A guide to teaching and learning methods. </w:t>
      </w:r>
      <w:r w:rsidRPr="00A67EE1">
        <w:rPr>
          <w:rFonts w:ascii="Times New Roman" w:hAnsi="Times New Roman" w:cs="Times New Roman"/>
          <w:color w:val="000000" w:themeColor="text1"/>
          <w:sz w:val="24"/>
          <w:szCs w:val="24"/>
          <w:shd w:val="clear" w:color="auto" w:fill="FFFFFF"/>
        </w:rPr>
        <w:t> London: Further Education Unit.</w:t>
      </w:r>
    </w:p>
    <w:p w14:paraId="6A964202" w14:textId="216F4476" w:rsidR="00BD68F1" w:rsidRPr="00A67EE1" w:rsidRDefault="00BD68F1" w:rsidP="00E62022">
      <w:pPr>
        <w:spacing w:line="360" w:lineRule="auto"/>
        <w:rPr>
          <w:rFonts w:ascii="Times New Roman" w:hAnsi="Times New Roman" w:cs="Times New Roman"/>
          <w:color w:val="000000" w:themeColor="text1"/>
          <w:sz w:val="24"/>
          <w:szCs w:val="24"/>
          <w:shd w:val="clear" w:color="auto" w:fill="FFFFFF"/>
        </w:rPr>
      </w:pPr>
      <w:r w:rsidRPr="00A67EE1">
        <w:rPr>
          <w:rFonts w:ascii="Times New Roman" w:eastAsia="Times New Roman" w:hAnsi="Times New Roman" w:cs="Times New Roman"/>
          <w:color w:val="000000" w:themeColor="text1"/>
          <w:sz w:val="24"/>
          <w:szCs w:val="24"/>
          <w:lang w:val="en-US"/>
        </w:rPr>
        <w:t xml:space="preserve">Kline, N. (2002) </w:t>
      </w:r>
      <w:r w:rsidRPr="00A67EE1">
        <w:rPr>
          <w:rFonts w:ascii="Times New Roman" w:eastAsia="Times New Roman" w:hAnsi="Times New Roman" w:cs="Times New Roman"/>
          <w:i/>
          <w:iCs/>
          <w:color w:val="000000" w:themeColor="text1"/>
          <w:sz w:val="24"/>
          <w:szCs w:val="24"/>
          <w:lang w:val="en-US"/>
        </w:rPr>
        <w:t>Time to Think: Listening to Ignite the Human Mind</w:t>
      </w:r>
      <w:r w:rsidRPr="00A67EE1">
        <w:rPr>
          <w:rFonts w:ascii="Times New Roman" w:eastAsia="Times New Roman" w:hAnsi="Times New Roman" w:cs="Times New Roman"/>
          <w:color w:val="000000" w:themeColor="text1"/>
          <w:sz w:val="24"/>
          <w:szCs w:val="24"/>
          <w:lang w:val="en-US"/>
        </w:rPr>
        <w:t>. London: Ward Lock</w:t>
      </w:r>
      <w:r w:rsidRPr="00A67EE1">
        <w:rPr>
          <w:rFonts w:ascii="Times New Roman" w:eastAsia="Times New Roman" w:hAnsi="Times New Roman" w:cs="Times New Roman"/>
          <w:color w:val="000000" w:themeColor="text1"/>
          <w:sz w:val="24"/>
          <w:szCs w:val="24"/>
        </w:rPr>
        <w:t> </w:t>
      </w:r>
    </w:p>
    <w:p w14:paraId="5896BBAE" w14:textId="29AAEF29" w:rsidR="00BD68F1" w:rsidRPr="00A67EE1" w:rsidRDefault="00BD68F1" w:rsidP="00E62022">
      <w:pPr>
        <w:spacing w:line="360" w:lineRule="auto"/>
        <w:rPr>
          <w:rFonts w:ascii="Times New Roman" w:eastAsia="Times New Roman" w:hAnsi="Times New Roman" w:cs="Times New Roman"/>
          <w:color w:val="000000" w:themeColor="text1"/>
          <w:sz w:val="24"/>
          <w:szCs w:val="24"/>
        </w:rPr>
      </w:pPr>
      <w:r w:rsidRPr="00A67EE1">
        <w:rPr>
          <w:rFonts w:ascii="Times New Roman" w:eastAsia="Times New Roman" w:hAnsi="Times New Roman" w:cs="Times New Roman"/>
          <w:color w:val="000000" w:themeColor="text1"/>
          <w:sz w:val="24"/>
          <w:szCs w:val="24"/>
          <w:lang w:val="en-US"/>
        </w:rPr>
        <w:t xml:space="preserve">Knowles, M. (2015) </w:t>
      </w:r>
      <w:r w:rsidRPr="00A67EE1">
        <w:rPr>
          <w:rFonts w:ascii="Times New Roman" w:eastAsia="Times New Roman" w:hAnsi="Times New Roman" w:cs="Times New Roman"/>
          <w:i/>
          <w:iCs/>
          <w:color w:val="000000" w:themeColor="text1"/>
          <w:sz w:val="24"/>
          <w:szCs w:val="24"/>
          <w:lang w:val="en-US"/>
        </w:rPr>
        <w:t>The Adult Learner: The definitive classic in adult education and human resource development. 8</w:t>
      </w:r>
      <w:r w:rsidRPr="00A67EE1">
        <w:rPr>
          <w:rFonts w:ascii="Times New Roman" w:eastAsia="Times New Roman" w:hAnsi="Times New Roman" w:cs="Times New Roman"/>
          <w:i/>
          <w:iCs/>
          <w:color w:val="000000" w:themeColor="text1"/>
          <w:sz w:val="24"/>
          <w:szCs w:val="24"/>
          <w:vertAlign w:val="superscript"/>
          <w:lang w:val="en-US"/>
        </w:rPr>
        <w:t xml:space="preserve">th </w:t>
      </w:r>
      <w:r w:rsidRPr="00A67EE1">
        <w:rPr>
          <w:rFonts w:ascii="Times New Roman" w:eastAsia="Times New Roman" w:hAnsi="Times New Roman" w:cs="Times New Roman"/>
          <w:i/>
          <w:iCs/>
          <w:color w:val="000000" w:themeColor="text1"/>
          <w:sz w:val="24"/>
          <w:szCs w:val="24"/>
          <w:lang w:val="en-US"/>
        </w:rPr>
        <w:t>Edition</w:t>
      </w:r>
      <w:r w:rsidRPr="00A67EE1">
        <w:rPr>
          <w:rFonts w:ascii="Times New Roman" w:eastAsia="Times New Roman" w:hAnsi="Times New Roman" w:cs="Times New Roman"/>
          <w:color w:val="000000" w:themeColor="text1"/>
          <w:sz w:val="24"/>
          <w:szCs w:val="24"/>
          <w:lang w:val="en-US"/>
        </w:rPr>
        <w:t>. Abingdon: Routledge</w:t>
      </w:r>
      <w:r w:rsidRPr="00A67EE1">
        <w:rPr>
          <w:rFonts w:ascii="Times New Roman" w:eastAsia="Times New Roman" w:hAnsi="Times New Roman" w:cs="Times New Roman"/>
          <w:color w:val="000000" w:themeColor="text1"/>
          <w:sz w:val="24"/>
          <w:szCs w:val="24"/>
        </w:rPr>
        <w:t> </w:t>
      </w:r>
    </w:p>
    <w:p w14:paraId="127AA02F" w14:textId="77777777" w:rsidR="00BD68F1" w:rsidRPr="00A67EE1" w:rsidRDefault="009763A4" w:rsidP="00E62022">
      <w:pPr>
        <w:spacing w:line="360" w:lineRule="auto"/>
        <w:rPr>
          <w:rFonts w:ascii="Times New Roman" w:eastAsia="Times New Roman" w:hAnsi="Times New Roman" w:cs="Times New Roman"/>
          <w:color w:val="000000" w:themeColor="text1"/>
          <w:sz w:val="24"/>
          <w:szCs w:val="24"/>
          <w:lang w:val="en-US"/>
        </w:rPr>
      </w:pPr>
      <w:proofErr w:type="spellStart"/>
      <w:r w:rsidRPr="00A67EE1">
        <w:rPr>
          <w:rFonts w:ascii="Times New Roman" w:eastAsia="Times New Roman" w:hAnsi="Times New Roman" w:cs="Times New Roman"/>
          <w:color w:val="000000" w:themeColor="text1"/>
          <w:sz w:val="24"/>
          <w:szCs w:val="24"/>
          <w:lang w:val="en-US"/>
        </w:rPr>
        <w:t>Lebor</w:t>
      </w:r>
      <w:proofErr w:type="spellEnd"/>
      <w:r w:rsidRPr="00A67EE1">
        <w:rPr>
          <w:rFonts w:ascii="Times New Roman" w:eastAsia="Times New Roman" w:hAnsi="Times New Roman" w:cs="Times New Roman"/>
          <w:color w:val="000000" w:themeColor="text1"/>
          <w:sz w:val="24"/>
          <w:szCs w:val="24"/>
          <w:lang w:val="en-US"/>
        </w:rPr>
        <w:t xml:space="preserve">, M. (2018) </w:t>
      </w:r>
      <w:r w:rsidRPr="00A67EE1">
        <w:rPr>
          <w:rFonts w:ascii="Times New Roman" w:eastAsia="Times New Roman" w:hAnsi="Times New Roman" w:cs="Times New Roman"/>
          <w:i/>
          <w:iCs/>
          <w:color w:val="000000" w:themeColor="text1"/>
          <w:sz w:val="24"/>
          <w:szCs w:val="24"/>
          <w:lang w:val="en-US"/>
        </w:rPr>
        <w:t xml:space="preserve">Classroom </w:t>
      </w:r>
      <w:proofErr w:type="spellStart"/>
      <w:r w:rsidRPr="00A67EE1">
        <w:rPr>
          <w:rFonts w:ascii="Times New Roman" w:eastAsia="Times New Roman" w:hAnsi="Times New Roman" w:cs="Times New Roman"/>
          <w:i/>
          <w:iCs/>
          <w:color w:val="000000" w:themeColor="text1"/>
          <w:sz w:val="24"/>
          <w:szCs w:val="24"/>
          <w:lang w:val="en-US"/>
        </w:rPr>
        <w:t>Behaviour</w:t>
      </w:r>
      <w:proofErr w:type="spellEnd"/>
      <w:r w:rsidRPr="00A67EE1">
        <w:rPr>
          <w:rFonts w:ascii="Times New Roman" w:eastAsia="Times New Roman" w:hAnsi="Times New Roman" w:cs="Times New Roman"/>
          <w:i/>
          <w:iCs/>
          <w:color w:val="000000" w:themeColor="text1"/>
          <w:sz w:val="24"/>
          <w:szCs w:val="24"/>
          <w:lang w:val="en-US"/>
        </w:rPr>
        <w:t xml:space="preserve"> Management in the Post-School Sector: Student and</w:t>
      </w:r>
      <w:r w:rsidRPr="00A67EE1">
        <w:rPr>
          <w:rFonts w:ascii="Times New Roman" w:eastAsia="Times New Roman" w:hAnsi="Times New Roman" w:cs="Times New Roman"/>
          <w:i/>
          <w:iCs/>
          <w:color w:val="000000" w:themeColor="text1"/>
          <w:sz w:val="24"/>
          <w:szCs w:val="24"/>
          <w:lang w:val="en-US"/>
        </w:rPr>
        <w:t xml:space="preserve"> </w:t>
      </w:r>
      <w:r w:rsidRPr="00A67EE1">
        <w:rPr>
          <w:rFonts w:ascii="Times New Roman" w:eastAsia="Times New Roman" w:hAnsi="Times New Roman" w:cs="Times New Roman"/>
          <w:i/>
          <w:iCs/>
          <w:color w:val="000000" w:themeColor="text1"/>
          <w:sz w:val="24"/>
          <w:szCs w:val="24"/>
          <w:lang w:val="en-US"/>
        </w:rPr>
        <w:t>Teacher Perspectives on the Battle Against Being Educated</w:t>
      </w:r>
      <w:r w:rsidRPr="00A67EE1">
        <w:rPr>
          <w:rFonts w:ascii="Times New Roman" w:eastAsia="Times New Roman" w:hAnsi="Times New Roman" w:cs="Times New Roman"/>
          <w:color w:val="000000" w:themeColor="text1"/>
          <w:sz w:val="24"/>
          <w:szCs w:val="24"/>
          <w:lang w:val="en-US"/>
        </w:rPr>
        <w:t>. London: Palgrave Macmillan.</w:t>
      </w:r>
    </w:p>
    <w:p w14:paraId="3EBA0D5E" w14:textId="1C9CD7F9" w:rsidR="009763A4" w:rsidRPr="00A67EE1" w:rsidRDefault="00BD68F1" w:rsidP="00BD68F1">
      <w:pPr>
        <w:tabs>
          <w:tab w:val="left" w:pos="3384"/>
        </w:tabs>
        <w:jc w:val="both"/>
        <w:rPr>
          <w:rFonts w:ascii="Times New Roman" w:hAnsi="Times New Roman" w:cs="Times New Roman"/>
          <w:color w:val="000000" w:themeColor="text1"/>
          <w:sz w:val="24"/>
          <w:szCs w:val="24"/>
          <w:bdr w:val="none" w:sz="0" w:space="0" w:color="auto" w:frame="1"/>
          <w:shd w:val="clear" w:color="auto" w:fill="FFFFFF"/>
        </w:rPr>
      </w:pPr>
      <w:r w:rsidRPr="00A67EE1">
        <w:rPr>
          <w:rFonts w:ascii="Times New Roman" w:eastAsia="Times New Roman" w:hAnsi="Times New Roman" w:cs="Times New Roman"/>
          <w:color w:val="000000" w:themeColor="text1"/>
          <w:sz w:val="24"/>
          <w:szCs w:val="24"/>
          <w:lang w:val="en-US"/>
        </w:rPr>
        <w:t xml:space="preserve">Petty, G. (2014) </w:t>
      </w:r>
      <w:r w:rsidRPr="00A67EE1">
        <w:rPr>
          <w:rFonts w:ascii="Times New Roman" w:eastAsia="Times New Roman" w:hAnsi="Times New Roman" w:cs="Times New Roman"/>
          <w:i/>
          <w:iCs/>
          <w:color w:val="000000" w:themeColor="text1"/>
          <w:sz w:val="24"/>
          <w:szCs w:val="24"/>
          <w:lang w:val="en-US"/>
        </w:rPr>
        <w:t>Teaching Today: A Practical Guide: 5</w:t>
      </w:r>
      <w:r w:rsidRPr="00A67EE1">
        <w:rPr>
          <w:rFonts w:ascii="Times New Roman" w:eastAsia="Times New Roman" w:hAnsi="Times New Roman" w:cs="Times New Roman"/>
          <w:i/>
          <w:iCs/>
          <w:color w:val="000000" w:themeColor="text1"/>
          <w:sz w:val="24"/>
          <w:szCs w:val="24"/>
          <w:vertAlign w:val="superscript"/>
          <w:lang w:val="en-US"/>
        </w:rPr>
        <w:t>th</w:t>
      </w:r>
      <w:r w:rsidRPr="00A67EE1">
        <w:rPr>
          <w:rFonts w:ascii="Times New Roman" w:eastAsia="Times New Roman" w:hAnsi="Times New Roman" w:cs="Times New Roman"/>
          <w:i/>
          <w:iCs/>
          <w:color w:val="000000" w:themeColor="text1"/>
          <w:sz w:val="24"/>
          <w:szCs w:val="24"/>
          <w:lang w:val="en-US"/>
        </w:rPr>
        <w:t xml:space="preserve"> Edition</w:t>
      </w:r>
      <w:r w:rsidRPr="00A67EE1">
        <w:rPr>
          <w:rFonts w:ascii="Times New Roman" w:eastAsia="Times New Roman" w:hAnsi="Times New Roman" w:cs="Times New Roman"/>
          <w:color w:val="000000" w:themeColor="text1"/>
          <w:sz w:val="24"/>
          <w:szCs w:val="24"/>
          <w:lang w:val="en-US"/>
        </w:rPr>
        <w:t>. Oxford. OUP.</w:t>
      </w:r>
      <w:r w:rsidRPr="00A67EE1">
        <w:rPr>
          <w:rFonts w:ascii="Times New Roman" w:eastAsia="Times New Roman" w:hAnsi="Times New Roman" w:cs="Times New Roman"/>
          <w:color w:val="000000" w:themeColor="text1"/>
          <w:sz w:val="24"/>
          <w:szCs w:val="24"/>
        </w:rPr>
        <w:t> </w:t>
      </w:r>
    </w:p>
    <w:p w14:paraId="49E047B1" w14:textId="22F02F20" w:rsidR="00132B2A" w:rsidRPr="00A67EE1" w:rsidRDefault="004E27DB" w:rsidP="00132B2A">
      <w:pPr>
        <w:tabs>
          <w:tab w:val="left" w:pos="3384"/>
        </w:tabs>
        <w:jc w:val="both"/>
        <w:rPr>
          <w:rFonts w:ascii="Times New Roman" w:hAnsi="Times New Roman" w:cs="Times New Roman"/>
          <w:color w:val="000000" w:themeColor="text1"/>
          <w:sz w:val="24"/>
          <w:szCs w:val="24"/>
        </w:rPr>
      </w:pPr>
      <w:r w:rsidRPr="00A67EE1">
        <w:rPr>
          <w:rFonts w:ascii="Times New Roman" w:hAnsi="Times New Roman" w:cs="Times New Roman"/>
          <w:color w:val="000000" w:themeColor="text1"/>
          <w:sz w:val="24"/>
          <w:szCs w:val="24"/>
        </w:rPr>
        <w:t xml:space="preserve">Race, P &amp; Pickford, R (2007) </w:t>
      </w:r>
      <w:r w:rsidRPr="00A67EE1">
        <w:rPr>
          <w:rFonts w:ascii="Times New Roman" w:hAnsi="Times New Roman" w:cs="Times New Roman"/>
          <w:i/>
          <w:iCs/>
          <w:color w:val="000000" w:themeColor="text1"/>
          <w:sz w:val="24"/>
          <w:szCs w:val="24"/>
        </w:rPr>
        <w:t xml:space="preserve">Making Teaching Work. </w:t>
      </w:r>
      <w:r w:rsidRPr="00A67EE1">
        <w:rPr>
          <w:rFonts w:ascii="Times New Roman" w:hAnsi="Times New Roman" w:cs="Times New Roman"/>
          <w:color w:val="000000" w:themeColor="text1"/>
          <w:sz w:val="24"/>
          <w:szCs w:val="24"/>
        </w:rPr>
        <w:t xml:space="preserve"> London: Sage Publications</w:t>
      </w:r>
      <w:r w:rsidR="008D6DEB" w:rsidRPr="00A67EE1">
        <w:rPr>
          <w:rFonts w:ascii="Times New Roman" w:hAnsi="Times New Roman" w:cs="Times New Roman"/>
          <w:color w:val="000000" w:themeColor="text1"/>
          <w:sz w:val="24"/>
          <w:szCs w:val="24"/>
        </w:rPr>
        <w:t>.</w:t>
      </w:r>
    </w:p>
    <w:p w14:paraId="2F01ACC0" w14:textId="4D6BC3F8" w:rsidR="00CB3FE3" w:rsidRPr="00A67EE1" w:rsidRDefault="000D1CA9" w:rsidP="00132B2A">
      <w:pPr>
        <w:tabs>
          <w:tab w:val="left" w:pos="3384"/>
        </w:tabs>
        <w:jc w:val="both"/>
        <w:rPr>
          <w:rFonts w:ascii="Times New Roman" w:hAnsi="Times New Roman" w:cs="Times New Roman"/>
          <w:color w:val="000000" w:themeColor="text1"/>
          <w:sz w:val="24"/>
          <w:szCs w:val="24"/>
          <w:bdr w:val="none" w:sz="0" w:space="0" w:color="auto" w:frame="1"/>
          <w:shd w:val="clear" w:color="auto" w:fill="FFFFFF"/>
        </w:rPr>
      </w:pPr>
      <w:r w:rsidRPr="00A67EE1">
        <w:rPr>
          <w:rFonts w:ascii="Times New Roman" w:hAnsi="Times New Roman" w:cs="Times New Roman"/>
          <w:color w:val="000000" w:themeColor="text1"/>
          <w:sz w:val="24"/>
          <w:szCs w:val="24"/>
          <w:bdr w:val="none" w:sz="0" w:space="0" w:color="auto" w:frame="1"/>
          <w:shd w:val="clear" w:color="auto" w:fill="FFFFFF"/>
        </w:rPr>
        <w:t>Race, P. (2019) </w:t>
      </w:r>
      <w:r w:rsidRPr="00A67EE1">
        <w:rPr>
          <w:rFonts w:ascii="Times New Roman" w:hAnsi="Times New Roman" w:cs="Times New Roman"/>
          <w:i/>
          <w:iCs/>
          <w:color w:val="000000" w:themeColor="text1"/>
          <w:sz w:val="24"/>
          <w:szCs w:val="24"/>
          <w:bdr w:val="none" w:sz="0" w:space="0" w:color="auto" w:frame="1"/>
          <w:shd w:val="clear" w:color="auto" w:fill="FFFFFF"/>
        </w:rPr>
        <w:t>The Lecturer’s Toolkit: A Practical Guide to Assessment, Learning and Teaching: 5</w:t>
      </w:r>
      <w:r w:rsidRPr="00A67EE1">
        <w:rPr>
          <w:rFonts w:ascii="Times New Roman" w:hAnsi="Times New Roman" w:cs="Times New Roman"/>
          <w:i/>
          <w:iCs/>
          <w:color w:val="000000" w:themeColor="text1"/>
          <w:sz w:val="24"/>
          <w:szCs w:val="24"/>
          <w:bdr w:val="none" w:sz="0" w:space="0" w:color="auto" w:frame="1"/>
          <w:shd w:val="clear" w:color="auto" w:fill="FFFFFF"/>
          <w:vertAlign w:val="superscript"/>
        </w:rPr>
        <w:t>th</w:t>
      </w:r>
      <w:r w:rsidRPr="00A67EE1">
        <w:rPr>
          <w:rFonts w:ascii="Times New Roman" w:hAnsi="Times New Roman" w:cs="Times New Roman"/>
          <w:i/>
          <w:iCs/>
          <w:color w:val="000000" w:themeColor="text1"/>
          <w:sz w:val="24"/>
          <w:szCs w:val="24"/>
          <w:bdr w:val="none" w:sz="0" w:space="0" w:color="auto" w:frame="1"/>
          <w:shd w:val="clear" w:color="auto" w:fill="FFFFFF"/>
        </w:rPr>
        <w:t> Edition.</w:t>
      </w:r>
      <w:r w:rsidRPr="00A67EE1">
        <w:rPr>
          <w:rFonts w:ascii="Times New Roman" w:hAnsi="Times New Roman" w:cs="Times New Roman"/>
          <w:color w:val="000000" w:themeColor="text1"/>
          <w:sz w:val="24"/>
          <w:szCs w:val="24"/>
          <w:bdr w:val="none" w:sz="0" w:space="0" w:color="auto" w:frame="1"/>
          <w:shd w:val="clear" w:color="auto" w:fill="FFFFFF"/>
        </w:rPr>
        <w:t> London: Routledge</w:t>
      </w:r>
      <w:r w:rsidR="00B23DB0" w:rsidRPr="00A67EE1">
        <w:rPr>
          <w:rFonts w:ascii="Times New Roman" w:hAnsi="Times New Roman" w:cs="Times New Roman"/>
          <w:color w:val="000000" w:themeColor="text1"/>
          <w:sz w:val="24"/>
          <w:szCs w:val="24"/>
          <w:bdr w:val="none" w:sz="0" w:space="0" w:color="auto" w:frame="1"/>
          <w:shd w:val="clear" w:color="auto" w:fill="FFFFFF"/>
        </w:rPr>
        <w:t>.</w:t>
      </w:r>
      <w:r w:rsidRPr="00A67EE1">
        <w:rPr>
          <w:rFonts w:ascii="Times New Roman" w:hAnsi="Times New Roman" w:cs="Times New Roman"/>
          <w:color w:val="000000" w:themeColor="text1"/>
          <w:sz w:val="24"/>
          <w:szCs w:val="24"/>
          <w:bdr w:val="none" w:sz="0" w:space="0" w:color="auto" w:frame="1"/>
          <w:shd w:val="clear" w:color="auto" w:fill="FFFFFF"/>
        </w:rPr>
        <w:t>  </w:t>
      </w:r>
    </w:p>
    <w:p w14:paraId="4C3923D1" w14:textId="3F9D7941" w:rsidR="00176DB0" w:rsidRPr="00A67EE1" w:rsidRDefault="00BD68F1" w:rsidP="00132B2A">
      <w:pPr>
        <w:tabs>
          <w:tab w:val="left" w:pos="3384"/>
        </w:tabs>
        <w:jc w:val="both"/>
        <w:rPr>
          <w:rFonts w:ascii="Times New Roman" w:eastAsia="Times New Roman" w:hAnsi="Times New Roman" w:cs="Times New Roman"/>
          <w:color w:val="000000" w:themeColor="text1"/>
          <w:sz w:val="24"/>
          <w:szCs w:val="24"/>
        </w:rPr>
      </w:pPr>
      <w:r w:rsidRPr="00A67EE1">
        <w:rPr>
          <w:rFonts w:ascii="Times New Roman" w:eastAsia="Times New Roman" w:hAnsi="Times New Roman" w:cs="Times New Roman"/>
          <w:color w:val="000000" w:themeColor="text1"/>
          <w:sz w:val="24"/>
          <w:szCs w:val="24"/>
          <w:lang w:val="en-US"/>
        </w:rPr>
        <w:t xml:space="preserve">Reece, L. and Walker, S. (2007) </w:t>
      </w:r>
      <w:r w:rsidRPr="00A67EE1">
        <w:rPr>
          <w:rFonts w:ascii="Times New Roman" w:eastAsia="Times New Roman" w:hAnsi="Times New Roman" w:cs="Times New Roman"/>
          <w:i/>
          <w:iCs/>
          <w:color w:val="000000" w:themeColor="text1"/>
          <w:sz w:val="24"/>
          <w:szCs w:val="24"/>
          <w:lang w:val="en-US"/>
        </w:rPr>
        <w:t>Teaching, Training and Learning: A Practical Guide. 5</w:t>
      </w:r>
      <w:r w:rsidRPr="00A67EE1">
        <w:rPr>
          <w:rFonts w:ascii="Times New Roman" w:eastAsia="Times New Roman" w:hAnsi="Times New Roman" w:cs="Times New Roman"/>
          <w:i/>
          <w:iCs/>
          <w:color w:val="000000" w:themeColor="text1"/>
          <w:sz w:val="24"/>
          <w:szCs w:val="24"/>
          <w:vertAlign w:val="superscript"/>
          <w:lang w:val="en-US"/>
        </w:rPr>
        <w:t>th</w:t>
      </w:r>
      <w:r w:rsidRPr="00A67EE1">
        <w:rPr>
          <w:rFonts w:ascii="Times New Roman" w:eastAsia="Times New Roman" w:hAnsi="Times New Roman" w:cs="Times New Roman"/>
          <w:i/>
          <w:iCs/>
          <w:color w:val="000000" w:themeColor="text1"/>
          <w:sz w:val="24"/>
          <w:szCs w:val="24"/>
          <w:lang w:val="en-US"/>
        </w:rPr>
        <w:t xml:space="preserve"> edition</w:t>
      </w:r>
      <w:r w:rsidRPr="00A67EE1">
        <w:rPr>
          <w:rFonts w:ascii="Times New Roman" w:eastAsia="Times New Roman" w:hAnsi="Times New Roman" w:cs="Times New Roman"/>
          <w:color w:val="000000" w:themeColor="text1"/>
          <w:sz w:val="24"/>
          <w:szCs w:val="24"/>
          <w:lang w:val="en-US"/>
        </w:rPr>
        <w:t>. Tyne and Wear: Business Education Publishers Ltd.</w:t>
      </w:r>
      <w:r w:rsidRPr="00A67EE1">
        <w:rPr>
          <w:rFonts w:ascii="Times New Roman" w:eastAsia="Times New Roman" w:hAnsi="Times New Roman" w:cs="Times New Roman"/>
          <w:color w:val="000000" w:themeColor="text1"/>
          <w:sz w:val="24"/>
          <w:szCs w:val="24"/>
        </w:rPr>
        <w:t> </w:t>
      </w:r>
    </w:p>
    <w:p w14:paraId="5696F292" w14:textId="77777777" w:rsidR="00BD68F1" w:rsidRPr="00A67EE1" w:rsidRDefault="00BD68F1" w:rsidP="00BD68F1">
      <w:pPr>
        <w:jc w:val="both"/>
        <w:rPr>
          <w:rFonts w:ascii="Times New Roman" w:hAnsi="Times New Roman" w:cs="Times New Roman"/>
          <w:color w:val="000000" w:themeColor="text1"/>
          <w:sz w:val="24"/>
          <w:szCs w:val="24"/>
        </w:rPr>
      </w:pPr>
      <w:r w:rsidRPr="00A67EE1">
        <w:rPr>
          <w:rFonts w:ascii="Times New Roman" w:hAnsi="Times New Roman" w:cs="Times New Roman"/>
          <w:color w:val="000000" w:themeColor="text1"/>
          <w:sz w:val="24"/>
          <w:szCs w:val="24"/>
        </w:rPr>
        <w:t xml:space="preserve">Stewart, I., &amp; Joines, V. (2012) Transactional Analysis Today: A New Introduction to Transactional Analysis, 2nd edition. Chapel Hill, NC: </w:t>
      </w:r>
      <w:proofErr w:type="spellStart"/>
      <w:r w:rsidRPr="00A67EE1">
        <w:rPr>
          <w:rFonts w:ascii="Times New Roman" w:hAnsi="Times New Roman" w:cs="Times New Roman"/>
          <w:color w:val="000000" w:themeColor="text1"/>
          <w:sz w:val="24"/>
          <w:szCs w:val="24"/>
        </w:rPr>
        <w:t>Lifespace</w:t>
      </w:r>
      <w:proofErr w:type="spellEnd"/>
      <w:r w:rsidRPr="00A67EE1">
        <w:rPr>
          <w:rFonts w:ascii="Times New Roman" w:hAnsi="Times New Roman" w:cs="Times New Roman"/>
          <w:color w:val="000000" w:themeColor="text1"/>
          <w:sz w:val="24"/>
          <w:szCs w:val="24"/>
        </w:rPr>
        <w:t xml:space="preserve"> Publishing.</w:t>
      </w:r>
    </w:p>
    <w:p w14:paraId="3ADB1F7D" w14:textId="2778D5BD" w:rsidR="00734EF4" w:rsidRPr="00A67EE1" w:rsidRDefault="00734EF4" w:rsidP="00132B2A">
      <w:pPr>
        <w:tabs>
          <w:tab w:val="left" w:pos="3384"/>
        </w:tabs>
        <w:jc w:val="both"/>
        <w:rPr>
          <w:rFonts w:ascii="Times New Roman" w:hAnsi="Times New Roman" w:cs="Times New Roman"/>
          <w:color w:val="000000" w:themeColor="text1"/>
          <w:sz w:val="24"/>
          <w:szCs w:val="24"/>
          <w:bdr w:val="none" w:sz="0" w:space="0" w:color="auto" w:frame="1"/>
          <w:shd w:val="clear" w:color="auto" w:fill="FFFFFF"/>
        </w:rPr>
      </w:pPr>
      <w:r w:rsidRPr="00A67EE1">
        <w:rPr>
          <w:rFonts w:ascii="Times New Roman" w:hAnsi="Times New Roman" w:cs="Times New Roman"/>
          <w:color w:val="000000" w:themeColor="text1"/>
          <w:sz w:val="24"/>
          <w:szCs w:val="24"/>
          <w:bdr w:val="none" w:sz="0" w:space="0" w:color="auto" w:frame="1"/>
          <w:shd w:val="clear" w:color="auto" w:fill="FFFFFF"/>
        </w:rPr>
        <w:t xml:space="preserve">QQA </w:t>
      </w:r>
      <w:r w:rsidR="00A67EE1" w:rsidRPr="00A67EE1">
        <w:rPr>
          <w:rFonts w:ascii="Times New Roman" w:hAnsi="Times New Roman" w:cs="Times New Roman"/>
          <w:color w:val="000000" w:themeColor="text1"/>
          <w:sz w:val="24"/>
          <w:szCs w:val="24"/>
          <w:bdr w:val="none" w:sz="0" w:space="0" w:color="auto" w:frame="1"/>
          <w:shd w:val="clear" w:color="auto" w:fill="FFFFFF"/>
        </w:rPr>
        <w:t>(</w:t>
      </w:r>
      <w:r w:rsidRPr="00A67EE1">
        <w:rPr>
          <w:rFonts w:ascii="Times New Roman" w:hAnsi="Times New Roman" w:cs="Times New Roman"/>
          <w:color w:val="000000" w:themeColor="text1"/>
          <w:sz w:val="24"/>
          <w:szCs w:val="24"/>
          <w:bdr w:val="none" w:sz="0" w:space="0" w:color="auto" w:frame="1"/>
          <w:shd w:val="clear" w:color="auto" w:fill="FFFFFF"/>
        </w:rPr>
        <w:t>2023</w:t>
      </w:r>
      <w:r w:rsidR="00A67EE1" w:rsidRPr="00A67EE1">
        <w:rPr>
          <w:rFonts w:ascii="Times New Roman" w:hAnsi="Times New Roman" w:cs="Times New Roman"/>
          <w:color w:val="000000" w:themeColor="text1"/>
          <w:sz w:val="24"/>
          <w:szCs w:val="24"/>
          <w:bdr w:val="none" w:sz="0" w:space="0" w:color="auto" w:frame="1"/>
          <w:shd w:val="clear" w:color="auto" w:fill="FFFFFF"/>
        </w:rPr>
        <w:t xml:space="preserve">) </w:t>
      </w:r>
      <w:r w:rsidR="00A67EE1" w:rsidRPr="00A67EE1">
        <w:rPr>
          <w:rFonts w:ascii="Times New Roman" w:hAnsi="Times New Roman" w:cs="Times New Roman"/>
          <w:i/>
          <w:iCs/>
          <w:color w:val="000000" w:themeColor="text1"/>
          <w:sz w:val="24"/>
          <w:szCs w:val="24"/>
          <w:bdr w:val="none" w:sz="0" w:space="0" w:color="auto" w:frame="1"/>
          <w:shd w:val="clear" w:color="auto" w:fill="FFFFFF"/>
        </w:rPr>
        <w:t>The revised UK Quality Code for Higher Education.</w:t>
      </w:r>
      <w:r w:rsidR="00A67EE1" w:rsidRPr="00A67EE1">
        <w:rPr>
          <w:rFonts w:ascii="Times New Roman" w:hAnsi="Times New Roman" w:cs="Times New Roman"/>
          <w:color w:val="000000" w:themeColor="text1"/>
          <w:sz w:val="24"/>
          <w:szCs w:val="24"/>
          <w:bdr w:val="none" w:sz="0" w:space="0" w:color="auto" w:frame="1"/>
          <w:shd w:val="clear" w:color="auto" w:fill="FFFFFF"/>
        </w:rPr>
        <w:t xml:space="preserve"> Available at: </w:t>
      </w:r>
      <w:hyperlink r:id="rId11" w:history="1">
        <w:r w:rsidRPr="00A67EE1">
          <w:rPr>
            <w:rStyle w:val="Hyperlink"/>
            <w:rFonts w:ascii="Times New Roman" w:hAnsi="Times New Roman" w:cs="Times New Roman"/>
            <w:color w:val="000000" w:themeColor="text1"/>
            <w:sz w:val="24"/>
            <w:szCs w:val="24"/>
          </w:rPr>
          <w:t>The Qu</w:t>
        </w:r>
        <w:r w:rsidRPr="00A67EE1">
          <w:rPr>
            <w:rStyle w:val="Hyperlink"/>
            <w:rFonts w:ascii="Times New Roman" w:hAnsi="Times New Roman" w:cs="Times New Roman"/>
            <w:color w:val="000000" w:themeColor="text1"/>
            <w:sz w:val="24"/>
            <w:szCs w:val="24"/>
          </w:rPr>
          <w:t>a</w:t>
        </w:r>
        <w:r w:rsidRPr="00A67EE1">
          <w:rPr>
            <w:rStyle w:val="Hyperlink"/>
            <w:rFonts w:ascii="Times New Roman" w:hAnsi="Times New Roman" w:cs="Times New Roman"/>
            <w:color w:val="000000" w:themeColor="text1"/>
            <w:sz w:val="24"/>
            <w:szCs w:val="24"/>
          </w:rPr>
          <w:t>lity Code (qaa.ac.uk)</w:t>
        </w:r>
      </w:hyperlink>
      <w:r w:rsidR="00A67EE1" w:rsidRPr="00A67EE1">
        <w:rPr>
          <w:rFonts w:ascii="Times New Roman" w:hAnsi="Times New Roman" w:cs="Times New Roman"/>
          <w:color w:val="000000" w:themeColor="text1"/>
          <w:sz w:val="24"/>
          <w:szCs w:val="24"/>
        </w:rPr>
        <w:t>. (Accessed: 12</w:t>
      </w:r>
      <w:r w:rsidR="00A67EE1" w:rsidRPr="00A67EE1">
        <w:rPr>
          <w:rFonts w:ascii="Times New Roman" w:hAnsi="Times New Roman" w:cs="Times New Roman"/>
          <w:color w:val="000000" w:themeColor="text1"/>
          <w:sz w:val="24"/>
          <w:szCs w:val="24"/>
          <w:vertAlign w:val="superscript"/>
        </w:rPr>
        <w:t>th</w:t>
      </w:r>
      <w:r w:rsidR="00A67EE1" w:rsidRPr="00A67EE1">
        <w:rPr>
          <w:rFonts w:ascii="Times New Roman" w:hAnsi="Times New Roman" w:cs="Times New Roman"/>
          <w:color w:val="000000" w:themeColor="text1"/>
          <w:sz w:val="24"/>
          <w:szCs w:val="24"/>
        </w:rPr>
        <w:t xml:space="preserve"> March 2023)</w:t>
      </w:r>
    </w:p>
    <w:p w14:paraId="2D3FCB65" w14:textId="66EDB311" w:rsidR="00176DB0" w:rsidRPr="00A67EE1" w:rsidRDefault="00176DB0" w:rsidP="00132B2A">
      <w:pPr>
        <w:tabs>
          <w:tab w:val="left" w:pos="3384"/>
        </w:tabs>
        <w:jc w:val="both"/>
        <w:rPr>
          <w:rFonts w:ascii="Times New Roman" w:hAnsi="Times New Roman" w:cs="Times New Roman"/>
          <w:color w:val="000000" w:themeColor="text1"/>
          <w:sz w:val="24"/>
          <w:szCs w:val="24"/>
          <w:bdr w:val="none" w:sz="0" w:space="0" w:color="auto" w:frame="1"/>
          <w:shd w:val="clear" w:color="auto" w:fill="FFFFFF"/>
        </w:rPr>
      </w:pPr>
      <w:r w:rsidRPr="00A67EE1">
        <w:rPr>
          <w:rFonts w:ascii="Times New Roman" w:hAnsi="Times New Roman" w:cs="Times New Roman"/>
          <w:color w:val="000000" w:themeColor="text1"/>
          <w:sz w:val="24"/>
          <w:szCs w:val="24"/>
          <w:bdr w:val="none" w:sz="0" w:space="0" w:color="auto" w:frame="1"/>
          <w:shd w:val="clear" w:color="auto" w:fill="FFFFFF"/>
        </w:rPr>
        <w:t>UWTSD (</w:t>
      </w:r>
      <w:r w:rsidR="00185385" w:rsidRPr="00A67EE1">
        <w:rPr>
          <w:rFonts w:ascii="Times New Roman" w:hAnsi="Times New Roman" w:cs="Times New Roman"/>
          <w:color w:val="000000" w:themeColor="text1"/>
          <w:sz w:val="24"/>
          <w:szCs w:val="24"/>
          <w:bdr w:val="none" w:sz="0" w:space="0" w:color="auto" w:frame="1"/>
          <w:shd w:val="clear" w:color="auto" w:fill="FFFFFF"/>
        </w:rPr>
        <w:t xml:space="preserve">2023) </w:t>
      </w:r>
      <w:r w:rsidR="00A67EE1" w:rsidRPr="00A67EE1">
        <w:rPr>
          <w:rFonts w:ascii="Times New Roman" w:hAnsi="Times New Roman" w:cs="Times New Roman"/>
          <w:i/>
          <w:iCs/>
          <w:color w:val="000000" w:themeColor="text1"/>
          <w:sz w:val="24"/>
          <w:szCs w:val="24"/>
          <w:bdr w:val="none" w:sz="0" w:space="0" w:color="auto" w:frame="1"/>
          <w:shd w:val="clear" w:color="auto" w:fill="FFFFFF"/>
        </w:rPr>
        <w:t xml:space="preserve">UWTSD Student Code of Conduct. </w:t>
      </w:r>
      <w:r w:rsidR="00A67EE1" w:rsidRPr="00A67EE1">
        <w:rPr>
          <w:rFonts w:ascii="Times New Roman" w:hAnsi="Times New Roman" w:cs="Times New Roman"/>
          <w:color w:val="000000" w:themeColor="text1"/>
          <w:sz w:val="24"/>
          <w:szCs w:val="24"/>
          <w:bdr w:val="none" w:sz="0" w:space="0" w:color="auto" w:frame="1"/>
          <w:shd w:val="clear" w:color="auto" w:fill="FFFFFF"/>
        </w:rPr>
        <w:t xml:space="preserve">Available at: </w:t>
      </w:r>
      <w:hyperlink r:id="rId12" w:history="1">
        <w:r w:rsidR="00A67EE1" w:rsidRPr="00A67EE1">
          <w:rPr>
            <w:rStyle w:val="Hyperlink"/>
            <w:rFonts w:ascii="Times New Roman" w:hAnsi="Times New Roman" w:cs="Times New Roman"/>
            <w:color w:val="000000" w:themeColor="text1"/>
            <w:sz w:val="24"/>
            <w:szCs w:val="24"/>
          </w:rPr>
          <w:t>code of conduct 2021 (uwtsd.ac.uk)</w:t>
        </w:r>
      </w:hyperlink>
      <w:r w:rsidR="00A67EE1" w:rsidRPr="00A67EE1">
        <w:rPr>
          <w:rFonts w:ascii="Times New Roman" w:hAnsi="Times New Roman" w:cs="Times New Roman"/>
          <w:color w:val="000000" w:themeColor="text1"/>
          <w:sz w:val="24"/>
          <w:szCs w:val="24"/>
        </w:rPr>
        <w:t xml:space="preserve">. </w:t>
      </w:r>
      <w:r w:rsidR="00A67EE1" w:rsidRPr="00A67EE1">
        <w:rPr>
          <w:rFonts w:ascii="Times New Roman" w:hAnsi="Times New Roman" w:cs="Times New Roman"/>
          <w:color w:val="000000" w:themeColor="text1"/>
          <w:sz w:val="24"/>
          <w:szCs w:val="24"/>
        </w:rPr>
        <w:t xml:space="preserve">(Accessed: </w:t>
      </w:r>
      <w:r w:rsidR="00A67EE1" w:rsidRPr="00A67EE1">
        <w:rPr>
          <w:rFonts w:ascii="Times New Roman" w:hAnsi="Times New Roman" w:cs="Times New Roman"/>
          <w:color w:val="000000" w:themeColor="text1"/>
          <w:sz w:val="24"/>
          <w:szCs w:val="24"/>
        </w:rPr>
        <w:t>5</w:t>
      </w:r>
      <w:r w:rsidR="00A67EE1" w:rsidRPr="00A67EE1">
        <w:rPr>
          <w:rFonts w:ascii="Times New Roman" w:hAnsi="Times New Roman" w:cs="Times New Roman"/>
          <w:color w:val="000000" w:themeColor="text1"/>
          <w:sz w:val="24"/>
          <w:szCs w:val="24"/>
          <w:vertAlign w:val="superscript"/>
        </w:rPr>
        <w:t>th</w:t>
      </w:r>
      <w:r w:rsidR="00A67EE1" w:rsidRPr="00A67EE1">
        <w:rPr>
          <w:rFonts w:ascii="Times New Roman" w:hAnsi="Times New Roman" w:cs="Times New Roman"/>
          <w:color w:val="000000" w:themeColor="text1"/>
          <w:sz w:val="24"/>
          <w:szCs w:val="24"/>
        </w:rPr>
        <w:t xml:space="preserve"> March 2023)</w:t>
      </w:r>
    </w:p>
    <w:p w14:paraId="72B0FB8F" w14:textId="2D9715FC" w:rsidR="006D35A8" w:rsidRPr="00A67EE1" w:rsidRDefault="00A67EE1" w:rsidP="00132B2A">
      <w:pPr>
        <w:tabs>
          <w:tab w:val="left" w:pos="3384"/>
        </w:tabs>
        <w:jc w:val="both"/>
        <w:rPr>
          <w:rFonts w:ascii="Times New Roman" w:hAnsi="Times New Roman" w:cs="Times New Roman"/>
          <w:color w:val="000000" w:themeColor="text1"/>
          <w:sz w:val="24"/>
          <w:szCs w:val="24"/>
        </w:rPr>
      </w:pPr>
      <w:r w:rsidRPr="00A67EE1">
        <w:rPr>
          <w:rFonts w:ascii="Times New Roman" w:hAnsi="Times New Roman" w:cs="Times New Roman"/>
          <w:color w:val="000000" w:themeColor="text1"/>
          <w:sz w:val="24"/>
          <w:szCs w:val="24"/>
        </w:rPr>
        <w:t xml:space="preserve">UWTSD (2023) </w:t>
      </w:r>
      <w:r w:rsidRPr="00A67EE1">
        <w:rPr>
          <w:rFonts w:ascii="Times New Roman" w:hAnsi="Times New Roman" w:cs="Times New Roman"/>
          <w:i/>
          <w:iCs/>
          <w:color w:val="000000" w:themeColor="text1"/>
          <w:sz w:val="24"/>
          <w:szCs w:val="24"/>
        </w:rPr>
        <w:t>Student Harassment and Bullying Policy</w:t>
      </w:r>
      <w:r w:rsidRPr="00A67EE1">
        <w:rPr>
          <w:rFonts w:ascii="Times New Roman" w:hAnsi="Times New Roman" w:cs="Times New Roman"/>
          <w:color w:val="000000" w:themeColor="text1"/>
          <w:sz w:val="24"/>
          <w:szCs w:val="24"/>
        </w:rPr>
        <w:t xml:space="preserve">. Available at: </w:t>
      </w:r>
      <w:hyperlink r:id="rId13" w:history="1">
        <w:r w:rsidR="006D35A8" w:rsidRPr="00A67EE1">
          <w:rPr>
            <w:rStyle w:val="Hyperlink"/>
            <w:rFonts w:ascii="Times New Roman" w:hAnsi="Times New Roman" w:cs="Times New Roman"/>
            <w:color w:val="000000" w:themeColor="text1"/>
            <w:sz w:val="24"/>
            <w:szCs w:val="24"/>
          </w:rPr>
          <w:t>Student-Harassment-and-</w:t>
        </w:r>
        <w:r w:rsidR="006D35A8" w:rsidRPr="00A67EE1">
          <w:rPr>
            <w:rStyle w:val="Hyperlink"/>
            <w:rFonts w:ascii="Times New Roman" w:hAnsi="Times New Roman" w:cs="Times New Roman"/>
            <w:color w:val="000000" w:themeColor="text1"/>
            <w:sz w:val="24"/>
            <w:szCs w:val="24"/>
          </w:rPr>
          <w:t>B</w:t>
        </w:r>
        <w:r w:rsidR="006D35A8" w:rsidRPr="00A67EE1">
          <w:rPr>
            <w:rStyle w:val="Hyperlink"/>
            <w:rFonts w:ascii="Times New Roman" w:hAnsi="Times New Roman" w:cs="Times New Roman"/>
            <w:color w:val="000000" w:themeColor="text1"/>
            <w:sz w:val="24"/>
            <w:szCs w:val="24"/>
          </w:rPr>
          <w:t>ullying-Policy.pdf (uwtsd.ac.uk)</w:t>
        </w:r>
      </w:hyperlink>
      <w:r w:rsidRPr="00A67EE1">
        <w:rPr>
          <w:rFonts w:ascii="Times New Roman" w:hAnsi="Times New Roman" w:cs="Times New Roman"/>
          <w:color w:val="000000" w:themeColor="text1"/>
          <w:sz w:val="24"/>
          <w:szCs w:val="24"/>
        </w:rPr>
        <w:t xml:space="preserve">. </w:t>
      </w:r>
      <w:r w:rsidRPr="00A67EE1">
        <w:rPr>
          <w:rFonts w:ascii="Times New Roman" w:hAnsi="Times New Roman" w:cs="Times New Roman"/>
          <w:color w:val="000000" w:themeColor="text1"/>
          <w:sz w:val="24"/>
          <w:szCs w:val="24"/>
        </w:rPr>
        <w:t xml:space="preserve">(Accessed: </w:t>
      </w:r>
      <w:r w:rsidRPr="00A67EE1">
        <w:rPr>
          <w:rFonts w:ascii="Times New Roman" w:hAnsi="Times New Roman" w:cs="Times New Roman"/>
          <w:color w:val="000000" w:themeColor="text1"/>
          <w:sz w:val="24"/>
          <w:szCs w:val="24"/>
        </w:rPr>
        <w:t>8</w:t>
      </w:r>
      <w:r w:rsidRPr="00A67EE1">
        <w:rPr>
          <w:rFonts w:ascii="Times New Roman" w:hAnsi="Times New Roman" w:cs="Times New Roman"/>
          <w:color w:val="000000" w:themeColor="text1"/>
          <w:sz w:val="24"/>
          <w:szCs w:val="24"/>
          <w:vertAlign w:val="superscript"/>
        </w:rPr>
        <w:t>th</w:t>
      </w:r>
      <w:r w:rsidRPr="00A67EE1">
        <w:rPr>
          <w:rFonts w:ascii="Times New Roman" w:hAnsi="Times New Roman" w:cs="Times New Roman"/>
          <w:color w:val="000000" w:themeColor="text1"/>
          <w:sz w:val="24"/>
          <w:szCs w:val="24"/>
        </w:rPr>
        <w:t xml:space="preserve"> March 2023)</w:t>
      </w:r>
    </w:p>
    <w:p w14:paraId="3B7678F4" w14:textId="3700FDE5" w:rsidR="00BD68F1" w:rsidRPr="00A67EE1" w:rsidRDefault="00BD68F1" w:rsidP="00BD68F1">
      <w:pPr>
        <w:jc w:val="both"/>
        <w:rPr>
          <w:rFonts w:ascii="Times New Roman" w:hAnsi="Times New Roman" w:cs="Times New Roman"/>
          <w:color w:val="000000" w:themeColor="text1"/>
          <w:sz w:val="24"/>
          <w:szCs w:val="24"/>
        </w:rPr>
      </w:pPr>
      <w:r w:rsidRPr="00A67EE1">
        <w:rPr>
          <w:rFonts w:ascii="Times New Roman" w:hAnsi="Times New Roman" w:cs="Times New Roman"/>
          <w:color w:val="000000" w:themeColor="text1"/>
          <w:sz w:val="24"/>
          <w:szCs w:val="24"/>
        </w:rPr>
        <w:t xml:space="preserve">Wallace, S. (2013) </w:t>
      </w:r>
      <w:r w:rsidRPr="00A67EE1">
        <w:rPr>
          <w:rFonts w:ascii="Times New Roman" w:hAnsi="Times New Roman" w:cs="Times New Roman"/>
          <w:i/>
          <w:iCs/>
          <w:color w:val="000000" w:themeColor="text1"/>
          <w:sz w:val="24"/>
          <w:szCs w:val="24"/>
        </w:rPr>
        <w:t>Managing Behaviour in Further and Adult Education</w:t>
      </w:r>
      <w:r w:rsidRPr="00A67EE1">
        <w:rPr>
          <w:rFonts w:ascii="Times New Roman" w:hAnsi="Times New Roman" w:cs="Times New Roman"/>
          <w:i/>
          <w:iCs/>
          <w:color w:val="000000" w:themeColor="text1"/>
          <w:sz w:val="24"/>
          <w:szCs w:val="24"/>
        </w:rPr>
        <w:t>.</w:t>
      </w:r>
      <w:r w:rsidRPr="00A67EE1">
        <w:rPr>
          <w:rFonts w:ascii="Times New Roman" w:hAnsi="Times New Roman" w:cs="Times New Roman"/>
          <w:color w:val="000000" w:themeColor="text1"/>
          <w:sz w:val="24"/>
          <w:szCs w:val="24"/>
        </w:rPr>
        <w:t xml:space="preserve"> Third Edition. Exeter: Learning Matters</w:t>
      </w:r>
    </w:p>
    <w:p w14:paraId="7B3FB5B3" w14:textId="3388C583" w:rsidR="00AF657D" w:rsidRDefault="0006614C" w:rsidP="00CE6ADA">
      <w:pPr>
        <w:tabs>
          <w:tab w:val="left" w:pos="3384"/>
        </w:tabs>
        <w:rPr>
          <w:rFonts w:ascii="Times New Roman" w:hAnsi="Times New Roman" w:cs="Times New Roman"/>
        </w:rPr>
      </w:pPr>
      <w:r w:rsidRPr="00A67EE1">
        <w:rPr>
          <w:rFonts w:ascii="Times New Roman" w:hAnsi="Times New Roman" w:cs="Times New Roman"/>
          <w:color w:val="000000" w:themeColor="text1"/>
          <w:sz w:val="24"/>
          <w:szCs w:val="24"/>
        </w:rPr>
        <w:t>Welsh Government (2021)</w:t>
      </w:r>
      <w:r w:rsidR="00A67EE1" w:rsidRPr="00A67EE1">
        <w:rPr>
          <w:rFonts w:ascii="Times New Roman" w:hAnsi="Times New Roman" w:cs="Times New Roman"/>
          <w:color w:val="000000" w:themeColor="text1"/>
          <w:sz w:val="24"/>
          <w:szCs w:val="24"/>
        </w:rPr>
        <w:t xml:space="preserve"> </w:t>
      </w:r>
      <w:r w:rsidR="00A67EE1" w:rsidRPr="00A67EE1">
        <w:rPr>
          <w:rFonts w:ascii="Times New Roman" w:hAnsi="Times New Roman" w:cs="Times New Roman"/>
          <w:i/>
          <w:iCs/>
          <w:color w:val="000000" w:themeColor="text1"/>
          <w:sz w:val="24"/>
          <w:szCs w:val="24"/>
        </w:rPr>
        <w:t>Tertiary Education and Research: Strategic Vision</w:t>
      </w:r>
      <w:r w:rsidR="00A67EE1" w:rsidRPr="00A67EE1">
        <w:rPr>
          <w:rFonts w:ascii="Times New Roman" w:hAnsi="Times New Roman" w:cs="Times New Roman"/>
          <w:color w:val="000000" w:themeColor="text1"/>
          <w:sz w:val="24"/>
          <w:szCs w:val="24"/>
        </w:rPr>
        <w:t xml:space="preserve">. Available at: </w:t>
      </w:r>
      <w:hyperlink r:id="rId14" w:history="1">
        <w:r w:rsidR="001855AC" w:rsidRPr="00A67EE1">
          <w:rPr>
            <w:rStyle w:val="Hyperlink"/>
            <w:rFonts w:ascii="Times New Roman" w:hAnsi="Times New Roman" w:cs="Times New Roman"/>
            <w:color w:val="000000" w:themeColor="text1"/>
            <w:sz w:val="24"/>
            <w:szCs w:val="24"/>
          </w:rPr>
          <w:t>strategic-vision-post-</w:t>
        </w:r>
        <w:r w:rsidR="001855AC" w:rsidRPr="00A67EE1">
          <w:rPr>
            <w:rStyle w:val="Hyperlink"/>
            <w:rFonts w:ascii="Times New Roman" w:hAnsi="Times New Roman" w:cs="Times New Roman"/>
            <w:color w:val="000000" w:themeColor="text1"/>
            <w:sz w:val="24"/>
            <w:szCs w:val="24"/>
          </w:rPr>
          <w:t>c</w:t>
        </w:r>
        <w:r w:rsidR="001855AC" w:rsidRPr="00A67EE1">
          <w:rPr>
            <w:rStyle w:val="Hyperlink"/>
            <w:rFonts w:ascii="Times New Roman" w:hAnsi="Times New Roman" w:cs="Times New Roman"/>
            <w:color w:val="000000" w:themeColor="text1"/>
            <w:sz w:val="24"/>
            <w:szCs w:val="24"/>
          </w:rPr>
          <w:t>ompulsory-education-training.pdf (</w:t>
        </w:r>
        <w:proofErr w:type="spellStart"/>
        <w:r w:rsidR="001855AC" w:rsidRPr="00A67EE1">
          <w:rPr>
            <w:rStyle w:val="Hyperlink"/>
            <w:rFonts w:ascii="Times New Roman" w:hAnsi="Times New Roman" w:cs="Times New Roman"/>
            <w:color w:val="000000" w:themeColor="text1"/>
            <w:sz w:val="24"/>
            <w:szCs w:val="24"/>
          </w:rPr>
          <w:t>gov.wales</w:t>
        </w:r>
        <w:proofErr w:type="spellEnd"/>
        <w:r w:rsidR="001855AC" w:rsidRPr="00A67EE1">
          <w:rPr>
            <w:rStyle w:val="Hyperlink"/>
            <w:rFonts w:ascii="Times New Roman" w:hAnsi="Times New Roman" w:cs="Times New Roman"/>
            <w:color w:val="000000" w:themeColor="text1"/>
            <w:sz w:val="24"/>
            <w:szCs w:val="24"/>
          </w:rPr>
          <w:t>)</w:t>
        </w:r>
      </w:hyperlink>
      <w:r w:rsidR="00A67EE1" w:rsidRPr="00A67EE1">
        <w:rPr>
          <w:rFonts w:ascii="Times New Roman" w:hAnsi="Times New Roman" w:cs="Times New Roman"/>
          <w:color w:val="000000" w:themeColor="text1"/>
          <w:sz w:val="24"/>
          <w:szCs w:val="24"/>
        </w:rPr>
        <w:t xml:space="preserve">. </w:t>
      </w:r>
      <w:r w:rsidR="00A67EE1" w:rsidRPr="00A67EE1">
        <w:rPr>
          <w:rFonts w:ascii="Times New Roman" w:hAnsi="Times New Roman" w:cs="Times New Roman"/>
          <w:color w:val="000000" w:themeColor="text1"/>
          <w:sz w:val="24"/>
          <w:szCs w:val="24"/>
        </w:rPr>
        <w:t>(Accessed: 12</w:t>
      </w:r>
      <w:r w:rsidR="00A67EE1" w:rsidRPr="00A67EE1">
        <w:rPr>
          <w:rFonts w:ascii="Times New Roman" w:hAnsi="Times New Roman" w:cs="Times New Roman"/>
          <w:color w:val="000000" w:themeColor="text1"/>
          <w:sz w:val="24"/>
          <w:szCs w:val="24"/>
          <w:vertAlign w:val="superscript"/>
        </w:rPr>
        <w:t>th</w:t>
      </w:r>
      <w:r w:rsidR="00A67EE1" w:rsidRPr="00A67EE1">
        <w:rPr>
          <w:rFonts w:ascii="Times New Roman" w:hAnsi="Times New Roman" w:cs="Times New Roman"/>
          <w:color w:val="000000" w:themeColor="text1"/>
          <w:sz w:val="24"/>
          <w:szCs w:val="24"/>
        </w:rPr>
        <w:t xml:space="preserve"> March 2023)</w:t>
      </w:r>
      <w:r w:rsidR="001855AC" w:rsidRPr="00A67EE1">
        <w:rPr>
          <w:rFonts w:ascii="Times New Roman" w:hAnsi="Times New Roman" w:cs="Times New Roman"/>
          <w:color w:val="000000" w:themeColor="text1"/>
          <w:sz w:val="24"/>
          <w:szCs w:val="24"/>
        </w:rPr>
        <w:t xml:space="preserve"> </w:t>
      </w:r>
    </w:p>
    <w:p w14:paraId="69F8FAF6" w14:textId="527BEF8C" w:rsidR="009A0992" w:rsidRPr="00702AA0" w:rsidRDefault="00702AA0" w:rsidP="00702AA0">
      <w:pPr>
        <w:pStyle w:val="Heading1"/>
        <w:rPr>
          <w:rFonts w:ascii="Times New Roman" w:hAnsi="Times New Roman" w:cs="Times New Roman"/>
          <w:color w:val="000000" w:themeColor="text1"/>
          <w:sz w:val="28"/>
          <w:szCs w:val="28"/>
        </w:rPr>
      </w:pPr>
      <w:bookmarkStart w:id="8" w:name="_Toc133268291"/>
      <w:r w:rsidRPr="00702AA0">
        <w:rPr>
          <w:rFonts w:ascii="Times New Roman" w:hAnsi="Times New Roman" w:cs="Times New Roman"/>
          <w:color w:val="000000" w:themeColor="text1"/>
        </w:rPr>
        <w:lastRenderedPageBreak/>
        <w:t>Appendices</w:t>
      </w:r>
      <w:bookmarkEnd w:id="8"/>
    </w:p>
    <w:p w14:paraId="0184F09E" w14:textId="77777777" w:rsidR="00D12639" w:rsidRDefault="00D12639" w:rsidP="00CE6ADA">
      <w:pPr>
        <w:tabs>
          <w:tab w:val="left" w:pos="3384"/>
        </w:tabs>
        <w:rPr>
          <w:rFonts w:ascii="Times New Roman" w:hAnsi="Times New Roman" w:cs="Times New Roman"/>
        </w:rPr>
      </w:pPr>
    </w:p>
    <w:p w14:paraId="757B7E23" w14:textId="77777777" w:rsidR="00702AA0" w:rsidRDefault="00702AA0" w:rsidP="00702AA0"/>
    <w:p w14:paraId="1DA2EF57" w14:textId="77777777" w:rsidR="00702AA0" w:rsidRPr="00AF627C" w:rsidRDefault="00702AA0" w:rsidP="00702AA0">
      <w:pPr>
        <w:pStyle w:val="Heading2"/>
        <w:rPr>
          <w:rFonts w:ascii="Times New Roman" w:hAnsi="Times New Roman" w:cs="Times New Roman"/>
          <w:i/>
          <w:iCs/>
        </w:rPr>
      </w:pPr>
      <w:bookmarkStart w:id="9" w:name="_Toc133268292"/>
      <w:r w:rsidRPr="00AF627C">
        <w:rPr>
          <w:rFonts w:ascii="Times New Roman" w:hAnsi="Times New Roman" w:cs="Times New Roman"/>
        </w:rPr>
        <w:t>Appendix A: Teacher Observation Form</w:t>
      </w:r>
      <w:bookmarkEnd w:id="9"/>
      <w:r w:rsidRPr="00AF627C">
        <w:rPr>
          <w:rFonts w:ascii="Times New Roman" w:hAnsi="Times New Roman" w:cs="Times New Roman"/>
        </w:rPr>
        <w:t xml:space="preserve"> </w:t>
      </w:r>
    </w:p>
    <w:p w14:paraId="0EC4A25E" w14:textId="77777777" w:rsidR="00702AA0" w:rsidRPr="00C71C2F" w:rsidRDefault="00702AA0" w:rsidP="00702AA0">
      <w:pPr>
        <w:rPr>
          <w:rFonts w:ascii="Calibri" w:hAnsi="Calibri" w:cs="Calibri"/>
          <w:b/>
          <w:sz w:val="18"/>
          <w:szCs w:val="18"/>
        </w:rPr>
      </w:pPr>
    </w:p>
    <w:p w14:paraId="2895A7BF" w14:textId="77777777" w:rsidR="00702AA0" w:rsidRPr="00D57B13" w:rsidRDefault="00702AA0" w:rsidP="00702AA0">
      <w:pPr>
        <w:jc w:val="center"/>
      </w:pPr>
      <w:r w:rsidRPr="00D57B13">
        <w:rPr>
          <w:noProof/>
          <w:lang w:eastAsia="en-GB"/>
        </w:rPr>
        <w:drawing>
          <wp:inline distT="0" distB="0" distL="0" distR="0" wp14:anchorId="2A02D5E3" wp14:editId="49D41E09">
            <wp:extent cx="1362075" cy="481330"/>
            <wp:effectExtent l="0" t="0" r="9525" b="0"/>
            <wp:docPr id="1786110350" name="Picture 17861103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10350" name="Picture 1786110350"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0511BB0" w14:textId="77777777" w:rsidR="00702AA0" w:rsidRPr="00C71C2F" w:rsidRDefault="00702AA0" w:rsidP="00702AA0">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702AA0" w:rsidRPr="00C71C2F" w14:paraId="38C64FFC" w14:textId="77777777" w:rsidTr="00027BF4">
        <w:trPr>
          <w:jc w:val="center"/>
        </w:trPr>
        <w:tc>
          <w:tcPr>
            <w:tcW w:w="3544" w:type="dxa"/>
            <w:shd w:val="clear" w:color="auto" w:fill="auto"/>
          </w:tcPr>
          <w:p w14:paraId="129FE57D" w14:textId="77777777" w:rsidR="00702AA0" w:rsidRPr="00C71C2F" w:rsidRDefault="00702AA0" w:rsidP="00027BF4">
            <w:pPr>
              <w:rPr>
                <w:rFonts w:ascii="Calibri" w:hAnsi="Calibri" w:cs="Calibri"/>
                <w:b/>
                <w:szCs w:val="24"/>
              </w:rPr>
            </w:pPr>
            <w:r w:rsidRPr="00C71C2F">
              <w:rPr>
                <w:rFonts w:ascii="Calibri" w:hAnsi="Calibri" w:cs="Calibri"/>
                <w:b/>
                <w:szCs w:val="24"/>
              </w:rPr>
              <w:t>Teacher</w:t>
            </w:r>
          </w:p>
          <w:p w14:paraId="1B33A8E1" w14:textId="77777777" w:rsidR="00702AA0" w:rsidRPr="00C71C2F" w:rsidRDefault="00702AA0" w:rsidP="00027BF4">
            <w:pPr>
              <w:rPr>
                <w:rFonts w:ascii="Calibri" w:hAnsi="Calibri" w:cs="Calibri"/>
                <w:b/>
                <w:szCs w:val="24"/>
              </w:rPr>
            </w:pPr>
          </w:p>
        </w:tc>
        <w:tc>
          <w:tcPr>
            <w:tcW w:w="6946" w:type="dxa"/>
            <w:shd w:val="clear" w:color="auto" w:fill="auto"/>
          </w:tcPr>
          <w:p w14:paraId="27E2899F" w14:textId="77777777" w:rsidR="00702AA0" w:rsidRPr="00C71C2F" w:rsidRDefault="00702AA0" w:rsidP="00027BF4">
            <w:pPr>
              <w:rPr>
                <w:rFonts w:ascii="Calibri" w:hAnsi="Calibri" w:cs="Calibri"/>
                <w:b/>
                <w:szCs w:val="24"/>
              </w:rPr>
            </w:pPr>
            <w:r>
              <w:rPr>
                <w:rFonts w:ascii="Calibri" w:hAnsi="Calibri" w:cs="Calibri"/>
                <w:b/>
                <w:szCs w:val="24"/>
              </w:rPr>
              <w:t xml:space="preserve">Roxana </w:t>
            </w:r>
          </w:p>
        </w:tc>
      </w:tr>
      <w:tr w:rsidR="00702AA0" w:rsidRPr="00C71C2F" w14:paraId="6C6F2819" w14:textId="77777777" w:rsidTr="00027BF4">
        <w:trPr>
          <w:jc w:val="center"/>
        </w:trPr>
        <w:tc>
          <w:tcPr>
            <w:tcW w:w="3544" w:type="dxa"/>
            <w:shd w:val="clear" w:color="auto" w:fill="auto"/>
          </w:tcPr>
          <w:p w14:paraId="2AF74B5E" w14:textId="77777777" w:rsidR="00702AA0" w:rsidRPr="00C71C2F" w:rsidRDefault="00702AA0" w:rsidP="00027BF4">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6C13204D" w14:textId="77777777" w:rsidR="00702AA0" w:rsidRPr="00C71C2F" w:rsidRDefault="00702AA0" w:rsidP="00027BF4">
            <w:pPr>
              <w:rPr>
                <w:rFonts w:ascii="Calibri" w:hAnsi="Calibri" w:cs="Calibri"/>
                <w:b/>
                <w:szCs w:val="24"/>
              </w:rPr>
            </w:pPr>
            <w:r>
              <w:rPr>
                <w:rFonts w:ascii="Calibri" w:hAnsi="Calibri" w:cs="Calibri"/>
                <w:b/>
                <w:szCs w:val="24"/>
              </w:rPr>
              <w:t>08/02/2023</w:t>
            </w:r>
          </w:p>
          <w:p w14:paraId="34CB0AEE" w14:textId="77777777" w:rsidR="00702AA0" w:rsidRPr="00C71C2F" w:rsidRDefault="00702AA0" w:rsidP="00027BF4">
            <w:pPr>
              <w:rPr>
                <w:rFonts w:ascii="Calibri" w:hAnsi="Calibri" w:cs="Calibri"/>
                <w:b/>
                <w:szCs w:val="24"/>
              </w:rPr>
            </w:pPr>
          </w:p>
        </w:tc>
      </w:tr>
      <w:tr w:rsidR="00702AA0" w:rsidRPr="00C71C2F" w14:paraId="46E967C9" w14:textId="77777777" w:rsidTr="00027BF4">
        <w:trPr>
          <w:jc w:val="center"/>
        </w:trPr>
        <w:tc>
          <w:tcPr>
            <w:tcW w:w="3544" w:type="dxa"/>
            <w:shd w:val="clear" w:color="auto" w:fill="auto"/>
          </w:tcPr>
          <w:p w14:paraId="7F62268A" w14:textId="77777777" w:rsidR="00702AA0" w:rsidRPr="00C71C2F" w:rsidRDefault="00702AA0" w:rsidP="00027BF4">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736D65DB" w14:textId="77777777" w:rsidR="00702AA0" w:rsidRPr="00C71C2F" w:rsidRDefault="00702AA0" w:rsidP="00027BF4">
            <w:pPr>
              <w:rPr>
                <w:rFonts w:ascii="Calibri" w:hAnsi="Calibri" w:cs="Calibri"/>
                <w:b/>
                <w:szCs w:val="24"/>
              </w:rPr>
            </w:pPr>
            <w:r>
              <w:rPr>
                <w:rFonts w:ascii="Calibri" w:hAnsi="Calibri" w:cs="Calibri"/>
                <w:b/>
                <w:szCs w:val="24"/>
              </w:rPr>
              <w:t>Level 5</w:t>
            </w:r>
          </w:p>
        </w:tc>
      </w:tr>
      <w:tr w:rsidR="00702AA0" w:rsidRPr="00C71C2F" w14:paraId="5C93C24E" w14:textId="77777777" w:rsidTr="00027BF4">
        <w:trPr>
          <w:jc w:val="center"/>
        </w:trPr>
        <w:tc>
          <w:tcPr>
            <w:tcW w:w="3544" w:type="dxa"/>
            <w:tcBorders>
              <w:bottom w:val="single" w:sz="4" w:space="0" w:color="auto"/>
            </w:tcBorders>
            <w:shd w:val="clear" w:color="auto" w:fill="auto"/>
          </w:tcPr>
          <w:p w14:paraId="033F7326" w14:textId="77777777" w:rsidR="00702AA0" w:rsidRPr="00C71C2F" w:rsidRDefault="00702AA0" w:rsidP="00027BF4">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34312636" w14:textId="77777777" w:rsidR="00702AA0" w:rsidRPr="00C71C2F" w:rsidRDefault="00702AA0" w:rsidP="00027BF4">
            <w:pPr>
              <w:rPr>
                <w:rFonts w:ascii="Calibri" w:hAnsi="Calibri" w:cs="Calibri"/>
                <w:b/>
                <w:szCs w:val="24"/>
              </w:rPr>
            </w:pPr>
            <w:r>
              <w:rPr>
                <w:rFonts w:ascii="Calibri" w:hAnsi="Calibri" w:cs="Calibri"/>
                <w:b/>
                <w:szCs w:val="24"/>
              </w:rPr>
              <w:t xml:space="preserve">Managing Organisational Behaviour </w:t>
            </w:r>
          </w:p>
        </w:tc>
      </w:tr>
      <w:tr w:rsidR="00702AA0" w:rsidRPr="00C71C2F" w14:paraId="1D6070E2" w14:textId="77777777" w:rsidTr="00027BF4">
        <w:trPr>
          <w:jc w:val="center"/>
        </w:trPr>
        <w:tc>
          <w:tcPr>
            <w:tcW w:w="10490" w:type="dxa"/>
            <w:gridSpan w:val="2"/>
            <w:shd w:val="clear" w:color="auto" w:fill="auto"/>
          </w:tcPr>
          <w:p w14:paraId="2B920F44" w14:textId="77777777" w:rsidR="00702AA0" w:rsidRPr="00C71C2F" w:rsidRDefault="00702AA0" w:rsidP="00027BF4">
            <w:pPr>
              <w:rPr>
                <w:rFonts w:ascii="Calibri" w:hAnsi="Calibri" w:cs="Calibri"/>
                <w:b/>
                <w:szCs w:val="24"/>
              </w:rPr>
            </w:pPr>
            <w:r w:rsidRPr="00C71C2F">
              <w:rPr>
                <w:rFonts w:ascii="Calibri" w:hAnsi="Calibri" w:cs="Calibri"/>
                <w:b/>
                <w:szCs w:val="24"/>
              </w:rPr>
              <w:t>Notes on the lesson:</w:t>
            </w:r>
          </w:p>
        </w:tc>
      </w:tr>
      <w:tr w:rsidR="00702AA0" w:rsidRPr="00C71C2F" w14:paraId="0516E64F" w14:textId="77777777" w:rsidTr="00027BF4">
        <w:trPr>
          <w:jc w:val="center"/>
        </w:trPr>
        <w:tc>
          <w:tcPr>
            <w:tcW w:w="3544" w:type="dxa"/>
            <w:tcBorders>
              <w:bottom w:val="single" w:sz="4" w:space="0" w:color="auto"/>
              <w:right w:val="nil"/>
            </w:tcBorders>
            <w:shd w:val="clear" w:color="auto" w:fill="auto"/>
          </w:tcPr>
          <w:p w14:paraId="17D74507" w14:textId="77777777" w:rsidR="00702AA0" w:rsidRPr="00C71C2F" w:rsidRDefault="00702AA0" w:rsidP="00027BF4">
            <w:pPr>
              <w:rPr>
                <w:rFonts w:ascii="Calibri" w:hAnsi="Calibri" w:cs="Calibri"/>
                <w:b/>
                <w:szCs w:val="24"/>
              </w:rPr>
            </w:pPr>
          </w:p>
          <w:p w14:paraId="387FD67D" w14:textId="77777777" w:rsidR="00702AA0" w:rsidRPr="00C71C2F" w:rsidRDefault="00702AA0" w:rsidP="00027BF4">
            <w:pPr>
              <w:rPr>
                <w:rFonts w:ascii="Calibri" w:hAnsi="Calibri" w:cs="Calibri"/>
                <w:b/>
                <w:szCs w:val="24"/>
              </w:rPr>
            </w:pPr>
            <w:r>
              <w:rPr>
                <w:rFonts w:ascii="Calibri" w:hAnsi="Calibri" w:cs="Calibri"/>
                <w:b/>
                <w:szCs w:val="24"/>
              </w:rPr>
              <w:t>Before lecture commencing</w:t>
            </w:r>
          </w:p>
          <w:p w14:paraId="3FDA1780" w14:textId="77777777" w:rsidR="00702AA0" w:rsidRPr="00C71C2F" w:rsidRDefault="00702AA0" w:rsidP="00027BF4">
            <w:pPr>
              <w:rPr>
                <w:rFonts w:ascii="Calibri" w:hAnsi="Calibri" w:cs="Calibri"/>
                <w:b/>
                <w:szCs w:val="24"/>
              </w:rPr>
            </w:pPr>
          </w:p>
          <w:p w14:paraId="2CC460B8" w14:textId="77777777" w:rsidR="00702AA0" w:rsidRPr="00C71C2F" w:rsidRDefault="00702AA0" w:rsidP="00027BF4">
            <w:pPr>
              <w:rPr>
                <w:rFonts w:ascii="Calibri" w:hAnsi="Calibri" w:cs="Calibri"/>
                <w:b/>
                <w:szCs w:val="24"/>
              </w:rPr>
            </w:pPr>
            <w:r>
              <w:rPr>
                <w:rFonts w:ascii="Calibri" w:hAnsi="Calibri" w:cs="Calibri"/>
                <w:b/>
                <w:szCs w:val="24"/>
              </w:rPr>
              <w:t>Recap</w:t>
            </w:r>
          </w:p>
          <w:p w14:paraId="04BF36CF" w14:textId="77777777" w:rsidR="00702AA0" w:rsidRDefault="00702AA0" w:rsidP="00027BF4">
            <w:pPr>
              <w:rPr>
                <w:rFonts w:ascii="Calibri" w:hAnsi="Calibri" w:cs="Calibri"/>
                <w:b/>
                <w:szCs w:val="24"/>
              </w:rPr>
            </w:pPr>
          </w:p>
          <w:p w14:paraId="3030A273" w14:textId="77777777" w:rsidR="005E52A3" w:rsidRDefault="005E52A3" w:rsidP="00027BF4">
            <w:pPr>
              <w:rPr>
                <w:rFonts w:ascii="Calibri" w:hAnsi="Calibri" w:cs="Calibri"/>
                <w:b/>
                <w:szCs w:val="24"/>
              </w:rPr>
            </w:pPr>
          </w:p>
          <w:p w14:paraId="6C639565" w14:textId="77777777" w:rsidR="006D62D8" w:rsidRPr="00C71C2F" w:rsidRDefault="006D62D8" w:rsidP="00027BF4">
            <w:pPr>
              <w:rPr>
                <w:rFonts w:ascii="Calibri" w:hAnsi="Calibri" w:cs="Calibri"/>
                <w:b/>
                <w:szCs w:val="24"/>
              </w:rPr>
            </w:pPr>
          </w:p>
          <w:p w14:paraId="0703F7D0" w14:textId="735215F8" w:rsidR="00702AA0" w:rsidRDefault="006D62D8" w:rsidP="00027BF4">
            <w:pPr>
              <w:rPr>
                <w:rFonts w:ascii="Calibri" w:hAnsi="Calibri" w:cs="Calibri"/>
                <w:b/>
                <w:szCs w:val="24"/>
              </w:rPr>
            </w:pPr>
            <w:r>
              <w:rPr>
                <w:rFonts w:ascii="Calibri" w:hAnsi="Calibri" w:cs="Calibri"/>
                <w:b/>
                <w:szCs w:val="24"/>
              </w:rPr>
              <w:t>Managing Behaviour</w:t>
            </w:r>
          </w:p>
          <w:p w14:paraId="3BB534A2" w14:textId="77777777" w:rsidR="006D62D8" w:rsidRDefault="006D62D8" w:rsidP="00027BF4">
            <w:pPr>
              <w:rPr>
                <w:rFonts w:ascii="Calibri" w:hAnsi="Calibri" w:cs="Calibri"/>
                <w:b/>
                <w:szCs w:val="24"/>
              </w:rPr>
            </w:pPr>
          </w:p>
          <w:p w14:paraId="6FA06560" w14:textId="77777777" w:rsidR="006D62D8" w:rsidRDefault="006D62D8" w:rsidP="00027BF4">
            <w:pPr>
              <w:rPr>
                <w:rFonts w:ascii="Calibri" w:hAnsi="Calibri" w:cs="Calibri"/>
                <w:b/>
                <w:szCs w:val="24"/>
              </w:rPr>
            </w:pPr>
          </w:p>
          <w:p w14:paraId="3E46AAD3" w14:textId="77777777" w:rsidR="00702AA0" w:rsidRDefault="00702AA0" w:rsidP="00027BF4">
            <w:pPr>
              <w:rPr>
                <w:rFonts w:ascii="Calibri" w:hAnsi="Calibri" w:cs="Calibri"/>
                <w:b/>
                <w:szCs w:val="24"/>
              </w:rPr>
            </w:pPr>
          </w:p>
          <w:p w14:paraId="38142656" w14:textId="77777777" w:rsidR="00702AA0" w:rsidRDefault="00702AA0" w:rsidP="00027BF4">
            <w:pPr>
              <w:rPr>
                <w:rFonts w:ascii="Calibri" w:hAnsi="Calibri" w:cs="Calibri"/>
                <w:b/>
                <w:szCs w:val="24"/>
              </w:rPr>
            </w:pPr>
          </w:p>
          <w:p w14:paraId="4612B076" w14:textId="77777777" w:rsidR="005E52A3" w:rsidRDefault="005E52A3" w:rsidP="00027BF4">
            <w:pPr>
              <w:rPr>
                <w:rFonts w:ascii="Calibri" w:hAnsi="Calibri" w:cs="Calibri"/>
                <w:b/>
                <w:szCs w:val="24"/>
              </w:rPr>
            </w:pPr>
          </w:p>
          <w:p w14:paraId="06EA3B38" w14:textId="77777777" w:rsidR="00702AA0" w:rsidRDefault="00702AA0" w:rsidP="00027BF4">
            <w:pPr>
              <w:rPr>
                <w:rFonts w:ascii="Calibri" w:hAnsi="Calibri" w:cs="Calibri"/>
                <w:b/>
                <w:szCs w:val="24"/>
              </w:rPr>
            </w:pPr>
            <w:r>
              <w:rPr>
                <w:rFonts w:ascii="Calibri" w:hAnsi="Calibri" w:cs="Calibri"/>
                <w:b/>
                <w:szCs w:val="24"/>
              </w:rPr>
              <w:t xml:space="preserve">Strategies </w:t>
            </w:r>
            <w:proofErr w:type="gramStart"/>
            <w:r>
              <w:rPr>
                <w:rFonts w:ascii="Calibri" w:hAnsi="Calibri" w:cs="Calibri"/>
                <w:b/>
                <w:szCs w:val="24"/>
              </w:rPr>
              <w:t>used</w:t>
            </w:r>
            <w:proofErr w:type="gramEnd"/>
            <w:r>
              <w:rPr>
                <w:rFonts w:ascii="Calibri" w:hAnsi="Calibri" w:cs="Calibri"/>
                <w:b/>
                <w:szCs w:val="24"/>
              </w:rPr>
              <w:t xml:space="preserve"> </w:t>
            </w:r>
          </w:p>
          <w:p w14:paraId="62EE8984" w14:textId="77777777" w:rsidR="00702AA0" w:rsidRDefault="00702AA0" w:rsidP="00027BF4">
            <w:pPr>
              <w:rPr>
                <w:rFonts w:ascii="Calibri" w:hAnsi="Calibri" w:cs="Calibri"/>
                <w:b/>
                <w:szCs w:val="24"/>
              </w:rPr>
            </w:pPr>
          </w:p>
          <w:p w14:paraId="57FA2884" w14:textId="77777777" w:rsidR="00702AA0" w:rsidRPr="00C71C2F" w:rsidRDefault="00702AA0" w:rsidP="00027BF4">
            <w:pPr>
              <w:rPr>
                <w:rFonts w:ascii="Calibri" w:hAnsi="Calibri" w:cs="Calibri"/>
                <w:b/>
                <w:szCs w:val="24"/>
              </w:rPr>
            </w:pPr>
          </w:p>
        </w:tc>
        <w:tc>
          <w:tcPr>
            <w:tcW w:w="6946" w:type="dxa"/>
            <w:tcBorders>
              <w:left w:val="nil"/>
              <w:bottom w:val="single" w:sz="4" w:space="0" w:color="auto"/>
            </w:tcBorders>
            <w:shd w:val="clear" w:color="auto" w:fill="auto"/>
          </w:tcPr>
          <w:p w14:paraId="32F1333C" w14:textId="77777777" w:rsidR="00702AA0" w:rsidRDefault="00702AA0" w:rsidP="00027BF4">
            <w:pPr>
              <w:rPr>
                <w:rFonts w:ascii="Calibri" w:hAnsi="Calibri" w:cs="Calibri"/>
                <w:b/>
                <w:szCs w:val="24"/>
              </w:rPr>
            </w:pPr>
          </w:p>
          <w:p w14:paraId="251A5C40" w14:textId="77777777" w:rsidR="006D62D8" w:rsidRDefault="006D62D8" w:rsidP="00027BF4">
            <w:pPr>
              <w:rPr>
                <w:rFonts w:ascii="Calibri" w:hAnsi="Calibri" w:cs="Calibri"/>
                <w:b/>
                <w:szCs w:val="24"/>
              </w:rPr>
            </w:pPr>
          </w:p>
          <w:p w14:paraId="6A47521F" w14:textId="77777777" w:rsidR="00702AA0" w:rsidRPr="005E52A3" w:rsidRDefault="00702AA0" w:rsidP="00027BF4">
            <w:pPr>
              <w:rPr>
                <w:rFonts w:ascii="Calibri" w:hAnsi="Calibri" w:cs="Calibri"/>
                <w:bCs/>
                <w:szCs w:val="24"/>
              </w:rPr>
            </w:pPr>
            <w:r w:rsidRPr="005E52A3">
              <w:rPr>
                <w:rFonts w:ascii="Calibri" w:hAnsi="Calibri" w:cs="Calibri"/>
                <w:bCs/>
                <w:szCs w:val="24"/>
              </w:rPr>
              <w:t>Approach to content delivery that is confident/at ease.</w:t>
            </w:r>
          </w:p>
          <w:p w14:paraId="4D265A7C" w14:textId="77777777" w:rsidR="00702AA0" w:rsidRPr="005E52A3" w:rsidRDefault="00702AA0" w:rsidP="00027BF4">
            <w:pPr>
              <w:rPr>
                <w:rFonts w:ascii="Calibri" w:hAnsi="Calibri" w:cs="Calibri"/>
                <w:bCs/>
                <w:szCs w:val="24"/>
              </w:rPr>
            </w:pPr>
          </w:p>
          <w:p w14:paraId="369FA827" w14:textId="77777777" w:rsidR="00702AA0" w:rsidRPr="005E52A3" w:rsidRDefault="00702AA0" w:rsidP="00027BF4">
            <w:pPr>
              <w:rPr>
                <w:rFonts w:ascii="Calibri" w:hAnsi="Calibri" w:cs="Calibri"/>
                <w:bCs/>
                <w:szCs w:val="24"/>
              </w:rPr>
            </w:pPr>
            <w:r w:rsidRPr="005E52A3">
              <w:rPr>
                <w:rFonts w:ascii="Calibri" w:hAnsi="Calibri" w:cs="Calibri"/>
                <w:bCs/>
                <w:szCs w:val="24"/>
              </w:rPr>
              <w:t xml:space="preserve">Students had a lot of questions! </w:t>
            </w:r>
          </w:p>
          <w:p w14:paraId="2602A089" w14:textId="77777777" w:rsidR="00702AA0" w:rsidRDefault="00702AA0" w:rsidP="00027BF4">
            <w:pPr>
              <w:rPr>
                <w:rFonts w:ascii="Calibri" w:hAnsi="Calibri" w:cs="Calibri"/>
                <w:bCs/>
                <w:szCs w:val="24"/>
              </w:rPr>
            </w:pPr>
          </w:p>
          <w:p w14:paraId="5EEF6848" w14:textId="77777777" w:rsidR="006D62D8" w:rsidRPr="005E52A3" w:rsidRDefault="006D62D8" w:rsidP="00027BF4">
            <w:pPr>
              <w:rPr>
                <w:rFonts w:ascii="Calibri" w:hAnsi="Calibri" w:cs="Calibri"/>
                <w:bCs/>
                <w:szCs w:val="24"/>
              </w:rPr>
            </w:pPr>
          </w:p>
          <w:p w14:paraId="046FDAD0" w14:textId="77777777" w:rsidR="005E52A3" w:rsidRPr="005E52A3" w:rsidRDefault="005E52A3" w:rsidP="00027BF4">
            <w:pPr>
              <w:rPr>
                <w:rFonts w:ascii="Calibri" w:hAnsi="Calibri" w:cs="Calibri"/>
                <w:bCs/>
                <w:szCs w:val="24"/>
              </w:rPr>
            </w:pPr>
          </w:p>
          <w:p w14:paraId="4DD55C5E" w14:textId="77777777" w:rsidR="00702AA0" w:rsidRPr="005E52A3" w:rsidRDefault="00702AA0" w:rsidP="00027BF4">
            <w:pPr>
              <w:rPr>
                <w:rFonts w:ascii="Calibri" w:hAnsi="Calibri" w:cs="Calibri"/>
                <w:bCs/>
                <w:szCs w:val="24"/>
              </w:rPr>
            </w:pPr>
            <w:r w:rsidRPr="005E52A3">
              <w:rPr>
                <w:rFonts w:ascii="Calibri" w:hAnsi="Calibri" w:cs="Calibri"/>
                <w:bCs/>
                <w:szCs w:val="24"/>
              </w:rPr>
              <w:t>Students successfully directing the class and debating proposed content!</w:t>
            </w:r>
          </w:p>
          <w:p w14:paraId="0D456F9F" w14:textId="77777777" w:rsidR="00702AA0" w:rsidRPr="005E52A3" w:rsidRDefault="00702AA0" w:rsidP="00027BF4">
            <w:pPr>
              <w:rPr>
                <w:rFonts w:ascii="Calibri" w:hAnsi="Calibri" w:cs="Calibri"/>
                <w:bCs/>
                <w:szCs w:val="24"/>
              </w:rPr>
            </w:pPr>
            <w:r w:rsidRPr="005E52A3">
              <w:rPr>
                <w:rFonts w:ascii="Calibri" w:hAnsi="Calibri" w:cs="Calibri"/>
                <w:bCs/>
                <w:szCs w:val="24"/>
              </w:rPr>
              <w:t xml:space="preserve">A lot of information is presented, and real-life experiences are encouraged. </w:t>
            </w:r>
          </w:p>
          <w:p w14:paraId="3BD7E8B3" w14:textId="214098F0" w:rsidR="00702AA0" w:rsidRPr="005E52A3" w:rsidRDefault="005E52A3" w:rsidP="00027BF4">
            <w:pPr>
              <w:rPr>
                <w:rFonts w:ascii="Calibri" w:hAnsi="Calibri" w:cs="Calibri"/>
                <w:bCs/>
                <w:szCs w:val="24"/>
              </w:rPr>
            </w:pPr>
            <w:proofErr w:type="gramStart"/>
            <w:r w:rsidRPr="005E52A3">
              <w:rPr>
                <w:rFonts w:ascii="Calibri" w:hAnsi="Calibri" w:cs="Calibri"/>
                <w:bCs/>
                <w:szCs w:val="24"/>
              </w:rPr>
              <w:t>A</w:t>
            </w:r>
            <w:proofErr w:type="gramEnd"/>
            <w:r w:rsidRPr="005E52A3">
              <w:rPr>
                <w:rFonts w:ascii="Calibri" w:hAnsi="Calibri" w:cs="Calibri"/>
                <w:bCs/>
                <w:szCs w:val="24"/>
              </w:rPr>
              <w:t xml:space="preserve"> awkward pauses after the tutor asked a question. This could be seen that the learners were either not engaged or were too shy to comment. Yeah</w:t>
            </w:r>
          </w:p>
          <w:p w14:paraId="6506EEDF" w14:textId="77777777" w:rsidR="00702AA0" w:rsidRDefault="00702AA0" w:rsidP="00027BF4">
            <w:pPr>
              <w:rPr>
                <w:rFonts w:ascii="Calibri" w:hAnsi="Calibri" w:cs="Calibri"/>
                <w:bCs/>
                <w:szCs w:val="24"/>
              </w:rPr>
            </w:pPr>
          </w:p>
          <w:p w14:paraId="6B5F7D0A" w14:textId="77777777" w:rsidR="006D62D8" w:rsidRPr="005E52A3" w:rsidRDefault="006D62D8" w:rsidP="00027BF4">
            <w:pPr>
              <w:rPr>
                <w:rFonts w:ascii="Calibri" w:hAnsi="Calibri" w:cs="Calibri"/>
                <w:bCs/>
                <w:szCs w:val="24"/>
              </w:rPr>
            </w:pPr>
          </w:p>
          <w:p w14:paraId="30043C6C" w14:textId="511F4C95" w:rsidR="00702AA0" w:rsidRPr="005E52A3" w:rsidRDefault="005E52A3" w:rsidP="00027BF4">
            <w:pPr>
              <w:rPr>
                <w:rFonts w:ascii="Calibri" w:hAnsi="Calibri" w:cs="Calibri"/>
                <w:bCs/>
                <w:szCs w:val="24"/>
              </w:rPr>
            </w:pPr>
            <w:r w:rsidRPr="005E52A3">
              <w:rPr>
                <w:rFonts w:ascii="Calibri" w:hAnsi="Calibri" w:cs="Calibri"/>
                <w:bCs/>
                <w:szCs w:val="24"/>
              </w:rPr>
              <w:t>Roughly every 20 minutes the tutor would reaffirm with the class to confirm they would acknowledgement of the topic.</w:t>
            </w:r>
            <w:r w:rsidR="00D123C3" w:rsidRPr="005E52A3">
              <w:rPr>
                <w:rFonts w:ascii="Calibri" w:hAnsi="Calibri" w:cs="Calibri"/>
                <w:bCs/>
                <w:szCs w:val="24"/>
              </w:rPr>
              <w:t xml:space="preserve"> </w:t>
            </w:r>
          </w:p>
          <w:p w14:paraId="0FE2A66A" w14:textId="77777777" w:rsidR="00702AA0" w:rsidRPr="00C71C2F" w:rsidRDefault="00702AA0" w:rsidP="00027BF4">
            <w:pPr>
              <w:rPr>
                <w:rFonts w:ascii="Calibri" w:hAnsi="Calibri" w:cs="Calibri"/>
                <w:b/>
                <w:szCs w:val="24"/>
              </w:rPr>
            </w:pPr>
          </w:p>
        </w:tc>
      </w:tr>
      <w:tr w:rsidR="00702AA0" w:rsidRPr="00C71C2F" w14:paraId="1AA96C59" w14:textId="77777777" w:rsidTr="00027BF4">
        <w:trPr>
          <w:jc w:val="center"/>
        </w:trPr>
        <w:tc>
          <w:tcPr>
            <w:tcW w:w="10490" w:type="dxa"/>
            <w:gridSpan w:val="2"/>
            <w:shd w:val="clear" w:color="auto" w:fill="auto"/>
          </w:tcPr>
          <w:p w14:paraId="5A8E2835" w14:textId="77777777" w:rsidR="00702AA0" w:rsidRPr="00C71C2F" w:rsidRDefault="00702AA0" w:rsidP="00027BF4">
            <w:pPr>
              <w:rPr>
                <w:rFonts w:ascii="Calibri" w:hAnsi="Calibri" w:cs="Calibri"/>
                <w:b/>
                <w:szCs w:val="24"/>
              </w:rPr>
            </w:pPr>
            <w:r w:rsidRPr="00C71C2F">
              <w:rPr>
                <w:rFonts w:ascii="Calibri" w:hAnsi="Calibri" w:cs="Calibri"/>
                <w:b/>
                <w:szCs w:val="24"/>
              </w:rPr>
              <w:lastRenderedPageBreak/>
              <w:t>What I have learned:</w:t>
            </w:r>
          </w:p>
        </w:tc>
      </w:tr>
      <w:tr w:rsidR="00702AA0" w:rsidRPr="00C71C2F" w14:paraId="55F9D94A" w14:textId="77777777" w:rsidTr="00027BF4">
        <w:trPr>
          <w:jc w:val="center"/>
        </w:trPr>
        <w:tc>
          <w:tcPr>
            <w:tcW w:w="3544" w:type="dxa"/>
            <w:tcBorders>
              <w:bottom w:val="single" w:sz="4" w:space="0" w:color="auto"/>
              <w:right w:val="nil"/>
            </w:tcBorders>
            <w:shd w:val="clear" w:color="auto" w:fill="auto"/>
          </w:tcPr>
          <w:p w14:paraId="70AE45CE" w14:textId="77777777" w:rsidR="00702AA0" w:rsidRPr="00C71C2F" w:rsidRDefault="00702AA0" w:rsidP="00027BF4">
            <w:pPr>
              <w:rPr>
                <w:rFonts w:ascii="Calibri" w:hAnsi="Calibri" w:cs="Calibri"/>
                <w:b/>
                <w:szCs w:val="24"/>
              </w:rPr>
            </w:pPr>
          </w:p>
          <w:p w14:paraId="68B8E7DE" w14:textId="77777777" w:rsidR="00702AA0" w:rsidRPr="00C71C2F" w:rsidRDefault="00702AA0" w:rsidP="00027BF4">
            <w:pPr>
              <w:rPr>
                <w:rFonts w:ascii="Calibri" w:hAnsi="Calibri" w:cs="Calibri"/>
                <w:b/>
                <w:szCs w:val="24"/>
              </w:rPr>
            </w:pPr>
          </w:p>
          <w:p w14:paraId="18A42F8E" w14:textId="77777777" w:rsidR="00702AA0" w:rsidRPr="00C71C2F" w:rsidRDefault="00702AA0" w:rsidP="00027BF4">
            <w:pPr>
              <w:rPr>
                <w:rFonts w:ascii="Calibri" w:hAnsi="Calibri" w:cs="Calibri"/>
                <w:b/>
                <w:szCs w:val="24"/>
              </w:rPr>
            </w:pPr>
          </w:p>
          <w:p w14:paraId="6D59B816" w14:textId="77777777" w:rsidR="00702AA0" w:rsidRPr="00C71C2F" w:rsidRDefault="00702AA0" w:rsidP="00027BF4">
            <w:pPr>
              <w:rPr>
                <w:rFonts w:ascii="Calibri" w:hAnsi="Calibri" w:cs="Calibri"/>
                <w:b/>
                <w:szCs w:val="24"/>
              </w:rPr>
            </w:pPr>
          </w:p>
          <w:p w14:paraId="25F8241F" w14:textId="77777777" w:rsidR="00702AA0" w:rsidRPr="00C71C2F" w:rsidRDefault="00702AA0" w:rsidP="00027BF4">
            <w:pPr>
              <w:rPr>
                <w:rFonts w:ascii="Calibri" w:hAnsi="Calibri" w:cs="Calibri"/>
                <w:b/>
                <w:szCs w:val="24"/>
              </w:rPr>
            </w:pPr>
          </w:p>
          <w:p w14:paraId="3B8E841E" w14:textId="77777777" w:rsidR="00702AA0" w:rsidRPr="00C71C2F" w:rsidRDefault="00702AA0" w:rsidP="00027BF4">
            <w:pPr>
              <w:rPr>
                <w:rFonts w:ascii="Calibri" w:hAnsi="Calibri" w:cs="Calibri"/>
                <w:b/>
                <w:szCs w:val="24"/>
              </w:rPr>
            </w:pPr>
          </w:p>
        </w:tc>
        <w:tc>
          <w:tcPr>
            <w:tcW w:w="6946" w:type="dxa"/>
            <w:tcBorders>
              <w:left w:val="nil"/>
              <w:bottom w:val="single" w:sz="4" w:space="0" w:color="auto"/>
            </w:tcBorders>
            <w:shd w:val="clear" w:color="auto" w:fill="auto"/>
          </w:tcPr>
          <w:p w14:paraId="656F37FB" w14:textId="77777777" w:rsidR="00702AA0" w:rsidRDefault="00702AA0" w:rsidP="00027BF4">
            <w:pPr>
              <w:rPr>
                <w:rFonts w:ascii="Calibri" w:hAnsi="Calibri" w:cs="Calibri"/>
                <w:b/>
                <w:szCs w:val="24"/>
              </w:rPr>
            </w:pPr>
          </w:p>
          <w:p w14:paraId="45B1C28E" w14:textId="2CE90586" w:rsidR="00702AA0" w:rsidRDefault="00702AA0" w:rsidP="00027BF4">
            <w:pPr>
              <w:rPr>
                <w:rFonts w:ascii="Calibri" w:hAnsi="Calibri" w:cs="Calibri"/>
                <w:b/>
                <w:szCs w:val="24"/>
              </w:rPr>
            </w:pPr>
            <w:r>
              <w:rPr>
                <w:rFonts w:ascii="Calibri" w:hAnsi="Calibri" w:cs="Calibri"/>
                <w:b/>
                <w:szCs w:val="24"/>
              </w:rPr>
              <w:t xml:space="preserve">Keep a good flow of the </w:t>
            </w:r>
            <w:r w:rsidR="005E52A3">
              <w:rPr>
                <w:rFonts w:ascii="Calibri" w:hAnsi="Calibri" w:cs="Calibri"/>
                <w:b/>
                <w:szCs w:val="24"/>
              </w:rPr>
              <w:t>lecture.</w:t>
            </w:r>
            <w:r>
              <w:rPr>
                <w:rFonts w:ascii="Calibri" w:hAnsi="Calibri" w:cs="Calibri"/>
                <w:b/>
                <w:szCs w:val="24"/>
              </w:rPr>
              <w:t xml:space="preserve"> </w:t>
            </w:r>
          </w:p>
          <w:p w14:paraId="3A28F6CA" w14:textId="39EC1B8B" w:rsidR="00702AA0" w:rsidRDefault="005E52A3" w:rsidP="00027BF4">
            <w:pPr>
              <w:rPr>
                <w:rFonts w:ascii="Calibri" w:hAnsi="Calibri" w:cs="Calibri"/>
                <w:b/>
                <w:szCs w:val="24"/>
              </w:rPr>
            </w:pPr>
            <w:r w:rsidRPr="005E52A3">
              <w:rPr>
                <w:rFonts w:ascii="Calibri" w:hAnsi="Calibri" w:cs="Calibri"/>
                <w:b/>
                <w:szCs w:val="24"/>
              </w:rPr>
              <w:t xml:space="preserve">Regularly checking on your students vocally to ensure that they have awareness of the topic of which you are </w:t>
            </w:r>
            <w:proofErr w:type="gramStart"/>
            <w:r w:rsidRPr="005E52A3">
              <w:rPr>
                <w:rFonts w:ascii="Calibri" w:hAnsi="Calibri" w:cs="Calibri"/>
                <w:b/>
                <w:szCs w:val="24"/>
              </w:rPr>
              <w:t>delivering</w:t>
            </w:r>
            <w:proofErr w:type="gramEnd"/>
          </w:p>
          <w:p w14:paraId="7049B035" w14:textId="15CA479D" w:rsidR="00702AA0" w:rsidRPr="00C71C2F" w:rsidRDefault="005E52A3" w:rsidP="00027BF4">
            <w:pPr>
              <w:rPr>
                <w:rFonts w:ascii="Calibri" w:hAnsi="Calibri" w:cs="Calibri"/>
                <w:b/>
                <w:szCs w:val="24"/>
              </w:rPr>
            </w:pPr>
            <w:r w:rsidRPr="005E52A3">
              <w:rPr>
                <w:rFonts w:ascii="Calibri" w:hAnsi="Calibri" w:cs="Calibri"/>
                <w:b/>
                <w:szCs w:val="24"/>
              </w:rPr>
              <w:t xml:space="preserve">Make links to your own experiences or relevant examples of which the students could have far greater use </w:t>
            </w:r>
            <w:proofErr w:type="gramStart"/>
            <w:r w:rsidRPr="005E52A3">
              <w:rPr>
                <w:rFonts w:ascii="Calibri" w:hAnsi="Calibri" w:cs="Calibri"/>
                <w:b/>
                <w:szCs w:val="24"/>
              </w:rPr>
              <w:t>in order to</w:t>
            </w:r>
            <w:proofErr w:type="gramEnd"/>
            <w:r w:rsidRPr="005E52A3">
              <w:rPr>
                <w:rFonts w:ascii="Calibri" w:hAnsi="Calibri" w:cs="Calibri"/>
                <w:b/>
                <w:szCs w:val="24"/>
              </w:rPr>
              <w:t xml:space="preserve"> understand the topic</w:t>
            </w:r>
            <w:r>
              <w:rPr>
                <w:rFonts w:ascii="Calibri" w:hAnsi="Calibri" w:cs="Calibri"/>
                <w:b/>
                <w:szCs w:val="24"/>
              </w:rPr>
              <w:t>.</w:t>
            </w:r>
            <w:r w:rsidRPr="005E52A3">
              <w:rPr>
                <w:rFonts w:ascii="Calibri" w:hAnsi="Calibri" w:cs="Calibri"/>
                <w:b/>
                <w:szCs w:val="24"/>
              </w:rPr>
              <w:t xml:space="preserve"> </w:t>
            </w:r>
          </w:p>
        </w:tc>
      </w:tr>
      <w:tr w:rsidR="00702AA0" w:rsidRPr="00C71C2F" w14:paraId="5DCF9C65" w14:textId="77777777" w:rsidTr="00027BF4">
        <w:trPr>
          <w:jc w:val="center"/>
        </w:trPr>
        <w:tc>
          <w:tcPr>
            <w:tcW w:w="10490" w:type="dxa"/>
            <w:gridSpan w:val="2"/>
            <w:shd w:val="clear" w:color="auto" w:fill="auto"/>
          </w:tcPr>
          <w:p w14:paraId="6D11C56B" w14:textId="77777777" w:rsidR="00702AA0" w:rsidRPr="00C71C2F" w:rsidRDefault="00702AA0" w:rsidP="00027BF4">
            <w:pPr>
              <w:rPr>
                <w:rFonts w:ascii="Calibri" w:hAnsi="Calibri" w:cs="Calibri"/>
                <w:b/>
                <w:bCs/>
              </w:rPr>
            </w:pPr>
            <w:r w:rsidRPr="1B5D5813">
              <w:rPr>
                <w:rFonts w:ascii="Calibri" w:hAnsi="Calibri" w:cs="Calibri"/>
                <w:b/>
                <w:bCs/>
              </w:rPr>
              <w:t>Targets to improve my own practice (mapped to professional standards):</w:t>
            </w:r>
          </w:p>
        </w:tc>
      </w:tr>
      <w:tr w:rsidR="00702AA0" w:rsidRPr="00C71C2F" w14:paraId="06314DD4" w14:textId="77777777" w:rsidTr="00027BF4">
        <w:trPr>
          <w:jc w:val="center"/>
        </w:trPr>
        <w:tc>
          <w:tcPr>
            <w:tcW w:w="3544" w:type="dxa"/>
            <w:tcBorders>
              <w:right w:val="nil"/>
            </w:tcBorders>
            <w:shd w:val="clear" w:color="auto" w:fill="auto"/>
          </w:tcPr>
          <w:p w14:paraId="704E1F24" w14:textId="77777777" w:rsidR="00702AA0" w:rsidRDefault="00702AA0" w:rsidP="00027BF4">
            <w:pPr>
              <w:rPr>
                <w:rFonts w:ascii="Calibri" w:hAnsi="Calibri" w:cs="Calibri"/>
                <w:b/>
                <w:szCs w:val="24"/>
              </w:rPr>
            </w:pPr>
          </w:p>
          <w:p w14:paraId="000DA00B" w14:textId="77777777" w:rsidR="00702AA0" w:rsidRPr="001F33D9" w:rsidRDefault="00702AA0" w:rsidP="00027BF4">
            <w:pPr>
              <w:rPr>
                <w:rFonts w:ascii="Calibri" w:hAnsi="Calibri" w:cs="Calibri"/>
                <w:b/>
                <w:szCs w:val="24"/>
              </w:rPr>
            </w:pPr>
            <w:r w:rsidRPr="001F33D9">
              <w:rPr>
                <w:rFonts w:ascii="Calibri" w:hAnsi="Calibri" w:cs="Calibri"/>
                <w:b/>
                <w:szCs w:val="24"/>
              </w:rPr>
              <w:t xml:space="preserve">UKSPF - </w:t>
            </w:r>
          </w:p>
          <w:p w14:paraId="0AFEE164" w14:textId="63F31879" w:rsidR="00702AA0" w:rsidRPr="001F33D9" w:rsidRDefault="005E52A3" w:rsidP="00027BF4">
            <w:pPr>
              <w:rPr>
                <w:rFonts w:ascii="Calibri" w:hAnsi="Calibri" w:cs="Calibri"/>
                <w:b/>
                <w:szCs w:val="24"/>
              </w:rPr>
            </w:pPr>
            <w:r>
              <w:rPr>
                <w:rFonts w:ascii="Calibri" w:hAnsi="Calibri" w:cs="Calibri"/>
                <w:b/>
                <w:szCs w:val="24"/>
              </w:rPr>
              <w:t>A</w:t>
            </w:r>
            <w:r w:rsidR="006D62D8">
              <w:rPr>
                <w:rFonts w:ascii="Calibri" w:hAnsi="Calibri" w:cs="Calibri"/>
                <w:b/>
                <w:szCs w:val="24"/>
              </w:rPr>
              <w:t xml:space="preserve">4 Support and guide learners </w:t>
            </w:r>
            <w:r>
              <w:rPr>
                <w:rFonts w:ascii="Calibri" w:hAnsi="Calibri" w:cs="Calibri"/>
                <w:b/>
                <w:szCs w:val="24"/>
              </w:rPr>
              <w:t xml:space="preserve">– Situated when the tutor would </w:t>
            </w:r>
            <w:r w:rsidR="006D62D8">
              <w:rPr>
                <w:rFonts w:ascii="Calibri" w:hAnsi="Calibri" w:cs="Calibri"/>
                <w:b/>
                <w:szCs w:val="24"/>
              </w:rPr>
              <w:t>liaise with the students and reaffirm learning.</w:t>
            </w:r>
          </w:p>
          <w:p w14:paraId="3F52D6C8" w14:textId="77777777" w:rsidR="00702AA0" w:rsidRPr="001F33D9" w:rsidRDefault="00702AA0" w:rsidP="00027BF4">
            <w:pPr>
              <w:rPr>
                <w:rFonts w:ascii="Calibri" w:hAnsi="Calibri" w:cs="Calibri"/>
                <w:b/>
                <w:szCs w:val="24"/>
              </w:rPr>
            </w:pPr>
          </w:p>
          <w:p w14:paraId="68068E65" w14:textId="07189EE2" w:rsidR="00702AA0" w:rsidRDefault="00702AA0" w:rsidP="00027BF4">
            <w:pPr>
              <w:rPr>
                <w:rFonts w:ascii="Calibri" w:hAnsi="Calibri" w:cs="Calibri"/>
                <w:b/>
                <w:szCs w:val="24"/>
              </w:rPr>
            </w:pPr>
            <w:r w:rsidRPr="001F33D9">
              <w:rPr>
                <w:rFonts w:ascii="Calibri" w:hAnsi="Calibri" w:cs="Calibri"/>
                <w:b/>
                <w:szCs w:val="24"/>
              </w:rPr>
              <w:t>V</w:t>
            </w:r>
            <w:r w:rsidR="006D62D8">
              <w:rPr>
                <w:rFonts w:ascii="Calibri" w:hAnsi="Calibri" w:cs="Calibri"/>
                <w:b/>
                <w:szCs w:val="24"/>
              </w:rPr>
              <w:t xml:space="preserve">1 – Respect individual learners and diverse groups of learners – Achieved by respecting the learner and holding students to a good account. </w:t>
            </w:r>
          </w:p>
          <w:p w14:paraId="602821F4" w14:textId="77777777" w:rsidR="006D62D8" w:rsidRDefault="006D62D8" w:rsidP="00027BF4">
            <w:pPr>
              <w:rPr>
                <w:rFonts w:ascii="Calibri" w:hAnsi="Calibri" w:cs="Calibri"/>
                <w:b/>
                <w:szCs w:val="24"/>
              </w:rPr>
            </w:pPr>
          </w:p>
          <w:p w14:paraId="116B79D3" w14:textId="30F2D0B4" w:rsidR="006D62D8" w:rsidRDefault="006D62D8" w:rsidP="00027BF4">
            <w:pPr>
              <w:rPr>
                <w:rFonts w:ascii="Calibri" w:hAnsi="Calibri" w:cs="Calibri"/>
                <w:b/>
                <w:szCs w:val="24"/>
              </w:rPr>
            </w:pPr>
            <w:r>
              <w:rPr>
                <w:rFonts w:ascii="Calibri" w:hAnsi="Calibri" w:cs="Calibri"/>
                <w:b/>
                <w:szCs w:val="24"/>
              </w:rPr>
              <w:t>V3 - U</w:t>
            </w:r>
            <w:r w:rsidRPr="006D62D8">
              <w:rPr>
                <w:rFonts w:ascii="Calibri" w:hAnsi="Calibri" w:cs="Calibri"/>
                <w:b/>
                <w:szCs w:val="24"/>
              </w:rPr>
              <w:t>se scholarship, or research, or professional learning, or other evidence informed approaches as a basis for effective practi</w:t>
            </w:r>
            <w:r>
              <w:rPr>
                <w:rFonts w:ascii="Calibri" w:hAnsi="Calibri" w:cs="Calibri"/>
                <w:b/>
                <w:szCs w:val="24"/>
              </w:rPr>
              <w:t>c</w:t>
            </w:r>
            <w:r w:rsidRPr="006D62D8">
              <w:rPr>
                <w:rFonts w:ascii="Calibri" w:hAnsi="Calibri" w:cs="Calibri"/>
                <w:b/>
                <w:szCs w:val="24"/>
              </w:rPr>
              <w:t>e</w:t>
            </w:r>
            <w:r>
              <w:rPr>
                <w:rFonts w:ascii="Calibri" w:hAnsi="Calibri" w:cs="Calibri"/>
                <w:b/>
                <w:szCs w:val="24"/>
              </w:rPr>
              <w:t xml:space="preserve"> - </w:t>
            </w:r>
            <w:r w:rsidRPr="006D62D8">
              <w:rPr>
                <w:rFonts w:ascii="Calibri" w:hAnsi="Calibri" w:cs="Calibri"/>
                <w:b/>
                <w:szCs w:val="24"/>
              </w:rPr>
              <w:t>using a wide range of different concepts and research provided to support student engagement in the learning environment</w:t>
            </w:r>
            <w:r>
              <w:rPr>
                <w:rFonts w:ascii="Calibri" w:hAnsi="Calibri" w:cs="Calibri"/>
                <w:b/>
                <w:szCs w:val="24"/>
              </w:rPr>
              <w:t>.</w:t>
            </w:r>
          </w:p>
          <w:p w14:paraId="5E91AD6E" w14:textId="77777777" w:rsidR="00702AA0" w:rsidRPr="00C71C2F" w:rsidRDefault="00702AA0" w:rsidP="00027BF4">
            <w:pPr>
              <w:rPr>
                <w:rFonts w:ascii="Calibri" w:hAnsi="Calibri" w:cs="Calibri"/>
                <w:b/>
                <w:szCs w:val="24"/>
              </w:rPr>
            </w:pPr>
          </w:p>
        </w:tc>
        <w:tc>
          <w:tcPr>
            <w:tcW w:w="6946" w:type="dxa"/>
            <w:tcBorders>
              <w:left w:val="nil"/>
            </w:tcBorders>
            <w:shd w:val="clear" w:color="auto" w:fill="auto"/>
          </w:tcPr>
          <w:p w14:paraId="15B72EA7" w14:textId="77777777" w:rsidR="00702AA0" w:rsidRPr="00C71C2F" w:rsidRDefault="00702AA0" w:rsidP="00027BF4">
            <w:pPr>
              <w:rPr>
                <w:rFonts w:ascii="Calibri" w:hAnsi="Calibri" w:cs="Calibri"/>
                <w:b/>
                <w:szCs w:val="24"/>
              </w:rPr>
            </w:pPr>
          </w:p>
          <w:p w14:paraId="2F858068" w14:textId="77777777" w:rsidR="00702AA0" w:rsidRPr="00C71C2F" w:rsidRDefault="00702AA0" w:rsidP="00027BF4">
            <w:pPr>
              <w:rPr>
                <w:rFonts w:ascii="Calibri" w:hAnsi="Calibri" w:cs="Calibri"/>
                <w:b/>
                <w:szCs w:val="24"/>
              </w:rPr>
            </w:pPr>
          </w:p>
          <w:p w14:paraId="2F9BD10D" w14:textId="77777777" w:rsidR="00702AA0" w:rsidRPr="00C71C2F" w:rsidRDefault="00702AA0" w:rsidP="00027BF4">
            <w:pPr>
              <w:rPr>
                <w:rFonts w:ascii="Calibri" w:hAnsi="Calibri" w:cs="Calibri"/>
                <w:b/>
                <w:szCs w:val="24"/>
              </w:rPr>
            </w:pPr>
          </w:p>
          <w:p w14:paraId="07AFAD34" w14:textId="77777777" w:rsidR="00702AA0" w:rsidRPr="00C71C2F" w:rsidRDefault="00702AA0" w:rsidP="00027BF4">
            <w:pPr>
              <w:rPr>
                <w:rFonts w:ascii="Calibri" w:hAnsi="Calibri" w:cs="Calibri"/>
                <w:b/>
                <w:szCs w:val="24"/>
              </w:rPr>
            </w:pPr>
          </w:p>
          <w:p w14:paraId="79945052" w14:textId="77777777" w:rsidR="00702AA0" w:rsidRPr="00C71C2F" w:rsidRDefault="00702AA0" w:rsidP="00027BF4">
            <w:pPr>
              <w:rPr>
                <w:rFonts w:ascii="Calibri" w:hAnsi="Calibri" w:cs="Calibri"/>
                <w:b/>
                <w:szCs w:val="24"/>
              </w:rPr>
            </w:pPr>
          </w:p>
          <w:p w14:paraId="49DA4EFA" w14:textId="77777777" w:rsidR="00702AA0" w:rsidRPr="00C71C2F" w:rsidRDefault="00702AA0" w:rsidP="00027BF4">
            <w:pPr>
              <w:rPr>
                <w:rFonts w:ascii="Calibri" w:hAnsi="Calibri" w:cs="Calibri"/>
                <w:b/>
                <w:szCs w:val="24"/>
              </w:rPr>
            </w:pPr>
          </w:p>
          <w:p w14:paraId="5714A9F5" w14:textId="77777777" w:rsidR="00702AA0" w:rsidRPr="00C71C2F" w:rsidRDefault="00702AA0" w:rsidP="00027BF4">
            <w:pPr>
              <w:rPr>
                <w:rFonts w:ascii="Calibri" w:hAnsi="Calibri" w:cs="Calibri"/>
                <w:b/>
                <w:szCs w:val="24"/>
              </w:rPr>
            </w:pPr>
          </w:p>
          <w:p w14:paraId="4EC8ED60" w14:textId="77777777" w:rsidR="00702AA0" w:rsidRPr="00C71C2F" w:rsidRDefault="00702AA0" w:rsidP="00027BF4">
            <w:pPr>
              <w:rPr>
                <w:rFonts w:ascii="Calibri" w:hAnsi="Calibri" w:cs="Calibri"/>
                <w:b/>
                <w:szCs w:val="24"/>
              </w:rPr>
            </w:pPr>
          </w:p>
          <w:p w14:paraId="0D475FC2" w14:textId="77777777" w:rsidR="00702AA0" w:rsidRPr="00C71C2F" w:rsidRDefault="00702AA0" w:rsidP="00027BF4">
            <w:pPr>
              <w:rPr>
                <w:rFonts w:ascii="Calibri" w:hAnsi="Calibri" w:cs="Calibri"/>
                <w:b/>
                <w:szCs w:val="24"/>
              </w:rPr>
            </w:pPr>
          </w:p>
        </w:tc>
      </w:tr>
    </w:tbl>
    <w:p w14:paraId="2C8361E8" w14:textId="77777777" w:rsidR="00702AA0" w:rsidRDefault="00702AA0" w:rsidP="00702AA0">
      <w:bookmarkStart w:id="10" w:name="_Toc48127143"/>
    </w:p>
    <w:p w14:paraId="315FAA03" w14:textId="77777777" w:rsidR="009457E3" w:rsidRDefault="009457E3" w:rsidP="00702AA0"/>
    <w:p w14:paraId="1FDDB550" w14:textId="77777777" w:rsidR="009457E3" w:rsidRDefault="009457E3" w:rsidP="00702AA0"/>
    <w:p w14:paraId="56BF78CA" w14:textId="33AE4DFB" w:rsidR="009457E3" w:rsidRDefault="009457E3" w:rsidP="00702AA0"/>
    <w:p w14:paraId="2FF9E544" w14:textId="77777777" w:rsidR="009457E3" w:rsidRDefault="009457E3" w:rsidP="00702AA0"/>
    <w:p w14:paraId="474FDB58" w14:textId="77777777" w:rsidR="00702AA0" w:rsidRPr="00AF627C" w:rsidRDefault="00702AA0" w:rsidP="00702AA0">
      <w:pPr>
        <w:pStyle w:val="Heading2"/>
        <w:rPr>
          <w:rFonts w:ascii="Times New Roman" w:hAnsi="Times New Roman" w:cs="Times New Roman"/>
          <w:i/>
          <w:iCs/>
        </w:rPr>
      </w:pPr>
      <w:bookmarkStart w:id="11" w:name="_Toc133268293"/>
      <w:r w:rsidRPr="00AF627C">
        <w:rPr>
          <w:rFonts w:ascii="Times New Roman" w:hAnsi="Times New Roman" w:cs="Times New Roman"/>
        </w:rPr>
        <w:lastRenderedPageBreak/>
        <w:t>Appendix B: Teacher Observation Form</w:t>
      </w:r>
      <w:bookmarkEnd w:id="10"/>
      <w:bookmarkEnd w:id="11"/>
      <w:r w:rsidRPr="00AF627C">
        <w:rPr>
          <w:rFonts w:ascii="Times New Roman" w:hAnsi="Times New Roman" w:cs="Times New Roman"/>
        </w:rPr>
        <w:t xml:space="preserve"> </w:t>
      </w:r>
    </w:p>
    <w:p w14:paraId="5D9EA58B" w14:textId="77777777" w:rsidR="00702AA0" w:rsidRPr="00C71C2F" w:rsidRDefault="00702AA0" w:rsidP="00702AA0">
      <w:pPr>
        <w:rPr>
          <w:rFonts w:ascii="Calibri" w:hAnsi="Calibri" w:cs="Calibri"/>
          <w:b/>
          <w:sz w:val="18"/>
          <w:szCs w:val="18"/>
        </w:rPr>
      </w:pPr>
    </w:p>
    <w:p w14:paraId="2A41B8E3" w14:textId="77777777" w:rsidR="00702AA0" w:rsidRPr="00D57B13" w:rsidRDefault="00702AA0" w:rsidP="00702AA0">
      <w:pPr>
        <w:jc w:val="center"/>
      </w:pPr>
      <w:r w:rsidRPr="00D57B13">
        <w:rPr>
          <w:noProof/>
          <w:lang w:eastAsia="en-GB"/>
        </w:rPr>
        <w:drawing>
          <wp:inline distT="0" distB="0" distL="0" distR="0" wp14:anchorId="69911E6D" wp14:editId="7F492FA8">
            <wp:extent cx="1362075" cy="481330"/>
            <wp:effectExtent l="0" t="0" r="9525" b="0"/>
            <wp:docPr id="93034369" name="Picture 9303436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34369" name="Picture 93034369"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65EABD1" w14:textId="77777777" w:rsidR="00702AA0" w:rsidRPr="00C71C2F" w:rsidRDefault="00702AA0" w:rsidP="00702AA0">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702AA0" w:rsidRPr="00C71C2F" w14:paraId="3FCABEB8" w14:textId="77777777" w:rsidTr="00027BF4">
        <w:trPr>
          <w:jc w:val="center"/>
        </w:trPr>
        <w:tc>
          <w:tcPr>
            <w:tcW w:w="3544" w:type="dxa"/>
            <w:shd w:val="clear" w:color="auto" w:fill="auto"/>
          </w:tcPr>
          <w:p w14:paraId="68F2321C" w14:textId="77777777" w:rsidR="00702AA0" w:rsidRPr="00C71C2F" w:rsidRDefault="00702AA0" w:rsidP="00027BF4">
            <w:pPr>
              <w:rPr>
                <w:rFonts w:ascii="Calibri" w:hAnsi="Calibri" w:cs="Calibri"/>
                <w:b/>
                <w:szCs w:val="24"/>
              </w:rPr>
            </w:pPr>
            <w:r w:rsidRPr="00C71C2F">
              <w:rPr>
                <w:rFonts w:ascii="Calibri" w:hAnsi="Calibri" w:cs="Calibri"/>
                <w:b/>
                <w:szCs w:val="24"/>
              </w:rPr>
              <w:t>Teacher</w:t>
            </w:r>
          </w:p>
          <w:p w14:paraId="2E795D6D" w14:textId="77777777" w:rsidR="00702AA0" w:rsidRPr="00C71C2F" w:rsidRDefault="00702AA0" w:rsidP="00027BF4">
            <w:pPr>
              <w:rPr>
                <w:rFonts w:ascii="Calibri" w:hAnsi="Calibri" w:cs="Calibri"/>
                <w:b/>
                <w:szCs w:val="24"/>
              </w:rPr>
            </w:pPr>
          </w:p>
        </w:tc>
        <w:tc>
          <w:tcPr>
            <w:tcW w:w="6946" w:type="dxa"/>
            <w:shd w:val="clear" w:color="auto" w:fill="auto"/>
          </w:tcPr>
          <w:p w14:paraId="0101DEBE" w14:textId="77777777" w:rsidR="00702AA0" w:rsidRPr="00C71C2F" w:rsidRDefault="00702AA0" w:rsidP="00027BF4">
            <w:pPr>
              <w:rPr>
                <w:rFonts w:ascii="Calibri" w:hAnsi="Calibri" w:cs="Calibri"/>
                <w:b/>
                <w:szCs w:val="24"/>
              </w:rPr>
            </w:pPr>
            <w:r>
              <w:rPr>
                <w:rFonts w:ascii="Calibri" w:hAnsi="Calibri" w:cs="Calibri"/>
                <w:b/>
                <w:szCs w:val="24"/>
              </w:rPr>
              <w:t xml:space="preserve">Christine </w:t>
            </w:r>
          </w:p>
        </w:tc>
      </w:tr>
      <w:tr w:rsidR="00702AA0" w:rsidRPr="00C71C2F" w14:paraId="71D2D920" w14:textId="77777777" w:rsidTr="00027BF4">
        <w:trPr>
          <w:jc w:val="center"/>
        </w:trPr>
        <w:tc>
          <w:tcPr>
            <w:tcW w:w="3544" w:type="dxa"/>
            <w:shd w:val="clear" w:color="auto" w:fill="auto"/>
          </w:tcPr>
          <w:p w14:paraId="60036C50" w14:textId="77777777" w:rsidR="00702AA0" w:rsidRPr="00C71C2F" w:rsidRDefault="00702AA0" w:rsidP="00027BF4">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7E5F2BB3" w14:textId="77777777" w:rsidR="00702AA0" w:rsidRPr="00C71C2F" w:rsidRDefault="00702AA0" w:rsidP="00027BF4">
            <w:pPr>
              <w:rPr>
                <w:rFonts w:ascii="Calibri" w:hAnsi="Calibri" w:cs="Calibri"/>
                <w:b/>
                <w:szCs w:val="24"/>
              </w:rPr>
            </w:pPr>
            <w:r>
              <w:rPr>
                <w:rFonts w:ascii="Calibri" w:hAnsi="Calibri" w:cs="Calibri"/>
                <w:b/>
                <w:szCs w:val="24"/>
              </w:rPr>
              <w:t>14/02/2023</w:t>
            </w:r>
          </w:p>
          <w:p w14:paraId="241C6EC9" w14:textId="77777777" w:rsidR="00702AA0" w:rsidRPr="00C71C2F" w:rsidRDefault="00702AA0" w:rsidP="00027BF4">
            <w:pPr>
              <w:rPr>
                <w:rFonts w:ascii="Calibri" w:hAnsi="Calibri" w:cs="Calibri"/>
                <w:b/>
                <w:szCs w:val="24"/>
              </w:rPr>
            </w:pPr>
          </w:p>
        </w:tc>
      </w:tr>
      <w:tr w:rsidR="00702AA0" w:rsidRPr="00C71C2F" w14:paraId="52EFDB4C" w14:textId="77777777" w:rsidTr="00027BF4">
        <w:trPr>
          <w:jc w:val="center"/>
        </w:trPr>
        <w:tc>
          <w:tcPr>
            <w:tcW w:w="3544" w:type="dxa"/>
            <w:shd w:val="clear" w:color="auto" w:fill="auto"/>
          </w:tcPr>
          <w:p w14:paraId="40E0A519" w14:textId="77777777" w:rsidR="00702AA0" w:rsidRPr="00C71C2F" w:rsidRDefault="00702AA0" w:rsidP="00027BF4">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052A8F52" w14:textId="77777777" w:rsidR="00702AA0" w:rsidRPr="00C71C2F" w:rsidRDefault="00702AA0" w:rsidP="00027BF4">
            <w:pPr>
              <w:rPr>
                <w:rFonts w:ascii="Calibri" w:hAnsi="Calibri" w:cs="Calibri"/>
                <w:b/>
                <w:szCs w:val="24"/>
              </w:rPr>
            </w:pPr>
            <w:r>
              <w:rPr>
                <w:rFonts w:ascii="Calibri" w:hAnsi="Calibri" w:cs="Calibri"/>
                <w:b/>
                <w:szCs w:val="24"/>
              </w:rPr>
              <w:t>Marketing Essentials</w:t>
            </w:r>
          </w:p>
          <w:p w14:paraId="4CC8EB18" w14:textId="77777777" w:rsidR="00702AA0" w:rsidRPr="00C71C2F" w:rsidRDefault="00702AA0" w:rsidP="00027BF4">
            <w:pPr>
              <w:rPr>
                <w:rFonts w:ascii="Calibri" w:hAnsi="Calibri" w:cs="Calibri"/>
                <w:b/>
                <w:szCs w:val="24"/>
              </w:rPr>
            </w:pPr>
          </w:p>
        </w:tc>
      </w:tr>
      <w:tr w:rsidR="00702AA0" w:rsidRPr="00C71C2F" w14:paraId="127C4B6B" w14:textId="77777777" w:rsidTr="00027BF4">
        <w:trPr>
          <w:jc w:val="center"/>
        </w:trPr>
        <w:tc>
          <w:tcPr>
            <w:tcW w:w="3544" w:type="dxa"/>
            <w:tcBorders>
              <w:bottom w:val="single" w:sz="4" w:space="0" w:color="auto"/>
            </w:tcBorders>
            <w:shd w:val="clear" w:color="auto" w:fill="auto"/>
          </w:tcPr>
          <w:p w14:paraId="56BCDBCF" w14:textId="77777777" w:rsidR="00702AA0" w:rsidRPr="00C71C2F" w:rsidRDefault="00702AA0" w:rsidP="00027BF4">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26496EF0" w14:textId="77777777" w:rsidR="00702AA0" w:rsidRPr="00C71C2F" w:rsidRDefault="00702AA0" w:rsidP="00027BF4">
            <w:pPr>
              <w:rPr>
                <w:rFonts w:ascii="Calibri" w:hAnsi="Calibri" w:cs="Calibri"/>
                <w:b/>
                <w:szCs w:val="24"/>
              </w:rPr>
            </w:pPr>
            <w:r>
              <w:rPr>
                <w:rFonts w:ascii="Calibri" w:hAnsi="Calibri" w:cs="Calibri"/>
                <w:b/>
                <w:szCs w:val="24"/>
              </w:rPr>
              <w:t xml:space="preserve">Social Media Marketing </w:t>
            </w:r>
          </w:p>
          <w:p w14:paraId="6A31C5C0" w14:textId="77777777" w:rsidR="00702AA0" w:rsidRPr="00C71C2F" w:rsidRDefault="00702AA0" w:rsidP="00027BF4">
            <w:pPr>
              <w:rPr>
                <w:rFonts w:ascii="Calibri" w:hAnsi="Calibri" w:cs="Calibri"/>
                <w:b/>
                <w:szCs w:val="24"/>
              </w:rPr>
            </w:pPr>
          </w:p>
        </w:tc>
      </w:tr>
      <w:tr w:rsidR="00702AA0" w:rsidRPr="00C71C2F" w14:paraId="73574349" w14:textId="77777777" w:rsidTr="00027BF4">
        <w:trPr>
          <w:jc w:val="center"/>
        </w:trPr>
        <w:tc>
          <w:tcPr>
            <w:tcW w:w="10490" w:type="dxa"/>
            <w:gridSpan w:val="2"/>
            <w:shd w:val="clear" w:color="auto" w:fill="auto"/>
          </w:tcPr>
          <w:p w14:paraId="4565F43B" w14:textId="77777777" w:rsidR="00702AA0" w:rsidRPr="00C71C2F" w:rsidRDefault="00702AA0" w:rsidP="00027BF4">
            <w:pPr>
              <w:rPr>
                <w:rFonts w:ascii="Calibri" w:hAnsi="Calibri" w:cs="Calibri"/>
                <w:b/>
                <w:szCs w:val="24"/>
              </w:rPr>
            </w:pPr>
            <w:r w:rsidRPr="00C71C2F">
              <w:rPr>
                <w:rFonts w:ascii="Calibri" w:hAnsi="Calibri" w:cs="Calibri"/>
                <w:b/>
                <w:szCs w:val="24"/>
              </w:rPr>
              <w:t>Notes on the lesson:</w:t>
            </w:r>
          </w:p>
        </w:tc>
      </w:tr>
      <w:tr w:rsidR="00702AA0" w:rsidRPr="00C71C2F" w14:paraId="6CBD0276" w14:textId="77777777" w:rsidTr="00027BF4">
        <w:trPr>
          <w:jc w:val="center"/>
        </w:trPr>
        <w:tc>
          <w:tcPr>
            <w:tcW w:w="3544" w:type="dxa"/>
            <w:tcBorders>
              <w:bottom w:val="single" w:sz="4" w:space="0" w:color="auto"/>
              <w:right w:val="nil"/>
            </w:tcBorders>
            <w:shd w:val="clear" w:color="auto" w:fill="auto"/>
          </w:tcPr>
          <w:p w14:paraId="75BD4F23" w14:textId="77777777" w:rsidR="00702AA0" w:rsidRPr="00C71C2F" w:rsidRDefault="00702AA0" w:rsidP="00027BF4">
            <w:pPr>
              <w:rPr>
                <w:rFonts w:ascii="Calibri" w:hAnsi="Calibri" w:cs="Calibri"/>
                <w:b/>
                <w:szCs w:val="24"/>
              </w:rPr>
            </w:pPr>
          </w:p>
          <w:p w14:paraId="7A91E939" w14:textId="77777777" w:rsidR="00702AA0" w:rsidRPr="00C71C2F" w:rsidRDefault="00702AA0" w:rsidP="00027BF4">
            <w:pPr>
              <w:rPr>
                <w:rFonts w:ascii="Calibri" w:hAnsi="Calibri" w:cs="Calibri"/>
                <w:b/>
                <w:szCs w:val="24"/>
              </w:rPr>
            </w:pPr>
            <w:r>
              <w:rPr>
                <w:rFonts w:ascii="Calibri" w:hAnsi="Calibri" w:cs="Calibri"/>
                <w:b/>
                <w:szCs w:val="24"/>
              </w:rPr>
              <w:t>Before lecture commencing</w:t>
            </w:r>
          </w:p>
          <w:p w14:paraId="4AAD251F" w14:textId="77777777" w:rsidR="00702AA0" w:rsidRDefault="00702AA0" w:rsidP="00027BF4">
            <w:pPr>
              <w:rPr>
                <w:rFonts w:ascii="Calibri" w:hAnsi="Calibri" w:cs="Calibri"/>
                <w:b/>
                <w:szCs w:val="24"/>
              </w:rPr>
            </w:pPr>
          </w:p>
          <w:p w14:paraId="6F75E203" w14:textId="77777777" w:rsidR="00702AA0" w:rsidRPr="00C71C2F" w:rsidRDefault="00702AA0" w:rsidP="00027BF4">
            <w:pPr>
              <w:rPr>
                <w:rFonts w:ascii="Calibri" w:hAnsi="Calibri" w:cs="Calibri"/>
                <w:b/>
                <w:szCs w:val="24"/>
              </w:rPr>
            </w:pPr>
          </w:p>
          <w:p w14:paraId="186C7F6F" w14:textId="77777777" w:rsidR="00702AA0" w:rsidRPr="00C71C2F" w:rsidRDefault="00702AA0" w:rsidP="00027BF4">
            <w:pPr>
              <w:rPr>
                <w:rFonts w:ascii="Calibri" w:hAnsi="Calibri" w:cs="Calibri"/>
                <w:b/>
                <w:szCs w:val="24"/>
              </w:rPr>
            </w:pPr>
            <w:r>
              <w:rPr>
                <w:rFonts w:ascii="Calibri" w:hAnsi="Calibri" w:cs="Calibri"/>
                <w:b/>
                <w:szCs w:val="24"/>
              </w:rPr>
              <w:t>Recap</w:t>
            </w:r>
          </w:p>
          <w:p w14:paraId="15617FFF" w14:textId="77777777" w:rsidR="00702AA0" w:rsidRPr="00C71C2F" w:rsidRDefault="00702AA0" w:rsidP="00027BF4">
            <w:pPr>
              <w:rPr>
                <w:rFonts w:ascii="Calibri" w:hAnsi="Calibri" w:cs="Calibri"/>
                <w:b/>
                <w:szCs w:val="24"/>
              </w:rPr>
            </w:pPr>
          </w:p>
          <w:p w14:paraId="587815BA" w14:textId="77777777" w:rsidR="00702AA0" w:rsidRPr="00C71C2F" w:rsidRDefault="00702AA0" w:rsidP="00027BF4">
            <w:pPr>
              <w:rPr>
                <w:rFonts w:ascii="Calibri" w:hAnsi="Calibri" w:cs="Calibri"/>
                <w:b/>
                <w:szCs w:val="24"/>
              </w:rPr>
            </w:pPr>
            <w:r>
              <w:rPr>
                <w:rFonts w:ascii="Calibri" w:hAnsi="Calibri" w:cs="Calibri"/>
                <w:b/>
                <w:szCs w:val="24"/>
              </w:rPr>
              <w:t>Motivation</w:t>
            </w:r>
          </w:p>
          <w:p w14:paraId="11E67456" w14:textId="77777777" w:rsidR="00702AA0" w:rsidRDefault="00702AA0" w:rsidP="00027BF4">
            <w:pPr>
              <w:rPr>
                <w:rFonts w:ascii="Calibri" w:hAnsi="Calibri" w:cs="Calibri"/>
                <w:b/>
                <w:szCs w:val="24"/>
              </w:rPr>
            </w:pPr>
          </w:p>
          <w:p w14:paraId="5109D312" w14:textId="77777777" w:rsidR="00702AA0" w:rsidRDefault="00702AA0" w:rsidP="00027BF4">
            <w:pPr>
              <w:rPr>
                <w:rFonts w:ascii="Calibri" w:hAnsi="Calibri" w:cs="Calibri"/>
                <w:b/>
                <w:szCs w:val="24"/>
              </w:rPr>
            </w:pPr>
          </w:p>
          <w:p w14:paraId="00F32C7D" w14:textId="77777777" w:rsidR="00702AA0" w:rsidRDefault="00702AA0" w:rsidP="00027BF4">
            <w:pPr>
              <w:rPr>
                <w:rFonts w:ascii="Calibri" w:hAnsi="Calibri" w:cs="Calibri"/>
                <w:b/>
                <w:szCs w:val="24"/>
              </w:rPr>
            </w:pPr>
          </w:p>
          <w:p w14:paraId="0BFE6DD0" w14:textId="77777777" w:rsidR="00702AA0" w:rsidRDefault="00702AA0" w:rsidP="00027BF4">
            <w:pPr>
              <w:rPr>
                <w:rFonts w:ascii="Calibri" w:hAnsi="Calibri" w:cs="Calibri"/>
                <w:b/>
                <w:szCs w:val="24"/>
              </w:rPr>
            </w:pPr>
            <w:r>
              <w:rPr>
                <w:rFonts w:ascii="Calibri" w:hAnsi="Calibri" w:cs="Calibri"/>
                <w:b/>
                <w:szCs w:val="24"/>
              </w:rPr>
              <w:t xml:space="preserve">Strategies </w:t>
            </w:r>
            <w:proofErr w:type="gramStart"/>
            <w:r>
              <w:rPr>
                <w:rFonts w:ascii="Calibri" w:hAnsi="Calibri" w:cs="Calibri"/>
                <w:b/>
                <w:szCs w:val="24"/>
              </w:rPr>
              <w:t>used</w:t>
            </w:r>
            <w:proofErr w:type="gramEnd"/>
            <w:r>
              <w:rPr>
                <w:rFonts w:ascii="Calibri" w:hAnsi="Calibri" w:cs="Calibri"/>
                <w:b/>
                <w:szCs w:val="24"/>
              </w:rPr>
              <w:t xml:space="preserve"> </w:t>
            </w:r>
          </w:p>
          <w:p w14:paraId="3AC77318" w14:textId="77777777" w:rsidR="00702AA0" w:rsidRDefault="00702AA0" w:rsidP="00027BF4">
            <w:pPr>
              <w:rPr>
                <w:rFonts w:ascii="Calibri" w:hAnsi="Calibri" w:cs="Calibri"/>
                <w:b/>
                <w:szCs w:val="24"/>
              </w:rPr>
            </w:pPr>
          </w:p>
          <w:p w14:paraId="10973D58" w14:textId="77777777" w:rsidR="00702AA0" w:rsidRDefault="00702AA0" w:rsidP="00027BF4">
            <w:pPr>
              <w:rPr>
                <w:rFonts w:ascii="Calibri" w:hAnsi="Calibri" w:cs="Calibri"/>
                <w:b/>
                <w:szCs w:val="24"/>
              </w:rPr>
            </w:pPr>
          </w:p>
          <w:p w14:paraId="15191E0E" w14:textId="77777777" w:rsidR="00702AA0" w:rsidRDefault="00702AA0" w:rsidP="00027BF4">
            <w:pPr>
              <w:rPr>
                <w:rFonts w:ascii="Calibri" w:hAnsi="Calibri" w:cs="Calibri"/>
                <w:b/>
                <w:szCs w:val="24"/>
              </w:rPr>
            </w:pPr>
          </w:p>
          <w:p w14:paraId="72672979" w14:textId="77777777" w:rsidR="00702AA0" w:rsidRDefault="00702AA0" w:rsidP="00027BF4">
            <w:pPr>
              <w:rPr>
                <w:rFonts w:ascii="Calibri" w:hAnsi="Calibri" w:cs="Calibri"/>
                <w:b/>
                <w:szCs w:val="24"/>
              </w:rPr>
            </w:pPr>
            <w:r>
              <w:rPr>
                <w:rFonts w:ascii="Calibri" w:hAnsi="Calibri" w:cs="Calibri"/>
                <w:b/>
                <w:szCs w:val="24"/>
              </w:rPr>
              <w:t>Managing Behaviour</w:t>
            </w:r>
          </w:p>
          <w:p w14:paraId="7AAF097B" w14:textId="77777777" w:rsidR="00702AA0" w:rsidRPr="00C71C2F" w:rsidRDefault="00702AA0" w:rsidP="00027BF4">
            <w:pPr>
              <w:rPr>
                <w:rFonts w:ascii="Calibri" w:hAnsi="Calibri" w:cs="Calibri"/>
                <w:b/>
                <w:szCs w:val="24"/>
              </w:rPr>
            </w:pPr>
          </w:p>
          <w:p w14:paraId="280B9DB5" w14:textId="77777777" w:rsidR="00702AA0" w:rsidRPr="00C71C2F" w:rsidRDefault="00702AA0" w:rsidP="00027BF4">
            <w:pPr>
              <w:rPr>
                <w:rFonts w:ascii="Calibri" w:hAnsi="Calibri" w:cs="Calibri"/>
                <w:b/>
                <w:szCs w:val="24"/>
              </w:rPr>
            </w:pPr>
          </w:p>
          <w:p w14:paraId="60AE037E" w14:textId="77777777" w:rsidR="00702AA0" w:rsidRPr="00C71C2F" w:rsidRDefault="00702AA0" w:rsidP="00027BF4">
            <w:pPr>
              <w:rPr>
                <w:rFonts w:ascii="Calibri" w:hAnsi="Calibri" w:cs="Calibri"/>
                <w:b/>
                <w:szCs w:val="24"/>
              </w:rPr>
            </w:pPr>
          </w:p>
        </w:tc>
        <w:tc>
          <w:tcPr>
            <w:tcW w:w="6946" w:type="dxa"/>
            <w:tcBorders>
              <w:left w:val="nil"/>
              <w:bottom w:val="single" w:sz="4" w:space="0" w:color="auto"/>
            </w:tcBorders>
            <w:shd w:val="clear" w:color="auto" w:fill="auto"/>
          </w:tcPr>
          <w:p w14:paraId="0EC8D158" w14:textId="77777777" w:rsidR="00702AA0" w:rsidRDefault="00702AA0" w:rsidP="00027BF4">
            <w:pPr>
              <w:rPr>
                <w:rFonts w:ascii="Calibri" w:hAnsi="Calibri" w:cs="Calibri"/>
                <w:b/>
                <w:szCs w:val="24"/>
              </w:rPr>
            </w:pPr>
          </w:p>
          <w:p w14:paraId="4913C4E8" w14:textId="77777777" w:rsidR="00702AA0" w:rsidRPr="009457E3" w:rsidRDefault="00702AA0" w:rsidP="00027BF4">
            <w:pPr>
              <w:rPr>
                <w:rFonts w:ascii="Calibri" w:hAnsi="Calibri" w:cs="Calibri"/>
                <w:bCs/>
                <w:szCs w:val="24"/>
              </w:rPr>
            </w:pPr>
            <w:r w:rsidRPr="009457E3">
              <w:rPr>
                <w:rFonts w:ascii="Calibri" w:hAnsi="Calibri" w:cs="Calibri"/>
                <w:bCs/>
                <w:szCs w:val="24"/>
              </w:rPr>
              <w:t>Before lectures commence, lecture expectations have been set out.</w:t>
            </w:r>
          </w:p>
          <w:p w14:paraId="1675CB01" w14:textId="77777777" w:rsidR="00702AA0" w:rsidRPr="009457E3" w:rsidRDefault="00702AA0" w:rsidP="00027BF4">
            <w:pPr>
              <w:rPr>
                <w:rFonts w:ascii="Calibri" w:hAnsi="Calibri" w:cs="Calibri"/>
                <w:bCs/>
                <w:szCs w:val="24"/>
              </w:rPr>
            </w:pPr>
            <w:r w:rsidRPr="009457E3">
              <w:rPr>
                <w:rFonts w:ascii="Calibri" w:hAnsi="Calibri" w:cs="Calibri"/>
                <w:bCs/>
                <w:szCs w:val="24"/>
              </w:rPr>
              <w:t xml:space="preserve">Including cameras on and student engagement. </w:t>
            </w:r>
          </w:p>
          <w:p w14:paraId="3FF9AD38" w14:textId="77777777" w:rsidR="00702AA0" w:rsidRPr="009457E3" w:rsidRDefault="00702AA0" w:rsidP="00027BF4">
            <w:pPr>
              <w:rPr>
                <w:rFonts w:ascii="Calibri" w:hAnsi="Calibri" w:cs="Calibri"/>
                <w:bCs/>
                <w:szCs w:val="24"/>
              </w:rPr>
            </w:pPr>
            <w:r w:rsidRPr="009457E3">
              <w:rPr>
                <w:rFonts w:ascii="Calibri" w:hAnsi="Calibri" w:cs="Calibri"/>
                <w:bCs/>
                <w:szCs w:val="24"/>
              </w:rPr>
              <w:t xml:space="preserve"> </w:t>
            </w:r>
          </w:p>
          <w:p w14:paraId="68771E99" w14:textId="77777777" w:rsidR="00702AA0" w:rsidRPr="009457E3" w:rsidRDefault="00702AA0" w:rsidP="00027BF4">
            <w:pPr>
              <w:rPr>
                <w:rFonts w:ascii="Calibri" w:hAnsi="Calibri" w:cs="Calibri"/>
                <w:bCs/>
                <w:szCs w:val="24"/>
              </w:rPr>
            </w:pPr>
          </w:p>
          <w:p w14:paraId="3CDDCAF1" w14:textId="77777777" w:rsidR="00702AA0" w:rsidRPr="009457E3" w:rsidRDefault="00702AA0" w:rsidP="00027BF4">
            <w:pPr>
              <w:rPr>
                <w:rFonts w:ascii="Calibri" w:hAnsi="Calibri" w:cs="Calibri"/>
                <w:bCs/>
                <w:szCs w:val="24"/>
              </w:rPr>
            </w:pPr>
            <w:r w:rsidRPr="009457E3">
              <w:rPr>
                <w:rFonts w:ascii="Calibri" w:hAnsi="Calibri" w:cs="Calibri"/>
                <w:bCs/>
                <w:szCs w:val="24"/>
              </w:rPr>
              <w:t xml:space="preserve">Checking the student prior learning </w:t>
            </w:r>
          </w:p>
          <w:p w14:paraId="23BF66F4" w14:textId="77777777" w:rsidR="00702AA0" w:rsidRPr="009457E3" w:rsidRDefault="00702AA0" w:rsidP="00027BF4">
            <w:pPr>
              <w:rPr>
                <w:rFonts w:ascii="Calibri" w:hAnsi="Calibri" w:cs="Calibri"/>
                <w:bCs/>
                <w:szCs w:val="24"/>
              </w:rPr>
            </w:pPr>
          </w:p>
          <w:p w14:paraId="00DD6B99" w14:textId="77777777" w:rsidR="00702AA0" w:rsidRPr="009457E3" w:rsidRDefault="00702AA0" w:rsidP="00027BF4">
            <w:pPr>
              <w:rPr>
                <w:rFonts w:ascii="Calibri" w:hAnsi="Calibri" w:cs="Calibri"/>
                <w:bCs/>
                <w:szCs w:val="24"/>
              </w:rPr>
            </w:pPr>
            <w:r w:rsidRPr="009457E3">
              <w:rPr>
                <w:rFonts w:ascii="Calibri" w:hAnsi="Calibri" w:cs="Calibri"/>
                <w:bCs/>
                <w:szCs w:val="24"/>
              </w:rPr>
              <w:t>Some humour used to engage and motivate students.</w:t>
            </w:r>
          </w:p>
          <w:p w14:paraId="49756E99" w14:textId="77777777" w:rsidR="00702AA0" w:rsidRPr="009457E3" w:rsidRDefault="00702AA0" w:rsidP="00027BF4">
            <w:pPr>
              <w:rPr>
                <w:rFonts w:ascii="Calibri" w:hAnsi="Calibri" w:cs="Calibri"/>
                <w:bCs/>
                <w:szCs w:val="24"/>
              </w:rPr>
            </w:pPr>
            <w:r w:rsidRPr="009457E3">
              <w:rPr>
                <w:rFonts w:ascii="Calibri" w:hAnsi="Calibri" w:cs="Calibri"/>
                <w:bCs/>
                <w:szCs w:val="24"/>
              </w:rPr>
              <w:t xml:space="preserve">Links learning to real world examples to initiate relatability and engagement. </w:t>
            </w:r>
          </w:p>
          <w:p w14:paraId="3920CF42" w14:textId="77777777" w:rsidR="00702AA0" w:rsidRPr="009457E3" w:rsidRDefault="00702AA0" w:rsidP="00027BF4">
            <w:pPr>
              <w:rPr>
                <w:rFonts w:ascii="Calibri" w:hAnsi="Calibri" w:cs="Calibri"/>
                <w:bCs/>
                <w:szCs w:val="24"/>
              </w:rPr>
            </w:pPr>
          </w:p>
          <w:p w14:paraId="3ABBD697" w14:textId="77777777" w:rsidR="00702AA0" w:rsidRPr="009457E3" w:rsidRDefault="00702AA0" w:rsidP="00027BF4">
            <w:pPr>
              <w:rPr>
                <w:rFonts w:ascii="Calibri" w:hAnsi="Calibri" w:cs="Calibri"/>
                <w:bCs/>
                <w:szCs w:val="24"/>
              </w:rPr>
            </w:pPr>
            <w:r w:rsidRPr="009457E3">
              <w:rPr>
                <w:rFonts w:ascii="Calibri" w:hAnsi="Calibri" w:cs="Calibri"/>
                <w:bCs/>
                <w:szCs w:val="24"/>
              </w:rPr>
              <w:t>Transformational Learning</w:t>
            </w:r>
          </w:p>
          <w:p w14:paraId="532440DC" w14:textId="77777777" w:rsidR="00702AA0" w:rsidRPr="009457E3" w:rsidRDefault="00702AA0" w:rsidP="00027BF4">
            <w:pPr>
              <w:numPr>
                <w:ilvl w:val="0"/>
                <w:numId w:val="4"/>
              </w:numPr>
              <w:spacing w:after="0" w:line="240" w:lineRule="auto"/>
              <w:rPr>
                <w:rFonts w:ascii="Calibri" w:hAnsi="Calibri" w:cs="Calibri"/>
                <w:bCs/>
                <w:szCs w:val="24"/>
              </w:rPr>
            </w:pPr>
            <w:r w:rsidRPr="009457E3">
              <w:rPr>
                <w:rFonts w:ascii="Calibri" w:hAnsi="Calibri" w:cs="Calibri"/>
                <w:bCs/>
                <w:szCs w:val="24"/>
              </w:rPr>
              <w:t xml:space="preserve">GROW – Goals, Reality, Options, </w:t>
            </w:r>
            <w:proofErr w:type="gramStart"/>
            <w:r w:rsidRPr="009457E3">
              <w:rPr>
                <w:rFonts w:ascii="Calibri" w:hAnsi="Calibri" w:cs="Calibri"/>
                <w:bCs/>
                <w:szCs w:val="24"/>
              </w:rPr>
              <w:t>What</w:t>
            </w:r>
            <w:proofErr w:type="gramEnd"/>
            <w:r w:rsidRPr="009457E3">
              <w:rPr>
                <w:rFonts w:ascii="Calibri" w:hAnsi="Calibri" w:cs="Calibri"/>
                <w:bCs/>
                <w:szCs w:val="24"/>
              </w:rPr>
              <w:t xml:space="preserve"> you will do.</w:t>
            </w:r>
          </w:p>
          <w:p w14:paraId="30D9283E" w14:textId="77777777" w:rsidR="00702AA0" w:rsidRPr="009457E3" w:rsidRDefault="00702AA0" w:rsidP="00027BF4">
            <w:pPr>
              <w:rPr>
                <w:rFonts w:ascii="Calibri" w:hAnsi="Calibri" w:cs="Calibri"/>
                <w:bCs/>
                <w:szCs w:val="24"/>
              </w:rPr>
            </w:pPr>
          </w:p>
          <w:p w14:paraId="15E990B8" w14:textId="77777777" w:rsidR="00702AA0" w:rsidRPr="009457E3" w:rsidRDefault="00702AA0" w:rsidP="00027BF4">
            <w:pPr>
              <w:rPr>
                <w:rFonts w:ascii="Calibri" w:hAnsi="Calibri" w:cs="Calibri"/>
                <w:bCs/>
                <w:szCs w:val="24"/>
              </w:rPr>
            </w:pPr>
            <w:r w:rsidRPr="009457E3">
              <w:rPr>
                <w:bCs/>
              </w:rPr>
              <w:t xml:space="preserve">Active and collaborative learning approaches to support student engagement </w:t>
            </w:r>
          </w:p>
          <w:p w14:paraId="7E0DA698" w14:textId="77777777" w:rsidR="00702AA0" w:rsidRPr="00C71C2F" w:rsidRDefault="00702AA0" w:rsidP="00027BF4">
            <w:pPr>
              <w:rPr>
                <w:rFonts w:ascii="Calibri" w:hAnsi="Calibri" w:cs="Calibri"/>
                <w:b/>
                <w:szCs w:val="24"/>
              </w:rPr>
            </w:pPr>
            <w:r w:rsidRPr="009457E3">
              <w:rPr>
                <w:rFonts w:ascii="Calibri" w:hAnsi="Calibri" w:cs="Calibri"/>
                <w:bCs/>
                <w:szCs w:val="24"/>
              </w:rPr>
              <w:t xml:space="preserve">Muting students which have background noise, but clearly does not want to disrupt the flow of the lecture.  </w:t>
            </w:r>
          </w:p>
        </w:tc>
      </w:tr>
      <w:tr w:rsidR="00702AA0" w:rsidRPr="00C71C2F" w14:paraId="6B1E3426" w14:textId="77777777" w:rsidTr="00027BF4">
        <w:trPr>
          <w:jc w:val="center"/>
        </w:trPr>
        <w:tc>
          <w:tcPr>
            <w:tcW w:w="10490" w:type="dxa"/>
            <w:gridSpan w:val="2"/>
            <w:shd w:val="clear" w:color="auto" w:fill="auto"/>
          </w:tcPr>
          <w:p w14:paraId="2A1462C7" w14:textId="77777777" w:rsidR="00702AA0" w:rsidRPr="00C71C2F" w:rsidRDefault="00702AA0" w:rsidP="00027BF4">
            <w:pPr>
              <w:rPr>
                <w:rFonts w:ascii="Calibri" w:hAnsi="Calibri" w:cs="Calibri"/>
                <w:b/>
                <w:szCs w:val="24"/>
              </w:rPr>
            </w:pPr>
            <w:r w:rsidRPr="00C71C2F">
              <w:rPr>
                <w:rFonts w:ascii="Calibri" w:hAnsi="Calibri" w:cs="Calibri"/>
                <w:b/>
                <w:szCs w:val="24"/>
              </w:rPr>
              <w:t>What I have learned:</w:t>
            </w:r>
          </w:p>
        </w:tc>
      </w:tr>
      <w:tr w:rsidR="00702AA0" w:rsidRPr="00C71C2F" w14:paraId="6A0256C7" w14:textId="77777777" w:rsidTr="00027BF4">
        <w:trPr>
          <w:jc w:val="center"/>
        </w:trPr>
        <w:tc>
          <w:tcPr>
            <w:tcW w:w="3544" w:type="dxa"/>
            <w:tcBorders>
              <w:bottom w:val="single" w:sz="4" w:space="0" w:color="auto"/>
              <w:right w:val="nil"/>
            </w:tcBorders>
            <w:shd w:val="clear" w:color="auto" w:fill="auto"/>
          </w:tcPr>
          <w:p w14:paraId="00C37711" w14:textId="77777777" w:rsidR="00702AA0" w:rsidRPr="00C71C2F" w:rsidRDefault="00702AA0" w:rsidP="00027BF4">
            <w:pPr>
              <w:rPr>
                <w:rFonts w:ascii="Calibri" w:hAnsi="Calibri" w:cs="Calibri"/>
                <w:b/>
                <w:szCs w:val="24"/>
              </w:rPr>
            </w:pPr>
          </w:p>
          <w:p w14:paraId="65BB71F5" w14:textId="77777777" w:rsidR="00702AA0" w:rsidRPr="00C71C2F" w:rsidRDefault="00702AA0" w:rsidP="00027BF4">
            <w:pPr>
              <w:rPr>
                <w:rFonts w:ascii="Calibri" w:hAnsi="Calibri" w:cs="Calibri"/>
                <w:b/>
                <w:szCs w:val="24"/>
              </w:rPr>
            </w:pPr>
          </w:p>
          <w:p w14:paraId="630FB957" w14:textId="77777777" w:rsidR="00702AA0" w:rsidRPr="00C71C2F" w:rsidRDefault="00702AA0" w:rsidP="00027BF4">
            <w:pPr>
              <w:rPr>
                <w:rFonts w:ascii="Calibri" w:hAnsi="Calibri" w:cs="Calibri"/>
                <w:b/>
                <w:szCs w:val="24"/>
              </w:rPr>
            </w:pPr>
          </w:p>
          <w:p w14:paraId="6D463524" w14:textId="77777777" w:rsidR="00702AA0" w:rsidRPr="00C71C2F" w:rsidRDefault="00702AA0" w:rsidP="00027BF4">
            <w:pPr>
              <w:rPr>
                <w:rFonts w:ascii="Calibri" w:hAnsi="Calibri" w:cs="Calibri"/>
                <w:b/>
                <w:szCs w:val="24"/>
              </w:rPr>
            </w:pPr>
          </w:p>
          <w:p w14:paraId="39718D8E" w14:textId="77777777" w:rsidR="00702AA0" w:rsidRPr="00C71C2F" w:rsidRDefault="00702AA0" w:rsidP="00027BF4">
            <w:pPr>
              <w:rPr>
                <w:rFonts w:ascii="Calibri" w:hAnsi="Calibri" w:cs="Calibri"/>
                <w:b/>
                <w:szCs w:val="24"/>
              </w:rPr>
            </w:pPr>
          </w:p>
          <w:p w14:paraId="54505494" w14:textId="77777777" w:rsidR="00702AA0" w:rsidRPr="00C71C2F" w:rsidRDefault="00702AA0" w:rsidP="00027BF4">
            <w:pPr>
              <w:rPr>
                <w:rFonts w:ascii="Calibri" w:hAnsi="Calibri" w:cs="Calibri"/>
                <w:b/>
                <w:szCs w:val="24"/>
              </w:rPr>
            </w:pPr>
          </w:p>
          <w:p w14:paraId="28C9A35C" w14:textId="77777777" w:rsidR="00702AA0" w:rsidRPr="00C71C2F" w:rsidRDefault="00702AA0" w:rsidP="00027BF4">
            <w:pPr>
              <w:rPr>
                <w:rFonts w:ascii="Calibri" w:hAnsi="Calibri" w:cs="Calibri"/>
                <w:b/>
                <w:szCs w:val="24"/>
              </w:rPr>
            </w:pPr>
          </w:p>
          <w:p w14:paraId="5A8CC1FC" w14:textId="77777777" w:rsidR="00702AA0" w:rsidRPr="00C71C2F" w:rsidRDefault="00702AA0" w:rsidP="00027BF4">
            <w:pPr>
              <w:rPr>
                <w:rFonts w:ascii="Calibri" w:hAnsi="Calibri" w:cs="Calibri"/>
                <w:b/>
                <w:szCs w:val="24"/>
              </w:rPr>
            </w:pPr>
          </w:p>
          <w:p w14:paraId="64FAB7E9" w14:textId="77777777" w:rsidR="00702AA0" w:rsidRPr="00C71C2F" w:rsidRDefault="00702AA0" w:rsidP="00027BF4">
            <w:pPr>
              <w:rPr>
                <w:rFonts w:ascii="Calibri" w:hAnsi="Calibri" w:cs="Calibri"/>
                <w:b/>
                <w:szCs w:val="24"/>
              </w:rPr>
            </w:pPr>
          </w:p>
          <w:p w14:paraId="016E5DE9" w14:textId="77777777" w:rsidR="00702AA0" w:rsidRPr="00C71C2F" w:rsidRDefault="00702AA0" w:rsidP="00027BF4">
            <w:pPr>
              <w:rPr>
                <w:rFonts w:ascii="Calibri" w:hAnsi="Calibri" w:cs="Calibri"/>
                <w:b/>
                <w:szCs w:val="24"/>
              </w:rPr>
            </w:pPr>
          </w:p>
        </w:tc>
        <w:tc>
          <w:tcPr>
            <w:tcW w:w="6946" w:type="dxa"/>
            <w:tcBorders>
              <w:left w:val="nil"/>
              <w:bottom w:val="single" w:sz="4" w:space="0" w:color="auto"/>
            </w:tcBorders>
            <w:shd w:val="clear" w:color="auto" w:fill="auto"/>
          </w:tcPr>
          <w:p w14:paraId="02155537" w14:textId="77777777" w:rsidR="00702AA0" w:rsidRPr="009457E3" w:rsidRDefault="00702AA0" w:rsidP="00027BF4">
            <w:pPr>
              <w:rPr>
                <w:rFonts w:ascii="Calibri" w:hAnsi="Calibri" w:cs="Calibri"/>
                <w:bCs/>
                <w:szCs w:val="24"/>
              </w:rPr>
            </w:pPr>
          </w:p>
          <w:p w14:paraId="0772E0D9" w14:textId="77777777" w:rsidR="00702AA0" w:rsidRPr="009457E3" w:rsidRDefault="00702AA0" w:rsidP="00027BF4">
            <w:pPr>
              <w:rPr>
                <w:rFonts w:ascii="Calibri" w:hAnsi="Calibri" w:cs="Calibri"/>
                <w:bCs/>
                <w:szCs w:val="24"/>
              </w:rPr>
            </w:pPr>
            <w:r w:rsidRPr="009457E3">
              <w:rPr>
                <w:rFonts w:ascii="Calibri" w:hAnsi="Calibri" w:cs="Calibri"/>
                <w:bCs/>
                <w:szCs w:val="24"/>
              </w:rPr>
              <w:t xml:space="preserve">Keep a good flow of the lecture. </w:t>
            </w:r>
          </w:p>
          <w:p w14:paraId="5D2896D8" w14:textId="77777777" w:rsidR="00702AA0" w:rsidRPr="009457E3" w:rsidRDefault="00702AA0" w:rsidP="00027BF4">
            <w:pPr>
              <w:rPr>
                <w:rFonts w:ascii="Calibri" w:hAnsi="Calibri" w:cs="Calibri"/>
                <w:bCs/>
                <w:szCs w:val="24"/>
              </w:rPr>
            </w:pPr>
          </w:p>
          <w:p w14:paraId="792FBBE5" w14:textId="77777777" w:rsidR="00702AA0" w:rsidRPr="009457E3" w:rsidRDefault="00702AA0" w:rsidP="00027BF4">
            <w:pPr>
              <w:rPr>
                <w:rFonts w:ascii="Calibri" w:hAnsi="Calibri" w:cs="Calibri"/>
                <w:bCs/>
                <w:szCs w:val="24"/>
              </w:rPr>
            </w:pPr>
            <w:r w:rsidRPr="009457E3">
              <w:rPr>
                <w:rFonts w:ascii="Calibri" w:hAnsi="Calibri" w:cs="Calibri"/>
                <w:bCs/>
                <w:szCs w:val="24"/>
              </w:rPr>
              <w:t xml:space="preserve">Different active learning approaches to support the student </w:t>
            </w:r>
            <w:proofErr w:type="gramStart"/>
            <w:r w:rsidRPr="009457E3">
              <w:rPr>
                <w:rFonts w:ascii="Calibri" w:hAnsi="Calibri" w:cs="Calibri"/>
                <w:bCs/>
                <w:szCs w:val="24"/>
              </w:rPr>
              <w:t>engagement</w:t>
            </w:r>
            <w:proofErr w:type="gramEnd"/>
            <w:r w:rsidRPr="009457E3">
              <w:rPr>
                <w:rFonts w:ascii="Calibri" w:hAnsi="Calibri" w:cs="Calibri"/>
                <w:bCs/>
                <w:szCs w:val="24"/>
              </w:rPr>
              <w:t xml:space="preserve"> </w:t>
            </w:r>
          </w:p>
          <w:p w14:paraId="374848B6" w14:textId="77777777" w:rsidR="00702AA0" w:rsidRPr="009457E3" w:rsidRDefault="00702AA0" w:rsidP="00027BF4">
            <w:pPr>
              <w:rPr>
                <w:rFonts w:ascii="Calibri" w:hAnsi="Calibri" w:cs="Calibri"/>
                <w:bCs/>
                <w:szCs w:val="24"/>
              </w:rPr>
            </w:pPr>
          </w:p>
          <w:p w14:paraId="6B1A4628" w14:textId="77777777" w:rsidR="00702AA0" w:rsidRPr="00C71C2F" w:rsidRDefault="00702AA0" w:rsidP="00027BF4">
            <w:pPr>
              <w:rPr>
                <w:rFonts w:ascii="Calibri" w:hAnsi="Calibri" w:cs="Calibri"/>
                <w:b/>
                <w:szCs w:val="24"/>
              </w:rPr>
            </w:pPr>
            <w:r w:rsidRPr="009457E3">
              <w:rPr>
                <w:rFonts w:ascii="Calibri" w:hAnsi="Calibri" w:cs="Calibri"/>
                <w:bCs/>
                <w:szCs w:val="24"/>
              </w:rPr>
              <w:t>Use of activities in lecture that would support the assignment, links to greater student engagement.</w:t>
            </w:r>
            <w:r>
              <w:rPr>
                <w:rFonts w:ascii="Calibri" w:hAnsi="Calibri" w:cs="Calibri"/>
                <w:b/>
                <w:szCs w:val="24"/>
              </w:rPr>
              <w:t xml:space="preserve"> </w:t>
            </w:r>
          </w:p>
        </w:tc>
      </w:tr>
      <w:tr w:rsidR="00702AA0" w:rsidRPr="00C71C2F" w14:paraId="71B54642" w14:textId="77777777" w:rsidTr="00027BF4">
        <w:trPr>
          <w:jc w:val="center"/>
        </w:trPr>
        <w:tc>
          <w:tcPr>
            <w:tcW w:w="10490" w:type="dxa"/>
            <w:gridSpan w:val="2"/>
            <w:shd w:val="clear" w:color="auto" w:fill="auto"/>
          </w:tcPr>
          <w:p w14:paraId="76C80002" w14:textId="77777777" w:rsidR="00702AA0" w:rsidRPr="00C71C2F" w:rsidRDefault="00702AA0" w:rsidP="00027BF4">
            <w:pPr>
              <w:rPr>
                <w:rFonts w:ascii="Calibri" w:hAnsi="Calibri" w:cs="Calibri"/>
                <w:b/>
                <w:bCs/>
              </w:rPr>
            </w:pPr>
            <w:r w:rsidRPr="1B5D5813">
              <w:rPr>
                <w:rFonts w:ascii="Calibri" w:hAnsi="Calibri" w:cs="Calibri"/>
                <w:b/>
                <w:bCs/>
              </w:rPr>
              <w:t>Targets to improve my own practice (mapped to professional standards):</w:t>
            </w:r>
          </w:p>
        </w:tc>
      </w:tr>
      <w:tr w:rsidR="00702AA0" w:rsidRPr="00C71C2F" w14:paraId="7DCADBD3" w14:textId="77777777" w:rsidTr="00027BF4">
        <w:trPr>
          <w:jc w:val="center"/>
        </w:trPr>
        <w:tc>
          <w:tcPr>
            <w:tcW w:w="3544" w:type="dxa"/>
            <w:tcBorders>
              <w:right w:val="nil"/>
            </w:tcBorders>
            <w:shd w:val="clear" w:color="auto" w:fill="auto"/>
          </w:tcPr>
          <w:p w14:paraId="7A037DDA" w14:textId="70C9B87C" w:rsidR="00702AA0" w:rsidRDefault="00702AA0" w:rsidP="00027BF4">
            <w:pPr>
              <w:rPr>
                <w:rFonts w:ascii="Calibri" w:hAnsi="Calibri" w:cs="Calibri"/>
                <w:b/>
                <w:szCs w:val="24"/>
              </w:rPr>
            </w:pPr>
            <w:r w:rsidRPr="001F33D9">
              <w:rPr>
                <w:rFonts w:ascii="Calibri" w:hAnsi="Calibri" w:cs="Calibri"/>
                <w:b/>
                <w:szCs w:val="24"/>
              </w:rPr>
              <w:t xml:space="preserve">UKSPF </w:t>
            </w:r>
            <w:r w:rsidR="006F0133">
              <w:rPr>
                <w:rFonts w:ascii="Calibri" w:hAnsi="Calibri" w:cs="Calibri"/>
                <w:b/>
                <w:szCs w:val="24"/>
              </w:rPr>
              <w:t>–</w:t>
            </w:r>
            <w:r w:rsidRPr="001F33D9">
              <w:rPr>
                <w:rFonts w:ascii="Calibri" w:hAnsi="Calibri" w:cs="Calibri"/>
                <w:b/>
                <w:szCs w:val="24"/>
              </w:rPr>
              <w:t xml:space="preserve"> </w:t>
            </w:r>
          </w:p>
          <w:p w14:paraId="7C7AB9E8" w14:textId="1E380358" w:rsidR="006F0133" w:rsidRDefault="006F0133" w:rsidP="00027BF4">
            <w:pPr>
              <w:rPr>
                <w:rFonts w:ascii="Calibri" w:hAnsi="Calibri" w:cs="Calibri"/>
                <w:b/>
                <w:szCs w:val="24"/>
              </w:rPr>
            </w:pPr>
            <w:r>
              <w:rPr>
                <w:rFonts w:ascii="Calibri" w:hAnsi="Calibri" w:cs="Calibri"/>
                <w:b/>
                <w:szCs w:val="24"/>
              </w:rPr>
              <w:t xml:space="preserve">V2 </w:t>
            </w:r>
            <w:r w:rsidRPr="006F0133">
              <w:rPr>
                <w:rFonts w:ascii="Calibri" w:hAnsi="Calibri" w:cs="Calibri"/>
                <w:b/>
                <w:szCs w:val="24"/>
              </w:rPr>
              <w:t>promote engagement in learning and equity of opportunity for all to reach their potential</w:t>
            </w:r>
            <w:r>
              <w:rPr>
                <w:rFonts w:ascii="Calibri" w:hAnsi="Calibri" w:cs="Calibri"/>
                <w:b/>
                <w:szCs w:val="24"/>
              </w:rPr>
              <w:t xml:space="preserve"> – </w:t>
            </w:r>
            <w:r w:rsidRPr="006F0133">
              <w:rPr>
                <w:rFonts w:ascii="Calibri" w:hAnsi="Calibri" w:cs="Calibri"/>
                <w:b/>
                <w:szCs w:val="24"/>
              </w:rPr>
              <w:t xml:space="preserve">appropriate teaching strategies which met with the appropriate pedagogy which significantly enhanced the learner engagement. </w:t>
            </w:r>
          </w:p>
          <w:p w14:paraId="4C58D414" w14:textId="77777777" w:rsidR="006F0133" w:rsidRPr="001F33D9" w:rsidRDefault="006F0133" w:rsidP="00027BF4">
            <w:pPr>
              <w:rPr>
                <w:rFonts w:ascii="Calibri" w:hAnsi="Calibri" w:cs="Calibri"/>
                <w:b/>
                <w:szCs w:val="24"/>
              </w:rPr>
            </w:pPr>
          </w:p>
          <w:p w14:paraId="73000975" w14:textId="3CE02DA2" w:rsidR="006D62D8" w:rsidRDefault="00702AA0" w:rsidP="006D62D8">
            <w:pPr>
              <w:rPr>
                <w:rFonts w:ascii="Calibri" w:hAnsi="Calibri" w:cs="Calibri"/>
                <w:b/>
                <w:szCs w:val="24"/>
              </w:rPr>
            </w:pPr>
            <w:r w:rsidRPr="001F33D9">
              <w:rPr>
                <w:rFonts w:ascii="Calibri" w:hAnsi="Calibri" w:cs="Calibri"/>
                <w:b/>
                <w:szCs w:val="24"/>
              </w:rPr>
              <w:t xml:space="preserve">A4 Develop effective learning environments and approaches to student support and guidance. – </w:t>
            </w:r>
          </w:p>
          <w:p w14:paraId="5A587034" w14:textId="582FA058" w:rsidR="006D62D8" w:rsidRDefault="006F0133" w:rsidP="006D62D8">
            <w:pPr>
              <w:rPr>
                <w:rFonts w:ascii="Calibri" w:hAnsi="Calibri" w:cs="Calibri"/>
                <w:b/>
                <w:szCs w:val="24"/>
              </w:rPr>
            </w:pPr>
            <w:r w:rsidRPr="006F0133">
              <w:rPr>
                <w:rFonts w:ascii="Calibri" w:hAnsi="Calibri" w:cs="Calibri"/>
                <w:b/>
                <w:szCs w:val="24"/>
              </w:rPr>
              <w:t>creating supportive learning environment which enables strong participation and engagement from all students</w:t>
            </w:r>
            <w:r>
              <w:rPr>
                <w:rFonts w:ascii="Calibri" w:hAnsi="Calibri" w:cs="Calibri"/>
                <w:b/>
                <w:szCs w:val="24"/>
              </w:rPr>
              <w:t>.</w:t>
            </w:r>
          </w:p>
          <w:p w14:paraId="651589DD" w14:textId="77777777" w:rsidR="00702AA0" w:rsidRDefault="006D62D8" w:rsidP="003C5B69">
            <w:pPr>
              <w:rPr>
                <w:rFonts w:ascii="Calibri" w:hAnsi="Calibri" w:cs="Calibri"/>
                <w:b/>
                <w:szCs w:val="24"/>
              </w:rPr>
            </w:pPr>
            <w:r>
              <w:rPr>
                <w:rFonts w:ascii="Calibri" w:hAnsi="Calibri" w:cs="Calibri"/>
                <w:b/>
                <w:szCs w:val="24"/>
              </w:rPr>
              <w:t>K4</w:t>
            </w:r>
            <w:r w:rsidR="006F0133">
              <w:rPr>
                <w:rFonts w:ascii="Calibri" w:hAnsi="Calibri" w:cs="Calibri"/>
                <w:b/>
                <w:szCs w:val="24"/>
              </w:rPr>
              <w:t xml:space="preserve"> </w:t>
            </w:r>
            <w:r w:rsidR="006F0133" w:rsidRPr="006F0133">
              <w:rPr>
                <w:rFonts w:ascii="Calibri" w:hAnsi="Calibri" w:cs="Calibri"/>
                <w:b/>
                <w:szCs w:val="24"/>
              </w:rPr>
              <w:t>appropriate use of digital and</w:t>
            </w:r>
            <w:r w:rsidR="006F0133">
              <w:rPr>
                <w:rFonts w:ascii="Calibri" w:hAnsi="Calibri" w:cs="Calibri"/>
                <w:b/>
                <w:szCs w:val="24"/>
              </w:rPr>
              <w:t>/</w:t>
            </w:r>
            <w:r w:rsidR="006F0133" w:rsidRPr="006F0133">
              <w:rPr>
                <w:rFonts w:ascii="Calibri" w:hAnsi="Calibri" w:cs="Calibri"/>
                <w:b/>
                <w:szCs w:val="24"/>
              </w:rPr>
              <w:t xml:space="preserve"> or other technologies, and resources for learning</w:t>
            </w:r>
            <w:r w:rsidR="006F0133">
              <w:rPr>
                <w:rFonts w:ascii="Calibri" w:hAnsi="Calibri" w:cs="Calibri"/>
                <w:b/>
                <w:szCs w:val="24"/>
              </w:rPr>
              <w:t xml:space="preserve"> - </w:t>
            </w:r>
            <w:r w:rsidR="006F0133" w:rsidRPr="006F0133">
              <w:rPr>
                <w:rFonts w:ascii="Calibri" w:hAnsi="Calibri" w:cs="Calibri"/>
                <w:b/>
                <w:szCs w:val="24"/>
              </w:rPr>
              <w:t>use of gamification and interactive platforms which enhanced the learner engagement</w:t>
            </w:r>
            <w:r w:rsidR="006F0133">
              <w:rPr>
                <w:rFonts w:ascii="Calibri" w:hAnsi="Calibri" w:cs="Calibri"/>
                <w:b/>
                <w:szCs w:val="24"/>
              </w:rPr>
              <w:t>.</w:t>
            </w:r>
          </w:p>
          <w:p w14:paraId="0531E633" w14:textId="6654FA5C" w:rsidR="003C5B69" w:rsidRPr="00C71C2F" w:rsidRDefault="003C5B69" w:rsidP="003C5B69">
            <w:pPr>
              <w:rPr>
                <w:rFonts w:ascii="Calibri" w:hAnsi="Calibri" w:cs="Calibri"/>
                <w:b/>
                <w:szCs w:val="24"/>
              </w:rPr>
            </w:pPr>
          </w:p>
        </w:tc>
        <w:tc>
          <w:tcPr>
            <w:tcW w:w="6946" w:type="dxa"/>
            <w:tcBorders>
              <w:left w:val="nil"/>
            </w:tcBorders>
            <w:shd w:val="clear" w:color="auto" w:fill="auto"/>
          </w:tcPr>
          <w:p w14:paraId="6658D5AB" w14:textId="77777777" w:rsidR="00702AA0" w:rsidRPr="00C71C2F" w:rsidRDefault="00702AA0" w:rsidP="00027BF4">
            <w:pPr>
              <w:rPr>
                <w:rFonts w:ascii="Calibri" w:hAnsi="Calibri" w:cs="Calibri"/>
                <w:b/>
                <w:szCs w:val="24"/>
              </w:rPr>
            </w:pPr>
          </w:p>
          <w:p w14:paraId="7909E23A" w14:textId="77777777" w:rsidR="00702AA0" w:rsidRPr="00C71C2F" w:rsidRDefault="00702AA0" w:rsidP="00027BF4">
            <w:pPr>
              <w:rPr>
                <w:rFonts w:ascii="Calibri" w:hAnsi="Calibri" w:cs="Calibri"/>
                <w:b/>
                <w:szCs w:val="24"/>
              </w:rPr>
            </w:pPr>
          </w:p>
          <w:p w14:paraId="0B38B47F" w14:textId="77777777" w:rsidR="00702AA0" w:rsidRPr="00C71C2F" w:rsidRDefault="00702AA0" w:rsidP="00027BF4">
            <w:pPr>
              <w:rPr>
                <w:rFonts w:ascii="Calibri" w:hAnsi="Calibri" w:cs="Calibri"/>
                <w:b/>
                <w:szCs w:val="24"/>
              </w:rPr>
            </w:pPr>
          </w:p>
          <w:p w14:paraId="1971357F" w14:textId="77777777" w:rsidR="00702AA0" w:rsidRPr="00C71C2F" w:rsidRDefault="00702AA0" w:rsidP="00027BF4">
            <w:pPr>
              <w:rPr>
                <w:rFonts w:ascii="Calibri" w:hAnsi="Calibri" w:cs="Calibri"/>
                <w:b/>
                <w:szCs w:val="24"/>
              </w:rPr>
            </w:pPr>
          </w:p>
          <w:p w14:paraId="271DF5F2" w14:textId="77777777" w:rsidR="00702AA0" w:rsidRPr="00C71C2F" w:rsidRDefault="00702AA0" w:rsidP="00027BF4">
            <w:pPr>
              <w:rPr>
                <w:rFonts w:ascii="Calibri" w:hAnsi="Calibri" w:cs="Calibri"/>
                <w:b/>
                <w:szCs w:val="24"/>
              </w:rPr>
            </w:pPr>
          </w:p>
          <w:p w14:paraId="43711038" w14:textId="77777777" w:rsidR="00702AA0" w:rsidRPr="00C71C2F" w:rsidRDefault="00702AA0" w:rsidP="00027BF4">
            <w:pPr>
              <w:rPr>
                <w:rFonts w:ascii="Calibri" w:hAnsi="Calibri" w:cs="Calibri"/>
                <w:b/>
                <w:szCs w:val="24"/>
              </w:rPr>
            </w:pPr>
          </w:p>
          <w:p w14:paraId="6387FCDF" w14:textId="77777777" w:rsidR="00702AA0" w:rsidRPr="00C71C2F" w:rsidRDefault="00702AA0" w:rsidP="00027BF4">
            <w:pPr>
              <w:rPr>
                <w:rFonts w:ascii="Calibri" w:hAnsi="Calibri" w:cs="Calibri"/>
                <w:b/>
                <w:szCs w:val="24"/>
              </w:rPr>
            </w:pPr>
          </w:p>
          <w:p w14:paraId="72FCF09E" w14:textId="77777777" w:rsidR="00702AA0" w:rsidRPr="00C71C2F" w:rsidRDefault="00702AA0" w:rsidP="00027BF4">
            <w:pPr>
              <w:rPr>
                <w:rFonts w:ascii="Calibri" w:hAnsi="Calibri" w:cs="Calibri"/>
                <w:b/>
                <w:szCs w:val="24"/>
              </w:rPr>
            </w:pPr>
          </w:p>
          <w:p w14:paraId="6CA7D608" w14:textId="77777777" w:rsidR="00702AA0" w:rsidRPr="00C71C2F" w:rsidRDefault="00702AA0" w:rsidP="00027BF4">
            <w:pPr>
              <w:rPr>
                <w:rFonts w:ascii="Calibri" w:hAnsi="Calibri" w:cs="Calibri"/>
                <w:b/>
                <w:szCs w:val="24"/>
              </w:rPr>
            </w:pPr>
          </w:p>
        </w:tc>
      </w:tr>
    </w:tbl>
    <w:p w14:paraId="5B954F32" w14:textId="77777777" w:rsidR="00702AA0" w:rsidRPr="00AF627C" w:rsidRDefault="00702AA0" w:rsidP="00702AA0">
      <w:pPr>
        <w:pStyle w:val="Heading2"/>
        <w:rPr>
          <w:rFonts w:ascii="Times New Roman" w:hAnsi="Times New Roman" w:cs="Times New Roman"/>
          <w:i/>
        </w:rPr>
      </w:pPr>
      <w:bookmarkStart w:id="12" w:name="_Toc48127146"/>
      <w:bookmarkStart w:id="13" w:name="_Toc133268294"/>
      <w:r w:rsidRPr="00AF627C">
        <w:rPr>
          <w:rFonts w:ascii="Times New Roman" w:hAnsi="Times New Roman" w:cs="Times New Roman"/>
        </w:rPr>
        <w:lastRenderedPageBreak/>
        <w:t>Appendix C: Lesson Plan</w:t>
      </w:r>
      <w:bookmarkEnd w:id="13"/>
      <w:r w:rsidRPr="00AF627C">
        <w:rPr>
          <w:rFonts w:ascii="Times New Roman" w:hAnsi="Times New Roman" w:cs="Times New Roman"/>
        </w:rPr>
        <w:t xml:space="preserve"> </w:t>
      </w:r>
      <w:bookmarkEnd w:id="12"/>
    </w:p>
    <w:p w14:paraId="0A0C0AB5" w14:textId="77777777" w:rsidR="00702AA0" w:rsidRDefault="00702AA0" w:rsidP="00702AA0">
      <w:pPr>
        <w:rPr>
          <w:lang w:eastAsia="x-none"/>
        </w:rPr>
      </w:pPr>
    </w:p>
    <w:p w14:paraId="0B03778E" w14:textId="77777777" w:rsidR="00702AA0" w:rsidRDefault="00702AA0" w:rsidP="00702AA0">
      <w:pPr>
        <w:jc w:val="center"/>
        <w:rPr>
          <w:lang w:eastAsia="x-none"/>
        </w:rPr>
      </w:pPr>
      <w:r w:rsidRPr="00AA4407">
        <w:rPr>
          <w:noProof/>
          <w:lang w:eastAsia="en-GB"/>
        </w:rPr>
        <w:drawing>
          <wp:inline distT="0" distB="0" distL="0" distR="0" wp14:anchorId="35B64E19" wp14:editId="2DDED78B">
            <wp:extent cx="1452880" cy="5810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F0E4619" w14:textId="77777777" w:rsidR="00702AA0" w:rsidRPr="002B7E18" w:rsidRDefault="00702AA0" w:rsidP="00702AA0">
      <w:pPr>
        <w:pStyle w:val="Caption"/>
        <w:tabs>
          <w:tab w:val="left" w:pos="615"/>
          <w:tab w:val="center" w:pos="4802"/>
        </w:tabs>
        <w:jc w:val="center"/>
      </w:pPr>
    </w:p>
    <w:p w14:paraId="01A3F9D0" w14:textId="77777777" w:rsidR="00702AA0" w:rsidRDefault="00702AA0" w:rsidP="00702AA0">
      <w:pPr>
        <w:pStyle w:val="Title"/>
        <w:jc w:val="left"/>
      </w:pPr>
      <w:r>
        <w:t xml:space="preserve">                                                 </w:t>
      </w:r>
    </w:p>
    <w:p w14:paraId="0AB3540B" w14:textId="77777777" w:rsidR="00702AA0" w:rsidRDefault="00702AA0" w:rsidP="00702AA0">
      <w:pPr>
        <w:pStyle w:val="Title"/>
      </w:pPr>
      <w:r>
        <w:t>Lesson Plan</w:t>
      </w:r>
    </w:p>
    <w:p w14:paraId="1CABD54F" w14:textId="77777777" w:rsidR="00702AA0" w:rsidRDefault="00702AA0" w:rsidP="00702AA0">
      <w:pPr>
        <w:pStyle w:val="Title"/>
        <w:jc w:val="left"/>
      </w:pPr>
    </w:p>
    <w:tbl>
      <w:tblPr>
        <w:tblW w:w="9823" w:type="dxa"/>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702AA0" w:rsidRPr="00887937" w14:paraId="0642F04D" w14:textId="77777777" w:rsidTr="00702AA0">
        <w:trPr>
          <w:cantSplit/>
        </w:trPr>
        <w:tc>
          <w:tcPr>
            <w:tcW w:w="4909" w:type="dxa"/>
            <w:gridSpan w:val="2"/>
          </w:tcPr>
          <w:p w14:paraId="0722F63B" w14:textId="77777777" w:rsidR="00702AA0" w:rsidRDefault="00702AA0" w:rsidP="00027BF4">
            <w:pPr>
              <w:jc w:val="both"/>
              <w:rPr>
                <w:rFonts w:ascii="Calibri" w:hAnsi="Calibri" w:cs="Calibri"/>
                <w:b/>
              </w:rPr>
            </w:pPr>
            <w:r w:rsidRPr="00887937">
              <w:rPr>
                <w:rFonts w:ascii="Calibri" w:hAnsi="Calibri" w:cs="Calibri"/>
                <w:b/>
              </w:rPr>
              <w:t>Topic:</w:t>
            </w:r>
            <w:r>
              <w:rPr>
                <w:rFonts w:ascii="Calibri" w:hAnsi="Calibri" w:cs="Calibri"/>
                <w:b/>
              </w:rPr>
              <w:t xml:space="preserve"> </w:t>
            </w:r>
          </w:p>
          <w:p w14:paraId="634CEBF1" w14:textId="77777777" w:rsidR="00702AA0" w:rsidRPr="00887937" w:rsidRDefault="00702AA0" w:rsidP="00027BF4">
            <w:pPr>
              <w:jc w:val="both"/>
              <w:rPr>
                <w:rFonts w:ascii="Calibri" w:hAnsi="Calibri" w:cs="Calibri"/>
                <w:b/>
              </w:rPr>
            </w:pPr>
            <w:r>
              <w:rPr>
                <w:rFonts w:ascii="Calibri" w:hAnsi="Calibri" w:cs="Calibri"/>
                <w:b/>
              </w:rPr>
              <w:t xml:space="preserve">Change Management </w:t>
            </w:r>
          </w:p>
        </w:tc>
        <w:tc>
          <w:tcPr>
            <w:tcW w:w="4914" w:type="dxa"/>
            <w:gridSpan w:val="2"/>
          </w:tcPr>
          <w:p w14:paraId="19046F15" w14:textId="77777777" w:rsidR="00702AA0" w:rsidRDefault="00702AA0" w:rsidP="00027BF4">
            <w:pPr>
              <w:jc w:val="both"/>
              <w:rPr>
                <w:rFonts w:ascii="Calibri" w:hAnsi="Calibri" w:cs="Calibri"/>
                <w:b/>
              </w:rPr>
            </w:pPr>
            <w:r w:rsidRPr="00887937">
              <w:rPr>
                <w:rFonts w:ascii="Calibri" w:hAnsi="Calibri" w:cs="Calibri"/>
                <w:b/>
              </w:rPr>
              <w:t>Class:</w:t>
            </w:r>
            <w:r>
              <w:rPr>
                <w:rFonts w:ascii="Calibri" w:hAnsi="Calibri" w:cs="Calibri"/>
                <w:b/>
              </w:rPr>
              <w:t xml:space="preserve"> </w:t>
            </w:r>
          </w:p>
          <w:p w14:paraId="5A26316C" w14:textId="77777777" w:rsidR="00702AA0" w:rsidRPr="00887937" w:rsidRDefault="00702AA0" w:rsidP="00027BF4">
            <w:pPr>
              <w:jc w:val="both"/>
              <w:rPr>
                <w:rFonts w:ascii="Calibri" w:hAnsi="Calibri" w:cs="Calibri"/>
                <w:b/>
              </w:rPr>
            </w:pPr>
            <w:r>
              <w:rPr>
                <w:rFonts w:ascii="Calibri" w:hAnsi="Calibri" w:cs="Calibri"/>
                <w:b/>
              </w:rPr>
              <w:t>Level 6</w:t>
            </w:r>
          </w:p>
        </w:tc>
      </w:tr>
      <w:tr w:rsidR="00702AA0" w:rsidRPr="00887937" w14:paraId="3802A575" w14:textId="77777777" w:rsidTr="00702AA0">
        <w:tc>
          <w:tcPr>
            <w:tcW w:w="2802" w:type="dxa"/>
            <w:tcBorders>
              <w:bottom w:val="nil"/>
            </w:tcBorders>
          </w:tcPr>
          <w:p w14:paraId="51097B4F" w14:textId="77777777" w:rsidR="00702AA0" w:rsidRPr="00887937" w:rsidRDefault="00702AA0" w:rsidP="00027BF4">
            <w:pPr>
              <w:jc w:val="both"/>
              <w:rPr>
                <w:rFonts w:ascii="Calibri" w:hAnsi="Calibri" w:cs="Calibri"/>
                <w:b/>
              </w:rPr>
            </w:pPr>
            <w:r w:rsidRPr="00887937">
              <w:rPr>
                <w:rFonts w:ascii="Calibri" w:hAnsi="Calibri" w:cs="Calibri"/>
                <w:b/>
              </w:rPr>
              <w:t>Date:</w:t>
            </w:r>
            <w:r>
              <w:rPr>
                <w:rFonts w:ascii="Calibri" w:hAnsi="Calibri" w:cs="Calibri"/>
                <w:b/>
              </w:rPr>
              <w:t xml:space="preserve"> </w:t>
            </w:r>
          </w:p>
          <w:p w14:paraId="73CC6E85" w14:textId="77777777" w:rsidR="00702AA0" w:rsidRPr="00887937" w:rsidRDefault="00702AA0" w:rsidP="00027BF4">
            <w:pPr>
              <w:jc w:val="both"/>
              <w:rPr>
                <w:rFonts w:ascii="Calibri" w:hAnsi="Calibri" w:cs="Calibri"/>
                <w:b/>
              </w:rPr>
            </w:pPr>
            <w:r>
              <w:rPr>
                <w:rFonts w:ascii="Calibri" w:hAnsi="Calibri" w:cs="Calibri"/>
                <w:b/>
              </w:rPr>
              <w:t>16/02/23</w:t>
            </w:r>
          </w:p>
        </w:tc>
        <w:tc>
          <w:tcPr>
            <w:tcW w:w="4110" w:type="dxa"/>
            <w:gridSpan w:val="2"/>
            <w:tcBorders>
              <w:bottom w:val="nil"/>
            </w:tcBorders>
          </w:tcPr>
          <w:p w14:paraId="04B8E8F2" w14:textId="77777777" w:rsidR="00702AA0" w:rsidRDefault="00702AA0" w:rsidP="00027BF4">
            <w:pPr>
              <w:jc w:val="both"/>
              <w:rPr>
                <w:rFonts w:ascii="Calibri" w:hAnsi="Calibri" w:cs="Calibri"/>
                <w:b/>
              </w:rPr>
            </w:pPr>
            <w:r w:rsidRPr="00887937">
              <w:rPr>
                <w:rFonts w:ascii="Calibri" w:hAnsi="Calibri" w:cs="Calibri"/>
                <w:b/>
              </w:rPr>
              <w:t>Length of lesson:</w:t>
            </w:r>
            <w:r>
              <w:rPr>
                <w:rFonts w:ascii="Calibri" w:hAnsi="Calibri" w:cs="Calibri"/>
                <w:b/>
              </w:rPr>
              <w:t xml:space="preserve"> </w:t>
            </w:r>
          </w:p>
          <w:p w14:paraId="44CD2C82" w14:textId="77777777" w:rsidR="00702AA0" w:rsidRPr="00887937" w:rsidRDefault="00702AA0" w:rsidP="00027BF4">
            <w:pPr>
              <w:jc w:val="both"/>
              <w:rPr>
                <w:rFonts w:ascii="Calibri" w:hAnsi="Calibri" w:cs="Calibri"/>
                <w:b/>
              </w:rPr>
            </w:pPr>
            <w:r>
              <w:rPr>
                <w:rFonts w:ascii="Calibri" w:hAnsi="Calibri" w:cs="Calibri"/>
                <w:b/>
              </w:rPr>
              <w:t>3Hours 30 minutes</w:t>
            </w:r>
          </w:p>
        </w:tc>
        <w:tc>
          <w:tcPr>
            <w:tcW w:w="2911" w:type="dxa"/>
            <w:tcBorders>
              <w:bottom w:val="nil"/>
            </w:tcBorders>
          </w:tcPr>
          <w:p w14:paraId="0E315198" w14:textId="77777777" w:rsidR="00702AA0" w:rsidRDefault="00702AA0" w:rsidP="00027BF4">
            <w:pPr>
              <w:jc w:val="both"/>
              <w:rPr>
                <w:rFonts w:ascii="Calibri" w:hAnsi="Calibri" w:cs="Calibri"/>
                <w:b/>
              </w:rPr>
            </w:pPr>
            <w:r w:rsidRPr="00887937">
              <w:rPr>
                <w:rFonts w:ascii="Calibri" w:hAnsi="Calibri" w:cs="Calibri"/>
                <w:b/>
              </w:rPr>
              <w:t>Number of students:</w:t>
            </w:r>
            <w:r>
              <w:rPr>
                <w:rFonts w:ascii="Calibri" w:hAnsi="Calibri" w:cs="Calibri"/>
                <w:b/>
              </w:rPr>
              <w:t xml:space="preserve"> </w:t>
            </w:r>
          </w:p>
          <w:p w14:paraId="1513E9F2" w14:textId="77777777" w:rsidR="00702AA0" w:rsidRPr="00887937" w:rsidRDefault="00702AA0" w:rsidP="00027BF4">
            <w:pPr>
              <w:jc w:val="both"/>
              <w:rPr>
                <w:rFonts w:ascii="Calibri" w:hAnsi="Calibri" w:cs="Calibri"/>
                <w:b/>
              </w:rPr>
            </w:pPr>
            <w:r>
              <w:rPr>
                <w:rFonts w:ascii="Calibri" w:hAnsi="Calibri" w:cs="Calibri"/>
                <w:b/>
              </w:rPr>
              <w:t>30</w:t>
            </w:r>
          </w:p>
        </w:tc>
      </w:tr>
      <w:tr w:rsidR="00702AA0" w:rsidRPr="00887937" w14:paraId="1DE65217" w14:textId="77777777" w:rsidTr="00702AA0">
        <w:trPr>
          <w:cantSplit/>
        </w:trPr>
        <w:tc>
          <w:tcPr>
            <w:tcW w:w="9823" w:type="dxa"/>
            <w:gridSpan w:val="4"/>
            <w:tcBorders>
              <w:bottom w:val="single" w:sz="2" w:space="0" w:color="auto"/>
            </w:tcBorders>
          </w:tcPr>
          <w:p w14:paraId="58924A5A" w14:textId="77777777" w:rsidR="00702AA0" w:rsidRDefault="00702AA0" w:rsidP="00027BF4">
            <w:pPr>
              <w:jc w:val="both"/>
              <w:rPr>
                <w:rFonts w:ascii="Calibri" w:hAnsi="Calibri" w:cs="Calibri"/>
                <w:b/>
              </w:rPr>
            </w:pPr>
            <w:r w:rsidRPr="00887937">
              <w:rPr>
                <w:rFonts w:ascii="Calibri" w:hAnsi="Calibri" w:cs="Calibri"/>
                <w:b/>
              </w:rPr>
              <w:t>Resources required:</w:t>
            </w:r>
          </w:p>
          <w:p w14:paraId="7F3B3828" w14:textId="77777777" w:rsidR="00702AA0" w:rsidRPr="00887937" w:rsidRDefault="00702AA0" w:rsidP="00027BF4">
            <w:pPr>
              <w:jc w:val="both"/>
              <w:rPr>
                <w:rFonts w:ascii="Calibri" w:hAnsi="Calibri" w:cs="Calibri"/>
                <w:b/>
              </w:rPr>
            </w:pPr>
            <w:r>
              <w:rPr>
                <w:rFonts w:ascii="Calibri" w:hAnsi="Calibri" w:cs="Calibri"/>
                <w:bCs/>
              </w:rPr>
              <w:t xml:space="preserve">Digital access required, for example Laptop or Desktop. Accessibility through Microsoft Teams and Mentimeter interactive platform. </w:t>
            </w:r>
          </w:p>
        </w:tc>
      </w:tr>
      <w:tr w:rsidR="00702AA0" w:rsidRPr="00887937" w14:paraId="60F0F438" w14:textId="77777777" w:rsidTr="00702AA0">
        <w:trPr>
          <w:cantSplit/>
        </w:trPr>
        <w:tc>
          <w:tcPr>
            <w:tcW w:w="9823" w:type="dxa"/>
            <w:gridSpan w:val="4"/>
            <w:tcBorders>
              <w:top w:val="single" w:sz="2" w:space="0" w:color="auto"/>
            </w:tcBorders>
          </w:tcPr>
          <w:p w14:paraId="27E80410" w14:textId="77777777" w:rsidR="00702AA0" w:rsidRPr="00887937" w:rsidRDefault="00702AA0" w:rsidP="00027BF4">
            <w:pPr>
              <w:jc w:val="both"/>
              <w:rPr>
                <w:rFonts w:ascii="Calibri" w:hAnsi="Calibri" w:cs="Calibri"/>
                <w:b/>
              </w:rPr>
            </w:pPr>
            <w:r w:rsidRPr="00887937">
              <w:rPr>
                <w:rFonts w:ascii="Calibri" w:hAnsi="Calibri" w:cs="Calibri"/>
                <w:b/>
              </w:rPr>
              <w:t>Aim of Lesson</w:t>
            </w:r>
          </w:p>
          <w:p w14:paraId="0AF0AD23" w14:textId="77777777" w:rsidR="00702AA0" w:rsidRDefault="00702AA0" w:rsidP="00027BF4">
            <w:pPr>
              <w:jc w:val="both"/>
              <w:rPr>
                <w:rFonts w:ascii="Calibri" w:hAnsi="Calibri" w:cs="Calibri"/>
                <w:bCs/>
              </w:rPr>
            </w:pPr>
            <w:r>
              <w:rPr>
                <w:rFonts w:ascii="Calibri" w:hAnsi="Calibri" w:cs="Calibri"/>
                <w:bCs/>
              </w:rPr>
              <w:t>Clarify change management and its objective.</w:t>
            </w:r>
          </w:p>
          <w:p w14:paraId="4E2ECA97" w14:textId="77777777" w:rsidR="00702AA0" w:rsidRDefault="00702AA0" w:rsidP="00027BF4">
            <w:pPr>
              <w:jc w:val="both"/>
              <w:rPr>
                <w:rFonts w:ascii="Calibri" w:hAnsi="Calibri" w:cs="Calibri"/>
                <w:bCs/>
              </w:rPr>
            </w:pPr>
            <w:r>
              <w:rPr>
                <w:rFonts w:ascii="Calibri" w:hAnsi="Calibri" w:cs="Calibri"/>
                <w:bCs/>
              </w:rPr>
              <w:t>Review the application of change management.</w:t>
            </w:r>
          </w:p>
          <w:p w14:paraId="741EE981" w14:textId="77777777" w:rsidR="00702AA0" w:rsidRPr="004D2969" w:rsidRDefault="00702AA0" w:rsidP="00027BF4">
            <w:pPr>
              <w:jc w:val="both"/>
              <w:rPr>
                <w:rFonts w:ascii="Calibri" w:hAnsi="Calibri" w:cs="Calibri"/>
                <w:bCs/>
              </w:rPr>
            </w:pPr>
            <w:r>
              <w:rPr>
                <w:rFonts w:ascii="Calibri" w:hAnsi="Calibri" w:cs="Calibri"/>
                <w:bCs/>
              </w:rPr>
              <w:t>Recognise the purpose of change management</w:t>
            </w:r>
          </w:p>
        </w:tc>
      </w:tr>
      <w:tr w:rsidR="00702AA0" w:rsidRPr="00887937" w14:paraId="2D71FAC4" w14:textId="77777777" w:rsidTr="00702AA0">
        <w:trPr>
          <w:cantSplit/>
        </w:trPr>
        <w:tc>
          <w:tcPr>
            <w:tcW w:w="9823" w:type="dxa"/>
            <w:gridSpan w:val="4"/>
            <w:tcBorders>
              <w:bottom w:val="nil"/>
            </w:tcBorders>
          </w:tcPr>
          <w:p w14:paraId="16D5FA03" w14:textId="77777777" w:rsidR="00702AA0" w:rsidRPr="00887937" w:rsidRDefault="00702AA0" w:rsidP="00027BF4">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29E50D9F" w14:textId="77777777" w:rsidR="00702AA0" w:rsidRDefault="00702AA0" w:rsidP="00027BF4">
            <w:pPr>
              <w:jc w:val="both"/>
              <w:rPr>
                <w:rFonts w:ascii="Calibri" w:hAnsi="Calibri" w:cs="Calibri"/>
                <w:bCs/>
              </w:rPr>
            </w:pPr>
            <w:r>
              <w:rPr>
                <w:rFonts w:ascii="Calibri" w:hAnsi="Calibri" w:cs="Calibri"/>
                <w:bCs/>
              </w:rPr>
              <w:t>Understand the need for change management.</w:t>
            </w:r>
          </w:p>
          <w:p w14:paraId="53486002" w14:textId="77777777" w:rsidR="00702AA0" w:rsidRDefault="00702AA0" w:rsidP="00027BF4">
            <w:pPr>
              <w:jc w:val="both"/>
              <w:rPr>
                <w:rFonts w:ascii="Calibri" w:hAnsi="Calibri" w:cs="Calibri"/>
                <w:bCs/>
              </w:rPr>
            </w:pPr>
            <w:r>
              <w:rPr>
                <w:rFonts w:ascii="Calibri" w:hAnsi="Calibri" w:cs="Calibri"/>
                <w:bCs/>
              </w:rPr>
              <w:t>Demonstrate the application of change management theories.</w:t>
            </w:r>
          </w:p>
          <w:p w14:paraId="541E6769" w14:textId="431A22AA" w:rsidR="00702AA0" w:rsidRPr="00887937" w:rsidRDefault="00702AA0" w:rsidP="00AF627C">
            <w:pPr>
              <w:jc w:val="both"/>
              <w:rPr>
                <w:rFonts w:ascii="Calibri" w:hAnsi="Calibri" w:cs="Calibri"/>
                <w:b/>
              </w:rPr>
            </w:pPr>
            <w:r>
              <w:rPr>
                <w:rFonts w:ascii="Calibri" w:hAnsi="Calibri" w:cs="Calibri"/>
                <w:bCs/>
              </w:rPr>
              <w:t>Examine the management associated to resistance to change.</w:t>
            </w:r>
          </w:p>
        </w:tc>
      </w:tr>
      <w:tr w:rsidR="00702AA0" w:rsidRPr="00887937" w14:paraId="58221FB1" w14:textId="77777777" w:rsidTr="00702AA0">
        <w:trPr>
          <w:cantSplit/>
        </w:trPr>
        <w:tc>
          <w:tcPr>
            <w:tcW w:w="9823" w:type="dxa"/>
            <w:gridSpan w:val="4"/>
            <w:tcBorders>
              <w:bottom w:val="single" w:sz="2" w:space="0" w:color="auto"/>
            </w:tcBorders>
          </w:tcPr>
          <w:p w14:paraId="08ADFFF5" w14:textId="77777777" w:rsidR="00702AA0" w:rsidRDefault="00702AA0" w:rsidP="00027BF4">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164109D0" w14:textId="77777777" w:rsidR="00702AA0" w:rsidRPr="00BB1C86" w:rsidRDefault="00702AA0" w:rsidP="00027BF4">
            <w:pPr>
              <w:jc w:val="both"/>
              <w:rPr>
                <w:rFonts w:ascii="Calibri" w:hAnsi="Calibri" w:cs="Calibri"/>
                <w:bCs/>
              </w:rPr>
            </w:pPr>
            <w:r>
              <w:rPr>
                <w:rFonts w:ascii="Calibri" w:hAnsi="Calibri" w:cs="Calibri"/>
                <w:bCs/>
              </w:rPr>
              <w:t xml:space="preserve">Not essential but some previous knowledge could provide useful insights. </w:t>
            </w:r>
          </w:p>
        </w:tc>
      </w:tr>
      <w:tr w:rsidR="00702AA0" w:rsidRPr="00887937" w14:paraId="4682F576" w14:textId="77777777" w:rsidTr="00702AA0">
        <w:trPr>
          <w:cantSplit/>
        </w:trPr>
        <w:tc>
          <w:tcPr>
            <w:tcW w:w="9823" w:type="dxa"/>
            <w:gridSpan w:val="4"/>
            <w:tcBorders>
              <w:top w:val="single" w:sz="2" w:space="0" w:color="auto"/>
            </w:tcBorders>
          </w:tcPr>
          <w:p w14:paraId="3026ACCF" w14:textId="77777777" w:rsidR="00702AA0" w:rsidRPr="00887937" w:rsidRDefault="00702AA0" w:rsidP="00027BF4">
            <w:pPr>
              <w:jc w:val="both"/>
              <w:rPr>
                <w:rFonts w:ascii="Calibri" w:hAnsi="Calibri" w:cs="Calibri"/>
                <w:b/>
              </w:rPr>
            </w:pPr>
            <w:r w:rsidRPr="00887937">
              <w:rPr>
                <w:rFonts w:ascii="Calibri" w:hAnsi="Calibri" w:cs="Calibri"/>
                <w:b/>
              </w:rPr>
              <w:t>Anticipated difficulties (if applicable):</w:t>
            </w:r>
          </w:p>
          <w:p w14:paraId="56C03D11" w14:textId="77777777" w:rsidR="00702AA0" w:rsidRPr="00986E18" w:rsidRDefault="00702AA0" w:rsidP="00027BF4">
            <w:pPr>
              <w:jc w:val="both"/>
              <w:rPr>
                <w:rFonts w:ascii="Calibri" w:hAnsi="Calibri" w:cs="Calibri"/>
                <w:bCs/>
              </w:rPr>
            </w:pPr>
            <w:r>
              <w:rPr>
                <w:rFonts w:ascii="Calibri" w:hAnsi="Calibri" w:cs="Calibri"/>
                <w:bCs/>
              </w:rPr>
              <w:t>Technical difficulties with online lectures, including audio and visual content. Student could have difficulties to grasp concepts being discussed.</w:t>
            </w:r>
          </w:p>
          <w:p w14:paraId="27F39409" w14:textId="77777777" w:rsidR="00702AA0" w:rsidRPr="00887937" w:rsidRDefault="00702AA0" w:rsidP="00027BF4">
            <w:pPr>
              <w:jc w:val="both"/>
              <w:rPr>
                <w:rFonts w:ascii="Calibri" w:hAnsi="Calibri" w:cs="Calibri"/>
                <w:b/>
              </w:rPr>
            </w:pPr>
          </w:p>
        </w:tc>
      </w:tr>
    </w:tbl>
    <w:p w14:paraId="290F81B1" w14:textId="77777777" w:rsidR="00702AA0" w:rsidRDefault="00702AA0" w:rsidP="00702AA0"/>
    <w:p w14:paraId="3B4F0AB0" w14:textId="77777777" w:rsidR="00702AA0" w:rsidRDefault="00702AA0" w:rsidP="00702AA0"/>
    <w:p w14:paraId="6259CE70" w14:textId="7967695B" w:rsidR="00702AA0" w:rsidRPr="00AF627C" w:rsidRDefault="00702AA0" w:rsidP="00AF627C">
      <w:pPr>
        <w:pStyle w:val="Heading2"/>
        <w:rPr>
          <w:rFonts w:ascii="Times New Roman" w:hAnsi="Times New Roman" w:cs="Times New Roman"/>
        </w:rPr>
      </w:pPr>
      <w:bookmarkStart w:id="14" w:name="_Toc133268295"/>
      <w:r w:rsidRPr="00AF627C">
        <w:rPr>
          <w:rFonts w:ascii="Times New Roman" w:hAnsi="Times New Roman" w:cs="Times New Roman"/>
        </w:rPr>
        <w:lastRenderedPageBreak/>
        <w:t xml:space="preserve">Appendices D: </w:t>
      </w:r>
      <w:r w:rsidRPr="00AF627C">
        <w:rPr>
          <w:rFonts w:ascii="Times New Roman" w:hAnsi="Times New Roman" w:cs="Times New Roman"/>
        </w:rPr>
        <w:t>Action Plan:</w:t>
      </w:r>
      <w:bookmarkEnd w:id="14"/>
    </w:p>
    <w:p w14:paraId="2A5189FD" w14:textId="77777777" w:rsidR="00702AA0" w:rsidRDefault="00702AA0" w:rsidP="00702AA0">
      <w:pPr>
        <w:pStyle w:val="Title"/>
        <w:jc w:val="left"/>
      </w:pPr>
    </w:p>
    <w:tbl>
      <w:tblPr>
        <w:tblStyle w:val="PlainTable3"/>
        <w:tblW w:w="0" w:type="auto"/>
        <w:tblLook w:val="04A0" w:firstRow="1" w:lastRow="0" w:firstColumn="1" w:lastColumn="0" w:noHBand="0" w:noVBand="1"/>
      </w:tblPr>
      <w:tblGrid>
        <w:gridCol w:w="2275"/>
        <w:gridCol w:w="2296"/>
        <w:gridCol w:w="2331"/>
        <w:gridCol w:w="2114"/>
      </w:tblGrid>
      <w:tr w:rsidR="00702AA0" w14:paraId="7720932F" w14:textId="77777777" w:rsidTr="00027B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75" w:type="dxa"/>
          </w:tcPr>
          <w:p w14:paraId="15276696" w14:textId="77777777" w:rsidR="00702AA0" w:rsidRPr="00C21BD6" w:rsidRDefault="00702AA0" w:rsidP="00027BF4">
            <w:pPr>
              <w:rPr>
                <w:b w:val="0"/>
                <w:bCs w:val="0"/>
              </w:rPr>
            </w:pPr>
          </w:p>
        </w:tc>
        <w:tc>
          <w:tcPr>
            <w:tcW w:w="2296" w:type="dxa"/>
          </w:tcPr>
          <w:p w14:paraId="23973A66" w14:textId="77777777" w:rsidR="00702AA0" w:rsidRPr="00C21BD6" w:rsidRDefault="00702AA0" w:rsidP="00027BF4">
            <w:pPr>
              <w:cnfStyle w:val="100000000000" w:firstRow="1" w:lastRow="0" w:firstColumn="0" w:lastColumn="0" w:oddVBand="0" w:evenVBand="0" w:oddHBand="0" w:evenHBand="0" w:firstRowFirstColumn="0" w:firstRowLastColumn="0" w:lastRowFirstColumn="0" w:lastRowLastColumn="0"/>
              <w:rPr>
                <w:b w:val="0"/>
                <w:bCs w:val="0"/>
              </w:rPr>
            </w:pPr>
            <w:r w:rsidRPr="00C21BD6">
              <w:rPr>
                <w:b w:val="0"/>
                <w:bCs w:val="0"/>
              </w:rPr>
              <w:t>Action Points:</w:t>
            </w:r>
          </w:p>
        </w:tc>
        <w:tc>
          <w:tcPr>
            <w:tcW w:w="2331" w:type="dxa"/>
          </w:tcPr>
          <w:p w14:paraId="7BA80D7A" w14:textId="77777777" w:rsidR="00702AA0" w:rsidRPr="00C21BD6" w:rsidRDefault="00702AA0" w:rsidP="00027BF4">
            <w:pPr>
              <w:cnfStyle w:val="100000000000" w:firstRow="1" w:lastRow="0" w:firstColumn="0" w:lastColumn="0" w:oddVBand="0" w:evenVBand="0" w:oddHBand="0" w:evenHBand="0" w:firstRowFirstColumn="0" w:firstRowLastColumn="0" w:lastRowFirstColumn="0" w:lastRowLastColumn="0"/>
              <w:rPr>
                <w:b w:val="0"/>
                <w:bCs w:val="0"/>
              </w:rPr>
            </w:pPr>
            <w:r w:rsidRPr="00C21BD6">
              <w:rPr>
                <w:b w:val="0"/>
                <w:bCs w:val="0"/>
              </w:rPr>
              <w:t>Success criteria:</w:t>
            </w:r>
          </w:p>
        </w:tc>
        <w:tc>
          <w:tcPr>
            <w:tcW w:w="2114" w:type="dxa"/>
          </w:tcPr>
          <w:p w14:paraId="791A0AE3" w14:textId="77777777" w:rsidR="00702AA0" w:rsidRPr="00C21BD6" w:rsidRDefault="00702AA0" w:rsidP="00027BF4">
            <w:pPr>
              <w:cnfStyle w:val="100000000000" w:firstRow="1" w:lastRow="0" w:firstColumn="0" w:lastColumn="0" w:oddVBand="0" w:evenVBand="0" w:oddHBand="0" w:evenHBand="0" w:firstRowFirstColumn="0" w:firstRowLastColumn="0" w:lastRowFirstColumn="0" w:lastRowLastColumn="0"/>
              <w:rPr>
                <w:b w:val="0"/>
                <w:bCs w:val="0"/>
              </w:rPr>
            </w:pPr>
            <w:r w:rsidRPr="00C21BD6">
              <w:rPr>
                <w:b w:val="0"/>
                <w:bCs w:val="0"/>
              </w:rPr>
              <w:t>To be achieved by:</w:t>
            </w:r>
          </w:p>
        </w:tc>
      </w:tr>
      <w:tr w:rsidR="00702AA0" w14:paraId="56470936" w14:textId="77777777" w:rsidTr="00027B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37BB617E" w14:textId="77777777" w:rsidR="00702AA0" w:rsidRDefault="00702AA0" w:rsidP="00027BF4">
            <w:r>
              <w:t>Imporvement areas:</w:t>
            </w:r>
          </w:p>
        </w:tc>
        <w:tc>
          <w:tcPr>
            <w:tcW w:w="2296" w:type="dxa"/>
          </w:tcPr>
          <w:p w14:paraId="2A97FC83"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p>
        </w:tc>
        <w:tc>
          <w:tcPr>
            <w:tcW w:w="2331" w:type="dxa"/>
          </w:tcPr>
          <w:p w14:paraId="23BEE9FC"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p>
        </w:tc>
        <w:tc>
          <w:tcPr>
            <w:tcW w:w="2114" w:type="dxa"/>
          </w:tcPr>
          <w:p w14:paraId="6E232B75"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p>
        </w:tc>
      </w:tr>
      <w:tr w:rsidR="00702AA0" w14:paraId="3265F84E" w14:textId="77777777" w:rsidTr="00027BF4">
        <w:tc>
          <w:tcPr>
            <w:cnfStyle w:val="001000000000" w:firstRow="0" w:lastRow="0" w:firstColumn="1" w:lastColumn="0" w:oddVBand="0" w:evenVBand="0" w:oddHBand="0" w:evenHBand="0" w:firstRowFirstColumn="0" w:firstRowLastColumn="0" w:lastRowFirstColumn="0" w:lastRowLastColumn="0"/>
            <w:tcW w:w="2275" w:type="dxa"/>
          </w:tcPr>
          <w:p w14:paraId="7E39310F" w14:textId="77777777" w:rsidR="00702AA0" w:rsidRDefault="00702AA0" w:rsidP="00027BF4"/>
        </w:tc>
        <w:tc>
          <w:tcPr>
            <w:tcW w:w="2296" w:type="dxa"/>
          </w:tcPr>
          <w:p w14:paraId="731C017C" w14:textId="7EA73E51" w:rsidR="00702AA0" w:rsidRDefault="00BC1EDA" w:rsidP="00027BF4">
            <w:pPr>
              <w:cnfStyle w:val="000000000000" w:firstRow="0" w:lastRow="0" w:firstColumn="0" w:lastColumn="0" w:oddVBand="0" w:evenVBand="0" w:oddHBand="0" w:evenHBand="0" w:firstRowFirstColumn="0" w:firstRowLastColumn="0" w:lastRowFirstColumn="0" w:lastRowLastColumn="0"/>
            </w:pPr>
            <w:r>
              <w:t>I</w:t>
            </w:r>
            <w:r w:rsidRPr="00BC1EDA">
              <w:t>mplementing more points associated with the UK professional standards framework</w:t>
            </w:r>
          </w:p>
        </w:tc>
        <w:tc>
          <w:tcPr>
            <w:tcW w:w="2331" w:type="dxa"/>
          </w:tcPr>
          <w:p w14:paraId="1471E7C3" w14:textId="025E92C6" w:rsidR="00702AA0" w:rsidRDefault="00BC1EDA" w:rsidP="00027BF4">
            <w:pPr>
              <w:cnfStyle w:val="000000000000" w:firstRow="0" w:lastRow="0" w:firstColumn="0" w:lastColumn="0" w:oddVBand="0" w:evenVBand="0" w:oddHBand="0" w:evenHBand="0" w:firstRowFirstColumn="0" w:firstRowLastColumn="0" w:lastRowFirstColumn="0" w:lastRowLastColumn="0"/>
            </w:pPr>
            <w:r>
              <w:t>T</w:t>
            </w:r>
            <w:r w:rsidRPr="00BC1EDA">
              <w:t>he success of this approach will not only be on the legal grounds</w:t>
            </w:r>
            <w:r>
              <w:t>,</w:t>
            </w:r>
            <w:r w:rsidRPr="00BC1EDA">
              <w:t xml:space="preserve"> but </w:t>
            </w:r>
            <w:r>
              <w:t>by</w:t>
            </w:r>
            <w:r w:rsidRPr="00BC1EDA">
              <w:t xml:space="preserve"> using the framework to greatly enhance and support the learner behaviour management</w:t>
            </w:r>
            <w:r>
              <w:t xml:space="preserve"> and </w:t>
            </w:r>
            <w:r w:rsidRPr="00BC1EDA">
              <w:t xml:space="preserve">engagement </w:t>
            </w:r>
            <w:r w:rsidR="00836A7A" w:rsidRPr="00BC1EDA">
              <w:t>within</w:t>
            </w:r>
            <w:r w:rsidRPr="00BC1EDA">
              <w:t xml:space="preserve"> lectures</w:t>
            </w:r>
            <w:r>
              <w:t>.</w:t>
            </w:r>
          </w:p>
        </w:tc>
        <w:tc>
          <w:tcPr>
            <w:tcW w:w="2114" w:type="dxa"/>
          </w:tcPr>
          <w:p w14:paraId="70D4E51A"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r>
              <w:t>Future ongoing lessons and lesson planning</w:t>
            </w:r>
          </w:p>
        </w:tc>
      </w:tr>
      <w:tr w:rsidR="00702AA0" w14:paraId="0CD18A30" w14:textId="77777777" w:rsidTr="00027B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0CF38482" w14:textId="77777777" w:rsidR="00702AA0" w:rsidRDefault="00702AA0" w:rsidP="00027BF4"/>
        </w:tc>
        <w:tc>
          <w:tcPr>
            <w:tcW w:w="2296" w:type="dxa"/>
          </w:tcPr>
          <w:p w14:paraId="752F1D3B" w14:textId="02B81AE2" w:rsidR="00702AA0" w:rsidRDefault="00BC1EDA" w:rsidP="00027BF4">
            <w:pPr>
              <w:cnfStyle w:val="000000100000" w:firstRow="0" w:lastRow="0" w:firstColumn="0" w:lastColumn="0" w:oddVBand="0" w:evenVBand="0" w:oddHBand="1" w:evenHBand="0" w:firstRowFirstColumn="0" w:firstRowLastColumn="0" w:lastRowFirstColumn="0" w:lastRowLastColumn="0"/>
            </w:pPr>
            <w:r>
              <w:t>R</w:t>
            </w:r>
            <w:r w:rsidRPr="00BC1EDA">
              <w:t>efine methods to assess and give feedback for learning</w:t>
            </w:r>
          </w:p>
        </w:tc>
        <w:tc>
          <w:tcPr>
            <w:tcW w:w="2331" w:type="dxa"/>
          </w:tcPr>
          <w:p w14:paraId="2B814E81" w14:textId="0F975C7E" w:rsidR="00702AA0" w:rsidRDefault="00BC1EDA" w:rsidP="00027BF4">
            <w:pPr>
              <w:cnfStyle w:val="000000100000" w:firstRow="0" w:lastRow="0" w:firstColumn="0" w:lastColumn="0" w:oddVBand="0" w:evenVBand="0" w:oddHBand="1" w:evenHBand="0" w:firstRowFirstColumn="0" w:firstRowLastColumn="0" w:lastRowFirstColumn="0" w:lastRowLastColumn="0"/>
            </w:pPr>
            <w:r>
              <w:t>T</w:t>
            </w:r>
            <w:r w:rsidRPr="00BC1EDA">
              <w:t>his approach would greatly enhance the learner engagement, for instant supporting the increase the amount of participation during lectures</w:t>
            </w:r>
          </w:p>
        </w:tc>
        <w:tc>
          <w:tcPr>
            <w:tcW w:w="2114" w:type="dxa"/>
          </w:tcPr>
          <w:p w14:paraId="1AAD7E43"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r>
              <w:t>Future ongoing lessons and lesson planning</w:t>
            </w:r>
          </w:p>
        </w:tc>
      </w:tr>
      <w:tr w:rsidR="00702AA0" w14:paraId="4B22B08A" w14:textId="77777777" w:rsidTr="00027BF4">
        <w:tc>
          <w:tcPr>
            <w:cnfStyle w:val="001000000000" w:firstRow="0" w:lastRow="0" w:firstColumn="1" w:lastColumn="0" w:oddVBand="0" w:evenVBand="0" w:oddHBand="0" w:evenHBand="0" w:firstRowFirstColumn="0" w:firstRowLastColumn="0" w:lastRowFirstColumn="0" w:lastRowLastColumn="0"/>
            <w:tcW w:w="2275" w:type="dxa"/>
          </w:tcPr>
          <w:p w14:paraId="5DAF0F9A" w14:textId="77777777" w:rsidR="00702AA0" w:rsidRDefault="00702AA0" w:rsidP="00027BF4"/>
        </w:tc>
        <w:tc>
          <w:tcPr>
            <w:tcW w:w="2296" w:type="dxa"/>
          </w:tcPr>
          <w:p w14:paraId="1FF681AE"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p>
        </w:tc>
        <w:tc>
          <w:tcPr>
            <w:tcW w:w="2331" w:type="dxa"/>
          </w:tcPr>
          <w:p w14:paraId="4ED9B7EB"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p>
        </w:tc>
        <w:tc>
          <w:tcPr>
            <w:tcW w:w="2114" w:type="dxa"/>
          </w:tcPr>
          <w:p w14:paraId="117185B2"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p>
        </w:tc>
      </w:tr>
      <w:tr w:rsidR="00702AA0" w14:paraId="2DD64C28" w14:textId="77777777" w:rsidTr="00027B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0CDB84CA" w14:textId="77777777" w:rsidR="00702AA0" w:rsidRDefault="00702AA0" w:rsidP="00027BF4">
            <w:r>
              <w:t>To continue:</w:t>
            </w:r>
          </w:p>
        </w:tc>
        <w:tc>
          <w:tcPr>
            <w:tcW w:w="2296" w:type="dxa"/>
          </w:tcPr>
          <w:p w14:paraId="5C81E703"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p>
        </w:tc>
        <w:tc>
          <w:tcPr>
            <w:tcW w:w="2331" w:type="dxa"/>
          </w:tcPr>
          <w:p w14:paraId="7E884FAD"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p>
        </w:tc>
        <w:tc>
          <w:tcPr>
            <w:tcW w:w="2114" w:type="dxa"/>
          </w:tcPr>
          <w:p w14:paraId="4E65AE23" w14:textId="77777777" w:rsidR="00702AA0" w:rsidRDefault="00702AA0" w:rsidP="00027BF4">
            <w:pPr>
              <w:cnfStyle w:val="000000100000" w:firstRow="0" w:lastRow="0" w:firstColumn="0" w:lastColumn="0" w:oddVBand="0" w:evenVBand="0" w:oddHBand="1" w:evenHBand="0" w:firstRowFirstColumn="0" w:firstRowLastColumn="0" w:lastRowFirstColumn="0" w:lastRowLastColumn="0"/>
            </w:pPr>
          </w:p>
        </w:tc>
      </w:tr>
      <w:tr w:rsidR="00702AA0" w14:paraId="142E9976" w14:textId="77777777" w:rsidTr="00027BF4">
        <w:tc>
          <w:tcPr>
            <w:cnfStyle w:val="001000000000" w:firstRow="0" w:lastRow="0" w:firstColumn="1" w:lastColumn="0" w:oddVBand="0" w:evenVBand="0" w:oddHBand="0" w:evenHBand="0" w:firstRowFirstColumn="0" w:firstRowLastColumn="0" w:lastRowFirstColumn="0" w:lastRowLastColumn="0"/>
            <w:tcW w:w="2275" w:type="dxa"/>
          </w:tcPr>
          <w:p w14:paraId="11347366" w14:textId="77777777" w:rsidR="00702AA0" w:rsidRDefault="00702AA0" w:rsidP="00027BF4"/>
        </w:tc>
        <w:tc>
          <w:tcPr>
            <w:tcW w:w="2296" w:type="dxa"/>
          </w:tcPr>
          <w:p w14:paraId="243BD3DE" w14:textId="76E1BF19" w:rsidR="00702AA0" w:rsidRDefault="00BC1EDA" w:rsidP="00027BF4">
            <w:pPr>
              <w:cnfStyle w:val="000000000000" w:firstRow="0" w:lastRow="0" w:firstColumn="0" w:lastColumn="0" w:oddVBand="0" w:evenVBand="0" w:oddHBand="0" w:evenHBand="0" w:firstRowFirstColumn="0" w:firstRowLastColumn="0" w:lastRowFirstColumn="0" w:lastRowLastColumn="0"/>
            </w:pPr>
            <w:r>
              <w:t>S</w:t>
            </w:r>
            <w:r w:rsidRPr="00BC1EDA">
              <w:t>upport and guide learners</w:t>
            </w:r>
          </w:p>
        </w:tc>
        <w:tc>
          <w:tcPr>
            <w:tcW w:w="2331" w:type="dxa"/>
          </w:tcPr>
          <w:p w14:paraId="263BADE3" w14:textId="16B0F02F" w:rsidR="00702AA0" w:rsidRDefault="00BC1EDA" w:rsidP="00027BF4">
            <w:pPr>
              <w:cnfStyle w:val="000000000000" w:firstRow="0" w:lastRow="0" w:firstColumn="0" w:lastColumn="0" w:oddVBand="0" w:evenVBand="0" w:oddHBand="0" w:evenHBand="0" w:firstRowFirstColumn="0" w:firstRowLastColumn="0" w:lastRowFirstColumn="0" w:lastRowLastColumn="0"/>
            </w:pPr>
            <w:r>
              <w:t>B</w:t>
            </w:r>
            <w:r w:rsidRPr="00BC1EDA">
              <w:t xml:space="preserve">y supporting and guiding </w:t>
            </w:r>
            <w:r w:rsidR="00836A7A" w:rsidRPr="00BC1EDA">
              <w:t>learners,</w:t>
            </w:r>
            <w:r w:rsidRPr="00BC1EDA">
              <w:t xml:space="preserve"> it does not only support the learner engagement</w:t>
            </w:r>
            <w:r w:rsidR="00836A7A">
              <w:t>,</w:t>
            </w:r>
            <w:r w:rsidRPr="00BC1EDA">
              <w:t xml:space="preserve"> but it creates a significant relationship and bond between the teacher and the student</w:t>
            </w:r>
            <w:r>
              <w:t>.</w:t>
            </w:r>
          </w:p>
        </w:tc>
        <w:tc>
          <w:tcPr>
            <w:tcW w:w="2114" w:type="dxa"/>
          </w:tcPr>
          <w:p w14:paraId="5A8AA6D1"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r>
              <w:t xml:space="preserve">Future and ongoing </w:t>
            </w:r>
          </w:p>
        </w:tc>
      </w:tr>
      <w:tr w:rsidR="00702AA0" w14:paraId="55FF2CE2" w14:textId="77777777" w:rsidTr="00027B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75" w:type="dxa"/>
          </w:tcPr>
          <w:p w14:paraId="5AC20F2B" w14:textId="77777777" w:rsidR="00702AA0" w:rsidRDefault="00702AA0" w:rsidP="00027BF4"/>
        </w:tc>
        <w:tc>
          <w:tcPr>
            <w:tcW w:w="2296" w:type="dxa"/>
          </w:tcPr>
          <w:p w14:paraId="61CCD383" w14:textId="391CE6CB" w:rsidR="00702AA0" w:rsidRDefault="00836A7A" w:rsidP="00027BF4">
            <w:pPr>
              <w:cnfStyle w:val="000000100000" w:firstRow="0" w:lastRow="0" w:firstColumn="0" w:lastColumn="0" w:oddVBand="0" w:evenVBand="0" w:oddHBand="1" w:evenHBand="0" w:firstRowFirstColumn="0" w:firstRowLastColumn="0" w:lastRowFirstColumn="0" w:lastRowLastColumn="0"/>
            </w:pPr>
            <w:r>
              <w:t>E</w:t>
            </w:r>
            <w:r w:rsidRPr="00836A7A">
              <w:t>nsure that all students in the learning environment have equal opportunity to participate and engage in all activities</w:t>
            </w:r>
          </w:p>
        </w:tc>
        <w:tc>
          <w:tcPr>
            <w:tcW w:w="2331" w:type="dxa"/>
          </w:tcPr>
          <w:p w14:paraId="09DB4234" w14:textId="713B51EF" w:rsidR="00702AA0" w:rsidRDefault="00836A7A" w:rsidP="00027BF4">
            <w:pPr>
              <w:cnfStyle w:val="000000100000" w:firstRow="0" w:lastRow="0" w:firstColumn="0" w:lastColumn="0" w:oddVBand="0" w:evenVBand="0" w:oddHBand="1" w:evenHBand="0" w:firstRowFirstColumn="0" w:firstRowLastColumn="0" w:lastRowFirstColumn="0" w:lastRowLastColumn="0"/>
            </w:pPr>
            <w:r>
              <w:t>T</w:t>
            </w:r>
            <w:r w:rsidRPr="00836A7A">
              <w:t>his will greatly enhance student participation in the learning environment, and they would be more willing to engage and participate in activities set by the lecture</w:t>
            </w:r>
            <w:r>
              <w:t>r.</w:t>
            </w:r>
          </w:p>
        </w:tc>
        <w:tc>
          <w:tcPr>
            <w:tcW w:w="2114" w:type="dxa"/>
          </w:tcPr>
          <w:p w14:paraId="3B8770CD" w14:textId="262B202E" w:rsidR="00702AA0" w:rsidRDefault="00BC1EDA" w:rsidP="00027BF4">
            <w:pPr>
              <w:cnfStyle w:val="000000100000" w:firstRow="0" w:lastRow="0" w:firstColumn="0" w:lastColumn="0" w:oddVBand="0" w:evenVBand="0" w:oddHBand="1" w:evenHBand="0" w:firstRowFirstColumn="0" w:firstRowLastColumn="0" w:lastRowFirstColumn="0" w:lastRowLastColumn="0"/>
            </w:pPr>
            <w:r>
              <w:t>Future and ongoing</w:t>
            </w:r>
          </w:p>
        </w:tc>
      </w:tr>
      <w:tr w:rsidR="00702AA0" w14:paraId="6F8059D3" w14:textId="77777777" w:rsidTr="00027BF4">
        <w:tc>
          <w:tcPr>
            <w:cnfStyle w:val="001000000000" w:firstRow="0" w:lastRow="0" w:firstColumn="1" w:lastColumn="0" w:oddVBand="0" w:evenVBand="0" w:oddHBand="0" w:evenHBand="0" w:firstRowFirstColumn="0" w:firstRowLastColumn="0" w:lastRowFirstColumn="0" w:lastRowLastColumn="0"/>
            <w:tcW w:w="2275" w:type="dxa"/>
          </w:tcPr>
          <w:p w14:paraId="3969ADB9" w14:textId="77777777" w:rsidR="00702AA0" w:rsidRDefault="00702AA0" w:rsidP="00027BF4"/>
        </w:tc>
        <w:tc>
          <w:tcPr>
            <w:tcW w:w="2296" w:type="dxa"/>
          </w:tcPr>
          <w:p w14:paraId="263A60F5"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p>
        </w:tc>
        <w:tc>
          <w:tcPr>
            <w:tcW w:w="2331" w:type="dxa"/>
          </w:tcPr>
          <w:p w14:paraId="28A66D2C" w14:textId="77777777" w:rsidR="00702AA0" w:rsidRDefault="00702AA0" w:rsidP="00027BF4">
            <w:pPr>
              <w:cnfStyle w:val="000000000000" w:firstRow="0" w:lastRow="0" w:firstColumn="0" w:lastColumn="0" w:oddVBand="0" w:evenVBand="0" w:oddHBand="0" w:evenHBand="0" w:firstRowFirstColumn="0" w:firstRowLastColumn="0" w:lastRowFirstColumn="0" w:lastRowLastColumn="0"/>
            </w:pPr>
          </w:p>
        </w:tc>
        <w:tc>
          <w:tcPr>
            <w:tcW w:w="2114" w:type="dxa"/>
          </w:tcPr>
          <w:p w14:paraId="13B7067B" w14:textId="26BFC667" w:rsidR="00702AA0" w:rsidRDefault="00702AA0" w:rsidP="00027BF4">
            <w:pPr>
              <w:cnfStyle w:val="000000000000" w:firstRow="0" w:lastRow="0" w:firstColumn="0" w:lastColumn="0" w:oddVBand="0" w:evenVBand="0" w:oddHBand="0" w:evenHBand="0" w:firstRowFirstColumn="0" w:firstRowLastColumn="0" w:lastRowFirstColumn="0" w:lastRowLastColumn="0"/>
            </w:pPr>
          </w:p>
        </w:tc>
      </w:tr>
    </w:tbl>
    <w:p w14:paraId="37EFFDBB" w14:textId="0CE5B48C" w:rsidR="00CE6ADA" w:rsidRPr="00196972" w:rsidRDefault="00CE6ADA" w:rsidP="00CE6ADA">
      <w:pPr>
        <w:tabs>
          <w:tab w:val="left" w:pos="3384"/>
        </w:tabs>
        <w:rPr>
          <w:rFonts w:ascii="Times New Roman" w:hAnsi="Times New Roman" w:cs="Times New Roman"/>
        </w:rPr>
      </w:pPr>
    </w:p>
    <w:p w14:paraId="634C0885" w14:textId="76EFAFDA" w:rsidR="00CE6ADA" w:rsidRPr="00196972" w:rsidRDefault="00CE6ADA" w:rsidP="00CE6ADA">
      <w:pPr>
        <w:tabs>
          <w:tab w:val="left" w:pos="3384"/>
        </w:tabs>
        <w:rPr>
          <w:rFonts w:ascii="Times New Roman" w:hAnsi="Times New Roman" w:cs="Times New Roman"/>
        </w:rPr>
      </w:pPr>
    </w:p>
    <w:p w14:paraId="643A40B8" w14:textId="77777777" w:rsidR="00CE6ADA" w:rsidRPr="00CE6ADA" w:rsidRDefault="00CE6ADA" w:rsidP="00CE6ADA">
      <w:pPr>
        <w:tabs>
          <w:tab w:val="left" w:pos="3384"/>
        </w:tabs>
      </w:pPr>
    </w:p>
    <w:sectPr w:rsidR="00CE6ADA" w:rsidRPr="00CE6ADA" w:rsidSect="00CE6AD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971CA"/>
    <w:multiLevelType w:val="multilevel"/>
    <w:tmpl w:val="68D2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45546"/>
    <w:multiLevelType w:val="multilevel"/>
    <w:tmpl w:val="39E8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7F7F50"/>
    <w:multiLevelType w:val="hybridMultilevel"/>
    <w:tmpl w:val="DE04D376"/>
    <w:lvl w:ilvl="0" w:tplc="EE04B450">
      <w:start w:val="1"/>
      <w:numFmt w:val="bullet"/>
      <w:lvlText w:val=" "/>
      <w:lvlJc w:val="left"/>
      <w:pPr>
        <w:tabs>
          <w:tab w:val="num" w:pos="720"/>
        </w:tabs>
        <w:ind w:left="720" w:hanging="360"/>
      </w:pPr>
      <w:rPr>
        <w:rFonts w:ascii="Calibri" w:hAnsi="Calibri" w:hint="default"/>
      </w:rPr>
    </w:lvl>
    <w:lvl w:ilvl="1" w:tplc="DAAC911A" w:tentative="1">
      <w:start w:val="1"/>
      <w:numFmt w:val="bullet"/>
      <w:lvlText w:val=" "/>
      <w:lvlJc w:val="left"/>
      <w:pPr>
        <w:tabs>
          <w:tab w:val="num" w:pos="1440"/>
        </w:tabs>
        <w:ind w:left="1440" w:hanging="360"/>
      </w:pPr>
      <w:rPr>
        <w:rFonts w:ascii="Calibri" w:hAnsi="Calibri" w:hint="default"/>
      </w:rPr>
    </w:lvl>
    <w:lvl w:ilvl="2" w:tplc="F45AEC8A" w:tentative="1">
      <w:start w:val="1"/>
      <w:numFmt w:val="bullet"/>
      <w:lvlText w:val=" "/>
      <w:lvlJc w:val="left"/>
      <w:pPr>
        <w:tabs>
          <w:tab w:val="num" w:pos="2160"/>
        </w:tabs>
        <w:ind w:left="2160" w:hanging="360"/>
      </w:pPr>
      <w:rPr>
        <w:rFonts w:ascii="Calibri" w:hAnsi="Calibri" w:hint="default"/>
      </w:rPr>
    </w:lvl>
    <w:lvl w:ilvl="3" w:tplc="1A1AA7FE" w:tentative="1">
      <w:start w:val="1"/>
      <w:numFmt w:val="bullet"/>
      <w:lvlText w:val=" "/>
      <w:lvlJc w:val="left"/>
      <w:pPr>
        <w:tabs>
          <w:tab w:val="num" w:pos="2880"/>
        </w:tabs>
        <w:ind w:left="2880" w:hanging="360"/>
      </w:pPr>
      <w:rPr>
        <w:rFonts w:ascii="Calibri" w:hAnsi="Calibri" w:hint="default"/>
      </w:rPr>
    </w:lvl>
    <w:lvl w:ilvl="4" w:tplc="28664ABC" w:tentative="1">
      <w:start w:val="1"/>
      <w:numFmt w:val="bullet"/>
      <w:lvlText w:val=" "/>
      <w:lvlJc w:val="left"/>
      <w:pPr>
        <w:tabs>
          <w:tab w:val="num" w:pos="3600"/>
        </w:tabs>
        <w:ind w:left="3600" w:hanging="360"/>
      </w:pPr>
      <w:rPr>
        <w:rFonts w:ascii="Calibri" w:hAnsi="Calibri" w:hint="default"/>
      </w:rPr>
    </w:lvl>
    <w:lvl w:ilvl="5" w:tplc="6D42DFE4" w:tentative="1">
      <w:start w:val="1"/>
      <w:numFmt w:val="bullet"/>
      <w:lvlText w:val=" "/>
      <w:lvlJc w:val="left"/>
      <w:pPr>
        <w:tabs>
          <w:tab w:val="num" w:pos="4320"/>
        </w:tabs>
        <w:ind w:left="4320" w:hanging="360"/>
      </w:pPr>
      <w:rPr>
        <w:rFonts w:ascii="Calibri" w:hAnsi="Calibri" w:hint="default"/>
      </w:rPr>
    </w:lvl>
    <w:lvl w:ilvl="6" w:tplc="B2805E18" w:tentative="1">
      <w:start w:val="1"/>
      <w:numFmt w:val="bullet"/>
      <w:lvlText w:val=" "/>
      <w:lvlJc w:val="left"/>
      <w:pPr>
        <w:tabs>
          <w:tab w:val="num" w:pos="5040"/>
        </w:tabs>
        <w:ind w:left="5040" w:hanging="360"/>
      </w:pPr>
      <w:rPr>
        <w:rFonts w:ascii="Calibri" w:hAnsi="Calibri" w:hint="default"/>
      </w:rPr>
    </w:lvl>
    <w:lvl w:ilvl="7" w:tplc="24065A5E" w:tentative="1">
      <w:start w:val="1"/>
      <w:numFmt w:val="bullet"/>
      <w:lvlText w:val=" "/>
      <w:lvlJc w:val="left"/>
      <w:pPr>
        <w:tabs>
          <w:tab w:val="num" w:pos="5760"/>
        </w:tabs>
        <w:ind w:left="5760" w:hanging="360"/>
      </w:pPr>
      <w:rPr>
        <w:rFonts w:ascii="Calibri" w:hAnsi="Calibri" w:hint="default"/>
      </w:rPr>
    </w:lvl>
    <w:lvl w:ilvl="8" w:tplc="3DB83E8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380976C6"/>
    <w:multiLevelType w:val="hybridMultilevel"/>
    <w:tmpl w:val="A1722A88"/>
    <w:lvl w:ilvl="0" w:tplc="2CECD4CE">
      <w:start w:val="1"/>
      <w:numFmt w:val="bullet"/>
      <w:lvlText w:val="•"/>
      <w:lvlJc w:val="left"/>
      <w:pPr>
        <w:tabs>
          <w:tab w:val="num" w:pos="720"/>
        </w:tabs>
        <w:ind w:left="720" w:hanging="360"/>
      </w:pPr>
      <w:rPr>
        <w:rFonts w:ascii="Arial" w:hAnsi="Arial" w:hint="default"/>
      </w:rPr>
    </w:lvl>
    <w:lvl w:ilvl="1" w:tplc="9DFC3EBC" w:tentative="1">
      <w:start w:val="1"/>
      <w:numFmt w:val="bullet"/>
      <w:lvlText w:val="•"/>
      <w:lvlJc w:val="left"/>
      <w:pPr>
        <w:tabs>
          <w:tab w:val="num" w:pos="1440"/>
        </w:tabs>
        <w:ind w:left="1440" w:hanging="360"/>
      </w:pPr>
      <w:rPr>
        <w:rFonts w:ascii="Arial" w:hAnsi="Arial" w:hint="default"/>
      </w:rPr>
    </w:lvl>
    <w:lvl w:ilvl="2" w:tplc="09D8EB3E" w:tentative="1">
      <w:start w:val="1"/>
      <w:numFmt w:val="bullet"/>
      <w:lvlText w:val="•"/>
      <w:lvlJc w:val="left"/>
      <w:pPr>
        <w:tabs>
          <w:tab w:val="num" w:pos="2160"/>
        </w:tabs>
        <w:ind w:left="2160" w:hanging="360"/>
      </w:pPr>
      <w:rPr>
        <w:rFonts w:ascii="Arial" w:hAnsi="Arial" w:hint="default"/>
      </w:rPr>
    </w:lvl>
    <w:lvl w:ilvl="3" w:tplc="6DE0AA3A" w:tentative="1">
      <w:start w:val="1"/>
      <w:numFmt w:val="bullet"/>
      <w:lvlText w:val="•"/>
      <w:lvlJc w:val="left"/>
      <w:pPr>
        <w:tabs>
          <w:tab w:val="num" w:pos="2880"/>
        </w:tabs>
        <w:ind w:left="2880" w:hanging="360"/>
      </w:pPr>
      <w:rPr>
        <w:rFonts w:ascii="Arial" w:hAnsi="Arial" w:hint="default"/>
      </w:rPr>
    </w:lvl>
    <w:lvl w:ilvl="4" w:tplc="150A6D04" w:tentative="1">
      <w:start w:val="1"/>
      <w:numFmt w:val="bullet"/>
      <w:lvlText w:val="•"/>
      <w:lvlJc w:val="left"/>
      <w:pPr>
        <w:tabs>
          <w:tab w:val="num" w:pos="3600"/>
        </w:tabs>
        <w:ind w:left="3600" w:hanging="360"/>
      </w:pPr>
      <w:rPr>
        <w:rFonts w:ascii="Arial" w:hAnsi="Arial" w:hint="default"/>
      </w:rPr>
    </w:lvl>
    <w:lvl w:ilvl="5" w:tplc="D56E5630" w:tentative="1">
      <w:start w:val="1"/>
      <w:numFmt w:val="bullet"/>
      <w:lvlText w:val="•"/>
      <w:lvlJc w:val="left"/>
      <w:pPr>
        <w:tabs>
          <w:tab w:val="num" w:pos="4320"/>
        </w:tabs>
        <w:ind w:left="4320" w:hanging="360"/>
      </w:pPr>
      <w:rPr>
        <w:rFonts w:ascii="Arial" w:hAnsi="Arial" w:hint="default"/>
      </w:rPr>
    </w:lvl>
    <w:lvl w:ilvl="6" w:tplc="CC70666E" w:tentative="1">
      <w:start w:val="1"/>
      <w:numFmt w:val="bullet"/>
      <w:lvlText w:val="•"/>
      <w:lvlJc w:val="left"/>
      <w:pPr>
        <w:tabs>
          <w:tab w:val="num" w:pos="5040"/>
        </w:tabs>
        <w:ind w:left="5040" w:hanging="360"/>
      </w:pPr>
      <w:rPr>
        <w:rFonts w:ascii="Arial" w:hAnsi="Arial" w:hint="default"/>
      </w:rPr>
    </w:lvl>
    <w:lvl w:ilvl="7" w:tplc="FDDA5AFE" w:tentative="1">
      <w:start w:val="1"/>
      <w:numFmt w:val="bullet"/>
      <w:lvlText w:val="•"/>
      <w:lvlJc w:val="left"/>
      <w:pPr>
        <w:tabs>
          <w:tab w:val="num" w:pos="5760"/>
        </w:tabs>
        <w:ind w:left="5760" w:hanging="360"/>
      </w:pPr>
      <w:rPr>
        <w:rFonts w:ascii="Arial" w:hAnsi="Arial" w:hint="default"/>
      </w:rPr>
    </w:lvl>
    <w:lvl w:ilvl="8" w:tplc="3880E3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9243A5"/>
    <w:multiLevelType w:val="multilevel"/>
    <w:tmpl w:val="B178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607CEC"/>
    <w:multiLevelType w:val="multilevel"/>
    <w:tmpl w:val="6284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8712340">
    <w:abstractNumId w:val="5"/>
  </w:num>
  <w:num w:numId="2" w16cid:durableId="1174874996">
    <w:abstractNumId w:val="4"/>
  </w:num>
  <w:num w:numId="3" w16cid:durableId="1165628524">
    <w:abstractNumId w:val="0"/>
  </w:num>
  <w:num w:numId="4" w16cid:durableId="1193226362">
    <w:abstractNumId w:val="3"/>
  </w:num>
  <w:num w:numId="5" w16cid:durableId="2020499059">
    <w:abstractNumId w:val="1"/>
  </w:num>
  <w:num w:numId="6" w16cid:durableId="666907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ADA"/>
    <w:rsid w:val="00016D52"/>
    <w:rsid w:val="00033CB1"/>
    <w:rsid w:val="00033DE7"/>
    <w:rsid w:val="00035A6A"/>
    <w:rsid w:val="00037AFB"/>
    <w:rsid w:val="00041228"/>
    <w:rsid w:val="00050508"/>
    <w:rsid w:val="00054ED7"/>
    <w:rsid w:val="0006614C"/>
    <w:rsid w:val="00073DCD"/>
    <w:rsid w:val="000838CA"/>
    <w:rsid w:val="00091755"/>
    <w:rsid w:val="00093165"/>
    <w:rsid w:val="000A2348"/>
    <w:rsid w:val="000A5C96"/>
    <w:rsid w:val="000A68E0"/>
    <w:rsid w:val="000B0257"/>
    <w:rsid w:val="000B113E"/>
    <w:rsid w:val="000C1C5E"/>
    <w:rsid w:val="000D1CA9"/>
    <w:rsid w:val="000D5089"/>
    <w:rsid w:val="000E32BA"/>
    <w:rsid w:val="000E589A"/>
    <w:rsid w:val="000E5D00"/>
    <w:rsid w:val="000F0141"/>
    <w:rsid w:val="000F3AAD"/>
    <w:rsid w:val="00107346"/>
    <w:rsid w:val="00116017"/>
    <w:rsid w:val="001245AD"/>
    <w:rsid w:val="00125EE3"/>
    <w:rsid w:val="00132B2A"/>
    <w:rsid w:val="0013577E"/>
    <w:rsid w:val="0015384C"/>
    <w:rsid w:val="001615B9"/>
    <w:rsid w:val="0017325F"/>
    <w:rsid w:val="001734B4"/>
    <w:rsid w:val="00176DB0"/>
    <w:rsid w:val="00185385"/>
    <w:rsid w:val="001855AC"/>
    <w:rsid w:val="00196972"/>
    <w:rsid w:val="00196B4A"/>
    <w:rsid w:val="001A2B66"/>
    <w:rsid w:val="001A42A1"/>
    <w:rsid w:val="001D1B45"/>
    <w:rsid w:val="001D5A72"/>
    <w:rsid w:val="001D686D"/>
    <w:rsid w:val="00201052"/>
    <w:rsid w:val="00205EA8"/>
    <w:rsid w:val="0021485C"/>
    <w:rsid w:val="002208CC"/>
    <w:rsid w:val="00223176"/>
    <w:rsid w:val="00225CCD"/>
    <w:rsid w:val="00236D7B"/>
    <w:rsid w:val="00240797"/>
    <w:rsid w:val="00241B3C"/>
    <w:rsid w:val="00256C3E"/>
    <w:rsid w:val="0028540F"/>
    <w:rsid w:val="00291359"/>
    <w:rsid w:val="00292F2B"/>
    <w:rsid w:val="002961DA"/>
    <w:rsid w:val="002B4A59"/>
    <w:rsid w:val="002B673D"/>
    <w:rsid w:val="002C2426"/>
    <w:rsid w:val="002C620C"/>
    <w:rsid w:val="002C647A"/>
    <w:rsid w:val="002E61BD"/>
    <w:rsid w:val="002F0C46"/>
    <w:rsid w:val="002F7FB6"/>
    <w:rsid w:val="00300A33"/>
    <w:rsid w:val="003172ED"/>
    <w:rsid w:val="003243FB"/>
    <w:rsid w:val="003452A3"/>
    <w:rsid w:val="00350F8E"/>
    <w:rsid w:val="0035616D"/>
    <w:rsid w:val="00364369"/>
    <w:rsid w:val="003720AD"/>
    <w:rsid w:val="00372117"/>
    <w:rsid w:val="00376F58"/>
    <w:rsid w:val="00393429"/>
    <w:rsid w:val="00395718"/>
    <w:rsid w:val="003A4A7B"/>
    <w:rsid w:val="003B564A"/>
    <w:rsid w:val="003C5B69"/>
    <w:rsid w:val="003D42D7"/>
    <w:rsid w:val="003D72B8"/>
    <w:rsid w:val="003E09FE"/>
    <w:rsid w:val="003E14FA"/>
    <w:rsid w:val="003E5150"/>
    <w:rsid w:val="003E7E5B"/>
    <w:rsid w:val="003F2D89"/>
    <w:rsid w:val="003F5742"/>
    <w:rsid w:val="00406C6B"/>
    <w:rsid w:val="00410F0D"/>
    <w:rsid w:val="00423AD7"/>
    <w:rsid w:val="0043428F"/>
    <w:rsid w:val="004476BC"/>
    <w:rsid w:val="00464955"/>
    <w:rsid w:val="00480280"/>
    <w:rsid w:val="004A106C"/>
    <w:rsid w:val="004D2969"/>
    <w:rsid w:val="004E27DB"/>
    <w:rsid w:val="004E3A5B"/>
    <w:rsid w:val="004E6824"/>
    <w:rsid w:val="004E68CE"/>
    <w:rsid w:val="004F1E5F"/>
    <w:rsid w:val="004F2FE6"/>
    <w:rsid w:val="00501A31"/>
    <w:rsid w:val="0052586A"/>
    <w:rsid w:val="005373FB"/>
    <w:rsid w:val="0055192C"/>
    <w:rsid w:val="00575F9D"/>
    <w:rsid w:val="0058447E"/>
    <w:rsid w:val="00597823"/>
    <w:rsid w:val="005A46D1"/>
    <w:rsid w:val="005A5B02"/>
    <w:rsid w:val="005A6C07"/>
    <w:rsid w:val="005B2537"/>
    <w:rsid w:val="005C271A"/>
    <w:rsid w:val="005D12D5"/>
    <w:rsid w:val="005D2A8C"/>
    <w:rsid w:val="005E52A3"/>
    <w:rsid w:val="005F67D3"/>
    <w:rsid w:val="006052AB"/>
    <w:rsid w:val="00606FE0"/>
    <w:rsid w:val="00612DC3"/>
    <w:rsid w:val="006134DD"/>
    <w:rsid w:val="00620C9A"/>
    <w:rsid w:val="00634203"/>
    <w:rsid w:val="00636326"/>
    <w:rsid w:val="00641E86"/>
    <w:rsid w:val="00652C4E"/>
    <w:rsid w:val="006554FB"/>
    <w:rsid w:val="006B2DDB"/>
    <w:rsid w:val="006B5FF8"/>
    <w:rsid w:val="006C0E61"/>
    <w:rsid w:val="006D0976"/>
    <w:rsid w:val="006D2D8B"/>
    <w:rsid w:val="006D35A8"/>
    <w:rsid w:val="006D62D8"/>
    <w:rsid w:val="006E76A8"/>
    <w:rsid w:val="006F0133"/>
    <w:rsid w:val="006F1529"/>
    <w:rsid w:val="006F31E9"/>
    <w:rsid w:val="006F4405"/>
    <w:rsid w:val="00702AA0"/>
    <w:rsid w:val="007074BD"/>
    <w:rsid w:val="007143E8"/>
    <w:rsid w:val="0072128C"/>
    <w:rsid w:val="00727A7D"/>
    <w:rsid w:val="00733802"/>
    <w:rsid w:val="00734EF4"/>
    <w:rsid w:val="0075088C"/>
    <w:rsid w:val="00751146"/>
    <w:rsid w:val="00764E30"/>
    <w:rsid w:val="007658E1"/>
    <w:rsid w:val="00767105"/>
    <w:rsid w:val="007720CB"/>
    <w:rsid w:val="00777F57"/>
    <w:rsid w:val="00784217"/>
    <w:rsid w:val="007848BD"/>
    <w:rsid w:val="0079183D"/>
    <w:rsid w:val="007926F3"/>
    <w:rsid w:val="007B0BCD"/>
    <w:rsid w:val="007C4126"/>
    <w:rsid w:val="007F4887"/>
    <w:rsid w:val="007F6440"/>
    <w:rsid w:val="007F6F9C"/>
    <w:rsid w:val="00800466"/>
    <w:rsid w:val="00813542"/>
    <w:rsid w:val="00815375"/>
    <w:rsid w:val="0082244B"/>
    <w:rsid w:val="008317F5"/>
    <w:rsid w:val="008340A1"/>
    <w:rsid w:val="00834E45"/>
    <w:rsid w:val="00836A7A"/>
    <w:rsid w:val="00840454"/>
    <w:rsid w:val="008443E1"/>
    <w:rsid w:val="00867EFE"/>
    <w:rsid w:val="00873DB2"/>
    <w:rsid w:val="0088412E"/>
    <w:rsid w:val="008876CA"/>
    <w:rsid w:val="00893EF8"/>
    <w:rsid w:val="008C3CC2"/>
    <w:rsid w:val="008C67D3"/>
    <w:rsid w:val="008D6DEB"/>
    <w:rsid w:val="008E0FCE"/>
    <w:rsid w:val="008E5FB9"/>
    <w:rsid w:val="008E69E7"/>
    <w:rsid w:val="00900386"/>
    <w:rsid w:val="00915D0D"/>
    <w:rsid w:val="00921CF5"/>
    <w:rsid w:val="009320F9"/>
    <w:rsid w:val="0094380E"/>
    <w:rsid w:val="009457E3"/>
    <w:rsid w:val="00956962"/>
    <w:rsid w:val="009763A4"/>
    <w:rsid w:val="00980CEA"/>
    <w:rsid w:val="009814C2"/>
    <w:rsid w:val="0098267A"/>
    <w:rsid w:val="009839B9"/>
    <w:rsid w:val="00986E18"/>
    <w:rsid w:val="00994C64"/>
    <w:rsid w:val="009A0992"/>
    <w:rsid w:val="009C7327"/>
    <w:rsid w:val="009D4483"/>
    <w:rsid w:val="009F03BE"/>
    <w:rsid w:val="009F6BFE"/>
    <w:rsid w:val="00A0042D"/>
    <w:rsid w:val="00A02BF1"/>
    <w:rsid w:val="00A12DB9"/>
    <w:rsid w:val="00A30ABA"/>
    <w:rsid w:val="00A30E69"/>
    <w:rsid w:val="00A31005"/>
    <w:rsid w:val="00A45AA8"/>
    <w:rsid w:val="00A54CB4"/>
    <w:rsid w:val="00A67EE1"/>
    <w:rsid w:val="00A95D9D"/>
    <w:rsid w:val="00AA0368"/>
    <w:rsid w:val="00AA5E7F"/>
    <w:rsid w:val="00AC44B1"/>
    <w:rsid w:val="00AC79F9"/>
    <w:rsid w:val="00AD72C1"/>
    <w:rsid w:val="00AE588C"/>
    <w:rsid w:val="00AF1AFA"/>
    <w:rsid w:val="00AF38F5"/>
    <w:rsid w:val="00AF5AF1"/>
    <w:rsid w:val="00AF627C"/>
    <w:rsid w:val="00AF657D"/>
    <w:rsid w:val="00AF6B23"/>
    <w:rsid w:val="00B0627D"/>
    <w:rsid w:val="00B07C47"/>
    <w:rsid w:val="00B13982"/>
    <w:rsid w:val="00B23979"/>
    <w:rsid w:val="00B23DB0"/>
    <w:rsid w:val="00B25E9C"/>
    <w:rsid w:val="00B30576"/>
    <w:rsid w:val="00B3096C"/>
    <w:rsid w:val="00B36FC1"/>
    <w:rsid w:val="00B57BE5"/>
    <w:rsid w:val="00B67339"/>
    <w:rsid w:val="00B71609"/>
    <w:rsid w:val="00BA04FE"/>
    <w:rsid w:val="00BB1C86"/>
    <w:rsid w:val="00BC1EDA"/>
    <w:rsid w:val="00BD68F1"/>
    <w:rsid w:val="00C01372"/>
    <w:rsid w:val="00C03C04"/>
    <w:rsid w:val="00C10B69"/>
    <w:rsid w:val="00C21BD6"/>
    <w:rsid w:val="00C22772"/>
    <w:rsid w:val="00C36F21"/>
    <w:rsid w:val="00C46A85"/>
    <w:rsid w:val="00C53E38"/>
    <w:rsid w:val="00C576FD"/>
    <w:rsid w:val="00C609B1"/>
    <w:rsid w:val="00C6241B"/>
    <w:rsid w:val="00C7188A"/>
    <w:rsid w:val="00C74380"/>
    <w:rsid w:val="00C82620"/>
    <w:rsid w:val="00CA250F"/>
    <w:rsid w:val="00CB3FE3"/>
    <w:rsid w:val="00CC5D0A"/>
    <w:rsid w:val="00CC6888"/>
    <w:rsid w:val="00CC6D4C"/>
    <w:rsid w:val="00CD0A75"/>
    <w:rsid w:val="00CD41C4"/>
    <w:rsid w:val="00CD4FD4"/>
    <w:rsid w:val="00CE620E"/>
    <w:rsid w:val="00CE6ADA"/>
    <w:rsid w:val="00CE7252"/>
    <w:rsid w:val="00D0465A"/>
    <w:rsid w:val="00D077B7"/>
    <w:rsid w:val="00D123C3"/>
    <w:rsid w:val="00D12639"/>
    <w:rsid w:val="00D173D5"/>
    <w:rsid w:val="00D32597"/>
    <w:rsid w:val="00D34DBB"/>
    <w:rsid w:val="00D36376"/>
    <w:rsid w:val="00D42ACB"/>
    <w:rsid w:val="00D51D09"/>
    <w:rsid w:val="00D5633D"/>
    <w:rsid w:val="00D8439E"/>
    <w:rsid w:val="00D9004A"/>
    <w:rsid w:val="00DA70E9"/>
    <w:rsid w:val="00DB668F"/>
    <w:rsid w:val="00DC22B5"/>
    <w:rsid w:val="00DC2FA0"/>
    <w:rsid w:val="00DC5B5F"/>
    <w:rsid w:val="00DD2BA5"/>
    <w:rsid w:val="00DD6B3F"/>
    <w:rsid w:val="00DE6C22"/>
    <w:rsid w:val="00DF38A9"/>
    <w:rsid w:val="00E17DEB"/>
    <w:rsid w:val="00E20D69"/>
    <w:rsid w:val="00E32B80"/>
    <w:rsid w:val="00E354EC"/>
    <w:rsid w:val="00E444F6"/>
    <w:rsid w:val="00E53291"/>
    <w:rsid w:val="00E5419D"/>
    <w:rsid w:val="00E62022"/>
    <w:rsid w:val="00E65D8E"/>
    <w:rsid w:val="00E85A29"/>
    <w:rsid w:val="00E862EF"/>
    <w:rsid w:val="00EA0931"/>
    <w:rsid w:val="00EA7E77"/>
    <w:rsid w:val="00ED5996"/>
    <w:rsid w:val="00EE66F0"/>
    <w:rsid w:val="00EE6EE8"/>
    <w:rsid w:val="00F06C88"/>
    <w:rsid w:val="00F20945"/>
    <w:rsid w:val="00F2798C"/>
    <w:rsid w:val="00F360AA"/>
    <w:rsid w:val="00F55451"/>
    <w:rsid w:val="00F61895"/>
    <w:rsid w:val="00F754DB"/>
    <w:rsid w:val="00F83F46"/>
    <w:rsid w:val="00F91AF5"/>
    <w:rsid w:val="00F9305C"/>
    <w:rsid w:val="00FA1CF8"/>
    <w:rsid w:val="00FC7B34"/>
    <w:rsid w:val="00FE311F"/>
    <w:rsid w:val="00FF7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057C"/>
  <w15:chartTrackingRefBased/>
  <w15:docId w15:val="{46DAD4B3-90C5-421A-93E6-8B2E7299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ADA"/>
  </w:style>
  <w:style w:type="paragraph" w:styleId="Heading1">
    <w:name w:val="heading 1"/>
    <w:basedOn w:val="Normal"/>
    <w:next w:val="Normal"/>
    <w:link w:val="Heading1Char"/>
    <w:uiPriority w:val="9"/>
    <w:qFormat/>
    <w:rsid w:val="00CE6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E6A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ADA"/>
    <w:rPr>
      <w:rFonts w:eastAsiaTheme="minorEastAsia"/>
      <w:lang w:val="en-US"/>
    </w:rPr>
  </w:style>
  <w:style w:type="character" w:customStyle="1" w:styleId="Heading1Char">
    <w:name w:val="Heading 1 Char"/>
    <w:basedOn w:val="DefaultParagraphFont"/>
    <w:link w:val="Heading1"/>
    <w:uiPriority w:val="9"/>
    <w:rsid w:val="00CE6AD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ADA"/>
    <w:pPr>
      <w:outlineLvl w:val="9"/>
    </w:pPr>
    <w:rPr>
      <w:lang w:val="en-US"/>
    </w:rPr>
  </w:style>
  <w:style w:type="character" w:customStyle="1" w:styleId="Heading2Char">
    <w:name w:val="Heading 2 Char"/>
    <w:basedOn w:val="DefaultParagraphFont"/>
    <w:link w:val="Heading2"/>
    <w:uiPriority w:val="9"/>
    <w:rsid w:val="00CE6AD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196972"/>
    <w:pPr>
      <w:spacing w:after="100"/>
    </w:pPr>
  </w:style>
  <w:style w:type="paragraph" w:styleId="TOC2">
    <w:name w:val="toc 2"/>
    <w:basedOn w:val="Normal"/>
    <w:next w:val="Normal"/>
    <w:autoRedefine/>
    <w:uiPriority w:val="39"/>
    <w:unhideWhenUsed/>
    <w:rsid w:val="00196972"/>
    <w:pPr>
      <w:spacing w:after="100"/>
      <w:ind w:left="220"/>
    </w:pPr>
  </w:style>
  <w:style w:type="character" w:styleId="Hyperlink">
    <w:name w:val="Hyperlink"/>
    <w:basedOn w:val="DefaultParagraphFont"/>
    <w:uiPriority w:val="99"/>
    <w:unhideWhenUsed/>
    <w:rsid w:val="00196972"/>
    <w:rPr>
      <w:color w:val="0563C1" w:themeColor="hyperlink"/>
      <w:u w:val="single"/>
    </w:rPr>
  </w:style>
  <w:style w:type="character" w:styleId="FollowedHyperlink">
    <w:name w:val="FollowedHyperlink"/>
    <w:basedOn w:val="DefaultParagraphFont"/>
    <w:uiPriority w:val="99"/>
    <w:semiHidden/>
    <w:unhideWhenUsed/>
    <w:rsid w:val="00423AD7"/>
    <w:rPr>
      <w:color w:val="954F72" w:themeColor="followedHyperlink"/>
      <w:u w:val="single"/>
    </w:rPr>
  </w:style>
  <w:style w:type="paragraph" w:styleId="NormalWeb">
    <w:name w:val="Normal (Web)"/>
    <w:basedOn w:val="Normal"/>
    <w:uiPriority w:val="99"/>
    <w:unhideWhenUsed/>
    <w:rsid w:val="00132B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06C88"/>
    <w:rPr>
      <w:sz w:val="16"/>
      <w:szCs w:val="16"/>
    </w:rPr>
  </w:style>
  <w:style w:type="paragraph" w:styleId="CommentText">
    <w:name w:val="annotation text"/>
    <w:basedOn w:val="Normal"/>
    <w:link w:val="CommentTextChar"/>
    <w:uiPriority w:val="99"/>
    <w:unhideWhenUsed/>
    <w:rsid w:val="00F06C88"/>
    <w:pPr>
      <w:spacing w:line="240" w:lineRule="auto"/>
    </w:pPr>
    <w:rPr>
      <w:sz w:val="20"/>
      <w:szCs w:val="20"/>
    </w:rPr>
  </w:style>
  <w:style w:type="character" w:customStyle="1" w:styleId="CommentTextChar">
    <w:name w:val="Comment Text Char"/>
    <w:basedOn w:val="DefaultParagraphFont"/>
    <w:link w:val="CommentText"/>
    <w:uiPriority w:val="99"/>
    <w:rsid w:val="00F06C88"/>
    <w:rPr>
      <w:sz w:val="20"/>
      <w:szCs w:val="20"/>
    </w:rPr>
  </w:style>
  <w:style w:type="paragraph" w:styleId="CommentSubject">
    <w:name w:val="annotation subject"/>
    <w:basedOn w:val="CommentText"/>
    <w:next w:val="CommentText"/>
    <w:link w:val="CommentSubjectChar"/>
    <w:uiPriority w:val="99"/>
    <w:semiHidden/>
    <w:unhideWhenUsed/>
    <w:rsid w:val="00F06C88"/>
    <w:rPr>
      <w:b/>
      <w:bCs/>
    </w:rPr>
  </w:style>
  <w:style w:type="character" w:customStyle="1" w:styleId="CommentSubjectChar">
    <w:name w:val="Comment Subject Char"/>
    <w:basedOn w:val="CommentTextChar"/>
    <w:link w:val="CommentSubject"/>
    <w:uiPriority w:val="99"/>
    <w:semiHidden/>
    <w:rsid w:val="00F06C88"/>
    <w:rPr>
      <w:b/>
      <w:bCs/>
      <w:sz w:val="20"/>
      <w:szCs w:val="20"/>
    </w:rPr>
  </w:style>
  <w:style w:type="paragraph" w:styleId="Title">
    <w:name w:val="Title"/>
    <w:basedOn w:val="Normal"/>
    <w:link w:val="TitleChar"/>
    <w:qFormat/>
    <w:rsid w:val="00D077B7"/>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D077B7"/>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D077B7"/>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296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Grid2"/>
    <w:uiPriority w:val="43"/>
    <w:rsid w:val="0079183D"/>
    <w:pPr>
      <w:spacing w:after="0" w:line="240" w:lineRule="auto"/>
    </w:pPr>
    <w:tblPr>
      <w:tblStyleRowBandSize w:val="1"/>
      <w:tblStyleColBandSize w:val="1"/>
    </w:tblPr>
    <w:tcPr>
      <w:shd w:val="clear" w:color="auto" w:fill="auto"/>
    </w:tcPr>
    <w:tblStylePr w:type="firstRow">
      <w:rPr>
        <w:b/>
        <w:bCs/>
        <w:caps/>
      </w:rPr>
      <w:tblPr/>
      <w:tcPr>
        <w:tcBorders>
          <w:bottom w:val="single" w:sz="4" w:space="0" w:color="7F7F7F" w:themeColor="text1" w:themeTint="80"/>
          <w:tl2br w:val="none" w:sz="0" w:space="0" w:color="auto"/>
          <w:tr2bl w:val="none" w:sz="0" w:space="0" w:color="auto"/>
        </w:tcBorders>
      </w:tcPr>
    </w:tblStylePr>
    <w:tblStylePr w:type="lastRow">
      <w:rPr>
        <w:b/>
        <w:bCs/>
        <w:caps/>
      </w:rPr>
      <w:tblPr/>
      <w:tcPr>
        <w:tcBorders>
          <w:top w:val="nil"/>
          <w:tl2br w:val="none" w:sz="0" w:space="0" w:color="auto"/>
          <w:tr2bl w:val="none" w:sz="0" w:space="0" w:color="auto"/>
        </w:tcBorders>
      </w:tcPr>
    </w:tblStylePr>
    <w:tblStylePr w:type="firstCol">
      <w:rPr>
        <w:b/>
        <w:bCs/>
        <w:caps/>
      </w:rPr>
      <w:tblPr/>
      <w:tcPr>
        <w:tcBorders>
          <w:right w:val="single" w:sz="4" w:space="0" w:color="7F7F7F" w:themeColor="text1" w:themeTint="80"/>
          <w:tl2br w:val="none" w:sz="0" w:space="0" w:color="auto"/>
          <w:tr2bl w:val="none" w:sz="0" w:space="0" w:color="auto"/>
        </w:tcBorders>
      </w:tcPr>
    </w:tblStylePr>
    <w:tblStylePr w:type="lastCol">
      <w:rPr>
        <w:b/>
        <w:bCs/>
        <w:caps/>
      </w:rPr>
      <w:tblPr/>
      <w:tcPr>
        <w:tcBorders>
          <w:left w:val="nil"/>
          <w:tl2br w:val="none" w:sz="0" w:space="0" w:color="auto"/>
          <w:tr2bl w:val="none" w:sz="0" w:space="0" w:color="auto"/>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Emphasis">
    <w:name w:val="Emphasis"/>
    <w:basedOn w:val="DefaultParagraphFont"/>
    <w:uiPriority w:val="20"/>
    <w:qFormat/>
    <w:rsid w:val="00E62022"/>
    <w:rPr>
      <w:i/>
      <w:iCs/>
    </w:rPr>
  </w:style>
  <w:style w:type="table" w:styleId="TableGrid2">
    <w:name w:val="Table Grid 2"/>
    <w:basedOn w:val="TableNormal"/>
    <w:uiPriority w:val="99"/>
    <w:semiHidden/>
    <w:unhideWhenUsed/>
    <w:rsid w:val="001734B4"/>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Strong">
    <w:name w:val="Strong"/>
    <w:basedOn w:val="DefaultParagraphFont"/>
    <w:uiPriority w:val="22"/>
    <w:qFormat/>
    <w:rsid w:val="00AF38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676597">
      <w:bodyDiv w:val="1"/>
      <w:marLeft w:val="0"/>
      <w:marRight w:val="0"/>
      <w:marTop w:val="0"/>
      <w:marBottom w:val="0"/>
      <w:divBdr>
        <w:top w:val="none" w:sz="0" w:space="0" w:color="auto"/>
        <w:left w:val="none" w:sz="0" w:space="0" w:color="auto"/>
        <w:bottom w:val="none" w:sz="0" w:space="0" w:color="auto"/>
        <w:right w:val="none" w:sz="0" w:space="0" w:color="auto"/>
      </w:divBdr>
    </w:div>
    <w:div w:id="840585190">
      <w:bodyDiv w:val="1"/>
      <w:marLeft w:val="0"/>
      <w:marRight w:val="0"/>
      <w:marTop w:val="0"/>
      <w:marBottom w:val="0"/>
      <w:divBdr>
        <w:top w:val="none" w:sz="0" w:space="0" w:color="auto"/>
        <w:left w:val="none" w:sz="0" w:space="0" w:color="auto"/>
        <w:bottom w:val="none" w:sz="0" w:space="0" w:color="auto"/>
        <w:right w:val="none" w:sz="0" w:space="0" w:color="auto"/>
      </w:divBdr>
    </w:div>
    <w:div w:id="1206790463">
      <w:bodyDiv w:val="1"/>
      <w:marLeft w:val="0"/>
      <w:marRight w:val="0"/>
      <w:marTop w:val="0"/>
      <w:marBottom w:val="0"/>
      <w:divBdr>
        <w:top w:val="none" w:sz="0" w:space="0" w:color="auto"/>
        <w:left w:val="none" w:sz="0" w:space="0" w:color="auto"/>
        <w:bottom w:val="none" w:sz="0" w:space="0" w:color="auto"/>
        <w:right w:val="none" w:sz="0" w:space="0" w:color="auto"/>
      </w:divBdr>
    </w:div>
    <w:div w:id="1323856124">
      <w:bodyDiv w:val="1"/>
      <w:marLeft w:val="0"/>
      <w:marRight w:val="0"/>
      <w:marTop w:val="0"/>
      <w:marBottom w:val="0"/>
      <w:divBdr>
        <w:top w:val="none" w:sz="0" w:space="0" w:color="auto"/>
        <w:left w:val="none" w:sz="0" w:space="0" w:color="auto"/>
        <w:bottom w:val="none" w:sz="0" w:space="0" w:color="auto"/>
        <w:right w:val="none" w:sz="0" w:space="0" w:color="auto"/>
      </w:divBdr>
    </w:div>
    <w:div w:id="1616012511">
      <w:bodyDiv w:val="1"/>
      <w:marLeft w:val="0"/>
      <w:marRight w:val="0"/>
      <w:marTop w:val="0"/>
      <w:marBottom w:val="0"/>
      <w:divBdr>
        <w:top w:val="none" w:sz="0" w:space="0" w:color="auto"/>
        <w:left w:val="none" w:sz="0" w:space="0" w:color="auto"/>
        <w:bottom w:val="none" w:sz="0" w:space="0" w:color="auto"/>
        <w:right w:val="none" w:sz="0" w:space="0" w:color="auto"/>
      </w:divBdr>
    </w:div>
    <w:div w:id="1884754255">
      <w:bodyDiv w:val="1"/>
      <w:marLeft w:val="0"/>
      <w:marRight w:val="0"/>
      <w:marTop w:val="0"/>
      <w:marBottom w:val="0"/>
      <w:divBdr>
        <w:top w:val="none" w:sz="0" w:space="0" w:color="auto"/>
        <w:left w:val="none" w:sz="0" w:space="0" w:color="auto"/>
        <w:bottom w:val="none" w:sz="0" w:space="0" w:color="auto"/>
        <w:right w:val="none" w:sz="0" w:space="0" w:color="auto"/>
      </w:divBdr>
    </w:div>
    <w:div w:id="194425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uwtsd.ac.uk/media/uwtsd-website/content-assets/documents/accommodation/Student-Harassment-and-Bullying-Policy.pdf"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uwtsd.ac.uk/media/uwtsd-website/content-assets/documents/student-experience/UWTSD-Student-Code-of-conduct-202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qaa.ac.uk/the-quality-code"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https://s3.eu-west-2.amazonaws.com/assets.creode.advancehe-document-manager/documents/advance-he/UK%20Professional%20Standards%20Framework_1570613241.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hyperlink" Target="https://www.gov.wales/sites/default/files/publications/2021-10/strategic-vision-post-compulsory-education-training.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5D9F9746D426F9188C94DBA053BBA"/>
        <w:category>
          <w:name w:val="General"/>
          <w:gallery w:val="placeholder"/>
        </w:category>
        <w:types>
          <w:type w:val="bbPlcHdr"/>
        </w:types>
        <w:behaviors>
          <w:behavior w:val="content"/>
        </w:behaviors>
        <w:guid w:val="{59A89491-C0AC-4C47-979F-5A2973DC7611}"/>
      </w:docPartPr>
      <w:docPartBody>
        <w:p w:rsidR="002107B5" w:rsidRDefault="00B9738D" w:rsidP="00B9738D">
          <w:pPr>
            <w:pStyle w:val="06B5D9F9746D426F9188C94DBA053BBA"/>
          </w:pPr>
          <w:r>
            <w:rPr>
              <w:rFonts w:asciiTheme="majorHAnsi" w:eastAsiaTheme="majorEastAsia" w:hAnsiTheme="majorHAnsi" w:cstheme="majorBidi"/>
              <w:caps/>
              <w:color w:val="4472C4" w:themeColor="accent1"/>
              <w:sz w:val="80"/>
              <w:szCs w:val="80"/>
            </w:rPr>
            <w:t>[Document title]</w:t>
          </w:r>
        </w:p>
      </w:docPartBody>
    </w:docPart>
    <w:docPart>
      <w:docPartPr>
        <w:name w:val="C093CD505CA2406892E7844F03F0DB64"/>
        <w:category>
          <w:name w:val="General"/>
          <w:gallery w:val="placeholder"/>
        </w:category>
        <w:types>
          <w:type w:val="bbPlcHdr"/>
        </w:types>
        <w:behaviors>
          <w:behavior w:val="content"/>
        </w:behaviors>
        <w:guid w:val="{37ADDA5B-13E2-4BFA-84B6-EC3D92E5B711}"/>
      </w:docPartPr>
      <w:docPartBody>
        <w:p w:rsidR="002107B5" w:rsidRDefault="00B9738D" w:rsidP="00B9738D">
          <w:pPr>
            <w:pStyle w:val="C093CD505CA2406892E7844F03F0DB6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38D"/>
    <w:rsid w:val="002107B5"/>
    <w:rsid w:val="007C2FFA"/>
    <w:rsid w:val="00B9738D"/>
    <w:rsid w:val="00BA3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5D9F9746D426F9188C94DBA053BBA">
    <w:name w:val="06B5D9F9746D426F9188C94DBA053BBA"/>
    <w:rsid w:val="00B9738D"/>
  </w:style>
  <w:style w:type="paragraph" w:customStyle="1" w:styleId="C093CD505CA2406892E7844F03F0DB64">
    <w:name w:val="C093CD505CA2406892E7844F03F0DB64"/>
    <w:rsid w:val="00B973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EC7C27-F0BD-4336-814A-ED6671E2F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3931</Words>
  <Characters>22410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Reflective Report</vt:lpstr>
    </vt:vector>
  </TitlesOfParts>
  <Company>UNIVERSITY OF WALES TRINITY SAINT DAVID</Company>
  <LinksUpToDate>false</LinksUpToDate>
  <CharactersWithSpaces>26289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Laurence Blake (1806184)</dc:subject>
  <dc:creator>Laurence Blake (1806184)</dc:creator>
  <cp:keywords/>
  <dc:description/>
  <cp:lastModifiedBy>Laurence Blake (1806184)</cp:lastModifiedBy>
  <cp:revision>2</cp:revision>
  <dcterms:created xsi:type="dcterms:W3CDTF">2023-04-24T21:38:00Z</dcterms:created>
  <dcterms:modified xsi:type="dcterms:W3CDTF">2023-04-24T21:38:00Z</dcterms:modified>
</cp:coreProperties>
</file>