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137C31" w14:textId="17EE052E" w:rsidR="00A929BF" w:rsidRDefault="00C61B2E">
      <w:r>
        <w:rPr>
          <w:noProof/>
        </w:rPr>
        <w:drawing>
          <wp:anchor distT="0" distB="0" distL="114300" distR="114300" simplePos="0" relativeHeight="251658240" behindDoc="0" locked="0" layoutInCell="1" allowOverlap="1" wp14:anchorId="62A9636F" wp14:editId="3D2B3201">
            <wp:simplePos x="0" y="0"/>
            <wp:positionH relativeFrom="margin">
              <wp:posOffset>-533400</wp:posOffset>
            </wp:positionH>
            <wp:positionV relativeFrom="margin">
              <wp:posOffset>-662940</wp:posOffset>
            </wp:positionV>
            <wp:extent cx="2709783" cy="1831340"/>
            <wp:effectExtent l="0" t="0" r="0" b="0"/>
            <wp:wrapSquare wrapText="bothSides"/>
            <wp:docPr id="1173170404" name="Picture 1" descr="A logo of a university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170404" name="Picture 1" descr="A logo of a university of wales"/>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09783" cy="1831340"/>
                    </a:xfrm>
                    <a:prstGeom prst="rect">
                      <a:avLst/>
                    </a:prstGeom>
                  </pic:spPr>
                </pic:pic>
              </a:graphicData>
            </a:graphic>
          </wp:anchor>
        </w:drawing>
      </w:r>
    </w:p>
    <w:p w14:paraId="2D72F829" w14:textId="32D45C84" w:rsidR="00C61B2E" w:rsidRDefault="00C61B2E"/>
    <w:p w14:paraId="59E989EF" w14:textId="77777777" w:rsidR="00C61B2E" w:rsidRDefault="00C61B2E"/>
    <w:p w14:paraId="17BFAED6" w14:textId="77777777" w:rsidR="00C61B2E" w:rsidRDefault="00C61B2E"/>
    <w:p w14:paraId="00A9EB35" w14:textId="77777777" w:rsidR="00C61B2E" w:rsidRDefault="00C61B2E"/>
    <w:p w14:paraId="512AB49D" w14:textId="7E3CFD48" w:rsidR="00C61B2E" w:rsidRPr="0086400F" w:rsidRDefault="00C61B2E">
      <w:pPr>
        <w:rPr>
          <w:rStyle w:val="Strong"/>
        </w:rPr>
      </w:pPr>
      <w:r w:rsidRPr="0086400F">
        <w:rPr>
          <w:rStyle w:val="Strong"/>
        </w:rPr>
        <w:t>Student name:</w:t>
      </w:r>
      <w:r w:rsidR="00C2210D" w:rsidRPr="0086400F">
        <w:rPr>
          <w:rStyle w:val="Strong"/>
        </w:rPr>
        <w:t xml:space="preserve"> RALUCA </w:t>
      </w:r>
      <w:r w:rsidR="00C67B06" w:rsidRPr="0086400F">
        <w:rPr>
          <w:rStyle w:val="Strong"/>
        </w:rPr>
        <w:t>IOANA SERBAN</w:t>
      </w:r>
    </w:p>
    <w:p w14:paraId="01A9C487" w14:textId="53F95891" w:rsidR="00C61B2E" w:rsidRPr="0086400F" w:rsidRDefault="00C61B2E">
      <w:pPr>
        <w:rPr>
          <w:rStyle w:val="Strong"/>
        </w:rPr>
      </w:pPr>
      <w:r w:rsidRPr="0086400F">
        <w:rPr>
          <w:rStyle w:val="Strong"/>
        </w:rPr>
        <w:t>Student id:</w:t>
      </w:r>
      <w:r w:rsidR="00C67B06" w:rsidRPr="0086400F">
        <w:rPr>
          <w:rStyle w:val="Strong"/>
        </w:rPr>
        <w:t xml:space="preserve"> 22139</w:t>
      </w:r>
      <w:r w:rsidR="00B82407" w:rsidRPr="0086400F">
        <w:rPr>
          <w:rStyle w:val="Strong"/>
        </w:rPr>
        <w:t>17</w:t>
      </w:r>
    </w:p>
    <w:p w14:paraId="73FF3CC2" w14:textId="4EE0D13D" w:rsidR="00C61B2E" w:rsidRPr="0086400F" w:rsidRDefault="00C61B2E">
      <w:pPr>
        <w:rPr>
          <w:rStyle w:val="Strong"/>
        </w:rPr>
      </w:pPr>
      <w:r w:rsidRPr="0086400F">
        <w:rPr>
          <w:rStyle w:val="Strong"/>
        </w:rPr>
        <w:t>Module Code:</w:t>
      </w:r>
      <w:r w:rsidR="00B82407" w:rsidRPr="0086400F">
        <w:rPr>
          <w:rStyle w:val="Strong"/>
        </w:rPr>
        <w:t xml:space="preserve"> LCBB60</w:t>
      </w:r>
      <w:r w:rsidR="00047D99" w:rsidRPr="0086400F">
        <w:rPr>
          <w:rStyle w:val="Strong"/>
        </w:rPr>
        <w:t>06</w:t>
      </w:r>
    </w:p>
    <w:p w14:paraId="6F255CAC" w14:textId="5CDD9F6D" w:rsidR="00C61B2E" w:rsidRPr="0086400F" w:rsidRDefault="00C61B2E">
      <w:pPr>
        <w:rPr>
          <w:rStyle w:val="Strong"/>
        </w:rPr>
      </w:pPr>
      <w:r w:rsidRPr="0086400F">
        <w:rPr>
          <w:rStyle w:val="Strong"/>
        </w:rPr>
        <w:t>Lecture name:</w:t>
      </w:r>
      <w:r w:rsidR="00047D99" w:rsidRPr="0086400F">
        <w:rPr>
          <w:rStyle w:val="Strong"/>
        </w:rPr>
        <w:t xml:space="preserve"> SHUJUN XIAO</w:t>
      </w:r>
    </w:p>
    <w:p w14:paraId="71F5B75F" w14:textId="1F69F3F1" w:rsidR="00C61B2E" w:rsidRPr="0086400F" w:rsidRDefault="0086400F">
      <w:pPr>
        <w:rPr>
          <w:rStyle w:val="Strong"/>
        </w:rPr>
      </w:pPr>
      <w:r w:rsidRPr="0086400F">
        <w:rPr>
          <w:rStyle w:val="Strong"/>
        </w:rPr>
        <w:t>COMPONENT 1</w:t>
      </w:r>
    </w:p>
    <w:p w14:paraId="6A8914A9" w14:textId="01C5D592" w:rsidR="0086400F" w:rsidRPr="0086400F" w:rsidRDefault="0086400F">
      <w:pPr>
        <w:rPr>
          <w:rStyle w:val="Strong"/>
        </w:rPr>
      </w:pPr>
      <w:r w:rsidRPr="0086400F">
        <w:rPr>
          <w:rStyle w:val="Strong"/>
        </w:rPr>
        <w:t xml:space="preserve">2000 WORDS </w:t>
      </w:r>
    </w:p>
    <w:p w14:paraId="6761D73B" w14:textId="77777777" w:rsidR="00C61B2E" w:rsidRPr="0086400F" w:rsidRDefault="00C61B2E">
      <w:pPr>
        <w:rPr>
          <w:rStyle w:val="Strong"/>
        </w:rPr>
      </w:pPr>
    </w:p>
    <w:p w14:paraId="7B5564E4" w14:textId="77777777" w:rsidR="00C61B2E" w:rsidRDefault="00C61B2E"/>
    <w:p w14:paraId="777AF2C6" w14:textId="77777777" w:rsidR="00C61B2E" w:rsidRDefault="00C61B2E"/>
    <w:p w14:paraId="6DE56F35" w14:textId="77777777" w:rsidR="00C61B2E" w:rsidRDefault="00C61B2E"/>
    <w:p w14:paraId="07EDCCFB" w14:textId="77777777" w:rsidR="00C61B2E" w:rsidRDefault="00C61B2E"/>
    <w:p w14:paraId="70878D9C" w14:textId="77777777" w:rsidR="00C61B2E" w:rsidRDefault="00C61B2E"/>
    <w:p w14:paraId="7AC4FF3B" w14:textId="77777777" w:rsidR="00C61B2E" w:rsidRDefault="00C61B2E"/>
    <w:p w14:paraId="43444FB0" w14:textId="77777777" w:rsidR="00C61B2E" w:rsidRDefault="00C61B2E"/>
    <w:p w14:paraId="79C16C60" w14:textId="77777777" w:rsidR="00C61B2E" w:rsidRDefault="00C61B2E"/>
    <w:p w14:paraId="0009401A" w14:textId="77777777" w:rsidR="00C61B2E" w:rsidRDefault="00C61B2E"/>
    <w:p w14:paraId="0025A01D" w14:textId="77777777" w:rsidR="00C61B2E" w:rsidRDefault="00C61B2E"/>
    <w:p w14:paraId="3BE809D1" w14:textId="77777777" w:rsidR="00C61B2E" w:rsidRDefault="00C61B2E"/>
    <w:p w14:paraId="16BF68A3" w14:textId="77777777" w:rsidR="00C61B2E" w:rsidRDefault="00C61B2E"/>
    <w:p w14:paraId="40F2C343" w14:textId="77777777" w:rsidR="00C61B2E" w:rsidRDefault="00C61B2E"/>
    <w:p w14:paraId="0E9D9C13" w14:textId="77777777" w:rsidR="00C61B2E" w:rsidRDefault="00C61B2E"/>
    <w:p w14:paraId="79EA6218" w14:textId="77777777" w:rsidR="00C61B2E" w:rsidRDefault="00C61B2E"/>
    <w:p w14:paraId="484AD7EE" w14:textId="77777777" w:rsidR="00C61B2E" w:rsidRDefault="00C61B2E"/>
    <w:sdt>
      <w:sdtPr>
        <w:id w:val="1467941878"/>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C5DFE76" w14:textId="6158EE6F" w:rsidR="00C2210D" w:rsidRDefault="00C2210D">
          <w:pPr>
            <w:pStyle w:val="TOCHeading"/>
          </w:pPr>
          <w:r>
            <w:t>Table of Contents</w:t>
          </w:r>
        </w:p>
        <w:p w14:paraId="17E010D1" w14:textId="14C1078D" w:rsidR="00C2210D" w:rsidRDefault="00C2210D">
          <w:pPr>
            <w:pStyle w:val="TOC1"/>
            <w:tabs>
              <w:tab w:val="right" w:leader="dot" w:pos="9016"/>
            </w:tabs>
            <w:rPr>
              <w:noProof/>
            </w:rPr>
          </w:pPr>
          <w:r>
            <w:fldChar w:fldCharType="begin"/>
          </w:r>
          <w:r>
            <w:instrText xml:space="preserve"> TOC \o "1-3" \h \z \u </w:instrText>
          </w:r>
          <w:r>
            <w:fldChar w:fldCharType="separate"/>
          </w:r>
          <w:hyperlink w:anchor="_Toc221810130" w:history="1">
            <w:r w:rsidRPr="0089396B">
              <w:rPr>
                <w:rStyle w:val="Hyperlink"/>
                <w:noProof/>
              </w:rPr>
              <w:t>Introduction</w:t>
            </w:r>
            <w:r>
              <w:rPr>
                <w:noProof/>
                <w:webHidden/>
              </w:rPr>
              <w:tab/>
            </w:r>
            <w:r>
              <w:rPr>
                <w:noProof/>
                <w:webHidden/>
              </w:rPr>
              <w:fldChar w:fldCharType="begin"/>
            </w:r>
            <w:r>
              <w:rPr>
                <w:noProof/>
                <w:webHidden/>
              </w:rPr>
              <w:instrText xml:space="preserve"> PAGEREF _Toc221810130 \h </w:instrText>
            </w:r>
            <w:r>
              <w:rPr>
                <w:noProof/>
                <w:webHidden/>
              </w:rPr>
            </w:r>
            <w:r>
              <w:rPr>
                <w:noProof/>
                <w:webHidden/>
              </w:rPr>
              <w:fldChar w:fldCharType="separate"/>
            </w:r>
            <w:r>
              <w:rPr>
                <w:noProof/>
                <w:webHidden/>
              </w:rPr>
              <w:t>4</w:t>
            </w:r>
            <w:r>
              <w:rPr>
                <w:noProof/>
                <w:webHidden/>
              </w:rPr>
              <w:fldChar w:fldCharType="end"/>
            </w:r>
          </w:hyperlink>
        </w:p>
        <w:p w14:paraId="09F1E6CA" w14:textId="01EB2FFB" w:rsidR="00C2210D" w:rsidRDefault="00C2210D">
          <w:pPr>
            <w:pStyle w:val="TOC1"/>
            <w:tabs>
              <w:tab w:val="right" w:leader="dot" w:pos="9016"/>
            </w:tabs>
            <w:rPr>
              <w:noProof/>
            </w:rPr>
          </w:pPr>
          <w:hyperlink w:anchor="_Toc221810131" w:history="1">
            <w:r w:rsidRPr="0089396B">
              <w:rPr>
                <w:rStyle w:val="Hyperlink"/>
                <w:noProof/>
              </w:rPr>
              <w:t>Aim, Objectives and Scope &amp; Project Aim</w:t>
            </w:r>
            <w:r>
              <w:rPr>
                <w:noProof/>
                <w:webHidden/>
              </w:rPr>
              <w:tab/>
            </w:r>
            <w:r>
              <w:rPr>
                <w:noProof/>
                <w:webHidden/>
              </w:rPr>
              <w:fldChar w:fldCharType="begin"/>
            </w:r>
            <w:r>
              <w:rPr>
                <w:noProof/>
                <w:webHidden/>
              </w:rPr>
              <w:instrText xml:space="preserve"> PAGEREF _Toc221810131 \h </w:instrText>
            </w:r>
            <w:r>
              <w:rPr>
                <w:noProof/>
                <w:webHidden/>
              </w:rPr>
            </w:r>
            <w:r>
              <w:rPr>
                <w:noProof/>
                <w:webHidden/>
              </w:rPr>
              <w:fldChar w:fldCharType="separate"/>
            </w:r>
            <w:r>
              <w:rPr>
                <w:noProof/>
                <w:webHidden/>
              </w:rPr>
              <w:t>4</w:t>
            </w:r>
            <w:r>
              <w:rPr>
                <w:noProof/>
                <w:webHidden/>
              </w:rPr>
              <w:fldChar w:fldCharType="end"/>
            </w:r>
          </w:hyperlink>
        </w:p>
        <w:p w14:paraId="202F8417" w14:textId="27DEE520" w:rsidR="00C2210D" w:rsidRDefault="00C2210D">
          <w:pPr>
            <w:pStyle w:val="TOC1"/>
            <w:tabs>
              <w:tab w:val="right" w:leader="dot" w:pos="9016"/>
            </w:tabs>
            <w:rPr>
              <w:noProof/>
            </w:rPr>
          </w:pPr>
          <w:hyperlink w:anchor="_Toc221810132" w:history="1">
            <w:r w:rsidRPr="0089396B">
              <w:rPr>
                <w:rStyle w:val="Hyperlink"/>
                <w:noProof/>
              </w:rPr>
              <w:t>SMART Objectives</w:t>
            </w:r>
            <w:r>
              <w:rPr>
                <w:noProof/>
                <w:webHidden/>
              </w:rPr>
              <w:tab/>
            </w:r>
            <w:r>
              <w:rPr>
                <w:noProof/>
                <w:webHidden/>
              </w:rPr>
              <w:fldChar w:fldCharType="begin"/>
            </w:r>
            <w:r>
              <w:rPr>
                <w:noProof/>
                <w:webHidden/>
              </w:rPr>
              <w:instrText xml:space="preserve"> PAGEREF _Toc221810132 \h </w:instrText>
            </w:r>
            <w:r>
              <w:rPr>
                <w:noProof/>
                <w:webHidden/>
              </w:rPr>
            </w:r>
            <w:r>
              <w:rPr>
                <w:noProof/>
                <w:webHidden/>
              </w:rPr>
              <w:fldChar w:fldCharType="separate"/>
            </w:r>
            <w:r>
              <w:rPr>
                <w:noProof/>
                <w:webHidden/>
              </w:rPr>
              <w:t>4</w:t>
            </w:r>
            <w:r>
              <w:rPr>
                <w:noProof/>
                <w:webHidden/>
              </w:rPr>
              <w:fldChar w:fldCharType="end"/>
            </w:r>
          </w:hyperlink>
        </w:p>
        <w:p w14:paraId="59EB1C61" w14:textId="41F6C001" w:rsidR="00C2210D" w:rsidRDefault="00C2210D">
          <w:pPr>
            <w:pStyle w:val="TOC1"/>
            <w:tabs>
              <w:tab w:val="right" w:leader="dot" w:pos="9016"/>
            </w:tabs>
            <w:rPr>
              <w:noProof/>
            </w:rPr>
          </w:pPr>
          <w:hyperlink w:anchor="_Toc221810133" w:history="1">
            <w:r w:rsidRPr="0089396B">
              <w:rPr>
                <w:rStyle w:val="Hyperlink"/>
                <w:noProof/>
              </w:rPr>
              <w:t>Project Scope</w:t>
            </w:r>
            <w:r>
              <w:rPr>
                <w:noProof/>
                <w:webHidden/>
              </w:rPr>
              <w:tab/>
            </w:r>
            <w:r>
              <w:rPr>
                <w:noProof/>
                <w:webHidden/>
              </w:rPr>
              <w:fldChar w:fldCharType="begin"/>
            </w:r>
            <w:r>
              <w:rPr>
                <w:noProof/>
                <w:webHidden/>
              </w:rPr>
              <w:instrText xml:space="preserve"> PAGEREF _Toc221810133 \h </w:instrText>
            </w:r>
            <w:r>
              <w:rPr>
                <w:noProof/>
                <w:webHidden/>
              </w:rPr>
            </w:r>
            <w:r>
              <w:rPr>
                <w:noProof/>
                <w:webHidden/>
              </w:rPr>
              <w:fldChar w:fldCharType="separate"/>
            </w:r>
            <w:r>
              <w:rPr>
                <w:noProof/>
                <w:webHidden/>
              </w:rPr>
              <w:t>4</w:t>
            </w:r>
            <w:r>
              <w:rPr>
                <w:noProof/>
                <w:webHidden/>
              </w:rPr>
              <w:fldChar w:fldCharType="end"/>
            </w:r>
          </w:hyperlink>
        </w:p>
        <w:p w14:paraId="2BAC8DA8" w14:textId="13C03743" w:rsidR="00C2210D" w:rsidRDefault="00C2210D" w:rsidP="00C2210D">
          <w:pPr>
            <w:pStyle w:val="TOC2"/>
            <w:tabs>
              <w:tab w:val="right" w:leader="dot" w:pos="9016"/>
            </w:tabs>
            <w:ind w:left="0"/>
            <w:rPr>
              <w:noProof/>
            </w:rPr>
          </w:pPr>
          <w:hyperlink w:anchor="_Toc221810134" w:history="1">
            <w:r w:rsidRPr="0089396B">
              <w:rPr>
                <w:rStyle w:val="Hyperlink"/>
                <w:noProof/>
              </w:rPr>
              <w:t>Stakeholder Analysis &amp; Communication Plan</w:t>
            </w:r>
            <w:r>
              <w:rPr>
                <w:noProof/>
                <w:webHidden/>
              </w:rPr>
              <w:tab/>
            </w:r>
            <w:r>
              <w:rPr>
                <w:noProof/>
                <w:webHidden/>
              </w:rPr>
              <w:fldChar w:fldCharType="begin"/>
            </w:r>
            <w:r>
              <w:rPr>
                <w:noProof/>
                <w:webHidden/>
              </w:rPr>
              <w:instrText xml:space="preserve"> PAGEREF _Toc221810134 \h </w:instrText>
            </w:r>
            <w:r>
              <w:rPr>
                <w:noProof/>
                <w:webHidden/>
              </w:rPr>
            </w:r>
            <w:r>
              <w:rPr>
                <w:noProof/>
                <w:webHidden/>
              </w:rPr>
              <w:fldChar w:fldCharType="separate"/>
            </w:r>
            <w:r>
              <w:rPr>
                <w:noProof/>
                <w:webHidden/>
              </w:rPr>
              <w:t>6</w:t>
            </w:r>
            <w:r>
              <w:rPr>
                <w:noProof/>
                <w:webHidden/>
              </w:rPr>
              <w:fldChar w:fldCharType="end"/>
            </w:r>
          </w:hyperlink>
        </w:p>
        <w:p w14:paraId="15C32666" w14:textId="495E74EE" w:rsidR="00C2210D" w:rsidRDefault="00C2210D" w:rsidP="00C2210D">
          <w:pPr>
            <w:pStyle w:val="TOC2"/>
            <w:tabs>
              <w:tab w:val="right" w:leader="dot" w:pos="9016"/>
            </w:tabs>
            <w:ind w:left="0"/>
            <w:rPr>
              <w:noProof/>
            </w:rPr>
          </w:pPr>
          <w:hyperlink w:anchor="_Toc221810135" w:history="1">
            <w:r w:rsidRPr="0089396B">
              <w:rPr>
                <w:rStyle w:val="Hyperlink"/>
                <w:noProof/>
              </w:rPr>
              <w:t>Communication Plan</w:t>
            </w:r>
            <w:r>
              <w:rPr>
                <w:noProof/>
                <w:webHidden/>
              </w:rPr>
              <w:tab/>
            </w:r>
            <w:r>
              <w:rPr>
                <w:noProof/>
                <w:webHidden/>
              </w:rPr>
              <w:fldChar w:fldCharType="begin"/>
            </w:r>
            <w:r>
              <w:rPr>
                <w:noProof/>
                <w:webHidden/>
              </w:rPr>
              <w:instrText xml:space="preserve"> PAGEREF _Toc221810135 \h </w:instrText>
            </w:r>
            <w:r>
              <w:rPr>
                <w:noProof/>
                <w:webHidden/>
              </w:rPr>
            </w:r>
            <w:r>
              <w:rPr>
                <w:noProof/>
                <w:webHidden/>
              </w:rPr>
              <w:fldChar w:fldCharType="separate"/>
            </w:r>
            <w:r>
              <w:rPr>
                <w:noProof/>
                <w:webHidden/>
              </w:rPr>
              <w:t>7</w:t>
            </w:r>
            <w:r>
              <w:rPr>
                <w:noProof/>
                <w:webHidden/>
              </w:rPr>
              <w:fldChar w:fldCharType="end"/>
            </w:r>
          </w:hyperlink>
        </w:p>
        <w:p w14:paraId="7AA4CBA7" w14:textId="115CCC50" w:rsidR="00C2210D" w:rsidRDefault="00C2210D" w:rsidP="00C2210D">
          <w:pPr>
            <w:pStyle w:val="TOC2"/>
            <w:tabs>
              <w:tab w:val="right" w:leader="dot" w:pos="9016"/>
            </w:tabs>
            <w:ind w:left="0"/>
            <w:rPr>
              <w:noProof/>
            </w:rPr>
          </w:pPr>
          <w:hyperlink w:anchor="_Toc221810136" w:history="1">
            <w:r w:rsidRPr="0089396B">
              <w:rPr>
                <w:rStyle w:val="Hyperlink"/>
                <w:noProof/>
              </w:rPr>
              <w:t>Responsibility Matrix (RACI)</w:t>
            </w:r>
            <w:r>
              <w:rPr>
                <w:noProof/>
                <w:webHidden/>
              </w:rPr>
              <w:tab/>
            </w:r>
            <w:r>
              <w:rPr>
                <w:noProof/>
                <w:webHidden/>
              </w:rPr>
              <w:fldChar w:fldCharType="begin"/>
            </w:r>
            <w:r>
              <w:rPr>
                <w:noProof/>
                <w:webHidden/>
              </w:rPr>
              <w:instrText xml:space="preserve"> PAGEREF _Toc221810136 \h </w:instrText>
            </w:r>
            <w:r>
              <w:rPr>
                <w:noProof/>
                <w:webHidden/>
              </w:rPr>
            </w:r>
            <w:r>
              <w:rPr>
                <w:noProof/>
                <w:webHidden/>
              </w:rPr>
              <w:fldChar w:fldCharType="separate"/>
            </w:r>
            <w:r>
              <w:rPr>
                <w:noProof/>
                <w:webHidden/>
              </w:rPr>
              <w:t>9</w:t>
            </w:r>
            <w:r>
              <w:rPr>
                <w:noProof/>
                <w:webHidden/>
              </w:rPr>
              <w:fldChar w:fldCharType="end"/>
            </w:r>
          </w:hyperlink>
        </w:p>
        <w:p w14:paraId="1F25B324" w14:textId="76C2AF84" w:rsidR="00C2210D" w:rsidRDefault="00C2210D" w:rsidP="00C2210D">
          <w:pPr>
            <w:pStyle w:val="TOC3"/>
            <w:tabs>
              <w:tab w:val="right" w:leader="dot" w:pos="9016"/>
            </w:tabs>
            <w:ind w:left="0"/>
            <w:rPr>
              <w:noProof/>
            </w:rPr>
          </w:pPr>
          <w:hyperlink w:anchor="_Toc221810137" w:history="1">
            <w:r w:rsidRPr="0089396B">
              <w:rPr>
                <w:rStyle w:val="Hyperlink"/>
                <w:noProof/>
              </w:rPr>
              <w:t>Resource and Cost Estimation</w:t>
            </w:r>
            <w:r>
              <w:rPr>
                <w:noProof/>
                <w:webHidden/>
              </w:rPr>
              <w:tab/>
            </w:r>
            <w:r>
              <w:rPr>
                <w:noProof/>
                <w:webHidden/>
              </w:rPr>
              <w:fldChar w:fldCharType="begin"/>
            </w:r>
            <w:r>
              <w:rPr>
                <w:noProof/>
                <w:webHidden/>
              </w:rPr>
              <w:instrText xml:space="preserve"> PAGEREF _Toc221810137 \h </w:instrText>
            </w:r>
            <w:r>
              <w:rPr>
                <w:noProof/>
                <w:webHidden/>
              </w:rPr>
            </w:r>
            <w:r>
              <w:rPr>
                <w:noProof/>
                <w:webHidden/>
              </w:rPr>
              <w:fldChar w:fldCharType="separate"/>
            </w:r>
            <w:r>
              <w:rPr>
                <w:noProof/>
                <w:webHidden/>
              </w:rPr>
              <w:t>10</w:t>
            </w:r>
            <w:r>
              <w:rPr>
                <w:noProof/>
                <w:webHidden/>
              </w:rPr>
              <w:fldChar w:fldCharType="end"/>
            </w:r>
          </w:hyperlink>
        </w:p>
        <w:p w14:paraId="04562E18" w14:textId="5D7ACD8F" w:rsidR="00C2210D" w:rsidRDefault="00C2210D" w:rsidP="00C2210D">
          <w:pPr>
            <w:pStyle w:val="TOC2"/>
            <w:tabs>
              <w:tab w:val="right" w:leader="dot" w:pos="9016"/>
            </w:tabs>
            <w:ind w:left="0"/>
            <w:rPr>
              <w:noProof/>
            </w:rPr>
          </w:pPr>
          <w:hyperlink w:anchor="_Toc221810138" w:history="1">
            <w:r w:rsidRPr="0089396B">
              <w:rPr>
                <w:rStyle w:val="Hyperlink"/>
                <w:noProof/>
              </w:rPr>
              <w:t>NON-LABOUR COST</w:t>
            </w:r>
            <w:r>
              <w:rPr>
                <w:noProof/>
                <w:webHidden/>
              </w:rPr>
              <w:tab/>
            </w:r>
            <w:r>
              <w:rPr>
                <w:noProof/>
                <w:webHidden/>
              </w:rPr>
              <w:fldChar w:fldCharType="begin"/>
            </w:r>
            <w:r>
              <w:rPr>
                <w:noProof/>
                <w:webHidden/>
              </w:rPr>
              <w:instrText xml:space="preserve"> PAGEREF _Toc221810138 \h </w:instrText>
            </w:r>
            <w:r>
              <w:rPr>
                <w:noProof/>
                <w:webHidden/>
              </w:rPr>
            </w:r>
            <w:r>
              <w:rPr>
                <w:noProof/>
                <w:webHidden/>
              </w:rPr>
              <w:fldChar w:fldCharType="separate"/>
            </w:r>
            <w:r>
              <w:rPr>
                <w:noProof/>
                <w:webHidden/>
              </w:rPr>
              <w:t>12</w:t>
            </w:r>
            <w:r>
              <w:rPr>
                <w:noProof/>
                <w:webHidden/>
              </w:rPr>
              <w:fldChar w:fldCharType="end"/>
            </w:r>
          </w:hyperlink>
        </w:p>
        <w:p w14:paraId="7933032A" w14:textId="0E6B7CE1" w:rsidR="00C2210D" w:rsidRDefault="00C2210D" w:rsidP="00C2210D">
          <w:pPr>
            <w:pStyle w:val="TOC2"/>
            <w:tabs>
              <w:tab w:val="right" w:leader="dot" w:pos="9016"/>
            </w:tabs>
            <w:ind w:left="0"/>
            <w:rPr>
              <w:noProof/>
            </w:rPr>
          </w:pPr>
          <w:hyperlink w:anchor="_Toc221810139" w:history="1">
            <w:r w:rsidRPr="0089396B">
              <w:rPr>
                <w:rStyle w:val="Hyperlink"/>
                <w:noProof/>
              </w:rPr>
              <w:t>Risk Considerations</w:t>
            </w:r>
            <w:r>
              <w:rPr>
                <w:noProof/>
                <w:webHidden/>
              </w:rPr>
              <w:tab/>
            </w:r>
            <w:r>
              <w:rPr>
                <w:noProof/>
                <w:webHidden/>
              </w:rPr>
              <w:fldChar w:fldCharType="begin"/>
            </w:r>
            <w:r>
              <w:rPr>
                <w:noProof/>
                <w:webHidden/>
              </w:rPr>
              <w:instrText xml:space="preserve"> PAGEREF _Toc221810139 \h </w:instrText>
            </w:r>
            <w:r>
              <w:rPr>
                <w:noProof/>
                <w:webHidden/>
              </w:rPr>
            </w:r>
            <w:r>
              <w:rPr>
                <w:noProof/>
                <w:webHidden/>
              </w:rPr>
              <w:fldChar w:fldCharType="separate"/>
            </w:r>
            <w:r>
              <w:rPr>
                <w:noProof/>
                <w:webHidden/>
              </w:rPr>
              <w:t>12</w:t>
            </w:r>
            <w:r>
              <w:rPr>
                <w:noProof/>
                <w:webHidden/>
              </w:rPr>
              <w:fldChar w:fldCharType="end"/>
            </w:r>
          </w:hyperlink>
        </w:p>
        <w:p w14:paraId="350D6828" w14:textId="0EBEB66D" w:rsidR="00C2210D" w:rsidRDefault="00C2210D" w:rsidP="00C2210D">
          <w:pPr>
            <w:pStyle w:val="TOC2"/>
            <w:tabs>
              <w:tab w:val="right" w:leader="dot" w:pos="9016"/>
            </w:tabs>
            <w:ind w:left="0"/>
            <w:rPr>
              <w:noProof/>
            </w:rPr>
          </w:pPr>
          <w:hyperlink w:anchor="_Toc221810140" w:history="1">
            <w:r w:rsidRPr="0089396B">
              <w:rPr>
                <w:rStyle w:val="Hyperlink"/>
                <w:noProof/>
              </w:rPr>
              <w:t>Conclusion</w:t>
            </w:r>
            <w:r>
              <w:rPr>
                <w:noProof/>
                <w:webHidden/>
              </w:rPr>
              <w:tab/>
            </w:r>
            <w:r>
              <w:rPr>
                <w:noProof/>
                <w:webHidden/>
              </w:rPr>
              <w:fldChar w:fldCharType="begin"/>
            </w:r>
            <w:r>
              <w:rPr>
                <w:noProof/>
                <w:webHidden/>
              </w:rPr>
              <w:instrText xml:space="preserve"> PAGEREF _Toc221810140 \h </w:instrText>
            </w:r>
            <w:r>
              <w:rPr>
                <w:noProof/>
                <w:webHidden/>
              </w:rPr>
            </w:r>
            <w:r>
              <w:rPr>
                <w:noProof/>
                <w:webHidden/>
              </w:rPr>
              <w:fldChar w:fldCharType="separate"/>
            </w:r>
            <w:r>
              <w:rPr>
                <w:noProof/>
                <w:webHidden/>
              </w:rPr>
              <w:t>14</w:t>
            </w:r>
            <w:r>
              <w:rPr>
                <w:noProof/>
                <w:webHidden/>
              </w:rPr>
              <w:fldChar w:fldCharType="end"/>
            </w:r>
          </w:hyperlink>
        </w:p>
        <w:p w14:paraId="5E6190C9" w14:textId="6CB10538" w:rsidR="00C2210D" w:rsidRDefault="00C2210D" w:rsidP="00C2210D">
          <w:pPr>
            <w:pStyle w:val="TOC2"/>
            <w:tabs>
              <w:tab w:val="right" w:leader="dot" w:pos="9016"/>
            </w:tabs>
            <w:ind w:left="0"/>
            <w:rPr>
              <w:noProof/>
            </w:rPr>
          </w:pPr>
          <w:hyperlink w:anchor="_Toc221810141" w:history="1">
            <w:r w:rsidRPr="0089396B">
              <w:rPr>
                <w:rStyle w:val="Hyperlink"/>
                <w:noProof/>
              </w:rPr>
              <w:t>Reference List</w:t>
            </w:r>
            <w:r>
              <w:rPr>
                <w:noProof/>
                <w:webHidden/>
              </w:rPr>
              <w:tab/>
            </w:r>
            <w:r>
              <w:rPr>
                <w:noProof/>
                <w:webHidden/>
              </w:rPr>
              <w:fldChar w:fldCharType="begin"/>
            </w:r>
            <w:r>
              <w:rPr>
                <w:noProof/>
                <w:webHidden/>
              </w:rPr>
              <w:instrText xml:space="preserve"> PAGEREF _Toc221810141 \h </w:instrText>
            </w:r>
            <w:r>
              <w:rPr>
                <w:noProof/>
                <w:webHidden/>
              </w:rPr>
            </w:r>
            <w:r>
              <w:rPr>
                <w:noProof/>
                <w:webHidden/>
              </w:rPr>
              <w:fldChar w:fldCharType="separate"/>
            </w:r>
            <w:r>
              <w:rPr>
                <w:noProof/>
                <w:webHidden/>
              </w:rPr>
              <w:t>16</w:t>
            </w:r>
            <w:r>
              <w:rPr>
                <w:noProof/>
                <w:webHidden/>
              </w:rPr>
              <w:fldChar w:fldCharType="end"/>
            </w:r>
          </w:hyperlink>
        </w:p>
        <w:p w14:paraId="0CF7A4E6" w14:textId="5E223505" w:rsidR="00C2210D" w:rsidRDefault="00C2210D">
          <w:r>
            <w:rPr>
              <w:b/>
              <w:bCs/>
            </w:rPr>
            <w:fldChar w:fldCharType="end"/>
          </w:r>
        </w:p>
      </w:sdtContent>
    </w:sdt>
    <w:p w14:paraId="1B1EC689" w14:textId="77777777" w:rsidR="00C61B2E" w:rsidRDefault="00C61B2E"/>
    <w:p w14:paraId="2561439C" w14:textId="77777777" w:rsidR="00C61B2E" w:rsidRDefault="00C61B2E"/>
    <w:p w14:paraId="77B25A32" w14:textId="77777777" w:rsidR="00C61B2E" w:rsidRDefault="00C61B2E"/>
    <w:p w14:paraId="4A621065" w14:textId="77777777" w:rsidR="00C61B2E" w:rsidRDefault="00C61B2E"/>
    <w:p w14:paraId="58293316" w14:textId="77777777" w:rsidR="00C61B2E" w:rsidRDefault="00C61B2E"/>
    <w:p w14:paraId="075CC3F9" w14:textId="77777777" w:rsidR="00C61B2E" w:rsidRDefault="00C61B2E"/>
    <w:p w14:paraId="2C5A14D0" w14:textId="77777777" w:rsidR="00C61B2E" w:rsidRDefault="00C61B2E"/>
    <w:p w14:paraId="406FFBF2" w14:textId="77777777" w:rsidR="00C61B2E" w:rsidRDefault="00C61B2E"/>
    <w:p w14:paraId="505C3058" w14:textId="77777777" w:rsidR="00C61B2E" w:rsidRDefault="00C61B2E"/>
    <w:p w14:paraId="49A0622C" w14:textId="77777777" w:rsidR="00C61B2E" w:rsidRDefault="00C61B2E"/>
    <w:p w14:paraId="28E7B3B9" w14:textId="77777777" w:rsidR="00C61B2E" w:rsidRDefault="00C61B2E"/>
    <w:p w14:paraId="369FA7D4" w14:textId="77777777" w:rsidR="00C61B2E" w:rsidRDefault="00C61B2E"/>
    <w:p w14:paraId="055F97D4" w14:textId="77777777" w:rsidR="00C61B2E" w:rsidRDefault="00C61B2E"/>
    <w:p w14:paraId="07357F3C" w14:textId="77777777" w:rsidR="00C61B2E" w:rsidRDefault="00C61B2E"/>
    <w:p w14:paraId="63DE79AF" w14:textId="77777777" w:rsidR="00C61B2E" w:rsidRPr="00C667A1" w:rsidRDefault="00C61B2E" w:rsidP="00C667A1">
      <w:pPr>
        <w:spacing w:line="360" w:lineRule="auto"/>
        <w:jc w:val="both"/>
        <w:rPr>
          <w:rStyle w:val="Strong"/>
          <w:rFonts w:ascii="Times New Roman" w:hAnsi="Times New Roman" w:cs="Times New Roman"/>
          <w:sz w:val="32"/>
          <w:szCs w:val="32"/>
        </w:rPr>
      </w:pPr>
      <w:r w:rsidRPr="00C667A1">
        <w:rPr>
          <w:rStyle w:val="Strong"/>
          <w:rFonts w:ascii="Times New Roman" w:hAnsi="Times New Roman" w:cs="Times New Roman"/>
          <w:sz w:val="32"/>
          <w:szCs w:val="32"/>
        </w:rPr>
        <w:t>Planning and Organising a University Cultural Festival: A Project Management Approach</w:t>
      </w:r>
    </w:p>
    <w:p w14:paraId="3B02AB4B" w14:textId="00E780ED" w:rsidR="00C667A1" w:rsidRPr="00C667A1" w:rsidRDefault="00DA7A55" w:rsidP="00C667A1">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0D706F58" wp14:editId="23C44B53">
            <wp:extent cx="5731510" cy="3820795"/>
            <wp:effectExtent l="0" t="0" r="2540" b="8255"/>
            <wp:docPr id="578457676" name="Picture 4" descr="A collage of a large group of people eating f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457676" name="Picture 4" descr="A collage of a large group of people eating food&#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3997C8D7" w14:textId="64B590F0" w:rsidR="00C61B2E" w:rsidRPr="00C667A1" w:rsidRDefault="00C61B2E" w:rsidP="00DA7A55">
      <w:pPr>
        <w:pStyle w:val="Heading1"/>
      </w:pPr>
      <w:bookmarkStart w:id="0" w:name="_Toc221810130"/>
      <w:r w:rsidRPr="00C667A1">
        <w:t>Introduction</w:t>
      </w:r>
      <w:bookmarkEnd w:id="0"/>
    </w:p>
    <w:p w14:paraId="0F00A0B2" w14:textId="77777777" w:rsidR="00C61B2E" w:rsidRPr="00C667A1" w:rsidRDefault="00C61B2E" w:rsidP="00C667A1">
      <w:pPr>
        <w:spacing w:line="360" w:lineRule="auto"/>
        <w:jc w:val="both"/>
        <w:rPr>
          <w:rFonts w:ascii="Times New Roman" w:hAnsi="Times New Roman" w:cs="Times New Roman"/>
        </w:rPr>
      </w:pPr>
    </w:p>
    <w:p w14:paraId="714E817D" w14:textId="77777777" w:rsidR="00147B20" w:rsidRPr="00147B20" w:rsidRDefault="00147B20" w:rsidP="00C667A1">
      <w:pPr>
        <w:spacing w:line="360" w:lineRule="auto"/>
        <w:jc w:val="both"/>
        <w:rPr>
          <w:rFonts w:ascii="Times New Roman" w:hAnsi="Times New Roman" w:cs="Times New Roman"/>
        </w:rPr>
      </w:pPr>
      <w:r w:rsidRPr="00147B20">
        <w:rPr>
          <w:rFonts w:ascii="Times New Roman" w:hAnsi="Times New Roman" w:cs="Times New Roman"/>
        </w:rPr>
        <w:t>Universities are also now promoting cultural diversity, inclusion and student engagement through extracurricular initiatives. For example, one of those efforts is the creation of a University Cultural Festival which aims for the celebration of multiculturalism in music, dance, cuisine, and the arts. This paper outlines a project management plan for the provision of a one-day University Cultural Festival on 15 May 2026. The project will be jointly administered by the Student Union in collaboration with university departments and stakeholders. This project aims to design, plan and implement a culturally inclusive event which optimizes student experience with cost, time and quality control. This report draws on proven principles of project management from the Project Management Institute (PMI, 2021), Kerzner (2017), Meredith, Mantel and Shafer (2019), and Lock (2020). It discusses the project’s purpose, goals and scope, determines the deliverables, the stakeholders, provides the Work Breakdown Structure (WBS), schedule and responsibility matrix and cost calculations employing structured estimation methodologies.</w:t>
      </w:r>
    </w:p>
    <w:p w14:paraId="14AC2697" w14:textId="1EF59644" w:rsidR="00C61B2E" w:rsidRPr="00C667A1" w:rsidRDefault="00C61B2E" w:rsidP="00C667A1">
      <w:pPr>
        <w:spacing w:line="360" w:lineRule="auto"/>
        <w:jc w:val="both"/>
        <w:rPr>
          <w:rFonts w:ascii="Times New Roman" w:hAnsi="Times New Roman" w:cs="Times New Roman"/>
        </w:rPr>
      </w:pPr>
    </w:p>
    <w:p w14:paraId="5F75BDE6" w14:textId="4E8B18A8" w:rsidR="00C61B2E" w:rsidRPr="00C667A1" w:rsidRDefault="00C61B2E" w:rsidP="00DA7A55">
      <w:pPr>
        <w:pStyle w:val="Heading1"/>
      </w:pPr>
      <w:bookmarkStart w:id="1" w:name="_Toc221810131"/>
      <w:r w:rsidRPr="00C667A1">
        <w:t>Aim, Objectives and Scope</w:t>
      </w:r>
      <w:r w:rsidR="00147B20" w:rsidRPr="00C667A1">
        <w:t xml:space="preserve"> &amp; Project</w:t>
      </w:r>
      <w:r w:rsidRPr="00C667A1">
        <w:t xml:space="preserve"> Aim</w:t>
      </w:r>
      <w:bookmarkEnd w:id="1"/>
    </w:p>
    <w:p w14:paraId="43031D16" w14:textId="77777777" w:rsidR="00C61B2E" w:rsidRPr="00C667A1" w:rsidRDefault="00C61B2E" w:rsidP="00C667A1">
      <w:pPr>
        <w:spacing w:line="360" w:lineRule="auto"/>
        <w:jc w:val="both"/>
        <w:rPr>
          <w:rFonts w:ascii="Times New Roman" w:hAnsi="Times New Roman" w:cs="Times New Roman"/>
        </w:rPr>
      </w:pPr>
    </w:p>
    <w:p w14:paraId="5F4C4925" w14:textId="77777777" w:rsidR="00147B20" w:rsidRPr="00147B20" w:rsidRDefault="00147B20" w:rsidP="00C667A1">
      <w:pPr>
        <w:spacing w:line="360" w:lineRule="auto"/>
        <w:jc w:val="both"/>
        <w:rPr>
          <w:rFonts w:ascii="Times New Roman" w:hAnsi="Times New Roman" w:cs="Times New Roman"/>
        </w:rPr>
      </w:pPr>
      <w:r w:rsidRPr="00147B20">
        <w:rPr>
          <w:rFonts w:ascii="Times New Roman" w:hAnsi="Times New Roman" w:cs="Times New Roman"/>
        </w:rPr>
        <w:t>The overall goal of the project is to plan and present a University Cultural Festival with a focus on cultural awareness, student engagement and inclusivity while being both cost-effective and time efficient. An aim defines the overall purpose of the project, whereas objectives specify measurable outcomes (PMI, 2021).</w:t>
      </w:r>
    </w:p>
    <w:p w14:paraId="0C9EFAB1" w14:textId="77777777" w:rsidR="00147B20" w:rsidRPr="00147B20" w:rsidRDefault="00147B20" w:rsidP="00DA7A55">
      <w:pPr>
        <w:pStyle w:val="Heading1"/>
      </w:pPr>
      <w:bookmarkStart w:id="2" w:name="_Toc221810132"/>
      <w:r w:rsidRPr="00147B20">
        <w:t>SMART Objectives</w:t>
      </w:r>
      <w:bookmarkEnd w:id="2"/>
    </w:p>
    <w:p w14:paraId="4A042181" w14:textId="77777777" w:rsidR="00147B20" w:rsidRPr="00147B20" w:rsidRDefault="00147B20" w:rsidP="00C667A1">
      <w:pPr>
        <w:spacing w:line="360" w:lineRule="auto"/>
        <w:jc w:val="both"/>
        <w:rPr>
          <w:rFonts w:ascii="Times New Roman" w:hAnsi="Times New Roman" w:cs="Times New Roman"/>
        </w:rPr>
      </w:pPr>
      <w:r w:rsidRPr="00147B20">
        <w:rPr>
          <w:rFonts w:ascii="Times New Roman" w:hAnsi="Times New Roman" w:cs="Times New Roman"/>
        </w:rPr>
        <w:t>Using the SMART method (Kerzner, 2017), the objectives are as follows:</w:t>
      </w:r>
    </w:p>
    <w:p w14:paraId="1B863D76" w14:textId="77777777" w:rsidR="00147B20" w:rsidRPr="00147B20" w:rsidRDefault="00147B20" w:rsidP="00C667A1">
      <w:pPr>
        <w:numPr>
          <w:ilvl w:val="0"/>
          <w:numId w:val="5"/>
        </w:numPr>
        <w:spacing w:line="360" w:lineRule="auto"/>
        <w:jc w:val="both"/>
        <w:rPr>
          <w:rFonts w:ascii="Times New Roman" w:hAnsi="Times New Roman" w:cs="Times New Roman"/>
        </w:rPr>
      </w:pPr>
      <w:r w:rsidRPr="00147B20">
        <w:rPr>
          <w:rFonts w:ascii="Times New Roman" w:hAnsi="Times New Roman" w:cs="Times New Roman"/>
        </w:rPr>
        <w:t>To obtain formal project approval and secure a confirmed budget of £12,000 from University Management by 1 February 2026.</w:t>
      </w:r>
    </w:p>
    <w:p w14:paraId="07F0AB6A" w14:textId="77777777" w:rsidR="00147B20" w:rsidRPr="00147B20" w:rsidRDefault="00147B20" w:rsidP="00C667A1">
      <w:pPr>
        <w:numPr>
          <w:ilvl w:val="0"/>
          <w:numId w:val="5"/>
        </w:numPr>
        <w:spacing w:line="360" w:lineRule="auto"/>
        <w:jc w:val="both"/>
        <w:rPr>
          <w:rFonts w:ascii="Times New Roman" w:hAnsi="Times New Roman" w:cs="Times New Roman"/>
        </w:rPr>
      </w:pPr>
      <w:r w:rsidRPr="00147B20">
        <w:rPr>
          <w:rFonts w:ascii="Times New Roman" w:hAnsi="Times New Roman" w:cs="Times New Roman"/>
        </w:rPr>
        <w:t>To confirm participation of at least 12 registered cultural societies by 1 April 2026.</w:t>
      </w:r>
    </w:p>
    <w:p w14:paraId="36ECC94A" w14:textId="77777777" w:rsidR="00147B20" w:rsidRPr="00147B20" w:rsidRDefault="00147B20" w:rsidP="00C667A1">
      <w:pPr>
        <w:numPr>
          <w:ilvl w:val="0"/>
          <w:numId w:val="5"/>
        </w:numPr>
        <w:spacing w:line="360" w:lineRule="auto"/>
        <w:jc w:val="both"/>
        <w:rPr>
          <w:rFonts w:ascii="Times New Roman" w:hAnsi="Times New Roman" w:cs="Times New Roman"/>
        </w:rPr>
      </w:pPr>
      <w:r w:rsidRPr="00147B20">
        <w:rPr>
          <w:rFonts w:ascii="Times New Roman" w:hAnsi="Times New Roman" w:cs="Times New Roman"/>
        </w:rPr>
        <w:t>To attract a minimum of 800 registered attendees, measured through the event registration system, by 15 May 2026.</w:t>
      </w:r>
    </w:p>
    <w:p w14:paraId="34F2F62C" w14:textId="77777777" w:rsidR="00147B20" w:rsidRPr="00147B20" w:rsidRDefault="00147B20" w:rsidP="00C667A1">
      <w:pPr>
        <w:numPr>
          <w:ilvl w:val="0"/>
          <w:numId w:val="5"/>
        </w:numPr>
        <w:spacing w:line="360" w:lineRule="auto"/>
        <w:jc w:val="both"/>
        <w:rPr>
          <w:rFonts w:ascii="Times New Roman" w:hAnsi="Times New Roman" w:cs="Times New Roman"/>
        </w:rPr>
      </w:pPr>
      <w:r w:rsidRPr="00147B20">
        <w:rPr>
          <w:rFonts w:ascii="Times New Roman" w:hAnsi="Times New Roman" w:cs="Times New Roman"/>
        </w:rPr>
        <w:t>To deliver the event within a maximum cost variance of ±5% of the approved £12,000 budget.</w:t>
      </w:r>
    </w:p>
    <w:p w14:paraId="67DACB1A" w14:textId="77777777" w:rsidR="00147B20" w:rsidRPr="00147B20" w:rsidRDefault="00147B20" w:rsidP="00C667A1">
      <w:pPr>
        <w:numPr>
          <w:ilvl w:val="0"/>
          <w:numId w:val="5"/>
        </w:numPr>
        <w:spacing w:line="360" w:lineRule="auto"/>
        <w:jc w:val="both"/>
        <w:rPr>
          <w:rFonts w:ascii="Times New Roman" w:hAnsi="Times New Roman" w:cs="Times New Roman"/>
        </w:rPr>
      </w:pPr>
      <w:r w:rsidRPr="00147B20">
        <w:rPr>
          <w:rFonts w:ascii="Times New Roman" w:hAnsi="Times New Roman" w:cs="Times New Roman"/>
        </w:rPr>
        <w:t>To achieve at least 80% positive satisfaction ratings from post-event feedback surveys collected within seven days of the event.</w:t>
      </w:r>
    </w:p>
    <w:p w14:paraId="4FAE8B79" w14:textId="60BE728E" w:rsidR="00147B20" w:rsidRPr="00147B20" w:rsidRDefault="00147B20" w:rsidP="00C667A1">
      <w:pPr>
        <w:spacing w:line="360" w:lineRule="auto"/>
        <w:jc w:val="both"/>
        <w:rPr>
          <w:rFonts w:ascii="Times New Roman" w:hAnsi="Times New Roman" w:cs="Times New Roman"/>
        </w:rPr>
      </w:pPr>
      <w:r w:rsidRPr="00147B20">
        <w:rPr>
          <w:rFonts w:ascii="Times New Roman" w:hAnsi="Times New Roman" w:cs="Times New Roman"/>
        </w:rPr>
        <w:t xml:space="preserve">These goals, in turn, </w:t>
      </w:r>
      <w:r w:rsidRPr="00C667A1">
        <w:rPr>
          <w:rFonts w:ascii="Times New Roman" w:hAnsi="Times New Roman" w:cs="Times New Roman"/>
        </w:rPr>
        <w:t>are, quantifiable</w:t>
      </w:r>
      <w:r w:rsidRPr="00147B20">
        <w:rPr>
          <w:rFonts w:ascii="Times New Roman" w:hAnsi="Times New Roman" w:cs="Times New Roman"/>
        </w:rPr>
        <w:t xml:space="preserve"> and time-based in nature, such that they can be monitored and controlled effectively (PMI, 2021).</w:t>
      </w:r>
    </w:p>
    <w:p w14:paraId="092CD9E2" w14:textId="77777777" w:rsidR="00F534A8" w:rsidRPr="00C667A1" w:rsidRDefault="00F534A8" w:rsidP="00C667A1">
      <w:pPr>
        <w:spacing w:line="360" w:lineRule="auto"/>
        <w:jc w:val="both"/>
        <w:rPr>
          <w:rFonts w:ascii="Times New Roman" w:hAnsi="Times New Roman" w:cs="Times New Roman"/>
        </w:rPr>
      </w:pPr>
    </w:p>
    <w:p w14:paraId="2086CC95" w14:textId="01F4033D" w:rsidR="00C61B2E" w:rsidRPr="00C667A1" w:rsidRDefault="00C61B2E" w:rsidP="00DA7A55">
      <w:pPr>
        <w:pStyle w:val="Heading1"/>
      </w:pPr>
      <w:r w:rsidRPr="00C667A1">
        <w:t xml:space="preserve"> </w:t>
      </w:r>
      <w:bookmarkStart w:id="3" w:name="_Toc221810133"/>
      <w:r w:rsidRPr="00C667A1">
        <w:t>Project Scope</w:t>
      </w:r>
      <w:bookmarkEnd w:id="3"/>
    </w:p>
    <w:p w14:paraId="6E633A4E" w14:textId="77777777" w:rsidR="00C61B2E" w:rsidRPr="00C667A1" w:rsidRDefault="00C61B2E" w:rsidP="00C667A1">
      <w:pPr>
        <w:spacing w:line="360" w:lineRule="auto"/>
        <w:jc w:val="both"/>
        <w:rPr>
          <w:rFonts w:ascii="Times New Roman" w:hAnsi="Times New Roman" w:cs="Times New Roman"/>
        </w:rPr>
      </w:pPr>
    </w:p>
    <w:p w14:paraId="6F34FF29" w14:textId="77777777" w:rsidR="00147B20" w:rsidRPr="00147B20" w:rsidRDefault="00147B20" w:rsidP="00C667A1">
      <w:pPr>
        <w:spacing w:line="360" w:lineRule="auto"/>
        <w:jc w:val="both"/>
        <w:rPr>
          <w:rFonts w:ascii="Times New Roman" w:hAnsi="Times New Roman" w:cs="Times New Roman"/>
        </w:rPr>
      </w:pPr>
      <w:r w:rsidRPr="00147B20">
        <w:rPr>
          <w:rFonts w:ascii="Times New Roman" w:hAnsi="Times New Roman" w:cs="Times New Roman"/>
        </w:rPr>
        <w:t>To prevent the potential for scope creep and expense overruns, a clear definition of the scope must be established (Lock, 2020).</w:t>
      </w:r>
    </w:p>
    <w:p w14:paraId="1E486E54" w14:textId="77777777" w:rsidR="00147B20" w:rsidRPr="00DA7A55" w:rsidRDefault="00147B20" w:rsidP="00C667A1">
      <w:pPr>
        <w:spacing w:line="360" w:lineRule="auto"/>
        <w:jc w:val="both"/>
        <w:rPr>
          <w:rStyle w:val="Strong"/>
        </w:rPr>
      </w:pPr>
      <w:r w:rsidRPr="00147B20">
        <w:rPr>
          <w:rStyle w:val="Strong"/>
        </w:rPr>
        <w:t>Included in Scope:</w:t>
      </w:r>
    </w:p>
    <w:p w14:paraId="07C27423" w14:textId="77777777" w:rsidR="00147B20" w:rsidRPr="00C667A1" w:rsidRDefault="00147B20" w:rsidP="00C667A1">
      <w:pPr>
        <w:spacing w:line="360" w:lineRule="auto"/>
        <w:jc w:val="both"/>
        <w:rPr>
          <w:rFonts w:ascii="Times New Roman" w:hAnsi="Times New Roman" w:cs="Times New Roman"/>
        </w:rPr>
      </w:pPr>
      <w:r w:rsidRPr="00147B20">
        <w:rPr>
          <w:rFonts w:ascii="Times New Roman" w:hAnsi="Times New Roman" w:cs="Times New Roman"/>
        </w:rPr>
        <w:t xml:space="preserve"> • Venue booking and logistical coordination.</w:t>
      </w:r>
    </w:p>
    <w:p w14:paraId="4DF8A5EC" w14:textId="77777777" w:rsidR="00147B20" w:rsidRPr="00C667A1" w:rsidRDefault="00147B20" w:rsidP="00C667A1">
      <w:pPr>
        <w:spacing w:line="360" w:lineRule="auto"/>
        <w:jc w:val="both"/>
        <w:rPr>
          <w:rFonts w:ascii="Times New Roman" w:hAnsi="Times New Roman" w:cs="Times New Roman"/>
        </w:rPr>
      </w:pPr>
      <w:r w:rsidRPr="00147B20">
        <w:rPr>
          <w:rFonts w:ascii="Times New Roman" w:hAnsi="Times New Roman" w:cs="Times New Roman"/>
        </w:rPr>
        <w:t xml:space="preserve"> • Marketing and promotional activities. </w:t>
      </w:r>
    </w:p>
    <w:p w14:paraId="0720B4FF" w14:textId="77777777" w:rsidR="00147B20" w:rsidRPr="00C667A1" w:rsidRDefault="00147B20" w:rsidP="00C667A1">
      <w:pPr>
        <w:spacing w:line="360" w:lineRule="auto"/>
        <w:jc w:val="both"/>
        <w:rPr>
          <w:rFonts w:ascii="Times New Roman" w:hAnsi="Times New Roman" w:cs="Times New Roman"/>
        </w:rPr>
      </w:pPr>
      <w:r w:rsidRPr="00147B20">
        <w:rPr>
          <w:rFonts w:ascii="Times New Roman" w:hAnsi="Times New Roman" w:cs="Times New Roman"/>
        </w:rPr>
        <w:t xml:space="preserve">• Performer and stallholder coordination. </w:t>
      </w:r>
    </w:p>
    <w:p w14:paraId="122B9F40" w14:textId="77777777" w:rsidR="00147B20" w:rsidRPr="00C667A1" w:rsidRDefault="00147B20" w:rsidP="00C667A1">
      <w:pPr>
        <w:spacing w:line="360" w:lineRule="auto"/>
        <w:jc w:val="both"/>
        <w:rPr>
          <w:rFonts w:ascii="Times New Roman" w:hAnsi="Times New Roman" w:cs="Times New Roman"/>
        </w:rPr>
      </w:pPr>
      <w:r w:rsidRPr="00147B20">
        <w:rPr>
          <w:rFonts w:ascii="Times New Roman" w:hAnsi="Times New Roman" w:cs="Times New Roman"/>
        </w:rPr>
        <w:t xml:space="preserve">• Risk assessment and health &amp; safety planning. </w:t>
      </w:r>
    </w:p>
    <w:p w14:paraId="598D3980" w14:textId="77777777" w:rsidR="00147B20" w:rsidRPr="00C667A1" w:rsidRDefault="00147B20" w:rsidP="00C667A1">
      <w:pPr>
        <w:spacing w:line="360" w:lineRule="auto"/>
        <w:jc w:val="both"/>
        <w:rPr>
          <w:rFonts w:ascii="Times New Roman" w:hAnsi="Times New Roman" w:cs="Times New Roman"/>
        </w:rPr>
      </w:pPr>
      <w:r w:rsidRPr="00147B20">
        <w:rPr>
          <w:rFonts w:ascii="Times New Roman" w:hAnsi="Times New Roman" w:cs="Times New Roman"/>
        </w:rPr>
        <w:t xml:space="preserve">• Event-day operations. </w:t>
      </w:r>
    </w:p>
    <w:p w14:paraId="5F2DC04D" w14:textId="2E8904E3" w:rsidR="00147B20" w:rsidRPr="00C667A1" w:rsidRDefault="00147B20" w:rsidP="00C667A1">
      <w:pPr>
        <w:spacing w:line="360" w:lineRule="auto"/>
        <w:jc w:val="both"/>
        <w:rPr>
          <w:rFonts w:ascii="Times New Roman" w:hAnsi="Times New Roman" w:cs="Times New Roman"/>
        </w:rPr>
      </w:pPr>
      <w:r w:rsidRPr="00147B20">
        <w:rPr>
          <w:rFonts w:ascii="Times New Roman" w:hAnsi="Times New Roman" w:cs="Times New Roman"/>
        </w:rPr>
        <w:t>• Post-event evaluation report.</w:t>
      </w:r>
    </w:p>
    <w:p w14:paraId="0C5E3867" w14:textId="77777777" w:rsidR="00147B20" w:rsidRPr="00147B20" w:rsidRDefault="00147B20" w:rsidP="00C667A1">
      <w:pPr>
        <w:spacing w:line="360" w:lineRule="auto"/>
        <w:jc w:val="both"/>
        <w:rPr>
          <w:rFonts w:ascii="Times New Roman" w:hAnsi="Times New Roman" w:cs="Times New Roman"/>
        </w:rPr>
      </w:pPr>
    </w:p>
    <w:p w14:paraId="2DA601CC" w14:textId="5D8EF383" w:rsidR="00147B20" w:rsidRPr="00DA7A55" w:rsidRDefault="00147B20" w:rsidP="00C667A1">
      <w:pPr>
        <w:spacing w:line="360" w:lineRule="auto"/>
        <w:jc w:val="both"/>
        <w:rPr>
          <w:b/>
          <w:bCs/>
        </w:rPr>
      </w:pPr>
      <w:r w:rsidRPr="00147B20">
        <w:rPr>
          <w:rStyle w:val="Strong"/>
        </w:rPr>
        <w:t xml:space="preserve">Excluded from Scope: </w:t>
      </w:r>
    </w:p>
    <w:p w14:paraId="479B6B3D" w14:textId="77777777" w:rsidR="00147B20" w:rsidRPr="00C667A1" w:rsidRDefault="00147B20" w:rsidP="00C667A1">
      <w:pPr>
        <w:spacing w:line="360" w:lineRule="auto"/>
        <w:jc w:val="both"/>
        <w:rPr>
          <w:rFonts w:ascii="Times New Roman" w:hAnsi="Times New Roman" w:cs="Times New Roman"/>
        </w:rPr>
      </w:pPr>
      <w:r w:rsidRPr="00147B20">
        <w:rPr>
          <w:rFonts w:ascii="Times New Roman" w:hAnsi="Times New Roman" w:cs="Times New Roman"/>
        </w:rPr>
        <w:t xml:space="preserve">• Building of permanent infrastructure. </w:t>
      </w:r>
    </w:p>
    <w:p w14:paraId="0430FEBE" w14:textId="77777777" w:rsidR="00147B20" w:rsidRPr="00C667A1" w:rsidRDefault="00147B20" w:rsidP="00C667A1">
      <w:pPr>
        <w:spacing w:line="360" w:lineRule="auto"/>
        <w:jc w:val="both"/>
        <w:rPr>
          <w:rFonts w:ascii="Times New Roman" w:hAnsi="Times New Roman" w:cs="Times New Roman"/>
        </w:rPr>
      </w:pPr>
      <w:r w:rsidRPr="00147B20">
        <w:rPr>
          <w:rFonts w:ascii="Times New Roman" w:hAnsi="Times New Roman" w:cs="Times New Roman"/>
        </w:rPr>
        <w:t xml:space="preserve">• Long-term cultural programming beyond the event. </w:t>
      </w:r>
    </w:p>
    <w:p w14:paraId="79374647" w14:textId="306DED2F" w:rsidR="00147B20" w:rsidRDefault="00147B20" w:rsidP="00C667A1">
      <w:pPr>
        <w:spacing w:line="360" w:lineRule="auto"/>
        <w:jc w:val="both"/>
        <w:rPr>
          <w:rFonts w:ascii="Times New Roman" w:hAnsi="Times New Roman" w:cs="Times New Roman"/>
        </w:rPr>
      </w:pPr>
      <w:r w:rsidRPr="00147B20">
        <w:rPr>
          <w:rFonts w:ascii="Times New Roman" w:hAnsi="Times New Roman" w:cs="Times New Roman"/>
        </w:rPr>
        <w:t>• International sponsorship arrangements beyond the allocated budget.</w:t>
      </w:r>
    </w:p>
    <w:p w14:paraId="1811369F" w14:textId="77777777" w:rsidR="00DA7A55" w:rsidRPr="00147B20" w:rsidRDefault="00DA7A55" w:rsidP="00C667A1">
      <w:pPr>
        <w:spacing w:line="360" w:lineRule="auto"/>
        <w:jc w:val="both"/>
        <w:rPr>
          <w:rFonts w:ascii="Times New Roman" w:hAnsi="Times New Roman" w:cs="Times New Roman"/>
        </w:rPr>
      </w:pPr>
    </w:p>
    <w:p w14:paraId="588FF8BE" w14:textId="77777777" w:rsidR="00147B20" w:rsidRPr="00147B20" w:rsidRDefault="00147B20" w:rsidP="00DA7A55">
      <w:pPr>
        <w:spacing w:line="360" w:lineRule="auto"/>
        <w:jc w:val="both"/>
        <w:rPr>
          <w:rStyle w:val="Strong"/>
        </w:rPr>
      </w:pPr>
      <w:r w:rsidRPr="00147B20">
        <w:rPr>
          <w:rStyle w:val="Strong"/>
        </w:rPr>
        <w:t>Project Deliverables</w:t>
      </w:r>
    </w:p>
    <w:p w14:paraId="2646810B" w14:textId="77777777" w:rsidR="00147B20" w:rsidRPr="00147B20" w:rsidRDefault="00147B20" w:rsidP="00C667A1">
      <w:pPr>
        <w:spacing w:line="360" w:lineRule="auto"/>
        <w:jc w:val="both"/>
        <w:rPr>
          <w:rFonts w:ascii="Times New Roman" w:hAnsi="Times New Roman" w:cs="Times New Roman"/>
        </w:rPr>
      </w:pPr>
      <w:r w:rsidRPr="00147B20">
        <w:rPr>
          <w:rFonts w:ascii="Times New Roman" w:hAnsi="Times New Roman" w:cs="Times New Roman"/>
        </w:rPr>
        <w:t>Outputs are the physical products of the project, as opposed to activities (PMI, 2021). The main deliverables include:</w:t>
      </w:r>
    </w:p>
    <w:p w14:paraId="79D14BAC" w14:textId="77777777" w:rsidR="00147B20" w:rsidRPr="00147B20" w:rsidRDefault="00147B20" w:rsidP="00C667A1">
      <w:pPr>
        <w:numPr>
          <w:ilvl w:val="0"/>
          <w:numId w:val="7"/>
        </w:numPr>
        <w:spacing w:line="360" w:lineRule="auto"/>
        <w:jc w:val="both"/>
        <w:rPr>
          <w:rFonts w:ascii="Times New Roman" w:hAnsi="Times New Roman" w:cs="Times New Roman"/>
        </w:rPr>
      </w:pPr>
      <w:r w:rsidRPr="00147B20">
        <w:rPr>
          <w:rFonts w:ascii="Times New Roman" w:hAnsi="Times New Roman" w:cs="Times New Roman"/>
        </w:rPr>
        <w:t>Event Programme Schedule – A detailed calendar of performances and activities for all events.</w:t>
      </w:r>
    </w:p>
    <w:p w14:paraId="6D510D07" w14:textId="77777777" w:rsidR="00147B20" w:rsidRPr="00147B20" w:rsidRDefault="00147B20" w:rsidP="00C667A1">
      <w:pPr>
        <w:numPr>
          <w:ilvl w:val="0"/>
          <w:numId w:val="7"/>
        </w:numPr>
        <w:spacing w:line="360" w:lineRule="auto"/>
        <w:jc w:val="both"/>
        <w:rPr>
          <w:rFonts w:ascii="Times New Roman" w:hAnsi="Times New Roman" w:cs="Times New Roman"/>
        </w:rPr>
      </w:pPr>
      <w:r w:rsidRPr="00147B20">
        <w:rPr>
          <w:rFonts w:ascii="Times New Roman" w:hAnsi="Times New Roman" w:cs="Times New Roman"/>
        </w:rPr>
        <w:t>Venue Booking Confirmation Document – Approved documentation confirming space allocation.</w:t>
      </w:r>
    </w:p>
    <w:p w14:paraId="596DB602" w14:textId="77777777" w:rsidR="00147B20" w:rsidRPr="00147B20" w:rsidRDefault="00147B20" w:rsidP="00C667A1">
      <w:pPr>
        <w:numPr>
          <w:ilvl w:val="0"/>
          <w:numId w:val="7"/>
        </w:numPr>
        <w:spacing w:line="360" w:lineRule="auto"/>
        <w:jc w:val="both"/>
        <w:rPr>
          <w:rFonts w:ascii="Times New Roman" w:hAnsi="Times New Roman" w:cs="Times New Roman"/>
        </w:rPr>
      </w:pPr>
      <w:r w:rsidRPr="00147B20">
        <w:rPr>
          <w:rFonts w:ascii="Times New Roman" w:hAnsi="Times New Roman" w:cs="Times New Roman"/>
        </w:rPr>
        <w:t>Marketing and Promotional Materials – Posters, digital graphics and social media content.</w:t>
      </w:r>
    </w:p>
    <w:p w14:paraId="60EC5D4A" w14:textId="77777777" w:rsidR="00147B20" w:rsidRPr="00147B20" w:rsidRDefault="00147B20" w:rsidP="00C667A1">
      <w:pPr>
        <w:numPr>
          <w:ilvl w:val="0"/>
          <w:numId w:val="7"/>
        </w:numPr>
        <w:spacing w:line="360" w:lineRule="auto"/>
        <w:jc w:val="both"/>
        <w:rPr>
          <w:rFonts w:ascii="Times New Roman" w:hAnsi="Times New Roman" w:cs="Times New Roman"/>
        </w:rPr>
      </w:pPr>
      <w:r w:rsidRPr="00147B20">
        <w:rPr>
          <w:rFonts w:ascii="Times New Roman" w:hAnsi="Times New Roman" w:cs="Times New Roman"/>
        </w:rPr>
        <w:t>Performer and Stallholder Agreements – Signed contracts outlining responsibilities.</w:t>
      </w:r>
    </w:p>
    <w:p w14:paraId="66C3D5AB" w14:textId="77777777" w:rsidR="00147B20" w:rsidRPr="00147B20" w:rsidRDefault="00147B20" w:rsidP="00C667A1">
      <w:pPr>
        <w:numPr>
          <w:ilvl w:val="0"/>
          <w:numId w:val="7"/>
        </w:numPr>
        <w:spacing w:line="360" w:lineRule="auto"/>
        <w:jc w:val="both"/>
        <w:rPr>
          <w:rFonts w:ascii="Times New Roman" w:hAnsi="Times New Roman" w:cs="Times New Roman"/>
        </w:rPr>
      </w:pPr>
      <w:r w:rsidRPr="00147B20">
        <w:rPr>
          <w:rFonts w:ascii="Times New Roman" w:hAnsi="Times New Roman" w:cs="Times New Roman"/>
        </w:rPr>
        <w:t>Risk Assessment and Health &amp; Safety Plan – Compliance documentation related to safety procedures.</w:t>
      </w:r>
    </w:p>
    <w:p w14:paraId="01E8EFA5" w14:textId="77777777" w:rsidR="00147B20" w:rsidRPr="00147B20" w:rsidRDefault="00147B20" w:rsidP="00C667A1">
      <w:pPr>
        <w:numPr>
          <w:ilvl w:val="0"/>
          <w:numId w:val="7"/>
        </w:numPr>
        <w:spacing w:line="360" w:lineRule="auto"/>
        <w:jc w:val="both"/>
        <w:rPr>
          <w:rFonts w:ascii="Times New Roman" w:hAnsi="Times New Roman" w:cs="Times New Roman"/>
        </w:rPr>
      </w:pPr>
      <w:r w:rsidRPr="00147B20">
        <w:rPr>
          <w:rFonts w:ascii="Times New Roman" w:hAnsi="Times New Roman" w:cs="Times New Roman"/>
        </w:rPr>
        <w:t>Post-Event Evaluation Report – An analytical report measuring attendance, costs and stakeholder satisfaction.</w:t>
      </w:r>
    </w:p>
    <w:p w14:paraId="603E3D58" w14:textId="77777777" w:rsidR="00147B20" w:rsidRPr="00147B20" w:rsidRDefault="00147B20" w:rsidP="00C667A1">
      <w:pPr>
        <w:spacing w:line="360" w:lineRule="auto"/>
        <w:jc w:val="both"/>
        <w:rPr>
          <w:rFonts w:ascii="Times New Roman" w:hAnsi="Times New Roman" w:cs="Times New Roman"/>
        </w:rPr>
      </w:pPr>
      <w:r w:rsidRPr="00147B20">
        <w:rPr>
          <w:rFonts w:ascii="Times New Roman" w:hAnsi="Times New Roman" w:cs="Times New Roman"/>
        </w:rPr>
        <w:t>Each deliverable is used to evaluate the quality of the services performed and to provide structured monitoring (Meredith et al., 2019).</w:t>
      </w:r>
    </w:p>
    <w:p w14:paraId="5051B682" w14:textId="041E0FFD" w:rsidR="00C61B2E" w:rsidRPr="00C667A1" w:rsidRDefault="00C61B2E" w:rsidP="00C667A1">
      <w:pPr>
        <w:spacing w:line="360" w:lineRule="auto"/>
        <w:jc w:val="both"/>
        <w:rPr>
          <w:rFonts w:ascii="Times New Roman" w:hAnsi="Times New Roman" w:cs="Times New Roman"/>
        </w:rPr>
      </w:pPr>
    </w:p>
    <w:p w14:paraId="69D37A08" w14:textId="3F3C58FD" w:rsidR="00C61B2E" w:rsidRPr="00C667A1" w:rsidRDefault="00C61B2E" w:rsidP="00DA7A55">
      <w:pPr>
        <w:pStyle w:val="Heading2"/>
      </w:pPr>
      <w:bookmarkStart w:id="4" w:name="_Toc221810134"/>
      <w:r w:rsidRPr="00C667A1">
        <w:t xml:space="preserve">Stakeholder Analysis </w:t>
      </w:r>
      <w:r w:rsidR="00DA7A55">
        <w:t xml:space="preserve">&amp; </w:t>
      </w:r>
      <w:r w:rsidR="00DA7A55" w:rsidRPr="00C667A1">
        <w:t>Communication</w:t>
      </w:r>
      <w:r w:rsidRPr="00C667A1">
        <w:t xml:space="preserve"> Plan</w:t>
      </w:r>
      <w:bookmarkEnd w:id="4"/>
    </w:p>
    <w:p w14:paraId="70FD78D1" w14:textId="77777777" w:rsidR="00C61B2E" w:rsidRPr="00C667A1" w:rsidRDefault="00C61B2E" w:rsidP="00C667A1">
      <w:pPr>
        <w:spacing w:line="360" w:lineRule="auto"/>
        <w:jc w:val="both"/>
        <w:rPr>
          <w:rFonts w:ascii="Times New Roman" w:hAnsi="Times New Roman" w:cs="Times New Roman"/>
        </w:rPr>
      </w:pPr>
    </w:p>
    <w:p w14:paraId="4710EA0E" w14:textId="77777777" w:rsidR="00C61B2E" w:rsidRPr="00C667A1" w:rsidRDefault="00C61B2E" w:rsidP="00C667A1">
      <w:pPr>
        <w:spacing w:line="360" w:lineRule="auto"/>
        <w:jc w:val="both"/>
        <w:rPr>
          <w:rFonts w:ascii="Times New Roman" w:hAnsi="Times New Roman" w:cs="Times New Roman"/>
        </w:rPr>
      </w:pPr>
      <w:r w:rsidRPr="00C667A1">
        <w:rPr>
          <w:rFonts w:ascii="Times New Roman" w:hAnsi="Times New Roman" w:cs="Times New Roman"/>
        </w:rPr>
        <w:t>Stakeholder management is critical for project success (PMI, 2021). Stakeholders were identified and categorised using a power–interest grid (Mendelow’s matrix).</w:t>
      </w:r>
    </w:p>
    <w:p w14:paraId="6EEFE5F0" w14:textId="77777777" w:rsidR="00C61B2E" w:rsidRPr="00C667A1" w:rsidRDefault="00C61B2E" w:rsidP="00C667A1">
      <w:pPr>
        <w:spacing w:line="360" w:lineRule="auto"/>
        <w:jc w:val="both"/>
        <w:rPr>
          <w:rFonts w:ascii="Times New Roman" w:hAnsi="Times New Roman" w:cs="Times New Roman"/>
        </w:rPr>
      </w:pPr>
    </w:p>
    <w:p w14:paraId="045513A3" w14:textId="78FCA5C1" w:rsidR="00C61B2E" w:rsidRPr="00DA7A55" w:rsidRDefault="00C61B2E" w:rsidP="00C667A1">
      <w:pPr>
        <w:spacing w:line="360" w:lineRule="auto"/>
        <w:jc w:val="both"/>
        <w:rPr>
          <w:rStyle w:val="Strong"/>
        </w:rPr>
      </w:pPr>
      <w:r w:rsidRPr="00DA7A55">
        <w:rPr>
          <w:rStyle w:val="Strong"/>
        </w:rPr>
        <w:t xml:space="preserve"> Internal Stakeholders</w:t>
      </w:r>
    </w:p>
    <w:p w14:paraId="4EDF19F9" w14:textId="77777777" w:rsidR="00C61B2E" w:rsidRPr="00C667A1" w:rsidRDefault="00C61B2E" w:rsidP="00C667A1">
      <w:pPr>
        <w:spacing w:line="360" w:lineRule="auto"/>
        <w:jc w:val="both"/>
        <w:rPr>
          <w:rFonts w:ascii="Times New Roman" w:hAnsi="Times New Roman" w:cs="Times New Roman"/>
        </w:rPr>
      </w:pPr>
      <w:r w:rsidRPr="00C667A1">
        <w:rPr>
          <w:rFonts w:ascii="Times New Roman" w:hAnsi="Times New Roman" w:cs="Times New Roman"/>
        </w:rPr>
        <w:tab/>
        <w:t>•</w:t>
      </w:r>
      <w:r w:rsidRPr="00C667A1">
        <w:rPr>
          <w:rFonts w:ascii="Times New Roman" w:hAnsi="Times New Roman" w:cs="Times New Roman"/>
        </w:rPr>
        <w:tab/>
        <w:t>Student Union Committee</w:t>
      </w:r>
    </w:p>
    <w:p w14:paraId="5FF4436A" w14:textId="77777777" w:rsidR="00C61B2E" w:rsidRPr="00C667A1" w:rsidRDefault="00C61B2E" w:rsidP="00C667A1">
      <w:pPr>
        <w:spacing w:line="360" w:lineRule="auto"/>
        <w:jc w:val="both"/>
        <w:rPr>
          <w:rFonts w:ascii="Times New Roman" w:hAnsi="Times New Roman" w:cs="Times New Roman"/>
        </w:rPr>
      </w:pPr>
      <w:r w:rsidRPr="00C667A1">
        <w:rPr>
          <w:rFonts w:ascii="Times New Roman" w:hAnsi="Times New Roman" w:cs="Times New Roman"/>
        </w:rPr>
        <w:tab/>
        <w:t>•</w:t>
      </w:r>
      <w:r w:rsidRPr="00C667A1">
        <w:rPr>
          <w:rFonts w:ascii="Times New Roman" w:hAnsi="Times New Roman" w:cs="Times New Roman"/>
        </w:rPr>
        <w:tab/>
        <w:t>University Management</w:t>
      </w:r>
    </w:p>
    <w:p w14:paraId="38CB312B" w14:textId="77777777" w:rsidR="00C61B2E" w:rsidRPr="00C667A1" w:rsidRDefault="00C61B2E" w:rsidP="00C667A1">
      <w:pPr>
        <w:spacing w:line="360" w:lineRule="auto"/>
        <w:jc w:val="both"/>
        <w:rPr>
          <w:rFonts w:ascii="Times New Roman" w:hAnsi="Times New Roman" w:cs="Times New Roman"/>
        </w:rPr>
      </w:pPr>
      <w:r w:rsidRPr="00C667A1">
        <w:rPr>
          <w:rFonts w:ascii="Times New Roman" w:hAnsi="Times New Roman" w:cs="Times New Roman"/>
        </w:rPr>
        <w:tab/>
        <w:t>•</w:t>
      </w:r>
      <w:r w:rsidRPr="00C667A1">
        <w:rPr>
          <w:rFonts w:ascii="Times New Roman" w:hAnsi="Times New Roman" w:cs="Times New Roman"/>
        </w:rPr>
        <w:tab/>
        <w:t>Finance Department</w:t>
      </w:r>
    </w:p>
    <w:p w14:paraId="662A1B88" w14:textId="77777777" w:rsidR="00C61B2E" w:rsidRPr="00C667A1" w:rsidRDefault="00C61B2E" w:rsidP="00C667A1">
      <w:pPr>
        <w:spacing w:line="360" w:lineRule="auto"/>
        <w:jc w:val="both"/>
        <w:rPr>
          <w:rFonts w:ascii="Times New Roman" w:hAnsi="Times New Roman" w:cs="Times New Roman"/>
        </w:rPr>
      </w:pPr>
      <w:r w:rsidRPr="00C667A1">
        <w:rPr>
          <w:rFonts w:ascii="Times New Roman" w:hAnsi="Times New Roman" w:cs="Times New Roman"/>
        </w:rPr>
        <w:tab/>
        <w:t>•</w:t>
      </w:r>
      <w:r w:rsidRPr="00C667A1">
        <w:rPr>
          <w:rFonts w:ascii="Times New Roman" w:hAnsi="Times New Roman" w:cs="Times New Roman"/>
        </w:rPr>
        <w:tab/>
        <w:t>Facilities Team</w:t>
      </w:r>
    </w:p>
    <w:p w14:paraId="786F133C" w14:textId="77777777" w:rsidR="00C61B2E" w:rsidRPr="00C667A1" w:rsidRDefault="00C61B2E" w:rsidP="00C667A1">
      <w:pPr>
        <w:spacing w:line="360" w:lineRule="auto"/>
        <w:jc w:val="both"/>
        <w:rPr>
          <w:rFonts w:ascii="Times New Roman" w:hAnsi="Times New Roman" w:cs="Times New Roman"/>
        </w:rPr>
      </w:pPr>
      <w:r w:rsidRPr="00C667A1">
        <w:rPr>
          <w:rFonts w:ascii="Times New Roman" w:hAnsi="Times New Roman" w:cs="Times New Roman"/>
        </w:rPr>
        <w:tab/>
        <w:t>•</w:t>
      </w:r>
      <w:r w:rsidRPr="00C667A1">
        <w:rPr>
          <w:rFonts w:ascii="Times New Roman" w:hAnsi="Times New Roman" w:cs="Times New Roman"/>
        </w:rPr>
        <w:tab/>
        <w:t>Student Volunteers</w:t>
      </w:r>
    </w:p>
    <w:p w14:paraId="5841D50A" w14:textId="77777777" w:rsidR="00C61B2E" w:rsidRPr="00C667A1" w:rsidRDefault="00C61B2E" w:rsidP="00C667A1">
      <w:pPr>
        <w:spacing w:line="360" w:lineRule="auto"/>
        <w:jc w:val="both"/>
        <w:rPr>
          <w:rFonts w:ascii="Times New Roman" w:hAnsi="Times New Roman" w:cs="Times New Roman"/>
        </w:rPr>
      </w:pPr>
    </w:p>
    <w:p w14:paraId="7096BE5E" w14:textId="504F5671" w:rsidR="00C61B2E" w:rsidRPr="00DA7A55" w:rsidRDefault="00C61B2E" w:rsidP="00C667A1">
      <w:pPr>
        <w:spacing w:line="360" w:lineRule="auto"/>
        <w:jc w:val="both"/>
        <w:rPr>
          <w:rStyle w:val="Strong"/>
        </w:rPr>
      </w:pPr>
      <w:r w:rsidRPr="00DA7A55">
        <w:rPr>
          <w:rStyle w:val="Strong"/>
        </w:rPr>
        <w:t>External Stakeholders</w:t>
      </w:r>
    </w:p>
    <w:p w14:paraId="6211FEE7" w14:textId="77777777" w:rsidR="00C61B2E" w:rsidRPr="00C667A1" w:rsidRDefault="00C61B2E" w:rsidP="00C667A1">
      <w:pPr>
        <w:spacing w:line="360" w:lineRule="auto"/>
        <w:jc w:val="both"/>
        <w:rPr>
          <w:rFonts w:ascii="Times New Roman" w:hAnsi="Times New Roman" w:cs="Times New Roman"/>
        </w:rPr>
      </w:pPr>
      <w:r w:rsidRPr="00C667A1">
        <w:rPr>
          <w:rFonts w:ascii="Times New Roman" w:hAnsi="Times New Roman" w:cs="Times New Roman"/>
        </w:rPr>
        <w:tab/>
        <w:t>•</w:t>
      </w:r>
      <w:r w:rsidRPr="00C667A1">
        <w:rPr>
          <w:rFonts w:ascii="Times New Roman" w:hAnsi="Times New Roman" w:cs="Times New Roman"/>
        </w:rPr>
        <w:tab/>
        <w:t>Cultural societies</w:t>
      </w:r>
    </w:p>
    <w:p w14:paraId="676CCD57" w14:textId="77777777" w:rsidR="00C61B2E" w:rsidRPr="00C667A1" w:rsidRDefault="00C61B2E" w:rsidP="00C667A1">
      <w:pPr>
        <w:spacing w:line="360" w:lineRule="auto"/>
        <w:jc w:val="both"/>
        <w:rPr>
          <w:rFonts w:ascii="Times New Roman" w:hAnsi="Times New Roman" w:cs="Times New Roman"/>
        </w:rPr>
      </w:pPr>
      <w:r w:rsidRPr="00C667A1">
        <w:rPr>
          <w:rFonts w:ascii="Times New Roman" w:hAnsi="Times New Roman" w:cs="Times New Roman"/>
        </w:rPr>
        <w:tab/>
        <w:t>•</w:t>
      </w:r>
      <w:r w:rsidRPr="00C667A1">
        <w:rPr>
          <w:rFonts w:ascii="Times New Roman" w:hAnsi="Times New Roman" w:cs="Times New Roman"/>
        </w:rPr>
        <w:tab/>
        <w:t>Performers and vendors</w:t>
      </w:r>
    </w:p>
    <w:p w14:paraId="540E723F" w14:textId="77777777" w:rsidR="00C61B2E" w:rsidRPr="00C667A1" w:rsidRDefault="00C61B2E" w:rsidP="00C667A1">
      <w:pPr>
        <w:spacing w:line="360" w:lineRule="auto"/>
        <w:jc w:val="both"/>
        <w:rPr>
          <w:rFonts w:ascii="Times New Roman" w:hAnsi="Times New Roman" w:cs="Times New Roman"/>
        </w:rPr>
      </w:pPr>
      <w:r w:rsidRPr="00C667A1">
        <w:rPr>
          <w:rFonts w:ascii="Times New Roman" w:hAnsi="Times New Roman" w:cs="Times New Roman"/>
        </w:rPr>
        <w:tab/>
        <w:t>•</w:t>
      </w:r>
      <w:r w:rsidRPr="00C667A1">
        <w:rPr>
          <w:rFonts w:ascii="Times New Roman" w:hAnsi="Times New Roman" w:cs="Times New Roman"/>
        </w:rPr>
        <w:tab/>
        <w:t>Sponsors</w:t>
      </w:r>
    </w:p>
    <w:p w14:paraId="4941CD74" w14:textId="77777777" w:rsidR="00C61B2E" w:rsidRPr="00C667A1" w:rsidRDefault="00C61B2E" w:rsidP="00C667A1">
      <w:pPr>
        <w:spacing w:line="360" w:lineRule="auto"/>
        <w:jc w:val="both"/>
        <w:rPr>
          <w:rFonts w:ascii="Times New Roman" w:hAnsi="Times New Roman" w:cs="Times New Roman"/>
        </w:rPr>
      </w:pPr>
      <w:r w:rsidRPr="00C667A1">
        <w:rPr>
          <w:rFonts w:ascii="Times New Roman" w:hAnsi="Times New Roman" w:cs="Times New Roman"/>
        </w:rPr>
        <w:tab/>
        <w:t>•</w:t>
      </w:r>
      <w:r w:rsidRPr="00C667A1">
        <w:rPr>
          <w:rFonts w:ascii="Times New Roman" w:hAnsi="Times New Roman" w:cs="Times New Roman"/>
        </w:rPr>
        <w:tab/>
        <w:t>Attendees</w:t>
      </w:r>
    </w:p>
    <w:p w14:paraId="7C73AA90" w14:textId="77777777" w:rsidR="00C61B2E" w:rsidRPr="00C667A1" w:rsidRDefault="00C61B2E" w:rsidP="00C667A1">
      <w:pPr>
        <w:spacing w:line="360" w:lineRule="auto"/>
        <w:jc w:val="both"/>
        <w:rPr>
          <w:rFonts w:ascii="Times New Roman" w:hAnsi="Times New Roman" w:cs="Times New Roman"/>
        </w:rPr>
      </w:pPr>
    </w:p>
    <w:p w14:paraId="07547639" w14:textId="275CD92D" w:rsidR="00C61B2E" w:rsidRPr="00C667A1" w:rsidRDefault="00147B20" w:rsidP="00C667A1">
      <w:pPr>
        <w:spacing w:line="360" w:lineRule="auto"/>
        <w:jc w:val="both"/>
        <w:rPr>
          <w:rFonts w:ascii="Times New Roman" w:hAnsi="Times New Roman" w:cs="Times New Roman"/>
        </w:rPr>
      </w:pPr>
      <w:r w:rsidRPr="00C667A1">
        <w:rPr>
          <w:rFonts w:ascii="Times New Roman" w:hAnsi="Times New Roman" w:cs="Times New Roman"/>
        </w:rPr>
        <w:t>Hence, University Management and the Student Union President are of high power and high interest of the university so they should ideally keep closely control on bi-weekly progress meetings. Cultural societies and students are high interest but low institutional power and should remain close through weekly communication updates. The Finance Department has high power, but perhaps low interest and should be satisfied by the monthly report of the budget (Kerzner, 2017).</w:t>
      </w:r>
    </w:p>
    <w:p w14:paraId="4E483043" w14:textId="05B207BB" w:rsidR="00C61B2E" w:rsidRPr="00C667A1" w:rsidRDefault="00C61B2E" w:rsidP="00DA7A55">
      <w:pPr>
        <w:pStyle w:val="Heading2"/>
      </w:pPr>
      <w:bookmarkStart w:id="5" w:name="_Toc221810135"/>
      <w:r w:rsidRPr="00C667A1">
        <w:t>Communication Plan</w:t>
      </w:r>
      <w:bookmarkEnd w:id="5"/>
    </w:p>
    <w:p w14:paraId="42706616" w14:textId="77777777" w:rsidR="00C61B2E" w:rsidRPr="00C667A1" w:rsidRDefault="00C61B2E" w:rsidP="00C667A1">
      <w:pPr>
        <w:spacing w:line="360" w:lineRule="auto"/>
        <w:jc w:val="both"/>
        <w:rPr>
          <w:rFonts w:ascii="Times New Roman" w:hAnsi="Times New Roman" w:cs="Times New Roman"/>
        </w:rPr>
      </w:pPr>
    </w:p>
    <w:p w14:paraId="12CBB590" w14:textId="6D093B79" w:rsidR="00C61B2E" w:rsidRPr="00C667A1" w:rsidRDefault="00C61B2E" w:rsidP="00C667A1">
      <w:pPr>
        <w:spacing w:line="360" w:lineRule="auto"/>
        <w:jc w:val="both"/>
        <w:rPr>
          <w:rFonts w:ascii="Times New Roman" w:hAnsi="Times New Roman" w:cs="Times New Roman"/>
        </w:rPr>
      </w:pPr>
      <w:r w:rsidRPr="00C667A1">
        <w:rPr>
          <w:rFonts w:ascii="Times New Roman" w:hAnsi="Times New Roman" w:cs="Times New Roman"/>
        </w:rPr>
        <w:t>Effective communication reduces risk and conflict (Lock, 2020).</w:t>
      </w:r>
    </w:p>
    <w:p w14:paraId="3EE61D1D" w14:textId="77777777" w:rsidR="00C61B2E" w:rsidRPr="00C667A1" w:rsidRDefault="00C61B2E" w:rsidP="00C667A1">
      <w:pPr>
        <w:spacing w:line="360" w:lineRule="auto"/>
        <w:jc w:val="both"/>
        <w:rPr>
          <w:rFonts w:ascii="Times New Roman" w:hAnsi="Times New Roman" w:cs="Times New Roman"/>
        </w:rPr>
      </w:pPr>
    </w:p>
    <w:tbl>
      <w:tblPr>
        <w:tblStyle w:val="PlainTable1"/>
        <w:tblW w:w="0" w:type="auto"/>
        <w:tblLook w:val="04A0" w:firstRow="1" w:lastRow="0" w:firstColumn="1" w:lastColumn="0" w:noHBand="0" w:noVBand="1"/>
      </w:tblPr>
      <w:tblGrid>
        <w:gridCol w:w="2254"/>
        <w:gridCol w:w="2254"/>
        <w:gridCol w:w="2254"/>
        <w:gridCol w:w="2254"/>
      </w:tblGrid>
      <w:tr w:rsidR="00C61B2E" w:rsidRPr="00C667A1" w14:paraId="13EAE71B" w14:textId="77777777" w:rsidTr="00C61B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1912933" w14:textId="6E7925E7" w:rsidR="00C61B2E" w:rsidRPr="00C667A1" w:rsidRDefault="00C61B2E" w:rsidP="00C667A1">
            <w:pPr>
              <w:spacing w:line="360" w:lineRule="auto"/>
              <w:jc w:val="both"/>
              <w:rPr>
                <w:rFonts w:ascii="Times New Roman" w:hAnsi="Times New Roman" w:cs="Times New Roman"/>
              </w:rPr>
            </w:pPr>
            <w:r w:rsidRPr="00C667A1">
              <w:rPr>
                <w:rFonts w:ascii="Times New Roman" w:hAnsi="Times New Roman" w:cs="Times New Roman"/>
              </w:rPr>
              <w:t xml:space="preserve">Stakeholder </w:t>
            </w:r>
          </w:p>
        </w:tc>
        <w:tc>
          <w:tcPr>
            <w:tcW w:w="2254" w:type="dxa"/>
          </w:tcPr>
          <w:p w14:paraId="38E64B17" w14:textId="18307393" w:rsidR="00C61B2E" w:rsidRPr="00C667A1" w:rsidRDefault="00C61B2E" w:rsidP="00C667A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 xml:space="preserve">Information provided </w:t>
            </w:r>
          </w:p>
        </w:tc>
        <w:tc>
          <w:tcPr>
            <w:tcW w:w="2254" w:type="dxa"/>
          </w:tcPr>
          <w:p w14:paraId="75DB88B8" w14:textId="469F89D0" w:rsidR="00C61B2E" w:rsidRPr="00C667A1" w:rsidRDefault="00C61B2E" w:rsidP="00C667A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 xml:space="preserve">Frequency </w:t>
            </w:r>
          </w:p>
        </w:tc>
        <w:tc>
          <w:tcPr>
            <w:tcW w:w="2254" w:type="dxa"/>
          </w:tcPr>
          <w:p w14:paraId="0218FE92" w14:textId="4696181F" w:rsidR="00C61B2E" w:rsidRPr="00C667A1" w:rsidRDefault="00C61B2E" w:rsidP="00C667A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 xml:space="preserve">Method </w:t>
            </w:r>
          </w:p>
        </w:tc>
      </w:tr>
      <w:tr w:rsidR="00C61B2E" w:rsidRPr="00C667A1" w14:paraId="479947BD" w14:textId="77777777" w:rsidTr="00C61B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5B0B5E7" w14:textId="5A331B33" w:rsidR="00C61B2E" w:rsidRPr="00C667A1" w:rsidRDefault="00C61B2E" w:rsidP="00C667A1">
            <w:pPr>
              <w:spacing w:line="360" w:lineRule="auto"/>
              <w:jc w:val="both"/>
              <w:rPr>
                <w:rFonts w:ascii="Times New Roman" w:hAnsi="Times New Roman" w:cs="Times New Roman"/>
              </w:rPr>
            </w:pPr>
            <w:r w:rsidRPr="00C667A1">
              <w:rPr>
                <w:rFonts w:ascii="Times New Roman" w:hAnsi="Times New Roman" w:cs="Times New Roman"/>
              </w:rPr>
              <w:t xml:space="preserve">University management </w:t>
            </w:r>
          </w:p>
        </w:tc>
        <w:tc>
          <w:tcPr>
            <w:tcW w:w="2254" w:type="dxa"/>
          </w:tcPr>
          <w:p w14:paraId="573F2726" w14:textId="52F31768" w:rsidR="00C61B2E" w:rsidRPr="00C667A1" w:rsidRDefault="00C61B2E"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 xml:space="preserve">Progress &amp; budget report </w:t>
            </w:r>
          </w:p>
        </w:tc>
        <w:tc>
          <w:tcPr>
            <w:tcW w:w="2254" w:type="dxa"/>
          </w:tcPr>
          <w:p w14:paraId="2CCDBA8B" w14:textId="65F5C97D" w:rsidR="00C61B2E" w:rsidRPr="00C667A1" w:rsidRDefault="00C61B2E"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Bi-week</w:t>
            </w:r>
            <w:r w:rsidR="00F26BE8" w:rsidRPr="00C667A1">
              <w:rPr>
                <w:rFonts w:ascii="Times New Roman" w:hAnsi="Times New Roman" w:cs="Times New Roman"/>
              </w:rPr>
              <w:t xml:space="preserve">ly </w:t>
            </w:r>
          </w:p>
        </w:tc>
        <w:tc>
          <w:tcPr>
            <w:tcW w:w="2254" w:type="dxa"/>
          </w:tcPr>
          <w:p w14:paraId="6B7A22E3" w14:textId="0BBBE5E7" w:rsidR="00C61B2E" w:rsidRPr="00C667A1" w:rsidRDefault="00C61B2E"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 xml:space="preserve">Formal meeting </w:t>
            </w:r>
          </w:p>
        </w:tc>
      </w:tr>
      <w:tr w:rsidR="00C61B2E" w:rsidRPr="00C667A1" w14:paraId="077FEB30" w14:textId="77777777" w:rsidTr="00C61B2E">
        <w:tc>
          <w:tcPr>
            <w:cnfStyle w:val="001000000000" w:firstRow="0" w:lastRow="0" w:firstColumn="1" w:lastColumn="0" w:oddVBand="0" w:evenVBand="0" w:oddHBand="0" w:evenHBand="0" w:firstRowFirstColumn="0" w:firstRowLastColumn="0" w:lastRowFirstColumn="0" w:lastRowLastColumn="0"/>
            <w:tcW w:w="2254" w:type="dxa"/>
          </w:tcPr>
          <w:p w14:paraId="5E61FF71" w14:textId="3DA2F9F6" w:rsidR="00C61B2E" w:rsidRPr="00C667A1" w:rsidRDefault="00C61B2E" w:rsidP="00C667A1">
            <w:pPr>
              <w:spacing w:line="360" w:lineRule="auto"/>
              <w:jc w:val="both"/>
              <w:rPr>
                <w:rFonts w:ascii="Times New Roman" w:hAnsi="Times New Roman" w:cs="Times New Roman"/>
              </w:rPr>
            </w:pPr>
            <w:r w:rsidRPr="00C667A1">
              <w:rPr>
                <w:rFonts w:ascii="Times New Roman" w:hAnsi="Times New Roman" w:cs="Times New Roman"/>
              </w:rPr>
              <w:t xml:space="preserve">Cultural Societies </w:t>
            </w:r>
          </w:p>
        </w:tc>
        <w:tc>
          <w:tcPr>
            <w:tcW w:w="2254" w:type="dxa"/>
          </w:tcPr>
          <w:p w14:paraId="70916D76" w14:textId="72B4C674" w:rsidR="00C61B2E" w:rsidRPr="00C667A1" w:rsidRDefault="00C61B2E"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 xml:space="preserve">Participation updates </w:t>
            </w:r>
          </w:p>
        </w:tc>
        <w:tc>
          <w:tcPr>
            <w:tcW w:w="2254" w:type="dxa"/>
          </w:tcPr>
          <w:p w14:paraId="162138C9" w14:textId="6BCB4E3B" w:rsidR="00C61B2E" w:rsidRPr="00C667A1" w:rsidRDefault="00F26BE8"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 xml:space="preserve">Weekly </w:t>
            </w:r>
          </w:p>
        </w:tc>
        <w:tc>
          <w:tcPr>
            <w:tcW w:w="2254" w:type="dxa"/>
          </w:tcPr>
          <w:p w14:paraId="7895B446" w14:textId="6CC40B87" w:rsidR="00C61B2E" w:rsidRPr="00C667A1" w:rsidRDefault="00F26BE8"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Email</w:t>
            </w:r>
          </w:p>
          <w:p w14:paraId="138C46AC" w14:textId="39A2D738" w:rsidR="00F26BE8" w:rsidRPr="00C667A1" w:rsidRDefault="00F26BE8"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C61B2E" w:rsidRPr="00C667A1" w14:paraId="057F98BA" w14:textId="77777777" w:rsidTr="00C61B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16E347A" w14:textId="56686866" w:rsidR="00C61B2E" w:rsidRPr="00C667A1" w:rsidRDefault="00C61B2E" w:rsidP="00C667A1">
            <w:pPr>
              <w:spacing w:line="360" w:lineRule="auto"/>
              <w:jc w:val="both"/>
              <w:rPr>
                <w:rFonts w:ascii="Times New Roman" w:hAnsi="Times New Roman" w:cs="Times New Roman"/>
              </w:rPr>
            </w:pPr>
            <w:r w:rsidRPr="00C667A1">
              <w:rPr>
                <w:rFonts w:ascii="Times New Roman" w:hAnsi="Times New Roman" w:cs="Times New Roman"/>
              </w:rPr>
              <w:t xml:space="preserve">Volunteers </w:t>
            </w:r>
          </w:p>
        </w:tc>
        <w:tc>
          <w:tcPr>
            <w:tcW w:w="2254" w:type="dxa"/>
          </w:tcPr>
          <w:p w14:paraId="0BE01453" w14:textId="02D4353A" w:rsidR="00C61B2E" w:rsidRPr="00C667A1" w:rsidRDefault="00C61B2E"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 xml:space="preserve">Task assignments </w:t>
            </w:r>
          </w:p>
        </w:tc>
        <w:tc>
          <w:tcPr>
            <w:tcW w:w="2254" w:type="dxa"/>
          </w:tcPr>
          <w:p w14:paraId="2E786C20" w14:textId="1E51704E" w:rsidR="00C61B2E" w:rsidRPr="00C667A1" w:rsidRDefault="00F26BE8"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 xml:space="preserve">Weekly </w:t>
            </w:r>
          </w:p>
        </w:tc>
        <w:tc>
          <w:tcPr>
            <w:tcW w:w="2254" w:type="dxa"/>
          </w:tcPr>
          <w:p w14:paraId="5CD8D566" w14:textId="3A3E992E" w:rsidR="00C61B2E" w:rsidRPr="00C667A1" w:rsidRDefault="00F26BE8"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 xml:space="preserve">Messaging group </w:t>
            </w:r>
          </w:p>
        </w:tc>
      </w:tr>
      <w:tr w:rsidR="00C61B2E" w:rsidRPr="00C667A1" w14:paraId="02FDA3BF" w14:textId="77777777" w:rsidTr="00C61B2E">
        <w:tc>
          <w:tcPr>
            <w:cnfStyle w:val="001000000000" w:firstRow="0" w:lastRow="0" w:firstColumn="1" w:lastColumn="0" w:oddVBand="0" w:evenVBand="0" w:oddHBand="0" w:evenHBand="0" w:firstRowFirstColumn="0" w:firstRowLastColumn="0" w:lastRowFirstColumn="0" w:lastRowLastColumn="0"/>
            <w:tcW w:w="2254" w:type="dxa"/>
          </w:tcPr>
          <w:p w14:paraId="0B12D5EA" w14:textId="48BBE1AD" w:rsidR="00C61B2E" w:rsidRPr="00C667A1" w:rsidRDefault="00C61B2E" w:rsidP="00C667A1">
            <w:pPr>
              <w:spacing w:line="360" w:lineRule="auto"/>
              <w:jc w:val="both"/>
              <w:rPr>
                <w:rFonts w:ascii="Times New Roman" w:hAnsi="Times New Roman" w:cs="Times New Roman"/>
              </w:rPr>
            </w:pPr>
            <w:r w:rsidRPr="00C667A1">
              <w:rPr>
                <w:rFonts w:ascii="Times New Roman" w:hAnsi="Times New Roman" w:cs="Times New Roman"/>
              </w:rPr>
              <w:t xml:space="preserve">Sponsors </w:t>
            </w:r>
          </w:p>
        </w:tc>
        <w:tc>
          <w:tcPr>
            <w:tcW w:w="2254" w:type="dxa"/>
          </w:tcPr>
          <w:p w14:paraId="6CA52A47" w14:textId="23AE2437" w:rsidR="00C61B2E" w:rsidRPr="00C667A1" w:rsidRDefault="00C61B2E"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 xml:space="preserve">Financial summary </w:t>
            </w:r>
          </w:p>
        </w:tc>
        <w:tc>
          <w:tcPr>
            <w:tcW w:w="2254" w:type="dxa"/>
          </w:tcPr>
          <w:p w14:paraId="1753CF72" w14:textId="58D56C11" w:rsidR="00C61B2E" w:rsidRPr="00C667A1" w:rsidRDefault="00F26BE8"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 xml:space="preserve">Monthly </w:t>
            </w:r>
          </w:p>
        </w:tc>
        <w:tc>
          <w:tcPr>
            <w:tcW w:w="2254" w:type="dxa"/>
          </w:tcPr>
          <w:p w14:paraId="4C2F9D95" w14:textId="77777777" w:rsidR="00C61B2E" w:rsidRPr="00C667A1" w:rsidRDefault="00F26BE8"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 xml:space="preserve">Email report </w:t>
            </w:r>
          </w:p>
          <w:p w14:paraId="054A0064" w14:textId="4CA8076F" w:rsidR="00F26BE8" w:rsidRPr="00C667A1" w:rsidRDefault="00F26BE8"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bl>
    <w:p w14:paraId="6906EA96" w14:textId="77777777" w:rsidR="00C61B2E" w:rsidRPr="00C667A1" w:rsidRDefault="00C61B2E" w:rsidP="00C667A1">
      <w:pPr>
        <w:spacing w:line="360" w:lineRule="auto"/>
        <w:jc w:val="both"/>
        <w:rPr>
          <w:rFonts w:ascii="Times New Roman" w:hAnsi="Times New Roman" w:cs="Times New Roman"/>
        </w:rPr>
      </w:pPr>
    </w:p>
    <w:p w14:paraId="5E0F5B9C" w14:textId="77777777" w:rsidR="00C61B2E" w:rsidRPr="00C667A1" w:rsidRDefault="00C61B2E" w:rsidP="00C667A1">
      <w:pPr>
        <w:spacing w:line="360" w:lineRule="auto"/>
        <w:jc w:val="both"/>
        <w:rPr>
          <w:rFonts w:ascii="Times New Roman" w:hAnsi="Times New Roman" w:cs="Times New Roman"/>
        </w:rPr>
      </w:pPr>
    </w:p>
    <w:p w14:paraId="04C9F042" w14:textId="77777777" w:rsidR="00F26BE8" w:rsidRPr="00C667A1" w:rsidRDefault="00F26BE8" w:rsidP="00C667A1">
      <w:pPr>
        <w:spacing w:line="360" w:lineRule="auto"/>
        <w:jc w:val="both"/>
        <w:rPr>
          <w:rFonts w:ascii="Times New Roman" w:hAnsi="Times New Roman" w:cs="Times New Roman"/>
        </w:rPr>
      </w:pPr>
      <w:r w:rsidRPr="00C667A1">
        <w:rPr>
          <w:rFonts w:ascii="Times New Roman" w:hAnsi="Times New Roman" w:cs="Times New Roman"/>
        </w:rPr>
        <w:t>Work Breakdown Structure and Schedule</w:t>
      </w:r>
    </w:p>
    <w:p w14:paraId="1D56945B" w14:textId="77777777" w:rsidR="00227DA1" w:rsidRPr="00C667A1" w:rsidRDefault="00227DA1" w:rsidP="00C667A1">
      <w:pPr>
        <w:spacing w:line="360" w:lineRule="auto"/>
        <w:jc w:val="both"/>
        <w:rPr>
          <w:rFonts w:ascii="Times New Roman" w:hAnsi="Times New Roman" w:cs="Times New Roman"/>
        </w:rPr>
      </w:pPr>
      <w:r w:rsidRPr="00C667A1">
        <w:rPr>
          <w:rFonts w:ascii="Times New Roman" w:hAnsi="Times New Roman" w:cs="Times New Roman"/>
        </w:rPr>
        <w:t xml:space="preserve">The Work Breakdown Structure (WBS) is a hierarchical decomposition of project work (PMI, 2021). Level 1: University Cultural Festival Project. </w:t>
      </w:r>
    </w:p>
    <w:p w14:paraId="3C2511E9" w14:textId="77777777" w:rsidR="00227DA1" w:rsidRPr="00C667A1" w:rsidRDefault="00227DA1" w:rsidP="00C667A1">
      <w:pPr>
        <w:spacing w:line="360" w:lineRule="auto"/>
        <w:jc w:val="both"/>
        <w:rPr>
          <w:rFonts w:ascii="Times New Roman" w:hAnsi="Times New Roman" w:cs="Times New Roman"/>
        </w:rPr>
      </w:pPr>
      <w:r w:rsidRPr="00C667A1">
        <w:rPr>
          <w:rFonts w:ascii="Times New Roman" w:hAnsi="Times New Roman" w:cs="Times New Roman"/>
        </w:rPr>
        <w:t>• Initiation.</w:t>
      </w:r>
    </w:p>
    <w:p w14:paraId="548A1E23" w14:textId="77777777" w:rsidR="00227DA1" w:rsidRPr="00C667A1" w:rsidRDefault="00227DA1" w:rsidP="00C667A1">
      <w:pPr>
        <w:spacing w:line="360" w:lineRule="auto"/>
        <w:jc w:val="both"/>
        <w:rPr>
          <w:rFonts w:ascii="Times New Roman" w:hAnsi="Times New Roman" w:cs="Times New Roman"/>
        </w:rPr>
      </w:pPr>
      <w:r w:rsidRPr="00C667A1">
        <w:rPr>
          <w:rFonts w:ascii="Times New Roman" w:hAnsi="Times New Roman" w:cs="Times New Roman"/>
        </w:rPr>
        <w:t xml:space="preserve"> • Approval and budget confirmation. </w:t>
      </w:r>
    </w:p>
    <w:p w14:paraId="53DC379D" w14:textId="77777777" w:rsidR="00227DA1" w:rsidRPr="00C667A1" w:rsidRDefault="00227DA1" w:rsidP="00C667A1">
      <w:pPr>
        <w:spacing w:line="360" w:lineRule="auto"/>
        <w:jc w:val="both"/>
        <w:rPr>
          <w:rFonts w:ascii="Times New Roman" w:hAnsi="Times New Roman" w:cs="Times New Roman"/>
        </w:rPr>
      </w:pPr>
      <w:r w:rsidRPr="00C667A1">
        <w:rPr>
          <w:rFonts w:ascii="Times New Roman" w:hAnsi="Times New Roman" w:cs="Times New Roman"/>
        </w:rPr>
        <w:t xml:space="preserve">• Planning. </w:t>
      </w:r>
    </w:p>
    <w:p w14:paraId="5C29D041" w14:textId="4182D96E" w:rsidR="00227DA1" w:rsidRPr="00C667A1" w:rsidRDefault="00227DA1" w:rsidP="00C667A1">
      <w:pPr>
        <w:spacing w:line="360" w:lineRule="auto"/>
        <w:jc w:val="both"/>
        <w:rPr>
          <w:rFonts w:ascii="Times New Roman" w:hAnsi="Times New Roman" w:cs="Times New Roman"/>
        </w:rPr>
      </w:pPr>
      <w:r w:rsidRPr="00C667A1">
        <w:rPr>
          <w:rFonts w:ascii="Times New Roman" w:hAnsi="Times New Roman" w:cs="Times New Roman"/>
        </w:rPr>
        <w:t xml:space="preserve">• Venue booking. </w:t>
      </w:r>
    </w:p>
    <w:p w14:paraId="3B297BE5" w14:textId="77777777" w:rsidR="00227DA1" w:rsidRPr="00C667A1" w:rsidRDefault="00227DA1" w:rsidP="00C667A1">
      <w:pPr>
        <w:spacing w:line="360" w:lineRule="auto"/>
        <w:jc w:val="both"/>
        <w:rPr>
          <w:rFonts w:ascii="Times New Roman" w:hAnsi="Times New Roman" w:cs="Times New Roman"/>
        </w:rPr>
      </w:pPr>
      <w:r w:rsidRPr="00C667A1">
        <w:rPr>
          <w:rFonts w:ascii="Times New Roman" w:hAnsi="Times New Roman" w:cs="Times New Roman"/>
        </w:rPr>
        <w:t xml:space="preserve">• Marketing plan development. </w:t>
      </w:r>
    </w:p>
    <w:p w14:paraId="52473C22" w14:textId="77777777" w:rsidR="00227DA1" w:rsidRPr="00C667A1" w:rsidRDefault="00227DA1" w:rsidP="00C667A1">
      <w:pPr>
        <w:spacing w:line="360" w:lineRule="auto"/>
        <w:jc w:val="both"/>
        <w:rPr>
          <w:rFonts w:ascii="Times New Roman" w:hAnsi="Times New Roman" w:cs="Times New Roman"/>
        </w:rPr>
      </w:pPr>
      <w:r w:rsidRPr="00C667A1">
        <w:rPr>
          <w:rFonts w:ascii="Times New Roman" w:hAnsi="Times New Roman" w:cs="Times New Roman"/>
        </w:rPr>
        <w:t xml:space="preserve">• Society recruitment. </w:t>
      </w:r>
    </w:p>
    <w:p w14:paraId="11DB972A" w14:textId="77777777" w:rsidR="00227DA1" w:rsidRPr="00C667A1" w:rsidRDefault="00227DA1" w:rsidP="00C667A1">
      <w:pPr>
        <w:spacing w:line="360" w:lineRule="auto"/>
        <w:jc w:val="both"/>
        <w:rPr>
          <w:rFonts w:ascii="Times New Roman" w:hAnsi="Times New Roman" w:cs="Times New Roman"/>
        </w:rPr>
      </w:pPr>
      <w:r w:rsidRPr="00C667A1">
        <w:rPr>
          <w:rFonts w:ascii="Times New Roman" w:hAnsi="Times New Roman" w:cs="Times New Roman"/>
        </w:rPr>
        <w:t xml:space="preserve">• Risk assessment. </w:t>
      </w:r>
    </w:p>
    <w:p w14:paraId="0E7720AE" w14:textId="77777777" w:rsidR="00227DA1" w:rsidRPr="00C667A1" w:rsidRDefault="00227DA1" w:rsidP="00C667A1">
      <w:pPr>
        <w:spacing w:line="360" w:lineRule="auto"/>
        <w:jc w:val="both"/>
        <w:rPr>
          <w:rFonts w:ascii="Times New Roman" w:hAnsi="Times New Roman" w:cs="Times New Roman"/>
        </w:rPr>
      </w:pPr>
      <w:r w:rsidRPr="00C667A1">
        <w:rPr>
          <w:rFonts w:ascii="Times New Roman" w:hAnsi="Times New Roman" w:cs="Times New Roman"/>
        </w:rPr>
        <w:t xml:space="preserve">• Execution. </w:t>
      </w:r>
    </w:p>
    <w:p w14:paraId="69F126C7" w14:textId="77777777" w:rsidR="00227DA1" w:rsidRPr="00C667A1" w:rsidRDefault="00227DA1" w:rsidP="00C667A1">
      <w:pPr>
        <w:spacing w:line="360" w:lineRule="auto"/>
        <w:jc w:val="both"/>
        <w:rPr>
          <w:rFonts w:ascii="Times New Roman" w:hAnsi="Times New Roman" w:cs="Times New Roman"/>
        </w:rPr>
      </w:pPr>
      <w:r w:rsidRPr="00C667A1">
        <w:rPr>
          <w:rFonts w:ascii="Times New Roman" w:hAnsi="Times New Roman" w:cs="Times New Roman"/>
        </w:rPr>
        <w:t xml:space="preserve">• Marketing campaign launch. </w:t>
      </w:r>
    </w:p>
    <w:p w14:paraId="6295E3F8" w14:textId="77777777" w:rsidR="00227DA1" w:rsidRPr="00C667A1" w:rsidRDefault="00227DA1" w:rsidP="00C667A1">
      <w:pPr>
        <w:spacing w:line="360" w:lineRule="auto"/>
        <w:jc w:val="both"/>
        <w:rPr>
          <w:rFonts w:ascii="Times New Roman" w:hAnsi="Times New Roman" w:cs="Times New Roman"/>
        </w:rPr>
      </w:pPr>
      <w:r w:rsidRPr="00C667A1">
        <w:rPr>
          <w:rFonts w:ascii="Times New Roman" w:hAnsi="Times New Roman" w:cs="Times New Roman"/>
        </w:rPr>
        <w:t xml:space="preserve">• Performer confirmation. </w:t>
      </w:r>
    </w:p>
    <w:p w14:paraId="561F73FA" w14:textId="77777777" w:rsidR="00227DA1" w:rsidRPr="00C667A1" w:rsidRDefault="00227DA1" w:rsidP="00C667A1">
      <w:pPr>
        <w:spacing w:line="360" w:lineRule="auto"/>
        <w:jc w:val="both"/>
        <w:rPr>
          <w:rFonts w:ascii="Times New Roman" w:hAnsi="Times New Roman" w:cs="Times New Roman"/>
        </w:rPr>
      </w:pPr>
      <w:r w:rsidRPr="00C667A1">
        <w:rPr>
          <w:rFonts w:ascii="Times New Roman" w:hAnsi="Times New Roman" w:cs="Times New Roman"/>
        </w:rPr>
        <w:t xml:space="preserve">• Logistics coordination. </w:t>
      </w:r>
    </w:p>
    <w:p w14:paraId="1B1B9B15" w14:textId="77777777" w:rsidR="00227DA1" w:rsidRPr="00C667A1" w:rsidRDefault="00227DA1" w:rsidP="00C667A1">
      <w:pPr>
        <w:spacing w:line="360" w:lineRule="auto"/>
        <w:jc w:val="both"/>
        <w:rPr>
          <w:rFonts w:ascii="Times New Roman" w:hAnsi="Times New Roman" w:cs="Times New Roman"/>
        </w:rPr>
      </w:pPr>
      <w:r w:rsidRPr="00C667A1">
        <w:rPr>
          <w:rFonts w:ascii="Times New Roman" w:hAnsi="Times New Roman" w:cs="Times New Roman"/>
        </w:rPr>
        <w:t>• Event-day management.</w:t>
      </w:r>
    </w:p>
    <w:p w14:paraId="1AAB53E5" w14:textId="77777777" w:rsidR="00227DA1" w:rsidRPr="00C667A1" w:rsidRDefault="00227DA1" w:rsidP="00C667A1">
      <w:pPr>
        <w:spacing w:line="360" w:lineRule="auto"/>
        <w:jc w:val="both"/>
        <w:rPr>
          <w:rFonts w:ascii="Times New Roman" w:hAnsi="Times New Roman" w:cs="Times New Roman"/>
        </w:rPr>
      </w:pPr>
      <w:r w:rsidRPr="00C667A1">
        <w:rPr>
          <w:rFonts w:ascii="Times New Roman" w:hAnsi="Times New Roman" w:cs="Times New Roman"/>
        </w:rPr>
        <w:t xml:space="preserve"> • Closure.</w:t>
      </w:r>
    </w:p>
    <w:p w14:paraId="51CBB7B4" w14:textId="77777777" w:rsidR="00227DA1" w:rsidRPr="00C667A1" w:rsidRDefault="00227DA1" w:rsidP="00C667A1">
      <w:pPr>
        <w:spacing w:line="360" w:lineRule="auto"/>
        <w:jc w:val="both"/>
        <w:rPr>
          <w:rFonts w:ascii="Times New Roman" w:hAnsi="Times New Roman" w:cs="Times New Roman"/>
        </w:rPr>
      </w:pPr>
      <w:r w:rsidRPr="00C667A1">
        <w:rPr>
          <w:rFonts w:ascii="Times New Roman" w:hAnsi="Times New Roman" w:cs="Times New Roman"/>
        </w:rPr>
        <w:t xml:space="preserve"> • Feedback collection.</w:t>
      </w:r>
    </w:p>
    <w:p w14:paraId="45C63354" w14:textId="77777777" w:rsidR="00227DA1" w:rsidRPr="00C667A1" w:rsidRDefault="00227DA1" w:rsidP="00C667A1">
      <w:pPr>
        <w:spacing w:line="360" w:lineRule="auto"/>
        <w:jc w:val="both"/>
        <w:rPr>
          <w:rFonts w:ascii="Times New Roman" w:hAnsi="Times New Roman" w:cs="Times New Roman"/>
        </w:rPr>
      </w:pPr>
      <w:r w:rsidRPr="00C667A1">
        <w:rPr>
          <w:rFonts w:ascii="Times New Roman" w:hAnsi="Times New Roman" w:cs="Times New Roman"/>
        </w:rPr>
        <w:t xml:space="preserve"> • Evaluation report submission. </w:t>
      </w:r>
    </w:p>
    <w:p w14:paraId="62A7B674" w14:textId="77777777" w:rsidR="00227DA1" w:rsidRPr="00DA7A55" w:rsidRDefault="00227DA1" w:rsidP="00C667A1">
      <w:pPr>
        <w:spacing w:line="360" w:lineRule="auto"/>
        <w:jc w:val="both"/>
        <w:rPr>
          <w:rStyle w:val="Strong"/>
        </w:rPr>
      </w:pPr>
    </w:p>
    <w:p w14:paraId="0AC77548" w14:textId="685AC9B5" w:rsidR="00227DA1" w:rsidRPr="00DA7A55" w:rsidRDefault="00227DA1" w:rsidP="00C667A1">
      <w:pPr>
        <w:spacing w:line="360" w:lineRule="auto"/>
        <w:jc w:val="both"/>
        <w:rPr>
          <w:rStyle w:val="Strong"/>
        </w:rPr>
      </w:pPr>
      <w:r w:rsidRPr="00DA7A55">
        <w:rPr>
          <w:rStyle w:val="Strong"/>
        </w:rPr>
        <w:t xml:space="preserve">Schedule </w:t>
      </w:r>
    </w:p>
    <w:p w14:paraId="12808767" w14:textId="77777777" w:rsidR="00227DA1" w:rsidRPr="00C667A1" w:rsidRDefault="00227DA1" w:rsidP="00C667A1">
      <w:pPr>
        <w:spacing w:line="360" w:lineRule="auto"/>
        <w:jc w:val="both"/>
        <w:rPr>
          <w:rFonts w:ascii="Times New Roman" w:hAnsi="Times New Roman" w:cs="Times New Roman"/>
        </w:rPr>
      </w:pPr>
    </w:p>
    <w:p w14:paraId="7134AA29" w14:textId="77777777" w:rsidR="00227DA1" w:rsidRPr="00C667A1" w:rsidRDefault="00227DA1" w:rsidP="00C667A1">
      <w:pPr>
        <w:spacing w:line="360" w:lineRule="auto"/>
        <w:jc w:val="both"/>
        <w:rPr>
          <w:rFonts w:ascii="Times New Roman" w:hAnsi="Times New Roman" w:cs="Times New Roman"/>
        </w:rPr>
      </w:pPr>
      <w:r w:rsidRPr="00C667A1">
        <w:rPr>
          <w:rFonts w:ascii="Times New Roman" w:hAnsi="Times New Roman" w:cs="Times New Roman"/>
        </w:rPr>
        <w:t>The project runs from 1 February 2026 to 30 May 2026. Key milestones include:</w:t>
      </w:r>
    </w:p>
    <w:p w14:paraId="60649297" w14:textId="77777777" w:rsidR="00227DA1" w:rsidRPr="00C667A1" w:rsidRDefault="00227DA1" w:rsidP="00C667A1">
      <w:pPr>
        <w:spacing w:line="360" w:lineRule="auto"/>
        <w:jc w:val="both"/>
        <w:rPr>
          <w:rFonts w:ascii="Times New Roman" w:hAnsi="Times New Roman" w:cs="Times New Roman"/>
        </w:rPr>
      </w:pPr>
      <w:r w:rsidRPr="00C667A1">
        <w:rPr>
          <w:rFonts w:ascii="Times New Roman" w:hAnsi="Times New Roman" w:cs="Times New Roman"/>
        </w:rPr>
        <w:t xml:space="preserve"> • Project approval – 1 February 2026. </w:t>
      </w:r>
    </w:p>
    <w:p w14:paraId="18578D4C" w14:textId="77777777" w:rsidR="00227DA1" w:rsidRPr="00C667A1" w:rsidRDefault="00227DA1" w:rsidP="00C667A1">
      <w:pPr>
        <w:spacing w:line="360" w:lineRule="auto"/>
        <w:jc w:val="both"/>
        <w:rPr>
          <w:rFonts w:ascii="Times New Roman" w:hAnsi="Times New Roman" w:cs="Times New Roman"/>
        </w:rPr>
      </w:pPr>
      <w:r w:rsidRPr="00C667A1">
        <w:rPr>
          <w:rFonts w:ascii="Times New Roman" w:hAnsi="Times New Roman" w:cs="Times New Roman"/>
        </w:rPr>
        <w:t xml:space="preserve">• Venue confirmed – 15 February 2026. </w:t>
      </w:r>
    </w:p>
    <w:p w14:paraId="77E91AFB" w14:textId="77777777" w:rsidR="00227DA1" w:rsidRPr="00C667A1" w:rsidRDefault="00227DA1" w:rsidP="00C667A1">
      <w:pPr>
        <w:spacing w:line="360" w:lineRule="auto"/>
        <w:jc w:val="both"/>
        <w:rPr>
          <w:rFonts w:ascii="Times New Roman" w:hAnsi="Times New Roman" w:cs="Times New Roman"/>
        </w:rPr>
      </w:pPr>
      <w:r w:rsidRPr="00C667A1">
        <w:rPr>
          <w:rFonts w:ascii="Times New Roman" w:hAnsi="Times New Roman" w:cs="Times New Roman"/>
        </w:rPr>
        <w:t xml:space="preserve">• Marketing launch – 1 March 2026. </w:t>
      </w:r>
    </w:p>
    <w:p w14:paraId="24549718" w14:textId="77777777" w:rsidR="00227DA1" w:rsidRPr="00C667A1" w:rsidRDefault="00227DA1" w:rsidP="00C667A1">
      <w:pPr>
        <w:spacing w:line="360" w:lineRule="auto"/>
        <w:jc w:val="both"/>
        <w:rPr>
          <w:rFonts w:ascii="Times New Roman" w:hAnsi="Times New Roman" w:cs="Times New Roman"/>
        </w:rPr>
      </w:pPr>
      <w:r w:rsidRPr="00C667A1">
        <w:rPr>
          <w:rFonts w:ascii="Times New Roman" w:hAnsi="Times New Roman" w:cs="Times New Roman"/>
        </w:rPr>
        <w:t xml:space="preserve">• Performer confirmation – 1 April 2026. </w:t>
      </w:r>
    </w:p>
    <w:p w14:paraId="7F1C1019" w14:textId="77777777" w:rsidR="00227DA1" w:rsidRPr="00C667A1" w:rsidRDefault="00227DA1" w:rsidP="00C667A1">
      <w:pPr>
        <w:spacing w:line="360" w:lineRule="auto"/>
        <w:jc w:val="both"/>
        <w:rPr>
          <w:rFonts w:ascii="Times New Roman" w:hAnsi="Times New Roman" w:cs="Times New Roman"/>
        </w:rPr>
      </w:pPr>
      <w:r w:rsidRPr="00C667A1">
        <w:rPr>
          <w:rFonts w:ascii="Times New Roman" w:hAnsi="Times New Roman" w:cs="Times New Roman"/>
        </w:rPr>
        <w:t xml:space="preserve">• Event day – 15 May 2026. </w:t>
      </w:r>
    </w:p>
    <w:p w14:paraId="759BDEE7" w14:textId="5C352D6A" w:rsidR="007810EF" w:rsidRPr="00C667A1" w:rsidRDefault="00227DA1" w:rsidP="00C667A1">
      <w:pPr>
        <w:spacing w:line="360" w:lineRule="auto"/>
        <w:jc w:val="both"/>
        <w:rPr>
          <w:rFonts w:ascii="Times New Roman" w:hAnsi="Times New Roman" w:cs="Times New Roman"/>
        </w:rPr>
      </w:pPr>
      <w:r w:rsidRPr="00C667A1">
        <w:rPr>
          <w:rFonts w:ascii="Times New Roman" w:hAnsi="Times New Roman" w:cs="Times New Roman"/>
        </w:rPr>
        <w:t>• Evaluation submission – 30 May 2026. The Gantt charts enable time monitoring and milestone tracking (Lock, 2020).</w:t>
      </w:r>
    </w:p>
    <w:p w14:paraId="0648DDD6" w14:textId="77777777" w:rsidR="00227DA1" w:rsidRPr="00C667A1" w:rsidRDefault="00227DA1" w:rsidP="00C667A1">
      <w:pPr>
        <w:spacing w:line="360" w:lineRule="auto"/>
        <w:jc w:val="both"/>
        <w:rPr>
          <w:rFonts w:ascii="Times New Roman" w:hAnsi="Times New Roman" w:cs="Times New Roman"/>
        </w:rPr>
      </w:pPr>
    </w:p>
    <w:p w14:paraId="61CA1068" w14:textId="77777777" w:rsidR="00227DA1" w:rsidRDefault="00227DA1" w:rsidP="00C667A1">
      <w:pPr>
        <w:spacing w:line="360" w:lineRule="auto"/>
        <w:jc w:val="both"/>
        <w:rPr>
          <w:rFonts w:ascii="Times New Roman" w:hAnsi="Times New Roman" w:cs="Times New Roman"/>
        </w:rPr>
      </w:pPr>
    </w:p>
    <w:p w14:paraId="600DA683" w14:textId="77777777" w:rsidR="00DA7A55" w:rsidRPr="00C667A1" w:rsidRDefault="00DA7A55" w:rsidP="00C667A1">
      <w:pPr>
        <w:spacing w:line="360" w:lineRule="auto"/>
        <w:jc w:val="both"/>
        <w:rPr>
          <w:rFonts w:ascii="Times New Roman" w:hAnsi="Times New Roman" w:cs="Times New Roman"/>
        </w:rPr>
      </w:pPr>
    </w:p>
    <w:p w14:paraId="0FA558CC" w14:textId="77777777" w:rsidR="00F26BE8" w:rsidRPr="00C667A1" w:rsidRDefault="00F26BE8" w:rsidP="00DA7A55">
      <w:pPr>
        <w:pStyle w:val="Heading2"/>
      </w:pPr>
      <w:bookmarkStart w:id="6" w:name="_Toc221810136"/>
      <w:r w:rsidRPr="00C667A1">
        <w:t>Responsibility Matrix (RACI)</w:t>
      </w:r>
      <w:bookmarkEnd w:id="6"/>
    </w:p>
    <w:p w14:paraId="078A21FC" w14:textId="77777777" w:rsidR="00F26BE8" w:rsidRPr="00C667A1" w:rsidRDefault="00F26BE8" w:rsidP="00C667A1">
      <w:pPr>
        <w:spacing w:line="360" w:lineRule="auto"/>
        <w:jc w:val="both"/>
        <w:rPr>
          <w:rFonts w:ascii="Times New Roman" w:hAnsi="Times New Roman" w:cs="Times New Roman"/>
        </w:rPr>
      </w:pPr>
    </w:p>
    <w:p w14:paraId="6ABF6C69" w14:textId="77777777" w:rsidR="00C61B2E" w:rsidRPr="00C667A1" w:rsidRDefault="00C61B2E" w:rsidP="00C667A1">
      <w:pPr>
        <w:spacing w:line="360" w:lineRule="auto"/>
        <w:jc w:val="both"/>
        <w:rPr>
          <w:rFonts w:ascii="Times New Roman" w:hAnsi="Times New Roman" w:cs="Times New Roman"/>
        </w:rPr>
      </w:pPr>
    </w:p>
    <w:p w14:paraId="6E71CBE6" w14:textId="77777777" w:rsidR="00C61B2E" w:rsidRPr="00C667A1" w:rsidRDefault="00C61B2E" w:rsidP="00C667A1">
      <w:pPr>
        <w:spacing w:line="360" w:lineRule="auto"/>
        <w:jc w:val="both"/>
        <w:rPr>
          <w:rFonts w:ascii="Times New Roman" w:hAnsi="Times New Roman" w:cs="Times New Roman"/>
        </w:rPr>
      </w:pPr>
    </w:p>
    <w:tbl>
      <w:tblPr>
        <w:tblStyle w:val="ListTable5Dark-Accent1"/>
        <w:tblW w:w="0" w:type="auto"/>
        <w:tblInd w:w="-456" w:type="dxa"/>
        <w:tblLook w:val="04A0" w:firstRow="1" w:lastRow="0" w:firstColumn="1" w:lastColumn="0" w:noHBand="0" w:noVBand="1"/>
      </w:tblPr>
      <w:tblGrid>
        <w:gridCol w:w="1455"/>
        <w:gridCol w:w="1145"/>
        <w:gridCol w:w="1750"/>
        <w:gridCol w:w="1310"/>
        <w:gridCol w:w="1732"/>
        <w:gridCol w:w="2030"/>
      </w:tblGrid>
      <w:tr w:rsidR="00C667A1" w:rsidRPr="00C667A1" w14:paraId="753DC3D9" w14:textId="77777777" w:rsidTr="00C2210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455" w:type="dxa"/>
          </w:tcPr>
          <w:p w14:paraId="0D37F435" w14:textId="0F306084" w:rsidR="00F26BE8" w:rsidRPr="00C667A1" w:rsidRDefault="00F26BE8" w:rsidP="00C667A1">
            <w:pPr>
              <w:spacing w:line="360" w:lineRule="auto"/>
              <w:jc w:val="both"/>
              <w:rPr>
                <w:rFonts w:ascii="Times New Roman" w:hAnsi="Times New Roman" w:cs="Times New Roman"/>
              </w:rPr>
            </w:pPr>
            <w:r w:rsidRPr="00C667A1">
              <w:rPr>
                <w:rFonts w:ascii="Times New Roman" w:hAnsi="Times New Roman" w:cs="Times New Roman"/>
                <w:b w:val="0"/>
                <w:bCs w:val="0"/>
                <w:color w:val="auto"/>
              </w:rPr>
              <w:t xml:space="preserve">Task </w:t>
            </w:r>
          </w:p>
        </w:tc>
        <w:tc>
          <w:tcPr>
            <w:tcW w:w="1145" w:type="dxa"/>
          </w:tcPr>
          <w:p w14:paraId="36A04B5A" w14:textId="4F815329" w:rsidR="00F26BE8" w:rsidRPr="00C667A1" w:rsidRDefault="007C335E" w:rsidP="00C667A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 xml:space="preserve">Project Manager </w:t>
            </w:r>
          </w:p>
        </w:tc>
        <w:tc>
          <w:tcPr>
            <w:tcW w:w="1750" w:type="dxa"/>
          </w:tcPr>
          <w:p w14:paraId="3E779B14" w14:textId="52A7154C" w:rsidR="00F26BE8" w:rsidRPr="00C667A1" w:rsidRDefault="007C335E" w:rsidP="00C667A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 xml:space="preserve">MARKETING OFFICER </w:t>
            </w:r>
          </w:p>
        </w:tc>
        <w:tc>
          <w:tcPr>
            <w:tcW w:w="1310" w:type="dxa"/>
          </w:tcPr>
          <w:p w14:paraId="0D8530E0" w14:textId="17CB4727" w:rsidR="00F26BE8" w:rsidRPr="00C667A1" w:rsidRDefault="007C335E" w:rsidP="00C667A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 xml:space="preserve">FINANCE OFFICER </w:t>
            </w:r>
          </w:p>
        </w:tc>
        <w:tc>
          <w:tcPr>
            <w:tcW w:w="1732" w:type="dxa"/>
          </w:tcPr>
          <w:p w14:paraId="49B0B659" w14:textId="71CE975C" w:rsidR="00F26BE8" w:rsidRPr="00C667A1" w:rsidRDefault="007C335E" w:rsidP="00C667A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 xml:space="preserve">VOLUNTEER </w:t>
            </w:r>
          </w:p>
        </w:tc>
        <w:tc>
          <w:tcPr>
            <w:tcW w:w="2030" w:type="dxa"/>
          </w:tcPr>
          <w:p w14:paraId="1B505E48" w14:textId="53290242" w:rsidR="00F26BE8" w:rsidRPr="00C667A1" w:rsidRDefault="007C335E" w:rsidP="00C667A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UNIVERSITY MANAGEMENT</w:t>
            </w:r>
          </w:p>
        </w:tc>
      </w:tr>
      <w:tr w:rsidR="00C667A1" w:rsidRPr="00C667A1" w14:paraId="54D20CA1" w14:textId="77777777" w:rsidTr="00C221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5" w:type="dxa"/>
          </w:tcPr>
          <w:p w14:paraId="5D8F57E9" w14:textId="04A8F68D" w:rsidR="00F26BE8" w:rsidRPr="00C667A1" w:rsidRDefault="00F26BE8" w:rsidP="00C667A1">
            <w:pPr>
              <w:spacing w:line="360" w:lineRule="auto"/>
              <w:jc w:val="both"/>
              <w:rPr>
                <w:rFonts w:ascii="Times New Roman" w:hAnsi="Times New Roman" w:cs="Times New Roman"/>
              </w:rPr>
            </w:pPr>
            <w:r w:rsidRPr="00C667A1">
              <w:rPr>
                <w:rFonts w:ascii="Times New Roman" w:hAnsi="Times New Roman" w:cs="Times New Roman"/>
              </w:rPr>
              <w:t xml:space="preserve">Budget approval </w:t>
            </w:r>
          </w:p>
        </w:tc>
        <w:tc>
          <w:tcPr>
            <w:tcW w:w="1145" w:type="dxa"/>
          </w:tcPr>
          <w:p w14:paraId="5F2C7E0D" w14:textId="550EA0FE" w:rsidR="00F26BE8" w:rsidRPr="00C667A1" w:rsidRDefault="007C335E"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R</w:t>
            </w:r>
          </w:p>
        </w:tc>
        <w:tc>
          <w:tcPr>
            <w:tcW w:w="1750" w:type="dxa"/>
          </w:tcPr>
          <w:p w14:paraId="48ECB4F4" w14:textId="6EE8EC62" w:rsidR="00F26BE8" w:rsidRPr="00C667A1" w:rsidRDefault="007C335E"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I</w:t>
            </w:r>
          </w:p>
        </w:tc>
        <w:tc>
          <w:tcPr>
            <w:tcW w:w="1310" w:type="dxa"/>
          </w:tcPr>
          <w:p w14:paraId="3BE6D4A0" w14:textId="67487B09" w:rsidR="00F26BE8" w:rsidRPr="00C667A1" w:rsidRDefault="007C335E"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C</w:t>
            </w:r>
          </w:p>
        </w:tc>
        <w:tc>
          <w:tcPr>
            <w:tcW w:w="1732" w:type="dxa"/>
          </w:tcPr>
          <w:p w14:paraId="2177CBC1" w14:textId="09983C31" w:rsidR="00F26BE8" w:rsidRPr="00C667A1" w:rsidRDefault="007C335E"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I</w:t>
            </w:r>
          </w:p>
        </w:tc>
        <w:tc>
          <w:tcPr>
            <w:tcW w:w="2030" w:type="dxa"/>
          </w:tcPr>
          <w:p w14:paraId="0BD0657C" w14:textId="0CC99D69" w:rsidR="00F26BE8" w:rsidRPr="00C667A1" w:rsidRDefault="007810EF"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A</w:t>
            </w:r>
          </w:p>
        </w:tc>
      </w:tr>
      <w:tr w:rsidR="00C667A1" w:rsidRPr="00C667A1" w14:paraId="18CA1EAA" w14:textId="77777777" w:rsidTr="00C2210D">
        <w:tc>
          <w:tcPr>
            <w:cnfStyle w:val="001000000000" w:firstRow="0" w:lastRow="0" w:firstColumn="1" w:lastColumn="0" w:oddVBand="0" w:evenVBand="0" w:oddHBand="0" w:evenHBand="0" w:firstRowFirstColumn="0" w:firstRowLastColumn="0" w:lastRowFirstColumn="0" w:lastRowLastColumn="0"/>
            <w:tcW w:w="1455" w:type="dxa"/>
          </w:tcPr>
          <w:p w14:paraId="193B5A60" w14:textId="31B0C3EB" w:rsidR="00F26BE8" w:rsidRPr="00C667A1" w:rsidRDefault="00F26BE8" w:rsidP="00C667A1">
            <w:pPr>
              <w:spacing w:line="360" w:lineRule="auto"/>
              <w:jc w:val="both"/>
              <w:rPr>
                <w:rFonts w:ascii="Times New Roman" w:hAnsi="Times New Roman" w:cs="Times New Roman"/>
              </w:rPr>
            </w:pPr>
            <w:r w:rsidRPr="00C667A1">
              <w:rPr>
                <w:rFonts w:ascii="Times New Roman" w:hAnsi="Times New Roman" w:cs="Times New Roman"/>
              </w:rPr>
              <w:t xml:space="preserve">Venue booking </w:t>
            </w:r>
          </w:p>
        </w:tc>
        <w:tc>
          <w:tcPr>
            <w:tcW w:w="1145" w:type="dxa"/>
          </w:tcPr>
          <w:p w14:paraId="1506DF35" w14:textId="2D4305B1" w:rsidR="00F26BE8" w:rsidRPr="00C667A1" w:rsidRDefault="007C335E"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R</w:t>
            </w:r>
          </w:p>
        </w:tc>
        <w:tc>
          <w:tcPr>
            <w:tcW w:w="1750" w:type="dxa"/>
          </w:tcPr>
          <w:p w14:paraId="43ADAEEC" w14:textId="78C15B64" w:rsidR="00F26BE8" w:rsidRPr="00C667A1" w:rsidRDefault="007C335E"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I</w:t>
            </w:r>
          </w:p>
        </w:tc>
        <w:tc>
          <w:tcPr>
            <w:tcW w:w="1310" w:type="dxa"/>
          </w:tcPr>
          <w:p w14:paraId="791C7630" w14:textId="62A4F909" w:rsidR="00F26BE8" w:rsidRPr="00C667A1" w:rsidRDefault="007C335E"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C</w:t>
            </w:r>
          </w:p>
        </w:tc>
        <w:tc>
          <w:tcPr>
            <w:tcW w:w="1732" w:type="dxa"/>
          </w:tcPr>
          <w:p w14:paraId="53EF0333" w14:textId="3049DC73" w:rsidR="00F26BE8" w:rsidRPr="00C667A1" w:rsidRDefault="007C335E"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I</w:t>
            </w:r>
          </w:p>
        </w:tc>
        <w:tc>
          <w:tcPr>
            <w:tcW w:w="2030" w:type="dxa"/>
          </w:tcPr>
          <w:p w14:paraId="135AADCC" w14:textId="644DBBE9" w:rsidR="00F26BE8" w:rsidRPr="00C667A1" w:rsidRDefault="007810EF"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A</w:t>
            </w:r>
          </w:p>
        </w:tc>
      </w:tr>
      <w:tr w:rsidR="00C667A1" w:rsidRPr="00C667A1" w14:paraId="5E04A6A2" w14:textId="77777777" w:rsidTr="00C221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5" w:type="dxa"/>
          </w:tcPr>
          <w:p w14:paraId="1D07120A" w14:textId="034236D3" w:rsidR="00F26BE8" w:rsidRPr="00C667A1" w:rsidRDefault="00F26BE8" w:rsidP="00C667A1">
            <w:pPr>
              <w:spacing w:line="360" w:lineRule="auto"/>
              <w:jc w:val="both"/>
              <w:rPr>
                <w:rFonts w:ascii="Times New Roman" w:hAnsi="Times New Roman" w:cs="Times New Roman"/>
              </w:rPr>
            </w:pPr>
            <w:r w:rsidRPr="00C667A1">
              <w:rPr>
                <w:rFonts w:ascii="Times New Roman" w:hAnsi="Times New Roman" w:cs="Times New Roman"/>
              </w:rPr>
              <w:t xml:space="preserve">Marketing campaign </w:t>
            </w:r>
          </w:p>
        </w:tc>
        <w:tc>
          <w:tcPr>
            <w:tcW w:w="1145" w:type="dxa"/>
          </w:tcPr>
          <w:p w14:paraId="334BB88A" w14:textId="7F3E33D5" w:rsidR="00F26BE8" w:rsidRPr="00C667A1" w:rsidRDefault="007C335E"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A</w:t>
            </w:r>
          </w:p>
        </w:tc>
        <w:tc>
          <w:tcPr>
            <w:tcW w:w="1750" w:type="dxa"/>
          </w:tcPr>
          <w:p w14:paraId="7AF354BB" w14:textId="2CDC0BD5" w:rsidR="00F26BE8" w:rsidRPr="00C667A1" w:rsidRDefault="007C335E"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R</w:t>
            </w:r>
          </w:p>
        </w:tc>
        <w:tc>
          <w:tcPr>
            <w:tcW w:w="1310" w:type="dxa"/>
          </w:tcPr>
          <w:p w14:paraId="64067887" w14:textId="6DF2B644" w:rsidR="00F26BE8" w:rsidRPr="00C667A1" w:rsidRDefault="007C335E"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I</w:t>
            </w:r>
          </w:p>
        </w:tc>
        <w:tc>
          <w:tcPr>
            <w:tcW w:w="1732" w:type="dxa"/>
          </w:tcPr>
          <w:p w14:paraId="674AB0C7" w14:textId="1C9AE78B" w:rsidR="00F26BE8" w:rsidRPr="00C667A1" w:rsidRDefault="007C335E"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I</w:t>
            </w:r>
          </w:p>
        </w:tc>
        <w:tc>
          <w:tcPr>
            <w:tcW w:w="2030" w:type="dxa"/>
          </w:tcPr>
          <w:p w14:paraId="376CA50D" w14:textId="152ECB8A" w:rsidR="00F26BE8" w:rsidRPr="00C667A1" w:rsidRDefault="007810EF"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I</w:t>
            </w:r>
          </w:p>
        </w:tc>
      </w:tr>
      <w:tr w:rsidR="00C667A1" w:rsidRPr="00C667A1" w14:paraId="094422E7" w14:textId="77777777" w:rsidTr="00C2210D">
        <w:tc>
          <w:tcPr>
            <w:cnfStyle w:val="001000000000" w:firstRow="0" w:lastRow="0" w:firstColumn="1" w:lastColumn="0" w:oddVBand="0" w:evenVBand="0" w:oddHBand="0" w:evenHBand="0" w:firstRowFirstColumn="0" w:firstRowLastColumn="0" w:lastRowFirstColumn="0" w:lastRowLastColumn="0"/>
            <w:tcW w:w="1455" w:type="dxa"/>
          </w:tcPr>
          <w:p w14:paraId="7379768E" w14:textId="59730354" w:rsidR="00F26BE8" w:rsidRPr="00C667A1" w:rsidRDefault="00F26BE8" w:rsidP="00C667A1">
            <w:pPr>
              <w:spacing w:line="360" w:lineRule="auto"/>
              <w:jc w:val="both"/>
              <w:rPr>
                <w:rFonts w:ascii="Times New Roman" w:hAnsi="Times New Roman" w:cs="Times New Roman"/>
              </w:rPr>
            </w:pPr>
            <w:r w:rsidRPr="00C667A1">
              <w:rPr>
                <w:rFonts w:ascii="Times New Roman" w:hAnsi="Times New Roman" w:cs="Times New Roman"/>
              </w:rPr>
              <w:t xml:space="preserve">Risk </w:t>
            </w:r>
            <w:r w:rsidR="007C335E" w:rsidRPr="00C667A1">
              <w:rPr>
                <w:rFonts w:ascii="Times New Roman" w:hAnsi="Times New Roman" w:cs="Times New Roman"/>
              </w:rPr>
              <w:t xml:space="preserve">assessment </w:t>
            </w:r>
          </w:p>
        </w:tc>
        <w:tc>
          <w:tcPr>
            <w:tcW w:w="1145" w:type="dxa"/>
          </w:tcPr>
          <w:p w14:paraId="15C62065" w14:textId="10577F19" w:rsidR="00F26BE8" w:rsidRPr="00C667A1" w:rsidRDefault="007C335E"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R</w:t>
            </w:r>
          </w:p>
        </w:tc>
        <w:tc>
          <w:tcPr>
            <w:tcW w:w="1750" w:type="dxa"/>
          </w:tcPr>
          <w:p w14:paraId="6CD59170" w14:textId="10BEB1A4" w:rsidR="00F26BE8" w:rsidRPr="00C667A1" w:rsidRDefault="007C335E"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I</w:t>
            </w:r>
          </w:p>
        </w:tc>
        <w:tc>
          <w:tcPr>
            <w:tcW w:w="1310" w:type="dxa"/>
          </w:tcPr>
          <w:p w14:paraId="58397238" w14:textId="13475367" w:rsidR="00F26BE8" w:rsidRPr="00C667A1" w:rsidRDefault="007C335E"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C</w:t>
            </w:r>
          </w:p>
        </w:tc>
        <w:tc>
          <w:tcPr>
            <w:tcW w:w="1732" w:type="dxa"/>
          </w:tcPr>
          <w:p w14:paraId="2EDFA3FD" w14:textId="6158B989" w:rsidR="00F26BE8" w:rsidRPr="00C667A1" w:rsidRDefault="007810EF"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C</w:t>
            </w:r>
          </w:p>
        </w:tc>
        <w:tc>
          <w:tcPr>
            <w:tcW w:w="2030" w:type="dxa"/>
          </w:tcPr>
          <w:p w14:paraId="54A2EBFD" w14:textId="3F432435" w:rsidR="00F26BE8" w:rsidRPr="00C667A1" w:rsidRDefault="007810EF"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A</w:t>
            </w:r>
          </w:p>
        </w:tc>
      </w:tr>
      <w:tr w:rsidR="00C667A1" w:rsidRPr="00C667A1" w14:paraId="5FF84168" w14:textId="77777777" w:rsidTr="00C221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5" w:type="dxa"/>
          </w:tcPr>
          <w:p w14:paraId="15FBB12B" w14:textId="0A412F88" w:rsidR="00F26BE8" w:rsidRPr="00C667A1" w:rsidRDefault="007C335E" w:rsidP="00C667A1">
            <w:pPr>
              <w:spacing w:line="360" w:lineRule="auto"/>
              <w:jc w:val="both"/>
              <w:rPr>
                <w:rFonts w:ascii="Times New Roman" w:hAnsi="Times New Roman" w:cs="Times New Roman"/>
              </w:rPr>
            </w:pPr>
            <w:r w:rsidRPr="00C667A1">
              <w:rPr>
                <w:rFonts w:ascii="Times New Roman" w:hAnsi="Times New Roman" w:cs="Times New Roman"/>
              </w:rPr>
              <w:t xml:space="preserve">Event operations </w:t>
            </w:r>
          </w:p>
        </w:tc>
        <w:tc>
          <w:tcPr>
            <w:tcW w:w="1145" w:type="dxa"/>
          </w:tcPr>
          <w:p w14:paraId="73C86967" w14:textId="07B39A5B" w:rsidR="00F26BE8" w:rsidRPr="00C667A1" w:rsidRDefault="007C335E"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A</w:t>
            </w:r>
          </w:p>
        </w:tc>
        <w:tc>
          <w:tcPr>
            <w:tcW w:w="1750" w:type="dxa"/>
          </w:tcPr>
          <w:p w14:paraId="6A8089C1" w14:textId="7EB18A16" w:rsidR="00F26BE8" w:rsidRPr="00C667A1" w:rsidRDefault="007C335E"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R</w:t>
            </w:r>
          </w:p>
        </w:tc>
        <w:tc>
          <w:tcPr>
            <w:tcW w:w="1310" w:type="dxa"/>
          </w:tcPr>
          <w:p w14:paraId="60319C56" w14:textId="32576445" w:rsidR="00F26BE8" w:rsidRPr="00C667A1" w:rsidRDefault="007C335E"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I</w:t>
            </w:r>
          </w:p>
        </w:tc>
        <w:tc>
          <w:tcPr>
            <w:tcW w:w="1732" w:type="dxa"/>
          </w:tcPr>
          <w:p w14:paraId="6A47664E" w14:textId="23D29D6E" w:rsidR="00F26BE8" w:rsidRPr="00C667A1" w:rsidRDefault="007810EF"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R</w:t>
            </w:r>
          </w:p>
        </w:tc>
        <w:tc>
          <w:tcPr>
            <w:tcW w:w="2030" w:type="dxa"/>
          </w:tcPr>
          <w:p w14:paraId="502CC116" w14:textId="0DD0CC24" w:rsidR="00F26BE8" w:rsidRPr="00C667A1" w:rsidRDefault="007810EF"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I</w:t>
            </w:r>
          </w:p>
        </w:tc>
      </w:tr>
      <w:tr w:rsidR="00C667A1" w:rsidRPr="00C667A1" w14:paraId="4B438E57" w14:textId="77777777" w:rsidTr="00C2210D">
        <w:tc>
          <w:tcPr>
            <w:cnfStyle w:val="001000000000" w:firstRow="0" w:lastRow="0" w:firstColumn="1" w:lastColumn="0" w:oddVBand="0" w:evenVBand="0" w:oddHBand="0" w:evenHBand="0" w:firstRowFirstColumn="0" w:firstRowLastColumn="0" w:lastRowFirstColumn="0" w:lastRowLastColumn="0"/>
            <w:tcW w:w="1455" w:type="dxa"/>
          </w:tcPr>
          <w:p w14:paraId="51F21982" w14:textId="793A24B3" w:rsidR="00F26BE8" w:rsidRPr="00C667A1" w:rsidRDefault="007C335E" w:rsidP="00C667A1">
            <w:pPr>
              <w:spacing w:line="360" w:lineRule="auto"/>
              <w:jc w:val="both"/>
              <w:rPr>
                <w:rFonts w:ascii="Times New Roman" w:hAnsi="Times New Roman" w:cs="Times New Roman"/>
              </w:rPr>
            </w:pPr>
            <w:r w:rsidRPr="00C667A1">
              <w:rPr>
                <w:rFonts w:ascii="Times New Roman" w:hAnsi="Times New Roman" w:cs="Times New Roman"/>
              </w:rPr>
              <w:t xml:space="preserve">Evaluation report </w:t>
            </w:r>
          </w:p>
        </w:tc>
        <w:tc>
          <w:tcPr>
            <w:tcW w:w="1145" w:type="dxa"/>
          </w:tcPr>
          <w:p w14:paraId="4FC96B30" w14:textId="10355859" w:rsidR="00F26BE8" w:rsidRPr="00C667A1" w:rsidRDefault="007C335E"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R</w:t>
            </w:r>
          </w:p>
        </w:tc>
        <w:tc>
          <w:tcPr>
            <w:tcW w:w="1750" w:type="dxa"/>
          </w:tcPr>
          <w:p w14:paraId="7D21FDE8" w14:textId="7C0B5FF4" w:rsidR="00F26BE8" w:rsidRPr="00C667A1" w:rsidRDefault="007C335E"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C</w:t>
            </w:r>
          </w:p>
        </w:tc>
        <w:tc>
          <w:tcPr>
            <w:tcW w:w="1310" w:type="dxa"/>
          </w:tcPr>
          <w:p w14:paraId="1C169595" w14:textId="5DAE7A57" w:rsidR="00F26BE8" w:rsidRPr="00C667A1" w:rsidRDefault="007C335E"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C</w:t>
            </w:r>
          </w:p>
        </w:tc>
        <w:tc>
          <w:tcPr>
            <w:tcW w:w="1732" w:type="dxa"/>
          </w:tcPr>
          <w:p w14:paraId="297548FA" w14:textId="61EE4493" w:rsidR="00F26BE8" w:rsidRPr="00C667A1" w:rsidRDefault="007810EF"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I</w:t>
            </w:r>
          </w:p>
        </w:tc>
        <w:tc>
          <w:tcPr>
            <w:tcW w:w="2030" w:type="dxa"/>
          </w:tcPr>
          <w:p w14:paraId="137D5C1D" w14:textId="1E342E1D" w:rsidR="00F26BE8" w:rsidRPr="00C667A1" w:rsidRDefault="007810EF"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A</w:t>
            </w:r>
          </w:p>
        </w:tc>
      </w:tr>
    </w:tbl>
    <w:p w14:paraId="358BCAC3" w14:textId="77777777" w:rsidR="00C61B2E" w:rsidRDefault="00C61B2E" w:rsidP="00C667A1">
      <w:pPr>
        <w:spacing w:line="360" w:lineRule="auto"/>
        <w:jc w:val="both"/>
        <w:rPr>
          <w:rFonts w:ascii="Times New Roman" w:hAnsi="Times New Roman" w:cs="Times New Roman"/>
        </w:rPr>
      </w:pPr>
    </w:p>
    <w:p w14:paraId="21643138" w14:textId="77777777" w:rsidR="00C2210D" w:rsidRDefault="00C2210D" w:rsidP="00C667A1">
      <w:pPr>
        <w:spacing w:line="360" w:lineRule="auto"/>
        <w:jc w:val="both"/>
        <w:rPr>
          <w:rFonts w:ascii="Times New Roman" w:hAnsi="Times New Roman" w:cs="Times New Roman"/>
        </w:rPr>
      </w:pPr>
    </w:p>
    <w:p w14:paraId="2CCFC0D4" w14:textId="77777777" w:rsidR="00C2210D" w:rsidRPr="00C667A1" w:rsidRDefault="00C2210D" w:rsidP="00C2210D">
      <w:pPr>
        <w:spacing w:line="360" w:lineRule="auto"/>
        <w:jc w:val="both"/>
        <w:rPr>
          <w:rFonts w:ascii="Times New Roman" w:hAnsi="Times New Roman" w:cs="Times New Roman"/>
        </w:rPr>
      </w:pPr>
      <w:r w:rsidRPr="00C667A1">
        <w:rPr>
          <w:rFonts w:ascii="Times New Roman" w:hAnsi="Times New Roman" w:cs="Times New Roman"/>
        </w:rPr>
        <w:t>Clear role definition reduces duplication and confusion (Meredith et al., 2019)</w:t>
      </w:r>
    </w:p>
    <w:p w14:paraId="392545E7" w14:textId="77777777" w:rsidR="00C2210D" w:rsidRPr="00C667A1" w:rsidRDefault="00C2210D" w:rsidP="00C2210D">
      <w:pPr>
        <w:spacing w:line="360" w:lineRule="auto"/>
        <w:jc w:val="both"/>
        <w:rPr>
          <w:rFonts w:ascii="Times New Roman" w:hAnsi="Times New Roman" w:cs="Times New Roman"/>
        </w:rPr>
      </w:pPr>
    </w:p>
    <w:p w14:paraId="25FE7736" w14:textId="77777777" w:rsidR="00C2210D" w:rsidRPr="00C667A1" w:rsidRDefault="00C2210D" w:rsidP="00C667A1">
      <w:pPr>
        <w:spacing w:line="360" w:lineRule="auto"/>
        <w:jc w:val="both"/>
        <w:rPr>
          <w:rFonts w:ascii="Times New Roman" w:hAnsi="Times New Roman" w:cs="Times New Roman"/>
        </w:rPr>
      </w:pPr>
    </w:p>
    <w:p w14:paraId="28BD99E6" w14:textId="6D432720" w:rsidR="00C61B2E" w:rsidRPr="00C667A1" w:rsidRDefault="00227DA1" w:rsidP="00C667A1">
      <w:pPr>
        <w:spacing w:line="360" w:lineRule="auto"/>
        <w:jc w:val="both"/>
        <w:rPr>
          <w:rFonts w:ascii="Times New Roman" w:hAnsi="Times New Roman" w:cs="Times New Roman"/>
        </w:rPr>
      </w:pPr>
      <w:r w:rsidRPr="00C667A1">
        <w:rPr>
          <w:rFonts w:ascii="Times New Roman" w:hAnsi="Times New Roman" w:cs="Times New Roman"/>
        </w:rPr>
        <w:t xml:space="preserve">The RACI (Responsibility Matrix) in Figure 2 serves as a structured framework to articulate who is responsible in the University Cultural Festival project. The acronym RACI, which stands for Responsible, Accountable, Consulted and Informed, is usually used to characterize who is responsible for a particular task or project, as well as who has authority to make decisions on its behalf. Assigning clear roles plays a key role in good governance and coordination, and this is particularly the case with multi-stakeholder projects (Müller and </w:t>
      </w:r>
      <w:r w:rsidR="00DA7A55" w:rsidRPr="00C667A1">
        <w:rPr>
          <w:rFonts w:ascii="Times New Roman" w:hAnsi="Times New Roman" w:cs="Times New Roman"/>
        </w:rPr>
        <w:t>Lecouvreur</w:t>
      </w:r>
      <w:r w:rsidRPr="00C667A1">
        <w:rPr>
          <w:rFonts w:ascii="Times New Roman" w:hAnsi="Times New Roman" w:cs="Times New Roman"/>
        </w:rPr>
        <w:t xml:space="preserve">, 2014). In this matrix, each activity is assigned one individual who is Accountable (A) to ensure that final decision-making responsibility is well stipulated. The R stands for Responsible (the person(s) who execute the task) and Consulted (C) and Informed (I) roles mean that appropriate communication is allowed to move through the structure of the project. This categorization minimizes vagueness, redundant effort and the potential conflict between team members (Too and Weaver, 2014). From a project management point of view, a structured responsibility allocation contributes to greater efficiency and performance monitoring within the organisation. According to Turner (2016), a well-defined hierarchy of authority enhances both project control and the degree of alignment of both strategic aims and operational work. </w:t>
      </w:r>
      <w:proofErr w:type="gramStart"/>
      <w:r w:rsidRPr="00C667A1">
        <w:rPr>
          <w:rFonts w:ascii="Times New Roman" w:hAnsi="Times New Roman" w:cs="Times New Roman"/>
        </w:rPr>
        <w:t>So</w:t>
      </w:r>
      <w:proofErr w:type="gramEnd"/>
      <w:r w:rsidRPr="00C667A1">
        <w:rPr>
          <w:rFonts w:ascii="Times New Roman" w:hAnsi="Times New Roman" w:cs="Times New Roman"/>
        </w:rPr>
        <w:t xml:space="preserve"> in the context of the cultural festival, if University Management is assigned Accountable for approving a </w:t>
      </w:r>
      <w:r w:rsidR="00DA7A55" w:rsidRPr="00C667A1">
        <w:rPr>
          <w:rFonts w:ascii="Times New Roman" w:hAnsi="Times New Roman" w:cs="Times New Roman"/>
        </w:rPr>
        <w:t>budget,</w:t>
      </w:r>
      <w:r w:rsidRPr="00C667A1">
        <w:rPr>
          <w:rFonts w:ascii="Times New Roman" w:hAnsi="Times New Roman" w:cs="Times New Roman"/>
        </w:rPr>
        <w:t xml:space="preserve"> then we have governance supervision and execution responsibilities to be done by functional roles, such as the Project Manager or the Marketing Officer. The RACI matrix facilitates transparency, accountability, and coordination overall. Clearly defining who performs, approves, consults and receives information with how this information is communicated among the team members ensures there is less role confusion in the project and better collaborative efficiency, thus increasing the overall probability of successful delivery.</w:t>
      </w:r>
    </w:p>
    <w:p w14:paraId="4FE8AE2D" w14:textId="77777777" w:rsidR="00227DA1" w:rsidRPr="00C667A1" w:rsidRDefault="00227DA1" w:rsidP="00C667A1">
      <w:pPr>
        <w:spacing w:line="360" w:lineRule="auto"/>
        <w:jc w:val="both"/>
        <w:rPr>
          <w:rFonts w:ascii="Times New Roman" w:hAnsi="Times New Roman" w:cs="Times New Roman"/>
        </w:rPr>
      </w:pPr>
    </w:p>
    <w:p w14:paraId="4A2AAB66" w14:textId="77777777" w:rsidR="007810EF" w:rsidRPr="00C667A1" w:rsidRDefault="007810EF" w:rsidP="00DA7A55">
      <w:pPr>
        <w:pStyle w:val="Heading3"/>
      </w:pPr>
      <w:bookmarkStart w:id="7" w:name="_Toc221810137"/>
      <w:r w:rsidRPr="00C667A1">
        <w:t>Resource and Cost Estimation</w:t>
      </w:r>
      <w:bookmarkEnd w:id="7"/>
    </w:p>
    <w:p w14:paraId="61FE5500" w14:textId="77777777" w:rsidR="007810EF" w:rsidRPr="00C667A1" w:rsidRDefault="007810EF" w:rsidP="00DA7A55">
      <w:pPr>
        <w:pStyle w:val="Heading3"/>
      </w:pPr>
    </w:p>
    <w:p w14:paraId="6715A514" w14:textId="750FBEE2"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Cost estimation was conducted using bottom-up estimation, which calculates individual task costs and aggregates them to produce a total estimate (PMI, 2021).</w:t>
      </w:r>
    </w:p>
    <w:p w14:paraId="7EB335BB" w14:textId="77777777" w:rsidR="00C61B2E" w:rsidRPr="00C667A1" w:rsidRDefault="00C61B2E" w:rsidP="00C667A1">
      <w:pPr>
        <w:spacing w:line="360" w:lineRule="auto"/>
        <w:jc w:val="both"/>
        <w:rPr>
          <w:rFonts w:ascii="Times New Roman" w:hAnsi="Times New Roman" w:cs="Times New Roman"/>
        </w:rPr>
      </w:pPr>
    </w:p>
    <w:p w14:paraId="62F2440D" w14:textId="5C476126" w:rsidR="00C61B2E"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LABOUR COST (HOURS X RATE)</w:t>
      </w:r>
    </w:p>
    <w:p w14:paraId="3709B52B" w14:textId="77777777" w:rsidR="007810EF" w:rsidRPr="00C667A1" w:rsidRDefault="007810EF" w:rsidP="00C667A1">
      <w:pPr>
        <w:spacing w:line="360" w:lineRule="auto"/>
        <w:jc w:val="both"/>
        <w:rPr>
          <w:rFonts w:ascii="Times New Roman" w:hAnsi="Times New Roman" w:cs="Times New Roman"/>
        </w:rPr>
      </w:pPr>
    </w:p>
    <w:tbl>
      <w:tblPr>
        <w:tblStyle w:val="ListTable5Dark-Accent4"/>
        <w:tblW w:w="0" w:type="auto"/>
        <w:tblLook w:val="04A0" w:firstRow="1" w:lastRow="0" w:firstColumn="1" w:lastColumn="0" w:noHBand="0" w:noVBand="1"/>
      </w:tblPr>
      <w:tblGrid>
        <w:gridCol w:w="4487"/>
        <w:gridCol w:w="4479"/>
      </w:tblGrid>
      <w:tr w:rsidR="007810EF" w:rsidRPr="00C667A1" w14:paraId="5AE688C0" w14:textId="77777777" w:rsidTr="007810E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1EF181FD" w14:textId="450BF8F4"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b w:val="0"/>
                <w:bCs w:val="0"/>
                <w:color w:val="auto"/>
              </w:rPr>
              <w:t>ROLE</w:t>
            </w:r>
          </w:p>
        </w:tc>
        <w:tc>
          <w:tcPr>
            <w:tcW w:w="4508" w:type="dxa"/>
          </w:tcPr>
          <w:p w14:paraId="321496B6" w14:textId="6A47714B" w:rsidR="007810EF" w:rsidRPr="00C667A1" w:rsidRDefault="007810EF" w:rsidP="00C667A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 xml:space="preserve">HOURLY RATE </w:t>
            </w:r>
          </w:p>
        </w:tc>
      </w:tr>
      <w:tr w:rsidR="007810EF" w:rsidRPr="00C667A1" w14:paraId="4FA81000" w14:textId="77777777" w:rsidTr="007810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9191646" w14:textId="6F62EAC8"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 xml:space="preserve">PROJECT MANAGER </w:t>
            </w:r>
          </w:p>
        </w:tc>
        <w:tc>
          <w:tcPr>
            <w:tcW w:w="4508" w:type="dxa"/>
          </w:tcPr>
          <w:p w14:paraId="3278642E" w14:textId="33B2B9A9" w:rsidR="007810EF" w:rsidRPr="00C667A1" w:rsidRDefault="007810EF"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£25</w:t>
            </w:r>
          </w:p>
        </w:tc>
      </w:tr>
      <w:tr w:rsidR="007810EF" w:rsidRPr="00C667A1" w14:paraId="29081989" w14:textId="77777777" w:rsidTr="007810EF">
        <w:tc>
          <w:tcPr>
            <w:cnfStyle w:val="001000000000" w:firstRow="0" w:lastRow="0" w:firstColumn="1" w:lastColumn="0" w:oddVBand="0" w:evenVBand="0" w:oddHBand="0" w:evenHBand="0" w:firstRowFirstColumn="0" w:firstRowLastColumn="0" w:lastRowFirstColumn="0" w:lastRowLastColumn="0"/>
            <w:tcW w:w="4508" w:type="dxa"/>
          </w:tcPr>
          <w:p w14:paraId="7D7AC14A" w14:textId="402425E1"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 xml:space="preserve">MARKETING OFFICER </w:t>
            </w:r>
          </w:p>
        </w:tc>
        <w:tc>
          <w:tcPr>
            <w:tcW w:w="4508" w:type="dxa"/>
          </w:tcPr>
          <w:p w14:paraId="6956264C" w14:textId="18F78471" w:rsidR="007810EF" w:rsidRPr="00C667A1" w:rsidRDefault="007810EF"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£18</w:t>
            </w:r>
          </w:p>
        </w:tc>
      </w:tr>
      <w:tr w:rsidR="007810EF" w:rsidRPr="00C667A1" w14:paraId="2C1B32F8" w14:textId="77777777" w:rsidTr="007810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6C87423" w14:textId="38B5E98C"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 xml:space="preserve">FINANCE OFFICER </w:t>
            </w:r>
          </w:p>
        </w:tc>
        <w:tc>
          <w:tcPr>
            <w:tcW w:w="4508" w:type="dxa"/>
          </w:tcPr>
          <w:p w14:paraId="431C349D" w14:textId="6707FF18" w:rsidR="007810EF" w:rsidRPr="00C667A1" w:rsidRDefault="007810EF"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£20</w:t>
            </w:r>
          </w:p>
        </w:tc>
      </w:tr>
      <w:tr w:rsidR="007810EF" w:rsidRPr="00C667A1" w14:paraId="30E5B384" w14:textId="77777777" w:rsidTr="007810EF">
        <w:tc>
          <w:tcPr>
            <w:cnfStyle w:val="001000000000" w:firstRow="0" w:lastRow="0" w:firstColumn="1" w:lastColumn="0" w:oddVBand="0" w:evenVBand="0" w:oddHBand="0" w:evenHBand="0" w:firstRowFirstColumn="0" w:firstRowLastColumn="0" w:lastRowFirstColumn="0" w:lastRowLastColumn="0"/>
            <w:tcW w:w="4508" w:type="dxa"/>
          </w:tcPr>
          <w:p w14:paraId="2A7F15F5" w14:textId="79D005CA"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 xml:space="preserve">VOLUNTEER COORDINATOR </w:t>
            </w:r>
          </w:p>
        </w:tc>
        <w:tc>
          <w:tcPr>
            <w:tcW w:w="4508" w:type="dxa"/>
          </w:tcPr>
          <w:p w14:paraId="687A24E1" w14:textId="553A1C35" w:rsidR="007810EF" w:rsidRPr="00C667A1" w:rsidRDefault="007810EF"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£18</w:t>
            </w:r>
          </w:p>
        </w:tc>
      </w:tr>
      <w:tr w:rsidR="007810EF" w:rsidRPr="00C667A1" w14:paraId="02735D49" w14:textId="77777777" w:rsidTr="007810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7249861" w14:textId="29C54DDE"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 xml:space="preserve">STUDENT VOLUNTEERS </w:t>
            </w:r>
          </w:p>
        </w:tc>
        <w:tc>
          <w:tcPr>
            <w:tcW w:w="4508" w:type="dxa"/>
          </w:tcPr>
          <w:p w14:paraId="51F6C1BD" w14:textId="00A73C61" w:rsidR="007810EF" w:rsidRPr="00C667A1" w:rsidRDefault="007810EF"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£12</w:t>
            </w:r>
          </w:p>
        </w:tc>
      </w:tr>
    </w:tbl>
    <w:p w14:paraId="365B4C64" w14:textId="77777777" w:rsidR="007810EF" w:rsidRPr="00C667A1" w:rsidRDefault="007810EF" w:rsidP="00C667A1">
      <w:pPr>
        <w:spacing w:line="360" w:lineRule="auto"/>
        <w:jc w:val="both"/>
        <w:rPr>
          <w:rFonts w:ascii="Times New Roman" w:hAnsi="Times New Roman" w:cs="Times New Roman"/>
        </w:rPr>
      </w:pPr>
    </w:p>
    <w:p w14:paraId="6B46F9B2" w14:textId="77777777" w:rsidR="00C61B2E" w:rsidRPr="00C667A1" w:rsidRDefault="00C61B2E" w:rsidP="00C667A1">
      <w:pPr>
        <w:spacing w:line="360" w:lineRule="auto"/>
        <w:jc w:val="both"/>
        <w:rPr>
          <w:rFonts w:ascii="Times New Roman" w:hAnsi="Times New Roman" w:cs="Times New Roman"/>
        </w:rPr>
      </w:pPr>
    </w:p>
    <w:p w14:paraId="156C78D6" w14:textId="77777777"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Planning Phase</w:t>
      </w:r>
    </w:p>
    <w:p w14:paraId="7D64580B" w14:textId="77777777"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ab/>
        <w:t>•</w:t>
      </w:r>
      <w:r w:rsidRPr="00C667A1">
        <w:rPr>
          <w:rFonts w:ascii="Times New Roman" w:hAnsi="Times New Roman" w:cs="Times New Roman"/>
        </w:rPr>
        <w:tab/>
        <w:t>Project Manager: 60 hours × £25 = £1,500</w:t>
      </w:r>
    </w:p>
    <w:p w14:paraId="0D92A7F1" w14:textId="77777777"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ab/>
        <w:t>•</w:t>
      </w:r>
      <w:r w:rsidRPr="00C667A1">
        <w:rPr>
          <w:rFonts w:ascii="Times New Roman" w:hAnsi="Times New Roman" w:cs="Times New Roman"/>
        </w:rPr>
        <w:tab/>
        <w:t>Finance Officer: 25 hours × £20 = £500</w:t>
      </w:r>
    </w:p>
    <w:p w14:paraId="4E418B76" w14:textId="77777777"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ab/>
        <w:t>•</w:t>
      </w:r>
      <w:r w:rsidRPr="00C667A1">
        <w:rPr>
          <w:rFonts w:ascii="Times New Roman" w:hAnsi="Times New Roman" w:cs="Times New Roman"/>
        </w:rPr>
        <w:tab/>
        <w:t>Marketing Officer: 30 hours × £18 = £540</w:t>
      </w:r>
    </w:p>
    <w:p w14:paraId="43900F93" w14:textId="77777777" w:rsidR="007810EF" w:rsidRPr="00C667A1" w:rsidRDefault="007810EF" w:rsidP="00C667A1">
      <w:pPr>
        <w:spacing w:line="360" w:lineRule="auto"/>
        <w:jc w:val="both"/>
        <w:rPr>
          <w:rFonts w:ascii="Times New Roman" w:hAnsi="Times New Roman" w:cs="Times New Roman"/>
        </w:rPr>
      </w:pPr>
    </w:p>
    <w:p w14:paraId="08B24EDA" w14:textId="77777777"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Subtotal = £2,540</w:t>
      </w:r>
    </w:p>
    <w:p w14:paraId="3B87A982" w14:textId="77777777" w:rsidR="007810EF" w:rsidRPr="00C667A1" w:rsidRDefault="007810EF" w:rsidP="00C667A1">
      <w:pPr>
        <w:spacing w:line="360" w:lineRule="auto"/>
        <w:jc w:val="both"/>
        <w:rPr>
          <w:rFonts w:ascii="Times New Roman" w:hAnsi="Times New Roman" w:cs="Times New Roman"/>
        </w:rPr>
      </w:pPr>
    </w:p>
    <w:p w14:paraId="5E7EAF6D" w14:textId="77777777"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Marketing Phase</w:t>
      </w:r>
    </w:p>
    <w:p w14:paraId="3D1CC236" w14:textId="77777777"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ab/>
        <w:t>•</w:t>
      </w:r>
      <w:r w:rsidRPr="00C667A1">
        <w:rPr>
          <w:rFonts w:ascii="Times New Roman" w:hAnsi="Times New Roman" w:cs="Times New Roman"/>
        </w:rPr>
        <w:tab/>
        <w:t>Marketing Officer: 80 hours × £18 = £1,440</w:t>
      </w:r>
    </w:p>
    <w:p w14:paraId="135374C0" w14:textId="77777777"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ab/>
        <w:t>•</w:t>
      </w:r>
      <w:r w:rsidRPr="00C667A1">
        <w:rPr>
          <w:rFonts w:ascii="Times New Roman" w:hAnsi="Times New Roman" w:cs="Times New Roman"/>
        </w:rPr>
        <w:tab/>
        <w:t>Project Manager: 20 hours × £25 = £500</w:t>
      </w:r>
    </w:p>
    <w:p w14:paraId="03B2A925" w14:textId="77777777" w:rsidR="007810EF" w:rsidRPr="00C667A1" w:rsidRDefault="007810EF" w:rsidP="00C667A1">
      <w:pPr>
        <w:spacing w:line="360" w:lineRule="auto"/>
        <w:jc w:val="both"/>
        <w:rPr>
          <w:rFonts w:ascii="Times New Roman" w:hAnsi="Times New Roman" w:cs="Times New Roman"/>
        </w:rPr>
      </w:pPr>
    </w:p>
    <w:p w14:paraId="780F972D" w14:textId="77777777"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Subtotal = £1,940</w:t>
      </w:r>
    </w:p>
    <w:p w14:paraId="09279608" w14:textId="77777777" w:rsidR="007810EF" w:rsidRPr="00C667A1" w:rsidRDefault="007810EF" w:rsidP="00C667A1">
      <w:pPr>
        <w:spacing w:line="360" w:lineRule="auto"/>
        <w:jc w:val="both"/>
        <w:rPr>
          <w:rFonts w:ascii="Times New Roman" w:hAnsi="Times New Roman" w:cs="Times New Roman"/>
        </w:rPr>
      </w:pPr>
    </w:p>
    <w:p w14:paraId="4EB36DF9" w14:textId="77777777"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Event Day Operations</w:t>
      </w:r>
    </w:p>
    <w:p w14:paraId="548EC4B8" w14:textId="77777777"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ab/>
        <w:t>•</w:t>
      </w:r>
      <w:r w:rsidRPr="00C667A1">
        <w:rPr>
          <w:rFonts w:ascii="Times New Roman" w:hAnsi="Times New Roman" w:cs="Times New Roman"/>
        </w:rPr>
        <w:tab/>
        <w:t>Project Manager: 12 hours × £25 = £300</w:t>
      </w:r>
    </w:p>
    <w:p w14:paraId="041DA9D4" w14:textId="77777777"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ab/>
        <w:t>•</w:t>
      </w:r>
      <w:r w:rsidRPr="00C667A1">
        <w:rPr>
          <w:rFonts w:ascii="Times New Roman" w:hAnsi="Times New Roman" w:cs="Times New Roman"/>
        </w:rPr>
        <w:tab/>
        <w:t>Volunteer Coordinator: 20 hours × £18 = £360</w:t>
      </w:r>
    </w:p>
    <w:p w14:paraId="0108DB79" w14:textId="77777777"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ab/>
        <w:t>•</w:t>
      </w:r>
      <w:r w:rsidRPr="00C667A1">
        <w:rPr>
          <w:rFonts w:ascii="Times New Roman" w:hAnsi="Times New Roman" w:cs="Times New Roman"/>
        </w:rPr>
        <w:tab/>
        <w:t>Volunteers: 160 hours × £12 = £1,920</w:t>
      </w:r>
    </w:p>
    <w:p w14:paraId="4BD85FF0" w14:textId="77777777" w:rsidR="007810EF" w:rsidRPr="00C667A1" w:rsidRDefault="007810EF" w:rsidP="00C667A1">
      <w:pPr>
        <w:spacing w:line="360" w:lineRule="auto"/>
        <w:jc w:val="both"/>
        <w:rPr>
          <w:rFonts w:ascii="Times New Roman" w:hAnsi="Times New Roman" w:cs="Times New Roman"/>
        </w:rPr>
      </w:pPr>
    </w:p>
    <w:p w14:paraId="46E54FC2" w14:textId="77777777"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Subtotal = £2,580</w:t>
      </w:r>
    </w:p>
    <w:p w14:paraId="6631950C" w14:textId="77777777" w:rsidR="007810EF" w:rsidRPr="00C667A1" w:rsidRDefault="007810EF" w:rsidP="00C667A1">
      <w:pPr>
        <w:spacing w:line="360" w:lineRule="auto"/>
        <w:jc w:val="both"/>
        <w:rPr>
          <w:rFonts w:ascii="Times New Roman" w:hAnsi="Times New Roman" w:cs="Times New Roman"/>
        </w:rPr>
      </w:pPr>
    </w:p>
    <w:p w14:paraId="426F18C1" w14:textId="172FE9D1" w:rsidR="00C61B2E"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Total Labour Cost = £7,060</w:t>
      </w:r>
    </w:p>
    <w:p w14:paraId="7188B467" w14:textId="77777777" w:rsidR="007810EF" w:rsidRPr="00C667A1" w:rsidRDefault="007810EF" w:rsidP="00C667A1">
      <w:pPr>
        <w:spacing w:line="360" w:lineRule="auto"/>
        <w:jc w:val="both"/>
        <w:rPr>
          <w:rFonts w:ascii="Times New Roman" w:hAnsi="Times New Roman" w:cs="Times New Roman"/>
        </w:rPr>
      </w:pPr>
    </w:p>
    <w:p w14:paraId="05A020F7" w14:textId="77777777" w:rsidR="007810EF" w:rsidRPr="00C667A1" w:rsidRDefault="007810EF" w:rsidP="00C667A1">
      <w:pPr>
        <w:spacing w:line="360" w:lineRule="auto"/>
        <w:jc w:val="both"/>
        <w:rPr>
          <w:rFonts w:ascii="Times New Roman" w:hAnsi="Times New Roman" w:cs="Times New Roman"/>
        </w:rPr>
      </w:pPr>
    </w:p>
    <w:p w14:paraId="5ED5875D" w14:textId="1128B79C" w:rsidR="007810EF" w:rsidRPr="00C667A1" w:rsidRDefault="007810EF" w:rsidP="00DA7A55">
      <w:pPr>
        <w:pStyle w:val="Heading2"/>
      </w:pPr>
      <w:bookmarkStart w:id="8" w:name="_Toc221810138"/>
      <w:r w:rsidRPr="00C667A1">
        <w:t>NON-LABOUR COST</w:t>
      </w:r>
      <w:bookmarkEnd w:id="8"/>
      <w:r w:rsidRPr="00C667A1">
        <w:t xml:space="preserve"> </w:t>
      </w:r>
    </w:p>
    <w:tbl>
      <w:tblPr>
        <w:tblStyle w:val="ListTable5Dark-Accent6"/>
        <w:tblW w:w="0" w:type="auto"/>
        <w:tblLook w:val="04A0" w:firstRow="1" w:lastRow="0" w:firstColumn="1" w:lastColumn="0" w:noHBand="0" w:noVBand="1"/>
      </w:tblPr>
      <w:tblGrid>
        <w:gridCol w:w="4488"/>
        <w:gridCol w:w="4478"/>
      </w:tblGrid>
      <w:tr w:rsidR="007810EF" w:rsidRPr="00C667A1" w14:paraId="5A02E7E8" w14:textId="77777777" w:rsidTr="007810E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09F905A1" w14:textId="6A02F2C6"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b w:val="0"/>
                <w:bCs w:val="0"/>
                <w:color w:val="auto"/>
              </w:rPr>
              <w:t xml:space="preserve">ITEM </w:t>
            </w:r>
          </w:p>
        </w:tc>
        <w:tc>
          <w:tcPr>
            <w:tcW w:w="4508" w:type="dxa"/>
          </w:tcPr>
          <w:p w14:paraId="3159B85F" w14:textId="78EB44FF" w:rsidR="007810EF" w:rsidRPr="00C667A1" w:rsidRDefault="007810EF" w:rsidP="00C667A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 xml:space="preserve">COST </w:t>
            </w:r>
          </w:p>
        </w:tc>
      </w:tr>
      <w:tr w:rsidR="007810EF" w:rsidRPr="00C667A1" w14:paraId="72FD41EB" w14:textId="77777777" w:rsidTr="007810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C878F7D" w14:textId="78AF8C0C"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 xml:space="preserve">VENUE &amp; EQUIPMENT </w:t>
            </w:r>
          </w:p>
        </w:tc>
        <w:tc>
          <w:tcPr>
            <w:tcW w:w="4508" w:type="dxa"/>
          </w:tcPr>
          <w:p w14:paraId="379890F1" w14:textId="24C990E6" w:rsidR="007810EF" w:rsidRPr="00C667A1" w:rsidRDefault="007810EF"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4,000</w:t>
            </w:r>
          </w:p>
        </w:tc>
      </w:tr>
      <w:tr w:rsidR="007810EF" w:rsidRPr="00C667A1" w14:paraId="0B91C1B3" w14:textId="77777777" w:rsidTr="007810EF">
        <w:tc>
          <w:tcPr>
            <w:cnfStyle w:val="001000000000" w:firstRow="0" w:lastRow="0" w:firstColumn="1" w:lastColumn="0" w:oddVBand="0" w:evenVBand="0" w:oddHBand="0" w:evenHBand="0" w:firstRowFirstColumn="0" w:firstRowLastColumn="0" w:lastRowFirstColumn="0" w:lastRowLastColumn="0"/>
            <w:tcW w:w="4508" w:type="dxa"/>
          </w:tcPr>
          <w:p w14:paraId="78D6C270" w14:textId="79C5CB59"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 xml:space="preserve">PERFOMER FEES </w:t>
            </w:r>
          </w:p>
        </w:tc>
        <w:tc>
          <w:tcPr>
            <w:tcW w:w="4508" w:type="dxa"/>
          </w:tcPr>
          <w:p w14:paraId="61EE3C72" w14:textId="318FE622" w:rsidR="007810EF" w:rsidRPr="00C667A1" w:rsidRDefault="007810EF"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 xml:space="preserve">3,500 </w:t>
            </w:r>
          </w:p>
        </w:tc>
      </w:tr>
      <w:tr w:rsidR="007810EF" w:rsidRPr="00C667A1" w14:paraId="68869D61" w14:textId="77777777" w:rsidTr="007810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1C0B329" w14:textId="0503FCEE"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 xml:space="preserve">SECURITY </w:t>
            </w:r>
          </w:p>
        </w:tc>
        <w:tc>
          <w:tcPr>
            <w:tcW w:w="4508" w:type="dxa"/>
          </w:tcPr>
          <w:p w14:paraId="08A62282" w14:textId="1DDFB621" w:rsidR="007810EF" w:rsidRPr="00C667A1" w:rsidRDefault="007810EF"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1,500</w:t>
            </w:r>
          </w:p>
        </w:tc>
      </w:tr>
      <w:tr w:rsidR="007810EF" w:rsidRPr="00C667A1" w14:paraId="263CFF15" w14:textId="77777777" w:rsidTr="007810EF">
        <w:tc>
          <w:tcPr>
            <w:cnfStyle w:val="001000000000" w:firstRow="0" w:lastRow="0" w:firstColumn="1" w:lastColumn="0" w:oddVBand="0" w:evenVBand="0" w:oddHBand="0" w:evenHBand="0" w:firstRowFirstColumn="0" w:firstRowLastColumn="0" w:lastRowFirstColumn="0" w:lastRowLastColumn="0"/>
            <w:tcW w:w="4508" w:type="dxa"/>
          </w:tcPr>
          <w:p w14:paraId="0F508F5F" w14:textId="6B15152B"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 xml:space="preserve">DECORATIONS </w:t>
            </w:r>
          </w:p>
        </w:tc>
        <w:tc>
          <w:tcPr>
            <w:tcW w:w="4508" w:type="dxa"/>
          </w:tcPr>
          <w:p w14:paraId="2098F007" w14:textId="63D1ACA7" w:rsidR="007810EF" w:rsidRPr="00C667A1" w:rsidRDefault="007810EF" w:rsidP="00C667A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1,000</w:t>
            </w:r>
          </w:p>
        </w:tc>
      </w:tr>
      <w:tr w:rsidR="007810EF" w:rsidRPr="00C667A1" w14:paraId="57EBCC74" w14:textId="77777777" w:rsidTr="007810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D12877F" w14:textId="1AB79D3C" w:rsidR="007810EF" w:rsidRPr="00C667A1" w:rsidRDefault="007810EF" w:rsidP="00C667A1">
            <w:pPr>
              <w:spacing w:line="360" w:lineRule="auto"/>
              <w:jc w:val="both"/>
              <w:rPr>
                <w:rFonts w:ascii="Times New Roman" w:hAnsi="Times New Roman" w:cs="Times New Roman"/>
              </w:rPr>
            </w:pPr>
            <w:r w:rsidRPr="00C667A1">
              <w:rPr>
                <w:rFonts w:ascii="Times New Roman" w:hAnsi="Times New Roman" w:cs="Times New Roman"/>
              </w:rPr>
              <w:t>CONTINGENCY (10%)</w:t>
            </w:r>
          </w:p>
        </w:tc>
        <w:tc>
          <w:tcPr>
            <w:tcW w:w="4508" w:type="dxa"/>
          </w:tcPr>
          <w:p w14:paraId="1AE4D5D3" w14:textId="300271FB" w:rsidR="007810EF" w:rsidRPr="00C667A1" w:rsidRDefault="007810EF" w:rsidP="00C667A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667A1">
              <w:rPr>
                <w:rFonts w:ascii="Times New Roman" w:hAnsi="Times New Roman" w:cs="Times New Roman"/>
              </w:rPr>
              <w:t>1,200</w:t>
            </w:r>
          </w:p>
        </w:tc>
      </w:tr>
    </w:tbl>
    <w:p w14:paraId="662C7476" w14:textId="77777777" w:rsidR="007810EF" w:rsidRPr="00C667A1" w:rsidRDefault="007810EF" w:rsidP="00C667A1">
      <w:pPr>
        <w:spacing w:line="360" w:lineRule="auto"/>
        <w:jc w:val="both"/>
        <w:rPr>
          <w:rFonts w:ascii="Times New Roman" w:hAnsi="Times New Roman" w:cs="Times New Roman"/>
        </w:rPr>
      </w:pPr>
    </w:p>
    <w:p w14:paraId="4C3C7CEE" w14:textId="77777777" w:rsidR="00270085" w:rsidRPr="00C667A1" w:rsidRDefault="00270085" w:rsidP="00C667A1">
      <w:pPr>
        <w:spacing w:line="360" w:lineRule="auto"/>
        <w:jc w:val="both"/>
        <w:rPr>
          <w:rFonts w:ascii="Times New Roman" w:hAnsi="Times New Roman" w:cs="Times New Roman"/>
        </w:rPr>
      </w:pPr>
      <w:r w:rsidRPr="00C667A1">
        <w:rPr>
          <w:rFonts w:ascii="Times New Roman" w:hAnsi="Times New Roman" w:cs="Times New Roman"/>
        </w:rPr>
        <w:t>Non-labour cost = £11,200</w:t>
      </w:r>
    </w:p>
    <w:p w14:paraId="4791A0DC" w14:textId="77777777" w:rsidR="00270085" w:rsidRPr="00C667A1" w:rsidRDefault="00270085" w:rsidP="00C667A1">
      <w:pPr>
        <w:spacing w:line="360" w:lineRule="auto"/>
        <w:jc w:val="both"/>
        <w:rPr>
          <w:rFonts w:ascii="Times New Roman" w:hAnsi="Times New Roman" w:cs="Times New Roman"/>
        </w:rPr>
      </w:pPr>
    </w:p>
    <w:p w14:paraId="38D4EF10" w14:textId="77777777" w:rsidR="00270085" w:rsidRPr="00C667A1" w:rsidRDefault="00270085" w:rsidP="00C667A1">
      <w:pPr>
        <w:spacing w:line="360" w:lineRule="auto"/>
        <w:jc w:val="both"/>
        <w:rPr>
          <w:rFonts w:ascii="Times New Roman" w:hAnsi="Times New Roman" w:cs="Times New Roman"/>
        </w:rPr>
      </w:pPr>
      <w:r w:rsidRPr="00C667A1">
        <w:rPr>
          <w:rFonts w:ascii="Times New Roman" w:hAnsi="Times New Roman" w:cs="Times New Roman"/>
        </w:rPr>
        <w:t>Total Estimated Project Cost = £18,260</w:t>
      </w:r>
    </w:p>
    <w:p w14:paraId="5BE41C2B" w14:textId="77777777" w:rsidR="00270085" w:rsidRPr="00C667A1" w:rsidRDefault="00270085" w:rsidP="00C667A1">
      <w:pPr>
        <w:spacing w:line="360" w:lineRule="auto"/>
        <w:jc w:val="both"/>
        <w:rPr>
          <w:rFonts w:ascii="Times New Roman" w:hAnsi="Times New Roman" w:cs="Times New Roman"/>
        </w:rPr>
      </w:pPr>
    </w:p>
    <w:p w14:paraId="591971EA" w14:textId="77777777" w:rsidR="00270085" w:rsidRPr="00C667A1" w:rsidRDefault="00270085" w:rsidP="00C667A1">
      <w:pPr>
        <w:spacing w:line="360" w:lineRule="auto"/>
        <w:jc w:val="both"/>
        <w:rPr>
          <w:rFonts w:ascii="Times New Roman" w:hAnsi="Times New Roman" w:cs="Times New Roman"/>
        </w:rPr>
      </w:pPr>
      <w:r w:rsidRPr="00C667A1">
        <w:rPr>
          <w:rFonts w:ascii="Times New Roman" w:hAnsi="Times New Roman" w:cs="Times New Roman"/>
        </w:rPr>
        <w:t>Cost control will follow monitoring principles such as variance tracking and earned value management (Kerzner, 2017).</w:t>
      </w:r>
    </w:p>
    <w:p w14:paraId="4034051C" w14:textId="77777777" w:rsidR="00270085" w:rsidRPr="00C667A1" w:rsidRDefault="00270085" w:rsidP="00C667A1">
      <w:pPr>
        <w:spacing w:line="360" w:lineRule="auto"/>
        <w:jc w:val="both"/>
        <w:rPr>
          <w:rFonts w:ascii="Times New Roman" w:hAnsi="Times New Roman" w:cs="Times New Roman"/>
        </w:rPr>
      </w:pPr>
    </w:p>
    <w:p w14:paraId="033391E7" w14:textId="2919BD5B" w:rsidR="00270085" w:rsidRPr="00C667A1" w:rsidRDefault="00270085" w:rsidP="00C667A1">
      <w:pPr>
        <w:spacing w:line="360" w:lineRule="auto"/>
        <w:jc w:val="both"/>
        <w:rPr>
          <w:rFonts w:ascii="Times New Roman" w:hAnsi="Times New Roman" w:cs="Times New Roman"/>
        </w:rPr>
      </w:pPr>
    </w:p>
    <w:p w14:paraId="6C710EBA" w14:textId="4F0FDBBE" w:rsidR="00270085" w:rsidRPr="00C667A1" w:rsidRDefault="00270085" w:rsidP="00DA7A55">
      <w:pPr>
        <w:pStyle w:val="Heading2"/>
      </w:pPr>
      <w:bookmarkStart w:id="9" w:name="_Toc221810139"/>
      <w:r w:rsidRPr="00C667A1">
        <w:t>Risk Considerations</w:t>
      </w:r>
      <w:bookmarkEnd w:id="9"/>
    </w:p>
    <w:p w14:paraId="484EDE2C" w14:textId="77777777" w:rsidR="00270085" w:rsidRPr="00C667A1" w:rsidRDefault="00270085" w:rsidP="00C667A1">
      <w:pPr>
        <w:spacing w:line="360" w:lineRule="auto"/>
        <w:jc w:val="both"/>
        <w:rPr>
          <w:rFonts w:ascii="Times New Roman" w:hAnsi="Times New Roman" w:cs="Times New Roman"/>
        </w:rPr>
      </w:pPr>
    </w:p>
    <w:p w14:paraId="14AE1E6C" w14:textId="77777777" w:rsidR="00270085" w:rsidRPr="00C667A1" w:rsidRDefault="00270085" w:rsidP="00C667A1">
      <w:pPr>
        <w:spacing w:line="360" w:lineRule="auto"/>
        <w:jc w:val="both"/>
        <w:rPr>
          <w:rFonts w:ascii="Times New Roman" w:hAnsi="Times New Roman" w:cs="Times New Roman"/>
        </w:rPr>
      </w:pPr>
      <w:r w:rsidRPr="00C667A1">
        <w:rPr>
          <w:rFonts w:ascii="Times New Roman" w:hAnsi="Times New Roman" w:cs="Times New Roman"/>
        </w:rPr>
        <w:t>Risk management ensures proactive identification and mitigation of potential threats (PMI, 2021). Key risks include:</w:t>
      </w:r>
    </w:p>
    <w:p w14:paraId="76D1BFF1" w14:textId="77777777" w:rsidR="00270085" w:rsidRPr="00C667A1" w:rsidRDefault="00270085" w:rsidP="00C667A1">
      <w:pPr>
        <w:spacing w:line="360" w:lineRule="auto"/>
        <w:jc w:val="both"/>
        <w:rPr>
          <w:rFonts w:ascii="Times New Roman" w:hAnsi="Times New Roman" w:cs="Times New Roman"/>
        </w:rPr>
      </w:pPr>
      <w:r w:rsidRPr="00C667A1">
        <w:rPr>
          <w:rFonts w:ascii="Times New Roman" w:hAnsi="Times New Roman" w:cs="Times New Roman"/>
        </w:rPr>
        <w:tab/>
        <w:t>•</w:t>
      </w:r>
      <w:r w:rsidRPr="00C667A1">
        <w:rPr>
          <w:rFonts w:ascii="Times New Roman" w:hAnsi="Times New Roman" w:cs="Times New Roman"/>
        </w:rPr>
        <w:tab/>
        <w:t>Low attendance</w:t>
      </w:r>
    </w:p>
    <w:p w14:paraId="67BD6EEB" w14:textId="77777777" w:rsidR="00270085" w:rsidRPr="00C667A1" w:rsidRDefault="00270085" w:rsidP="00C667A1">
      <w:pPr>
        <w:spacing w:line="360" w:lineRule="auto"/>
        <w:jc w:val="both"/>
        <w:rPr>
          <w:rFonts w:ascii="Times New Roman" w:hAnsi="Times New Roman" w:cs="Times New Roman"/>
        </w:rPr>
      </w:pPr>
      <w:r w:rsidRPr="00C667A1">
        <w:rPr>
          <w:rFonts w:ascii="Times New Roman" w:hAnsi="Times New Roman" w:cs="Times New Roman"/>
        </w:rPr>
        <w:tab/>
        <w:t>•</w:t>
      </w:r>
      <w:r w:rsidRPr="00C667A1">
        <w:rPr>
          <w:rFonts w:ascii="Times New Roman" w:hAnsi="Times New Roman" w:cs="Times New Roman"/>
        </w:rPr>
        <w:tab/>
        <w:t>Budget overspending</w:t>
      </w:r>
    </w:p>
    <w:p w14:paraId="69551CA3" w14:textId="77777777" w:rsidR="00270085" w:rsidRPr="00C667A1" w:rsidRDefault="00270085" w:rsidP="00C667A1">
      <w:pPr>
        <w:spacing w:line="360" w:lineRule="auto"/>
        <w:jc w:val="both"/>
        <w:rPr>
          <w:rFonts w:ascii="Times New Roman" w:hAnsi="Times New Roman" w:cs="Times New Roman"/>
        </w:rPr>
      </w:pPr>
      <w:r w:rsidRPr="00C667A1">
        <w:rPr>
          <w:rFonts w:ascii="Times New Roman" w:hAnsi="Times New Roman" w:cs="Times New Roman"/>
        </w:rPr>
        <w:tab/>
        <w:t>•</w:t>
      </w:r>
      <w:r w:rsidRPr="00C667A1">
        <w:rPr>
          <w:rFonts w:ascii="Times New Roman" w:hAnsi="Times New Roman" w:cs="Times New Roman"/>
        </w:rPr>
        <w:tab/>
        <w:t>Performer cancellation</w:t>
      </w:r>
    </w:p>
    <w:p w14:paraId="01388F4E" w14:textId="77777777" w:rsidR="00270085" w:rsidRPr="00C667A1" w:rsidRDefault="00270085" w:rsidP="00C667A1">
      <w:pPr>
        <w:spacing w:line="360" w:lineRule="auto"/>
        <w:jc w:val="both"/>
        <w:rPr>
          <w:rFonts w:ascii="Times New Roman" w:hAnsi="Times New Roman" w:cs="Times New Roman"/>
        </w:rPr>
      </w:pPr>
      <w:r w:rsidRPr="00C667A1">
        <w:rPr>
          <w:rFonts w:ascii="Times New Roman" w:hAnsi="Times New Roman" w:cs="Times New Roman"/>
        </w:rPr>
        <w:tab/>
        <w:t>•</w:t>
      </w:r>
      <w:r w:rsidRPr="00C667A1">
        <w:rPr>
          <w:rFonts w:ascii="Times New Roman" w:hAnsi="Times New Roman" w:cs="Times New Roman"/>
        </w:rPr>
        <w:tab/>
        <w:t>Health and safety incidents</w:t>
      </w:r>
    </w:p>
    <w:p w14:paraId="28DB326A" w14:textId="77777777" w:rsidR="00270085" w:rsidRPr="00C667A1" w:rsidRDefault="00270085" w:rsidP="00C667A1">
      <w:pPr>
        <w:spacing w:line="360" w:lineRule="auto"/>
        <w:jc w:val="both"/>
        <w:rPr>
          <w:rFonts w:ascii="Times New Roman" w:hAnsi="Times New Roman" w:cs="Times New Roman"/>
        </w:rPr>
      </w:pPr>
    </w:p>
    <w:p w14:paraId="6927132C" w14:textId="77777777" w:rsidR="00270085" w:rsidRPr="00C667A1" w:rsidRDefault="00270085" w:rsidP="00C667A1">
      <w:pPr>
        <w:spacing w:line="360" w:lineRule="auto"/>
        <w:jc w:val="both"/>
        <w:rPr>
          <w:rFonts w:ascii="Times New Roman" w:hAnsi="Times New Roman" w:cs="Times New Roman"/>
        </w:rPr>
      </w:pPr>
    </w:p>
    <w:p w14:paraId="6E51F34C" w14:textId="77777777" w:rsidR="00270085" w:rsidRPr="00C667A1" w:rsidRDefault="00270085" w:rsidP="00C667A1">
      <w:pPr>
        <w:spacing w:line="360" w:lineRule="auto"/>
        <w:jc w:val="both"/>
        <w:rPr>
          <w:rFonts w:ascii="Times New Roman" w:hAnsi="Times New Roman" w:cs="Times New Roman"/>
        </w:rPr>
      </w:pPr>
    </w:p>
    <w:p w14:paraId="5E9408E1" w14:textId="64153054" w:rsidR="00270085" w:rsidRPr="00C667A1" w:rsidRDefault="00270085" w:rsidP="00C667A1">
      <w:pPr>
        <w:spacing w:line="360" w:lineRule="auto"/>
        <w:jc w:val="both"/>
        <w:rPr>
          <w:rFonts w:ascii="Times New Roman" w:hAnsi="Times New Roman" w:cs="Times New Roman"/>
        </w:rPr>
      </w:pPr>
      <w:r w:rsidRPr="00C667A1">
        <w:rPr>
          <w:rFonts w:ascii="Times New Roman" w:hAnsi="Times New Roman" w:cs="Times New Roman"/>
          <w:noProof/>
        </w:rPr>
        <w:drawing>
          <wp:inline distT="0" distB="0" distL="0" distR="0" wp14:anchorId="1B856181" wp14:editId="1DD5001B">
            <wp:extent cx="3322320" cy="3322320"/>
            <wp:effectExtent l="0" t="0" r="0" b="0"/>
            <wp:docPr id="6440464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22320" cy="3322320"/>
                    </a:xfrm>
                    <a:prstGeom prst="rect">
                      <a:avLst/>
                    </a:prstGeom>
                    <a:noFill/>
                  </pic:spPr>
                </pic:pic>
              </a:graphicData>
            </a:graphic>
          </wp:inline>
        </w:drawing>
      </w:r>
    </w:p>
    <w:p w14:paraId="6AF149E0" w14:textId="77777777" w:rsidR="00270085" w:rsidRPr="00C667A1" w:rsidRDefault="00270085" w:rsidP="00C667A1">
      <w:pPr>
        <w:spacing w:line="360" w:lineRule="auto"/>
        <w:jc w:val="both"/>
        <w:rPr>
          <w:rFonts w:ascii="Times New Roman" w:hAnsi="Times New Roman" w:cs="Times New Roman"/>
        </w:rPr>
      </w:pPr>
    </w:p>
    <w:p w14:paraId="73E594CA" w14:textId="77777777" w:rsidR="00270085" w:rsidRPr="00C667A1" w:rsidRDefault="00270085" w:rsidP="00C667A1">
      <w:pPr>
        <w:spacing w:line="360" w:lineRule="auto"/>
        <w:jc w:val="both"/>
        <w:rPr>
          <w:rFonts w:ascii="Times New Roman" w:hAnsi="Times New Roman" w:cs="Times New Roman"/>
        </w:rPr>
      </w:pPr>
    </w:p>
    <w:p w14:paraId="4E38B471" w14:textId="581649FC" w:rsidR="00F534A8" w:rsidRPr="00C667A1" w:rsidRDefault="00F534A8" w:rsidP="00C667A1">
      <w:pPr>
        <w:spacing w:line="360" w:lineRule="auto"/>
        <w:jc w:val="both"/>
        <w:rPr>
          <w:rFonts w:ascii="Times New Roman" w:hAnsi="Times New Roman" w:cs="Times New Roman"/>
        </w:rPr>
      </w:pPr>
      <w:r w:rsidRPr="00F534A8">
        <w:rPr>
          <w:rFonts w:ascii="Times New Roman" w:hAnsi="Times New Roman" w:cs="Times New Roman"/>
        </w:rPr>
        <w:t>The Risk Matrix shows the qualitative project risk assessment using the combined evaluation of probability and impact. It is a common approach in project risk management literature to emphasise uncertainties as it is a practical approach (Hillson, 2017). Probability indicates the likelihood that a risk event will happen, and impact indicates the scale of its consequences at the project level</w:t>
      </w:r>
      <w:r w:rsidR="0086400F">
        <w:rPr>
          <w:rFonts w:ascii="Times New Roman" w:hAnsi="Times New Roman" w:cs="Times New Roman"/>
        </w:rPr>
        <w:t xml:space="preserve"> </w:t>
      </w:r>
      <w:r w:rsidRPr="00F534A8">
        <w:rPr>
          <w:rFonts w:ascii="Times New Roman" w:hAnsi="Times New Roman" w:cs="Times New Roman"/>
        </w:rPr>
        <w:t xml:space="preserve">cost, time, scope, and quality (Hopkinson, 2017). By mapping these two variables on a 3 × 3 grid, risks can be divided into three categories: low, medium or high severity. The importance of this probability–impact idea in management decision making is the concept guides its decision making at an organization scale. Chapman and Ward (2011) claim that the definition of risk consists of interaction in uncertainty </w:t>
      </w:r>
      <w:proofErr w:type="gramStart"/>
      <w:r w:rsidRPr="00F534A8">
        <w:rPr>
          <w:rFonts w:ascii="Times New Roman" w:hAnsi="Times New Roman" w:cs="Times New Roman"/>
        </w:rPr>
        <w:t>and also</w:t>
      </w:r>
      <w:proofErr w:type="gramEnd"/>
      <w:r w:rsidRPr="00F534A8">
        <w:rPr>
          <w:rFonts w:ascii="Times New Roman" w:hAnsi="Times New Roman" w:cs="Times New Roman"/>
        </w:rPr>
        <w:t xml:space="preserve"> in how the uncertainty interacts with the effect. Evaluating likelihood without regard for impact can cause waste of resources. We may monitor a high probability event that would hardly be harmful to its stakeholders if intervention were performed immediately, while with a low probability but high impact, a highly impactful event will require immediate action; then we will need contingency action plans. Moreover, the visual nature of the matrix facilitates communication amongst stakeholders by making complicated risk information easily understood (Hillson, 2017). It helps the prioritisation, transparency and accountability to the distribution of mitigation practices. As a result, the probability–impact matrix represents a framework for the effective analysis and prioritization of the risks for effective project delivery, which minimizes the negative impact of risks on pro-active risks planning (Hopkinson, 2017). Mitigation measures include early marketing, contingency budgeting and backup performers and formal safety compliance procedures.</w:t>
      </w:r>
    </w:p>
    <w:p w14:paraId="177CC78C" w14:textId="77777777" w:rsidR="00F534A8" w:rsidRPr="00F534A8" w:rsidRDefault="00F534A8" w:rsidP="00C667A1">
      <w:pPr>
        <w:spacing w:line="360" w:lineRule="auto"/>
        <w:jc w:val="both"/>
        <w:rPr>
          <w:rFonts w:ascii="Times New Roman" w:hAnsi="Times New Roman" w:cs="Times New Roman"/>
        </w:rPr>
      </w:pPr>
    </w:p>
    <w:p w14:paraId="41D547F6" w14:textId="3C6F4592" w:rsidR="00270085" w:rsidRPr="00C667A1" w:rsidRDefault="00270085" w:rsidP="00DA7A55">
      <w:pPr>
        <w:pStyle w:val="Heading2"/>
      </w:pPr>
      <w:bookmarkStart w:id="10" w:name="_Toc221810140"/>
      <w:r w:rsidRPr="00C667A1">
        <w:t>Conclusion</w:t>
      </w:r>
      <w:bookmarkEnd w:id="10"/>
    </w:p>
    <w:p w14:paraId="2E367698" w14:textId="77777777" w:rsidR="00270085" w:rsidRPr="00C667A1" w:rsidRDefault="00270085" w:rsidP="00C667A1">
      <w:pPr>
        <w:spacing w:line="360" w:lineRule="auto"/>
        <w:jc w:val="both"/>
        <w:rPr>
          <w:rFonts w:ascii="Times New Roman" w:hAnsi="Times New Roman" w:cs="Times New Roman"/>
        </w:rPr>
      </w:pPr>
    </w:p>
    <w:p w14:paraId="103370EE" w14:textId="44451170" w:rsidR="00270085" w:rsidRPr="00C667A1" w:rsidRDefault="00F534A8" w:rsidP="00C667A1">
      <w:pPr>
        <w:spacing w:line="360" w:lineRule="auto"/>
        <w:jc w:val="both"/>
        <w:rPr>
          <w:rFonts w:ascii="Times New Roman" w:hAnsi="Times New Roman" w:cs="Times New Roman"/>
        </w:rPr>
      </w:pPr>
      <w:r w:rsidRPr="00C667A1">
        <w:rPr>
          <w:rFonts w:ascii="Times New Roman" w:hAnsi="Times New Roman" w:cs="Times New Roman"/>
        </w:rPr>
        <w:t>The structured plan of the University Cultural Festival requires project management practices that align with established methods to ensure success of the project within the given scope, time, cost, and quality constraints. Effective project delivery starts with well-defined, measurable SMART objectives, to provide direction and performance monitoring and to align objectives with other stakeholders' perceptions (Kerzner, 2017). Once specified at the start, strategic aims can become practical outputs with lower vagueness and increased responsibility. Further to this clarity, structured planning tools such as the WBS (Work Breakdown Structure) also aid in this by decomposing the project into small, manageable parts to improve coordination and control (PMI, 2021). Role definition and responsibilities across team members or stakeholders are also clearly identified using governance mechanisms, such as the RACI matrix. Blocking duplication of effort in the organization and preventing the omission of tasks are particularly valuable in the case of complex, multi-stakeholder events (Meredith, Shafer and Mantel, 2017). Financial discipline is just as important. By measuring costs at the activity level before aggregation and then aggregating it into an aggregated baseline, bottom-up costing can improve the accuracy and the transparency of the budget as well as better financial control (Burke, 2013). As the operational planning continues, the integration of stakeholder management and communication strategies plays a decisive role in project success as a part of the process of project implementation. Stakeholder identification and analysis allow project leaders to gauge interests, influence levels and expectations to intervene and mitigate conflicts in advance, and that can lead to constructive engagement (Freeman, 2010). Furthermore, there is structured communication planning as communication enables the timely dissemination of the information to the relevant parties in time for coordination and trust (PMI, 2021). The framework is strengthened to include risk identification and mitigation which can provide anticipatory approaches to disturbances and build a contingency approach to further increase resilience for responses. By and large, by implementing the most widely used project management principles it is possible to boost efficiency and improve transparency. Structured management of this nature not only increases the probability of creating a successful University Cultural Festival but also promotes stakeholder delight and organisational learning, and in the long run raises the organisational value.</w:t>
      </w:r>
    </w:p>
    <w:p w14:paraId="7F3ED430" w14:textId="77777777" w:rsidR="00F534A8" w:rsidRPr="00C667A1" w:rsidRDefault="00F534A8" w:rsidP="00C667A1">
      <w:pPr>
        <w:spacing w:line="360" w:lineRule="auto"/>
        <w:jc w:val="both"/>
        <w:rPr>
          <w:rFonts w:ascii="Times New Roman" w:hAnsi="Times New Roman" w:cs="Times New Roman"/>
        </w:rPr>
      </w:pPr>
    </w:p>
    <w:p w14:paraId="776389DC" w14:textId="77777777" w:rsidR="00F534A8" w:rsidRPr="00C667A1" w:rsidRDefault="00F534A8" w:rsidP="00C667A1">
      <w:pPr>
        <w:spacing w:line="360" w:lineRule="auto"/>
        <w:jc w:val="both"/>
        <w:rPr>
          <w:rFonts w:ascii="Times New Roman" w:hAnsi="Times New Roman" w:cs="Times New Roman"/>
        </w:rPr>
      </w:pPr>
    </w:p>
    <w:p w14:paraId="4D46CA49" w14:textId="77777777" w:rsidR="00F534A8" w:rsidRPr="00C667A1" w:rsidRDefault="00F534A8" w:rsidP="00C667A1">
      <w:pPr>
        <w:spacing w:line="360" w:lineRule="auto"/>
        <w:jc w:val="both"/>
        <w:rPr>
          <w:rFonts w:ascii="Times New Roman" w:hAnsi="Times New Roman" w:cs="Times New Roman"/>
        </w:rPr>
      </w:pPr>
    </w:p>
    <w:p w14:paraId="232C17AB" w14:textId="77777777" w:rsidR="00F534A8" w:rsidRPr="00C667A1" w:rsidRDefault="00F534A8" w:rsidP="00C667A1">
      <w:pPr>
        <w:spacing w:line="360" w:lineRule="auto"/>
        <w:jc w:val="both"/>
        <w:rPr>
          <w:rFonts w:ascii="Times New Roman" w:hAnsi="Times New Roman" w:cs="Times New Roman"/>
        </w:rPr>
      </w:pPr>
    </w:p>
    <w:p w14:paraId="01111AAC" w14:textId="77777777" w:rsidR="00F534A8" w:rsidRPr="00C667A1" w:rsidRDefault="00F534A8" w:rsidP="00C667A1">
      <w:pPr>
        <w:spacing w:line="360" w:lineRule="auto"/>
        <w:jc w:val="both"/>
        <w:rPr>
          <w:rFonts w:ascii="Times New Roman" w:hAnsi="Times New Roman" w:cs="Times New Roman"/>
        </w:rPr>
      </w:pPr>
    </w:p>
    <w:p w14:paraId="0CA3F851" w14:textId="77777777" w:rsidR="00F534A8" w:rsidRPr="00C667A1" w:rsidRDefault="00F534A8" w:rsidP="00C667A1">
      <w:pPr>
        <w:spacing w:line="360" w:lineRule="auto"/>
        <w:jc w:val="both"/>
        <w:rPr>
          <w:rFonts w:ascii="Times New Roman" w:hAnsi="Times New Roman" w:cs="Times New Roman"/>
        </w:rPr>
      </w:pPr>
    </w:p>
    <w:p w14:paraId="2731E59F" w14:textId="77777777" w:rsidR="00F534A8" w:rsidRPr="00C667A1" w:rsidRDefault="00F534A8" w:rsidP="00C667A1">
      <w:pPr>
        <w:spacing w:line="360" w:lineRule="auto"/>
        <w:jc w:val="both"/>
        <w:rPr>
          <w:rFonts w:ascii="Times New Roman" w:hAnsi="Times New Roman" w:cs="Times New Roman"/>
        </w:rPr>
      </w:pPr>
    </w:p>
    <w:p w14:paraId="5BE90F27" w14:textId="77777777" w:rsidR="00F534A8" w:rsidRPr="00C667A1" w:rsidRDefault="00F534A8" w:rsidP="00C667A1">
      <w:pPr>
        <w:spacing w:line="360" w:lineRule="auto"/>
        <w:jc w:val="both"/>
        <w:rPr>
          <w:rFonts w:ascii="Times New Roman" w:hAnsi="Times New Roman" w:cs="Times New Roman"/>
        </w:rPr>
      </w:pPr>
    </w:p>
    <w:p w14:paraId="24059BDF" w14:textId="77777777" w:rsidR="00F534A8" w:rsidRPr="00C667A1" w:rsidRDefault="00F534A8" w:rsidP="00C667A1">
      <w:pPr>
        <w:spacing w:line="360" w:lineRule="auto"/>
        <w:jc w:val="both"/>
        <w:rPr>
          <w:rFonts w:ascii="Times New Roman" w:hAnsi="Times New Roman" w:cs="Times New Roman"/>
        </w:rPr>
      </w:pPr>
    </w:p>
    <w:p w14:paraId="6893D341" w14:textId="77777777" w:rsidR="00F534A8" w:rsidRPr="00C667A1" w:rsidRDefault="00F534A8" w:rsidP="00C667A1">
      <w:pPr>
        <w:spacing w:line="360" w:lineRule="auto"/>
        <w:jc w:val="both"/>
        <w:rPr>
          <w:rFonts w:ascii="Times New Roman" w:hAnsi="Times New Roman" w:cs="Times New Roman"/>
        </w:rPr>
      </w:pPr>
    </w:p>
    <w:p w14:paraId="7D0426BA" w14:textId="77777777" w:rsidR="00F534A8" w:rsidRPr="00C667A1" w:rsidRDefault="00F534A8" w:rsidP="00C667A1">
      <w:pPr>
        <w:spacing w:line="360" w:lineRule="auto"/>
        <w:jc w:val="both"/>
        <w:rPr>
          <w:rFonts w:ascii="Times New Roman" w:hAnsi="Times New Roman" w:cs="Times New Roman"/>
        </w:rPr>
      </w:pPr>
    </w:p>
    <w:p w14:paraId="19E0D3F6" w14:textId="77777777" w:rsidR="00F534A8" w:rsidRPr="00C667A1" w:rsidRDefault="00F534A8" w:rsidP="00C667A1">
      <w:pPr>
        <w:spacing w:line="360" w:lineRule="auto"/>
        <w:jc w:val="both"/>
        <w:rPr>
          <w:rFonts w:ascii="Times New Roman" w:hAnsi="Times New Roman" w:cs="Times New Roman"/>
        </w:rPr>
      </w:pPr>
    </w:p>
    <w:p w14:paraId="14003271" w14:textId="77777777" w:rsidR="00F534A8" w:rsidRPr="00C667A1" w:rsidRDefault="00F534A8" w:rsidP="00C667A1">
      <w:pPr>
        <w:spacing w:line="360" w:lineRule="auto"/>
        <w:jc w:val="both"/>
        <w:rPr>
          <w:rFonts w:ascii="Times New Roman" w:hAnsi="Times New Roman" w:cs="Times New Roman"/>
        </w:rPr>
      </w:pPr>
    </w:p>
    <w:p w14:paraId="04B6E98D" w14:textId="77777777" w:rsidR="00F534A8" w:rsidRPr="00C667A1" w:rsidRDefault="00F534A8" w:rsidP="00C667A1">
      <w:pPr>
        <w:spacing w:line="360" w:lineRule="auto"/>
        <w:jc w:val="both"/>
        <w:rPr>
          <w:rFonts w:ascii="Times New Roman" w:hAnsi="Times New Roman" w:cs="Times New Roman"/>
        </w:rPr>
      </w:pPr>
    </w:p>
    <w:p w14:paraId="111E331B" w14:textId="77777777" w:rsidR="00F534A8" w:rsidRPr="00C667A1" w:rsidRDefault="00F534A8" w:rsidP="00C667A1">
      <w:pPr>
        <w:spacing w:line="360" w:lineRule="auto"/>
        <w:jc w:val="both"/>
        <w:rPr>
          <w:rFonts w:ascii="Times New Roman" w:hAnsi="Times New Roman" w:cs="Times New Roman"/>
        </w:rPr>
      </w:pPr>
    </w:p>
    <w:p w14:paraId="38D54E4F" w14:textId="77777777" w:rsidR="00F534A8" w:rsidRPr="00C667A1" w:rsidRDefault="00F534A8" w:rsidP="00C667A1">
      <w:pPr>
        <w:spacing w:line="360" w:lineRule="auto"/>
        <w:jc w:val="both"/>
        <w:rPr>
          <w:rFonts w:ascii="Times New Roman" w:hAnsi="Times New Roman" w:cs="Times New Roman"/>
        </w:rPr>
      </w:pPr>
    </w:p>
    <w:p w14:paraId="6863B826" w14:textId="77777777" w:rsidR="00F534A8" w:rsidRPr="00C667A1" w:rsidRDefault="00F534A8" w:rsidP="00C667A1">
      <w:pPr>
        <w:spacing w:line="360" w:lineRule="auto"/>
        <w:jc w:val="both"/>
        <w:rPr>
          <w:rFonts w:ascii="Times New Roman" w:hAnsi="Times New Roman" w:cs="Times New Roman"/>
        </w:rPr>
      </w:pPr>
    </w:p>
    <w:p w14:paraId="12001C14" w14:textId="77777777" w:rsidR="00F534A8" w:rsidRPr="00C667A1" w:rsidRDefault="00F534A8" w:rsidP="00C667A1">
      <w:pPr>
        <w:spacing w:line="360" w:lineRule="auto"/>
        <w:jc w:val="both"/>
        <w:rPr>
          <w:rFonts w:ascii="Times New Roman" w:hAnsi="Times New Roman" w:cs="Times New Roman"/>
        </w:rPr>
      </w:pPr>
    </w:p>
    <w:p w14:paraId="5EE8723F" w14:textId="77777777" w:rsidR="00F534A8" w:rsidRPr="00C667A1" w:rsidRDefault="00F534A8" w:rsidP="00C667A1">
      <w:pPr>
        <w:spacing w:line="360" w:lineRule="auto"/>
        <w:jc w:val="both"/>
        <w:rPr>
          <w:rFonts w:ascii="Times New Roman" w:hAnsi="Times New Roman" w:cs="Times New Roman"/>
        </w:rPr>
      </w:pPr>
    </w:p>
    <w:p w14:paraId="718142E0" w14:textId="77777777" w:rsidR="00F534A8" w:rsidRPr="00C667A1" w:rsidRDefault="00F534A8" w:rsidP="00C667A1">
      <w:pPr>
        <w:spacing w:line="360" w:lineRule="auto"/>
        <w:jc w:val="both"/>
        <w:rPr>
          <w:rFonts w:ascii="Times New Roman" w:hAnsi="Times New Roman" w:cs="Times New Roman"/>
        </w:rPr>
      </w:pPr>
    </w:p>
    <w:p w14:paraId="3686291D" w14:textId="77777777" w:rsidR="00F534A8" w:rsidRPr="00C667A1" w:rsidRDefault="00F534A8" w:rsidP="00C667A1">
      <w:pPr>
        <w:spacing w:line="360" w:lineRule="auto"/>
        <w:jc w:val="both"/>
        <w:rPr>
          <w:rFonts w:ascii="Times New Roman" w:hAnsi="Times New Roman" w:cs="Times New Roman"/>
        </w:rPr>
      </w:pPr>
    </w:p>
    <w:p w14:paraId="3AF14184" w14:textId="7BEFECED" w:rsidR="00F534A8" w:rsidRPr="00C667A1" w:rsidRDefault="00F534A8" w:rsidP="00DA7A55">
      <w:pPr>
        <w:pStyle w:val="Heading2"/>
      </w:pPr>
      <w:bookmarkStart w:id="11" w:name="_Toc221810141"/>
      <w:r w:rsidRPr="00F534A8">
        <w:t>Reference List</w:t>
      </w:r>
      <w:bookmarkEnd w:id="11"/>
      <w:r w:rsidRPr="00F534A8">
        <w:t xml:space="preserve"> </w:t>
      </w:r>
    </w:p>
    <w:p w14:paraId="303DC624" w14:textId="77777777" w:rsidR="00C667A1" w:rsidRPr="00F534A8" w:rsidRDefault="00C667A1" w:rsidP="00C667A1">
      <w:pPr>
        <w:spacing w:line="360" w:lineRule="auto"/>
        <w:jc w:val="both"/>
        <w:rPr>
          <w:rFonts w:ascii="Times New Roman" w:hAnsi="Times New Roman" w:cs="Times New Roman"/>
          <w:b/>
          <w:bCs/>
        </w:rPr>
      </w:pPr>
    </w:p>
    <w:p w14:paraId="546B27B7" w14:textId="77777777" w:rsidR="00F534A8" w:rsidRPr="00F534A8" w:rsidRDefault="00F534A8" w:rsidP="00C667A1">
      <w:pPr>
        <w:spacing w:line="360" w:lineRule="auto"/>
        <w:jc w:val="both"/>
        <w:rPr>
          <w:rFonts w:ascii="Times New Roman" w:hAnsi="Times New Roman" w:cs="Times New Roman"/>
        </w:rPr>
      </w:pPr>
      <w:r w:rsidRPr="00F534A8">
        <w:rPr>
          <w:rFonts w:ascii="Times New Roman" w:hAnsi="Times New Roman" w:cs="Times New Roman"/>
        </w:rPr>
        <w:t xml:space="preserve">Burke, R., 2013. </w:t>
      </w:r>
      <w:r w:rsidRPr="00F534A8">
        <w:rPr>
          <w:rFonts w:ascii="Times New Roman" w:hAnsi="Times New Roman" w:cs="Times New Roman"/>
          <w:i/>
          <w:iCs/>
        </w:rPr>
        <w:t>Project management: Planning and control techniques</w:t>
      </w:r>
      <w:r w:rsidRPr="00F534A8">
        <w:rPr>
          <w:rFonts w:ascii="Times New Roman" w:hAnsi="Times New Roman" w:cs="Times New Roman"/>
        </w:rPr>
        <w:t>. 5th ed. Chichester: Wiley.</w:t>
      </w:r>
    </w:p>
    <w:p w14:paraId="2DDF6B40" w14:textId="77777777" w:rsidR="00F534A8" w:rsidRPr="00F534A8" w:rsidRDefault="00F534A8" w:rsidP="00C667A1">
      <w:pPr>
        <w:spacing w:line="360" w:lineRule="auto"/>
        <w:jc w:val="both"/>
        <w:rPr>
          <w:rFonts w:ascii="Times New Roman" w:hAnsi="Times New Roman" w:cs="Times New Roman"/>
        </w:rPr>
      </w:pPr>
      <w:r w:rsidRPr="00F534A8">
        <w:rPr>
          <w:rFonts w:ascii="Times New Roman" w:hAnsi="Times New Roman" w:cs="Times New Roman"/>
        </w:rPr>
        <w:t xml:space="preserve">Chapman, C. and Ward, S., 2011. </w:t>
      </w:r>
      <w:r w:rsidRPr="00F534A8">
        <w:rPr>
          <w:rFonts w:ascii="Times New Roman" w:hAnsi="Times New Roman" w:cs="Times New Roman"/>
          <w:i/>
          <w:iCs/>
        </w:rPr>
        <w:t>How to manage project opportunity and risk: Why uncertainty management can be a much better approach than risk management</w:t>
      </w:r>
      <w:r w:rsidRPr="00F534A8">
        <w:rPr>
          <w:rFonts w:ascii="Times New Roman" w:hAnsi="Times New Roman" w:cs="Times New Roman"/>
        </w:rPr>
        <w:t>. 3rd ed. Chichester: Wiley.</w:t>
      </w:r>
    </w:p>
    <w:p w14:paraId="6F2252EF" w14:textId="77777777" w:rsidR="00F534A8" w:rsidRPr="00F534A8" w:rsidRDefault="00F534A8" w:rsidP="00C667A1">
      <w:pPr>
        <w:spacing w:line="360" w:lineRule="auto"/>
        <w:jc w:val="both"/>
        <w:rPr>
          <w:rFonts w:ascii="Times New Roman" w:hAnsi="Times New Roman" w:cs="Times New Roman"/>
        </w:rPr>
      </w:pPr>
      <w:r w:rsidRPr="00F534A8">
        <w:rPr>
          <w:rFonts w:ascii="Times New Roman" w:hAnsi="Times New Roman" w:cs="Times New Roman"/>
        </w:rPr>
        <w:t xml:space="preserve">Freeman, R.E., 2010. </w:t>
      </w:r>
      <w:r w:rsidRPr="00F534A8">
        <w:rPr>
          <w:rFonts w:ascii="Times New Roman" w:hAnsi="Times New Roman" w:cs="Times New Roman"/>
          <w:i/>
          <w:iCs/>
        </w:rPr>
        <w:t>Strategic management: A stakeholder approach</w:t>
      </w:r>
      <w:r w:rsidRPr="00F534A8">
        <w:rPr>
          <w:rFonts w:ascii="Times New Roman" w:hAnsi="Times New Roman" w:cs="Times New Roman"/>
        </w:rPr>
        <w:t>. Cambridge: Cambridge University Press.</w:t>
      </w:r>
    </w:p>
    <w:p w14:paraId="12D48F1E" w14:textId="77777777" w:rsidR="00F534A8" w:rsidRPr="00F534A8" w:rsidRDefault="00F534A8" w:rsidP="00C667A1">
      <w:pPr>
        <w:spacing w:line="360" w:lineRule="auto"/>
        <w:jc w:val="both"/>
        <w:rPr>
          <w:rFonts w:ascii="Times New Roman" w:hAnsi="Times New Roman" w:cs="Times New Roman"/>
        </w:rPr>
      </w:pPr>
      <w:r w:rsidRPr="00F534A8">
        <w:rPr>
          <w:rFonts w:ascii="Times New Roman" w:hAnsi="Times New Roman" w:cs="Times New Roman"/>
        </w:rPr>
        <w:t xml:space="preserve">Hillson, D., 2017. </w:t>
      </w:r>
      <w:r w:rsidRPr="00F534A8">
        <w:rPr>
          <w:rFonts w:ascii="Times New Roman" w:hAnsi="Times New Roman" w:cs="Times New Roman"/>
          <w:i/>
          <w:iCs/>
        </w:rPr>
        <w:t>Practical project risk management: The ATOM methodology</w:t>
      </w:r>
      <w:r w:rsidRPr="00F534A8">
        <w:rPr>
          <w:rFonts w:ascii="Times New Roman" w:hAnsi="Times New Roman" w:cs="Times New Roman"/>
        </w:rPr>
        <w:t>. 2nd ed. Vienna: Management Concepts.</w:t>
      </w:r>
    </w:p>
    <w:p w14:paraId="7F8321C6" w14:textId="77777777" w:rsidR="00F534A8" w:rsidRPr="00F534A8" w:rsidRDefault="00F534A8" w:rsidP="00C667A1">
      <w:pPr>
        <w:spacing w:line="360" w:lineRule="auto"/>
        <w:jc w:val="both"/>
        <w:rPr>
          <w:rFonts w:ascii="Times New Roman" w:hAnsi="Times New Roman" w:cs="Times New Roman"/>
        </w:rPr>
      </w:pPr>
      <w:r w:rsidRPr="00F534A8">
        <w:rPr>
          <w:rFonts w:ascii="Times New Roman" w:hAnsi="Times New Roman" w:cs="Times New Roman"/>
        </w:rPr>
        <w:t xml:space="preserve">Hopkinson, M., 2017. </w:t>
      </w:r>
      <w:r w:rsidRPr="00F534A8">
        <w:rPr>
          <w:rFonts w:ascii="Times New Roman" w:hAnsi="Times New Roman" w:cs="Times New Roman"/>
          <w:i/>
          <w:iCs/>
        </w:rPr>
        <w:t>The project risk maturity model: Measuring and improving risk management capability</w:t>
      </w:r>
      <w:r w:rsidRPr="00F534A8">
        <w:rPr>
          <w:rFonts w:ascii="Times New Roman" w:hAnsi="Times New Roman" w:cs="Times New Roman"/>
        </w:rPr>
        <w:t>. 2nd ed. London: Routledge.</w:t>
      </w:r>
    </w:p>
    <w:p w14:paraId="64B3ABC1" w14:textId="77777777" w:rsidR="00F534A8" w:rsidRPr="00F534A8" w:rsidRDefault="00F534A8" w:rsidP="00C667A1">
      <w:pPr>
        <w:spacing w:line="360" w:lineRule="auto"/>
        <w:jc w:val="both"/>
        <w:rPr>
          <w:rFonts w:ascii="Times New Roman" w:hAnsi="Times New Roman" w:cs="Times New Roman"/>
        </w:rPr>
      </w:pPr>
      <w:r w:rsidRPr="00F534A8">
        <w:rPr>
          <w:rFonts w:ascii="Times New Roman" w:hAnsi="Times New Roman" w:cs="Times New Roman"/>
        </w:rPr>
        <w:t xml:space="preserve">Kerzner, H., 2017. </w:t>
      </w:r>
      <w:r w:rsidRPr="00F534A8">
        <w:rPr>
          <w:rFonts w:ascii="Times New Roman" w:hAnsi="Times New Roman" w:cs="Times New Roman"/>
          <w:i/>
          <w:iCs/>
        </w:rPr>
        <w:t>Project management: A systems approach to planning, scheduling, and controlling</w:t>
      </w:r>
      <w:r w:rsidRPr="00F534A8">
        <w:rPr>
          <w:rFonts w:ascii="Times New Roman" w:hAnsi="Times New Roman" w:cs="Times New Roman"/>
        </w:rPr>
        <w:t>. 12th ed. Hoboken: Wiley.</w:t>
      </w:r>
    </w:p>
    <w:p w14:paraId="5BD0EAA5" w14:textId="77777777" w:rsidR="00F534A8" w:rsidRPr="00F534A8" w:rsidRDefault="00F534A8" w:rsidP="00C667A1">
      <w:pPr>
        <w:spacing w:line="360" w:lineRule="auto"/>
        <w:jc w:val="both"/>
        <w:rPr>
          <w:rFonts w:ascii="Times New Roman" w:hAnsi="Times New Roman" w:cs="Times New Roman"/>
        </w:rPr>
      </w:pPr>
      <w:r w:rsidRPr="00F534A8">
        <w:rPr>
          <w:rFonts w:ascii="Times New Roman" w:hAnsi="Times New Roman" w:cs="Times New Roman"/>
        </w:rPr>
        <w:t xml:space="preserve">Lock, D., 2020. </w:t>
      </w:r>
      <w:r w:rsidRPr="00F534A8">
        <w:rPr>
          <w:rFonts w:ascii="Times New Roman" w:hAnsi="Times New Roman" w:cs="Times New Roman"/>
          <w:i/>
          <w:iCs/>
        </w:rPr>
        <w:t>Project management</w:t>
      </w:r>
      <w:r w:rsidRPr="00F534A8">
        <w:rPr>
          <w:rFonts w:ascii="Times New Roman" w:hAnsi="Times New Roman" w:cs="Times New Roman"/>
        </w:rPr>
        <w:t>. 11th ed. London: Routledge.</w:t>
      </w:r>
    </w:p>
    <w:p w14:paraId="78C6AC7B" w14:textId="77777777" w:rsidR="00F534A8" w:rsidRPr="00F534A8" w:rsidRDefault="00F534A8" w:rsidP="00C667A1">
      <w:pPr>
        <w:spacing w:line="360" w:lineRule="auto"/>
        <w:jc w:val="both"/>
        <w:rPr>
          <w:rFonts w:ascii="Times New Roman" w:hAnsi="Times New Roman" w:cs="Times New Roman"/>
        </w:rPr>
      </w:pPr>
      <w:r w:rsidRPr="00F534A8">
        <w:rPr>
          <w:rFonts w:ascii="Times New Roman" w:hAnsi="Times New Roman" w:cs="Times New Roman"/>
        </w:rPr>
        <w:t xml:space="preserve">Meredith, J.R., Mantel, S.J. and Shafer, S.M., 2019. </w:t>
      </w:r>
      <w:r w:rsidRPr="00F534A8">
        <w:rPr>
          <w:rFonts w:ascii="Times New Roman" w:hAnsi="Times New Roman" w:cs="Times New Roman"/>
          <w:i/>
          <w:iCs/>
        </w:rPr>
        <w:t>Project management: A managerial approach</w:t>
      </w:r>
      <w:r w:rsidRPr="00F534A8">
        <w:rPr>
          <w:rFonts w:ascii="Times New Roman" w:hAnsi="Times New Roman" w:cs="Times New Roman"/>
        </w:rPr>
        <w:t>. 10th ed. Hoboken: Wiley.</w:t>
      </w:r>
    </w:p>
    <w:p w14:paraId="78D3E424" w14:textId="77777777" w:rsidR="00F534A8" w:rsidRPr="00F534A8" w:rsidRDefault="00F534A8" w:rsidP="00C667A1">
      <w:pPr>
        <w:spacing w:line="360" w:lineRule="auto"/>
        <w:jc w:val="both"/>
        <w:rPr>
          <w:rFonts w:ascii="Times New Roman" w:hAnsi="Times New Roman" w:cs="Times New Roman"/>
        </w:rPr>
      </w:pPr>
      <w:r w:rsidRPr="00F534A8">
        <w:rPr>
          <w:rFonts w:ascii="Times New Roman" w:hAnsi="Times New Roman" w:cs="Times New Roman"/>
        </w:rPr>
        <w:t xml:space="preserve">Meredith, J.R., Shafer, S.M. and Mantel, S.J., 2017. </w:t>
      </w:r>
      <w:r w:rsidRPr="00F534A8">
        <w:rPr>
          <w:rFonts w:ascii="Times New Roman" w:hAnsi="Times New Roman" w:cs="Times New Roman"/>
          <w:i/>
          <w:iCs/>
        </w:rPr>
        <w:t>Project management in practice</w:t>
      </w:r>
      <w:r w:rsidRPr="00F534A8">
        <w:rPr>
          <w:rFonts w:ascii="Times New Roman" w:hAnsi="Times New Roman" w:cs="Times New Roman"/>
        </w:rPr>
        <w:t>. 6th ed. Hoboken: Wiley.</w:t>
      </w:r>
    </w:p>
    <w:p w14:paraId="73E423D9" w14:textId="77777777" w:rsidR="00F534A8" w:rsidRPr="00F534A8" w:rsidRDefault="00F534A8" w:rsidP="00C667A1">
      <w:pPr>
        <w:spacing w:line="360" w:lineRule="auto"/>
        <w:jc w:val="both"/>
        <w:rPr>
          <w:rFonts w:ascii="Times New Roman" w:hAnsi="Times New Roman" w:cs="Times New Roman"/>
        </w:rPr>
      </w:pPr>
      <w:r w:rsidRPr="00F534A8">
        <w:rPr>
          <w:rFonts w:ascii="Times New Roman" w:hAnsi="Times New Roman" w:cs="Times New Roman"/>
        </w:rPr>
        <w:t xml:space="preserve">Müller, R. and </w:t>
      </w:r>
      <w:proofErr w:type="spellStart"/>
      <w:r w:rsidRPr="00F534A8">
        <w:rPr>
          <w:rFonts w:ascii="Times New Roman" w:hAnsi="Times New Roman" w:cs="Times New Roman"/>
        </w:rPr>
        <w:t>Lecoeuvre</w:t>
      </w:r>
      <w:proofErr w:type="spellEnd"/>
      <w:r w:rsidRPr="00F534A8">
        <w:rPr>
          <w:rFonts w:ascii="Times New Roman" w:hAnsi="Times New Roman" w:cs="Times New Roman"/>
        </w:rPr>
        <w:t xml:space="preserve">, L., 2014. Operationalizing governance categories of projects. </w:t>
      </w:r>
      <w:r w:rsidRPr="00F534A8">
        <w:rPr>
          <w:rFonts w:ascii="Times New Roman" w:hAnsi="Times New Roman" w:cs="Times New Roman"/>
          <w:i/>
          <w:iCs/>
        </w:rPr>
        <w:t>International Journal of Project Management</w:t>
      </w:r>
      <w:r w:rsidRPr="00F534A8">
        <w:rPr>
          <w:rFonts w:ascii="Times New Roman" w:hAnsi="Times New Roman" w:cs="Times New Roman"/>
        </w:rPr>
        <w:t>, 32(8), pp.1346–1357.</w:t>
      </w:r>
    </w:p>
    <w:p w14:paraId="124035E5" w14:textId="77777777" w:rsidR="00F534A8" w:rsidRPr="00F534A8" w:rsidRDefault="00F534A8" w:rsidP="00C667A1">
      <w:pPr>
        <w:spacing w:line="360" w:lineRule="auto"/>
        <w:jc w:val="both"/>
        <w:rPr>
          <w:rFonts w:ascii="Times New Roman" w:hAnsi="Times New Roman" w:cs="Times New Roman"/>
        </w:rPr>
      </w:pPr>
      <w:r w:rsidRPr="00F534A8">
        <w:rPr>
          <w:rFonts w:ascii="Times New Roman" w:hAnsi="Times New Roman" w:cs="Times New Roman"/>
        </w:rPr>
        <w:t xml:space="preserve">PMI (Project Management Institute), 2021. </w:t>
      </w:r>
      <w:r w:rsidRPr="00F534A8">
        <w:rPr>
          <w:rFonts w:ascii="Times New Roman" w:hAnsi="Times New Roman" w:cs="Times New Roman"/>
          <w:i/>
          <w:iCs/>
        </w:rPr>
        <w:t>A guide to the project management body of knowledge (PMBOK® Guide)</w:t>
      </w:r>
      <w:r w:rsidRPr="00F534A8">
        <w:rPr>
          <w:rFonts w:ascii="Times New Roman" w:hAnsi="Times New Roman" w:cs="Times New Roman"/>
        </w:rPr>
        <w:t>. 7th ed. Newtown Square, PA: Project Management Institute.</w:t>
      </w:r>
    </w:p>
    <w:p w14:paraId="4460419F" w14:textId="77777777" w:rsidR="00F534A8" w:rsidRPr="00F534A8" w:rsidRDefault="00F534A8" w:rsidP="00C667A1">
      <w:pPr>
        <w:spacing w:line="360" w:lineRule="auto"/>
        <w:jc w:val="both"/>
        <w:rPr>
          <w:rFonts w:ascii="Times New Roman" w:hAnsi="Times New Roman" w:cs="Times New Roman"/>
        </w:rPr>
      </w:pPr>
      <w:r w:rsidRPr="00F534A8">
        <w:rPr>
          <w:rFonts w:ascii="Times New Roman" w:hAnsi="Times New Roman" w:cs="Times New Roman"/>
        </w:rPr>
        <w:t xml:space="preserve">Too, E.G. and Weaver, P., 2014. The management of project management: A conceptual framework for governance. </w:t>
      </w:r>
      <w:r w:rsidRPr="00F534A8">
        <w:rPr>
          <w:rFonts w:ascii="Times New Roman" w:hAnsi="Times New Roman" w:cs="Times New Roman"/>
          <w:i/>
          <w:iCs/>
        </w:rPr>
        <w:t>International Journal of Project Management</w:t>
      </w:r>
      <w:r w:rsidRPr="00F534A8">
        <w:rPr>
          <w:rFonts w:ascii="Times New Roman" w:hAnsi="Times New Roman" w:cs="Times New Roman"/>
        </w:rPr>
        <w:t>, 32(8), pp.1382–1394.</w:t>
      </w:r>
    </w:p>
    <w:p w14:paraId="3BC249C7" w14:textId="77777777" w:rsidR="00F534A8" w:rsidRPr="00F534A8" w:rsidRDefault="00F534A8" w:rsidP="00C667A1">
      <w:pPr>
        <w:spacing w:line="360" w:lineRule="auto"/>
        <w:jc w:val="both"/>
        <w:rPr>
          <w:rFonts w:ascii="Times New Roman" w:hAnsi="Times New Roman" w:cs="Times New Roman"/>
        </w:rPr>
      </w:pPr>
      <w:r w:rsidRPr="00F534A8">
        <w:rPr>
          <w:rFonts w:ascii="Times New Roman" w:hAnsi="Times New Roman" w:cs="Times New Roman"/>
        </w:rPr>
        <w:t xml:space="preserve">Turner, J.R., 2016. </w:t>
      </w:r>
      <w:r w:rsidRPr="00F534A8">
        <w:rPr>
          <w:rFonts w:ascii="Times New Roman" w:hAnsi="Times New Roman" w:cs="Times New Roman"/>
          <w:i/>
          <w:iCs/>
        </w:rPr>
        <w:t>Gower handbook of project management</w:t>
      </w:r>
      <w:r w:rsidRPr="00F534A8">
        <w:rPr>
          <w:rFonts w:ascii="Times New Roman" w:hAnsi="Times New Roman" w:cs="Times New Roman"/>
        </w:rPr>
        <w:t>. 5th ed. London: Routledge.</w:t>
      </w:r>
    </w:p>
    <w:p w14:paraId="3E61A07A" w14:textId="77777777" w:rsidR="00F534A8" w:rsidRPr="00C667A1" w:rsidRDefault="00F534A8" w:rsidP="00C667A1">
      <w:pPr>
        <w:spacing w:line="360" w:lineRule="auto"/>
        <w:jc w:val="both"/>
        <w:rPr>
          <w:rFonts w:ascii="Times New Roman" w:hAnsi="Times New Roman" w:cs="Times New Roman"/>
        </w:rPr>
      </w:pPr>
    </w:p>
    <w:sectPr w:rsidR="00F534A8" w:rsidRPr="00C667A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8C004C" w14:textId="77777777" w:rsidR="00092EF8" w:rsidRDefault="00092EF8" w:rsidP="00DA7A55">
      <w:pPr>
        <w:spacing w:after="0" w:line="240" w:lineRule="auto"/>
      </w:pPr>
      <w:r>
        <w:separator/>
      </w:r>
    </w:p>
  </w:endnote>
  <w:endnote w:type="continuationSeparator" w:id="0">
    <w:p w14:paraId="5EDE195E" w14:textId="77777777" w:rsidR="00092EF8" w:rsidRDefault="00092EF8" w:rsidP="00DA7A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6904693"/>
      <w:docPartObj>
        <w:docPartGallery w:val="Page Numbers (Bottom of Page)"/>
        <w:docPartUnique/>
      </w:docPartObj>
    </w:sdtPr>
    <w:sdtContent>
      <w:p w14:paraId="09433DFC" w14:textId="69A6D7E8" w:rsidR="00DA7A55" w:rsidRDefault="00DA7A55">
        <w:pPr>
          <w:pStyle w:val="Footer"/>
          <w:jc w:val="right"/>
        </w:pPr>
        <w:r>
          <w:fldChar w:fldCharType="begin"/>
        </w:r>
        <w:r>
          <w:instrText>PAGE   \* MERGEFORMAT</w:instrText>
        </w:r>
        <w:r>
          <w:fldChar w:fldCharType="separate"/>
        </w:r>
        <w:r>
          <w:t>2</w:t>
        </w:r>
        <w:r>
          <w:fldChar w:fldCharType="end"/>
        </w:r>
      </w:p>
    </w:sdtContent>
  </w:sdt>
  <w:p w14:paraId="46F92CBE" w14:textId="77777777" w:rsidR="00DA7A55" w:rsidRDefault="00DA7A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F16AC0" w14:textId="77777777" w:rsidR="00092EF8" w:rsidRDefault="00092EF8" w:rsidP="00DA7A55">
      <w:pPr>
        <w:spacing w:after="0" w:line="240" w:lineRule="auto"/>
      </w:pPr>
      <w:r>
        <w:separator/>
      </w:r>
    </w:p>
  </w:footnote>
  <w:footnote w:type="continuationSeparator" w:id="0">
    <w:p w14:paraId="64F18A66" w14:textId="77777777" w:rsidR="00092EF8" w:rsidRDefault="00092EF8" w:rsidP="00DA7A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3F210D"/>
    <w:multiLevelType w:val="multilevel"/>
    <w:tmpl w:val="6B8671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B02E6B"/>
    <w:multiLevelType w:val="multilevel"/>
    <w:tmpl w:val="0C823A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140F4E"/>
    <w:multiLevelType w:val="hybridMultilevel"/>
    <w:tmpl w:val="4E42B842"/>
    <w:lvl w:ilvl="0" w:tplc="07DA911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C33C27"/>
    <w:multiLevelType w:val="hybridMultilevel"/>
    <w:tmpl w:val="EC7CE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4A2A75"/>
    <w:multiLevelType w:val="multilevel"/>
    <w:tmpl w:val="F5F0C2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C6421CA"/>
    <w:multiLevelType w:val="hybridMultilevel"/>
    <w:tmpl w:val="0B5E9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3408B7"/>
    <w:multiLevelType w:val="hybridMultilevel"/>
    <w:tmpl w:val="E8164328"/>
    <w:lvl w:ilvl="0" w:tplc="6A44418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7517659">
    <w:abstractNumId w:val="6"/>
  </w:num>
  <w:num w:numId="2" w16cid:durableId="1773741331">
    <w:abstractNumId w:val="2"/>
  </w:num>
  <w:num w:numId="3" w16cid:durableId="1050039013">
    <w:abstractNumId w:val="5"/>
  </w:num>
  <w:num w:numId="4" w16cid:durableId="1452364722">
    <w:abstractNumId w:val="3"/>
  </w:num>
  <w:num w:numId="5" w16cid:durableId="326523867">
    <w:abstractNumId w:val="1"/>
  </w:num>
  <w:num w:numId="6" w16cid:durableId="1747992972">
    <w:abstractNumId w:val="0"/>
  </w:num>
  <w:num w:numId="7" w16cid:durableId="13317860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B2E"/>
    <w:rsid w:val="00047D99"/>
    <w:rsid w:val="00092EF8"/>
    <w:rsid w:val="00147B20"/>
    <w:rsid w:val="00227DA1"/>
    <w:rsid w:val="00270085"/>
    <w:rsid w:val="002C75EF"/>
    <w:rsid w:val="00421986"/>
    <w:rsid w:val="00471057"/>
    <w:rsid w:val="0063197F"/>
    <w:rsid w:val="00696EE8"/>
    <w:rsid w:val="007810EF"/>
    <w:rsid w:val="007C335E"/>
    <w:rsid w:val="0086400F"/>
    <w:rsid w:val="00951857"/>
    <w:rsid w:val="009A5AD7"/>
    <w:rsid w:val="00A929BF"/>
    <w:rsid w:val="00B82407"/>
    <w:rsid w:val="00C2210D"/>
    <w:rsid w:val="00C61B2E"/>
    <w:rsid w:val="00C667A1"/>
    <w:rsid w:val="00C67B06"/>
    <w:rsid w:val="00DA7A55"/>
    <w:rsid w:val="00DE328B"/>
    <w:rsid w:val="00DF43CC"/>
    <w:rsid w:val="00F260A9"/>
    <w:rsid w:val="00F26BE8"/>
    <w:rsid w:val="00F534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02CD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table" w:styleId="TableGrid">
    <w:name w:val="Table Grid"/>
    <w:basedOn w:val="TableNormal"/>
    <w:uiPriority w:val="39"/>
    <w:rsid w:val="00C61B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61B2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5Dark-Accent1">
    <w:name w:val="List Table 5 Dark Accent 1"/>
    <w:basedOn w:val="TableNormal"/>
    <w:uiPriority w:val="50"/>
    <w:rsid w:val="00F26BE8"/>
    <w:pPr>
      <w:spacing w:after="0" w:line="240" w:lineRule="auto"/>
    </w:pPr>
    <w:rPr>
      <w:color w:val="FFFFFF" w:themeColor="background1"/>
    </w:rPr>
    <w:tblPr>
      <w:tblStyleRowBandSize w:val="1"/>
      <w:tblStyleColBandSize w:val="1"/>
      <w:tblBorders>
        <w:top w:val="single" w:sz="24" w:space="0" w:color="156082" w:themeColor="accent1"/>
        <w:left w:val="single" w:sz="24" w:space="0" w:color="156082" w:themeColor="accent1"/>
        <w:bottom w:val="single" w:sz="24" w:space="0" w:color="156082" w:themeColor="accent1"/>
        <w:right w:val="single" w:sz="24" w:space="0" w:color="156082" w:themeColor="accent1"/>
      </w:tblBorders>
    </w:tblPr>
    <w:tcPr>
      <w:shd w:val="clear" w:color="auto" w:fill="156082"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7810EF"/>
    <w:pPr>
      <w:spacing w:after="0" w:line="240" w:lineRule="auto"/>
    </w:pPr>
    <w:rPr>
      <w:color w:val="FFFFFF" w:themeColor="background1"/>
    </w:rPr>
    <w:tblPr>
      <w:tblStyleRowBandSize w:val="1"/>
      <w:tblStyleColBandSize w:val="1"/>
      <w:tblBorders>
        <w:top w:val="single" w:sz="24" w:space="0" w:color="0F9ED5" w:themeColor="accent4"/>
        <w:left w:val="single" w:sz="24" w:space="0" w:color="0F9ED5" w:themeColor="accent4"/>
        <w:bottom w:val="single" w:sz="24" w:space="0" w:color="0F9ED5" w:themeColor="accent4"/>
        <w:right w:val="single" w:sz="24" w:space="0" w:color="0F9ED5" w:themeColor="accent4"/>
      </w:tblBorders>
    </w:tblPr>
    <w:tcPr>
      <w:shd w:val="clear" w:color="auto" w:fill="0F9ED5"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7810EF"/>
    <w:pPr>
      <w:spacing w:after="0" w:line="240" w:lineRule="auto"/>
    </w:pPr>
    <w:rPr>
      <w:color w:val="FFFFFF" w:themeColor="background1"/>
    </w:rPr>
    <w:tblPr>
      <w:tblStyleRowBandSize w:val="1"/>
      <w:tblStyleColBandSize w:val="1"/>
      <w:tblBorders>
        <w:top w:val="single" w:sz="24" w:space="0" w:color="4EA72E" w:themeColor="accent6"/>
        <w:left w:val="single" w:sz="24" w:space="0" w:color="4EA72E" w:themeColor="accent6"/>
        <w:bottom w:val="single" w:sz="24" w:space="0" w:color="4EA72E" w:themeColor="accent6"/>
        <w:right w:val="single" w:sz="24" w:space="0" w:color="4EA72E" w:themeColor="accent6"/>
      </w:tblBorders>
    </w:tblPr>
    <w:tcPr>
      <w:shd w:val="clear" w:color="auto" w:fill="4EA72E"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character" w:styleId="Strong">
    <w:name w:val="Strong"/>
    <w:basedOn w:val="DefaultParagraphFont"/>
    <w:uiPriority w:val="22"/>
    <w:qFormat/>
    <w:rsid w:val="00C667A1"/>
    <w:rPr>
      <w:b/>
      <w:bCs/>
    </w:rPr>
  </w:style>
  <w:style w:type="paragraph" w:styleId="Header">
    <w:name w:val="header"/>
    <w:basedOn w:val="Normal"/>
    <w:link w:val="HeaderChar"/>
    <w:uiPriority w:val="99"/>
    <w:unhideWhenUsed/>
    <w:rsid w:val="00DA7A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7A55"/>
  </w:style>
  <w:style w:type="paragraph" w:styleId="Footer">
    <w:name w:val="footer"/>
    <w:basedOn w:val="Normal"/>
    <w:link w:val="FooterChar"/>
    <w:uiPriority w:val="99"/>
    <w:unhideWhenUsed/>
    <w:rsid w:val="00DA7A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7A55"/>
  </w:style>
  <w:style w:type="paragraph" w:styleId="TOCHeading">
    <w:name w:val="TOC Heading"/>
    <w:basedOn w:val="Heading1"/>
    <w:next w:val="Normal"/>
    <w:uiPriority w:val="39"/>
    <w:unhideWhenUsed/>
    <w:qFormat/>
    <w:rsid w:val="00C2210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2210D"/>
    <w:pPr>
      <w:spacing w:after="100"/>
    </w:pPr>
  </w:style>
  <w:style w:type="paragraph" w:styleId="TOC2">
    <w:name w:val="toc 2"/>
    <w:basedOn w:val="Normal"/>
    <w:next w:val="Normal"/>
    <w:autoRedefine/>
    <w:uiPriority w:val="39"/>
    <w:unhideWhenUsed/>
    <w:rsid w:val="00C2210D"/>
    <w:pPr>
      <w:spacing w:after="100"/>
      <w:ind w:left="240"/>
    </w:pPr>
  </w:style>
  <w:style w:type="paragraph" w:styleId="TOC3">
    <w:name w:val="toc 3"/>
    <w:basedOn w:val="Normal"/>
    <w:next w:val="Normal"/>
    <w:autoRedefine/>
    <w:uiPriority w:val="39"/>
    <w:unhideWhenUsed/>
    <w:rsid w:val="00C2210D"/>
    <w:pPr>
      <w:spacing w:after="100"/>
      <w:ind w:left="480"/>
    </w:pPr>
  </w:style>
  <w:style w:type="character" w:styleId="Hyperlink">
    <w:name w:val="Hyperlink"/>
    <w:basedOn w:val="DefaultParagraphFont"/>
    <w:uiPriority w:val="99"/>
    <w:unhideWhenUsed/>
    <w:rsid w:val="00C2210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BB330C-F32F-42E3-9C36-662319A88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2584</Words>
  <Characters>14732</Characters>
  <Application>Microsoft Office Word</Application>
  <DocSecurity>0</DocSecurity>
  <Lines>122</Lines>
  <Paragraphs>34</Paragraphs>
  <ScaleCrop>false</ScaleCrop>
  <Company/>
  <LinksUpToDate>false</LinksUpToDate>
  <CharactersWithSpaces>17282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2026-02-12T17:38:00Z</dcterms:created>
  <dcterms:modified xsi:type="dcterms:W3CDTF">2026-02-12T17:38:00Z</dcterms:modified>
</cp:coreProperties>
</file>