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4A2E4B" w14:textId="77777777" w:rsidR="00A45EF2" w:rsidRPr="007B1B19" w:rsidRDefault="00A45EF2" w:rsidP="00A45EF2">
      <w:pPr>
        <w:pStyle w:val="NormalWeb"/>
        <w:spacing w:before="0" w:beforeAutospacing="0" w:after="0" w:afterAutospacing="0" w:line="360" w:lineRule="auto"/>
        <w:jc w:val="center"/>
        <w:rPr>
          <w:rFonts w:ascii="Arial" w:hAnsi="Arial" w:cs="Arial"/>
          <w:b/>
          <w:bCs/>
          <w:color w:val="000000"/>
          <w:sz w:val="36"/>
          <w:szCs w:val="36"/>
          <w:u w:val="single"/>
          <w:lang w:val="en-GB"/>
        </w:rPr>
      </w:pPr>
    </w:p>
    <w:p w14:paraId="1ADEDBD9" w14:textId="77777777" w:rsidR="00A45EF2" w:rsidRPr="007B1B19" w:rsidRDefault="00A45EF2" w:rsidP="00A45EF2">
      <w:pPr>
        <w:pStyle w:val="NormalWeb"/>
        <w:spacing w:before="0" w:beforeAutospacing="0" w:after="0" w:afterAutospacing="0" w:line="360" w:lineRule="auto"/>
        <w:jc w:val="center"/>
        <w:rPr>
          <w:rFonts w:ascii="Arial" w:hAnsi="Arial" w:cs="Arial"/>
          <w:b/>
          <w:bCs/>
          <w:color w:val="000000"/>
          <w:sz w:val="36"/>
          <w:szCs w:val="36"/>
          <w:u w:val="single"/>
          <w:lang w:val="en-GB"/>
        </w:rPr>
      </w:pPr>
    </w:p>
    <w:p w14:paraId="72A4DD2F" w14:textId="2DDBE5E3" w:rsidR="00A45EF2" w:rsidRDefault="007B1B19" w:rsidP="007B1B19">
      <w:pPr>
        <w:pStyle w:val="NormalWeb"/>
        <w:spacing w:before="0" w:beforeAutospacing="0" w:after="0" w:afterAutospacing="0" w:line="360" w:lineRule="auto"/>
        <w:jc w:val="center"/>
        <w:rPr>
          <w:rFonts w:ascii="Arial" w:hAnsi="Arial" w:cs="Arial"/>
          <w:b/>
          <w:bCs/>
          <w:color w:val="000000"/>
          <w:sz w:val="32"/>
          <w:szCs w:val="32"/>
          <w:lang w:val="en-GB"/>
        </w:rPr>
      </w:pPr>
      <w:r w:rsidRPr="007B1B19">
        <w:rPr>
          <w:rFonts w:ascii="Arial" w:hAnsi="Arial" w:cs="Arial"/>
          <w:b/>
          <w:bCs/>
          <w:color w:val="000000"/>
          <w:sz w:val="32"/>
          <w:szCs w:val="32"/>
          <w:lang w:val="en-GB"/>
        </w:rPr>
        <w:t>Strategic development and implementation for SMEs</w:t>
      </w:r>
    </w:p>
    <w:p w14:paraId="62B6AE36" w14:textId="77777777" w:rsidR="00F92AAC" w:rsidRDefault="00F92AAC" w:rsidP="007B1B19">
      <w:pPr>
        <w:pStyle w:val="NormalWeb"/>
        <w:spacing w:before="0" w:beforeAutospacing="0" w:after="0" w:afterAutospacing="0" w:line="360" w:lineRule="auto"/>
        <w:jc w:val="center"/>
        <w:rPr>
          <w:rFonts w:ascii="Arial" w:hAnsi="Arial" w:cs="Arial"/>
          <w:color w:val="000000"/>
          <w:sz w:val="32"/>
          <w:szCs w:val="32"/>
          <w:lang w:val="en-GB"/>
        </w:rPr>
      </w:pPr>
    </w:p>
    <w:p w14:paraId="4497694C" w14:textId="77777777" w:rsidR="00F92AAC" w:rsidRDefault="00F92AAC" w:rsidP="007B1B19">
      <w:pPr>
        <w:pStyle w:val="NormalWeb"/>
        <w:spacing w:before="0" w:beforeAutospacing="0" w:after="0" w:afterAutospacing="0" w:line="360" w:lineRule="auto"/>
        <w:jc w:val="center"/>
        <w:rPr>
          <w:rFonts w:ascii="Arial" w:hAnsi="Arial" w:cs="Arial"/>
          <w:color w:val="000000"/>
          <w:sz w:val="32"/>
          <w:szCs w:val="32"/>
          <w:lang w:val="en-GB"/>
        </w:rPr>
      </w:pPr>
    </w:p>
    <w:p w14:paraId="2D4D009C" w14:textId="15464A27" w:rsidR="007B1B19" w:rsidRDefault="007B1B19" w:rsidP="007B1B19">
      <w:pPr>
        <w:pStyle w:val="NormalWeb"/>
        <w:spacing w:before="0" w:beforeAutospacing="0" w:after="0" w:afterAutospacing="0" w:line="360" w:lineRule="auto"/>
        <w:jc w:val="center"/>
        <w:rPr>
          <w:rFonts w:ascii="Arial" w:hAnsi="Arial" w:cs="Arial"/>
          <w:color w:val="000000"/>
          <w:sz w:val="32"/>
          <w:szCs w:val="32"/>
          <w:lang w:val="en-GB"/>
        </w:rPr>
      </w:pPr>
      <w:r>
        <w:rPr>
          <w:rFonts w:ascii="Arial" w:hAnsi="Arial" w:cs="Arial"/>
          <w:color w:val="000000"/>
          <w:sz w:val="32"/>
          <w:szCs w:val="32"/>
          <w:lang w:val="en-GB"/>
        </w:rPr>
        <w:t xml:space="preserve">Student Name: </w:t>
      </w:r>
      <w:proofErr w:type="spellStart"/>
      <w:r>
        <w:rPr>
          <w:rFonts w:ascii="Arial" w:hAnsi="Arial" w:cs="Arial"/>
          <w:color w:val="000000"/>
          <w:sz w:val="32"/>
          <w:szCs w:val="32"/>
          <w:lang w:val="en-GB"/>
        </w:rPr>
        <w:t>Mihaiela</w:t>
      </w:r>
      <w:proofErr w:type="spellEnd"/>
      <w:r>
        <w:rPr>
          <w:rFonts w:ascii="Arial" w:hAnsi="Arial" w:cs="Arial"/>
          <w:color w:val="000000"/>
          <w:sz w:val="32"/>
          <w:szCs w:val="32"/>
          <w:lang w:val="en-GB"/>
        </w:rPr>
        <w:t xml:space="preserve"> Petreanu</w:t>
      </w:r>
    </w:p>
    <w:p w14:paraId="6BDF422A" w14:textId="7FAF6C1C" w:rsidR="007B1B19" w:rsidRDefault="007B1B19" w:rsidP="007B1B19">
      <w:pPr>
        <w:pStyle w:val="NormalWeb"/>
        <w:spacing w:before="0" w:beforeAutospacing="0" w:after="0" w:afterAutospacing="0" w:line="360" w:lineRule="auto"/>
        <w:jc w:val="center"/>
        <w:rPr>
          <w:rFonts w:ascii="Arial" w:hAnsi="Arial" w:cs="Arial"/>
          <w:color w:val="000000"/>
          <w:sz w:val="32"/>
          <w:szCs w:val="32"/>
          <w:lang w:val="en-GB"/>
        </w:rPr>
      </w:pPr>
      <w:r>
        <w:rPr>
          <w:rFonts w:ascii="Arial" w:hAnsi="Arial" w:cs="Arial"/>
          <w:color w:val="000000"/>
          <w:sz w:val="32"/>
          <w:szCs w:val="32"/>
          <w:lang w:val="en-GB"/>
        </w:rPr>
        <w:t>Student ID: 2030622</w:t>
      </w:r>
    </w:p>
    <w:p w14:paraId="66722C4B" w14:textId="1F8A77F7" w:rsidR="007B1B19" w:rsidRPr="007B1B19" w:rsidRDefault="007B1B19" w:rsidP="007B1B19">
      <w:pPr>
        <w:pStyle w:val="NormalWeb"/>
        <w:spacing w:before="0" w:beforeAutospacing="0" w:after="0" w:afterAutospacing="0" w:line="360" w:lineRule="auto"/>
        <w:jc w:val="center"/>
        <w:rPr>
          <w:rFonts w:ascii="Arial" w:hAnsi="Arial" w:cs="Arial"/>
          <w:color w:val="000000"/>
          <w:sz w:val="32"/>
          <w:szCs w:val="32"/>
          <w:lang w:val="en-GB"/>
        </w:rPr>
      </w:pPr>
      <w:r>
        <w:rPr>
          <w:rFonts w:ascii="Arial" w:hAnsi="Arial" w:cs="Arial"/>
          <w:color w:val="000000"/>
          <w:sz w:val="32"/>
          <w:szCs w:val="32"/>
          <w:lang w:val="en-GB"/>
        </w:rPr>
        <w:t xml:space="preserve">Module lecturer: </w:t>
      </w:r>
      <w:proofErr w:type="spellStart"/>
      <w:r>
        <w:rPr>
          <w:rFonts w:ascii="Arial" w:hAnsi="Arial" w:cs="Arial"/>
          <w:color w:val="000000"/>
          <w:sz w:val="32"/>
          <w:szCs w:val="32"/>
          <w:lang w:val="en-GB"/>
        </w:rPr>
        <w:t>Faizu</w:t>
      </w:r>
      <w:proofErr w:type="spellEnd"/>
      <w:r>
        <w:rPr>
          <w:rFonts w:ascii="Arial" w:hAnsi="Arial" w:cs="Arial"/>
          <w:color w:val="000000"/>
          <w:sz w:val="32"/>
          <w:szCs w:val="32"/>
          <w:lang w:val="en-GB"/>
        </w:rPr>
        <w:t xml:space="preserve"> Edu</w:t>
      </w:r>
    </w:p>
    <w:p w14:paraId="39C64D9C" w14:textId="2A1D4EB1" w:rsidR="00E75016" w:rsidRPr="007B1B19" w:rsidRDefault="007B1B19" w:rsidP="00A45EF2">
      <w:pPr>
        <w:pStyle w:val="NormalWeb"/>
        <w:spacing w:before="0" w:beforeAutospacing="0" w:after="0" w:afterAutospacing="0" w:line="360" w:lineRule="auto"/>
        <w:jc w:val="center"/>
        <w:rPr>
          <w:rFonts w:ascii="Arial" w:hAnsi="Arial" w:cs="Arial"/>
          <w:color w:val="000000"/>
          <w:sz w:val="32"/>
          <w:szCs w:val="32"/>
          <w:lang w:val="en-GB"/>
        </w:rPr>
      </w:pPr>
      <w:r>
        <w:rPr>
          <w:rFonts w:ascii="Arial" w:hAnsi="Arial" w:cs="Arial"/>
          <w:color w:val="000000"/>
          <w:sz w:val="32"/>
          <w:szCs w:val="32"/>
          <w:lang w:val="en-GB"/>
        </w:rPr>
        <w:t>Programme Name</w:t>
      </w:r>
      <w:r w:rsidR="00A45EF2" w:rsidRPr="007B1B19">
        <w:rPr>
          <w:rFonts w:ascii="Arial" w:hAnsi="Arial" w:cs="Arial"/>
          <w:color w:val="000000"/>
          <w:sz w:val="32"/>
          <w:szCs w:val="32"/>
          <w:lang w:val="en-GB"/>
        </w:rPr>
        <w:t>: BA (HONS) L</w:t>
      </w:r>
      <w:r>
        <w:rPr>
          <w:rFonts w:ascii="Arial" w:hAnsi="Arial" w:cs="Arial"/>
          <w:color w:val="000000"/>
          <w:sz w:val="32"/>
          <w:szCs w:val="32"/>
          <w:lang w:val="en-GB"/>
        </w:rPr>
        <w:t>eadership</w:t>
      </w:r>
      <w:r w:rsidR="00A45EF2" w:rsidRPr="007B1B19">
        <w:rPr>
          <w:rFonts w:ascii="Arial" w:hAnsi="Arial" w:cs="Arial"/>
          <w:color w:val="000000"/>
          <w:sz w:val="32"/>
          <w:szCs w:val="32"/>
          <w:lang w:val="en-GB"/>
        </w:rPr>
        <w:t xml:space="preserve"> </w:t>
      </w:r>
      <w:r w:rsidR="00F92AAC" w:rsidRPr="007B1B19">
        <w:rPr>
          <w:rFonts w:ascii="Arial" w:hAnsi="Arial" w:cs="Arial"/>
          <w:color w:val="000000"/>
          <w:sz w:val="32"/>
          <w:szCs w:val="32"/>
          <w:lang w:val="en-GB"/>
        </w:rPr>
        <w:t>and</w:t>
      </w:r>
      <w:r w:rsidR="00A45EF2" w:rsidRPr="007B1B19">
        <w:rPr>
          <w:rFonts w:ascii="Arial" w:hAnsi="Arial" w:cs="Arial"/>
          <w:color w:val="000000"/>
          <w:sz w:val="32"/>
          <w:szCs w:val="32"/>
          <w:lang w:val="en-GB"/>
        </w:rPr>
        <w:t xml:space="preserve"> M</w:t>
      </w:r>
      <w:r>
        <w:rPr>
          <w:rFonts w:ascii="Arial" w:hAnsi="Arial" w:cs="Arial"/>
          <w:color w:val="000000"/>
          <w:sz w:val="32"/>
          <w:szCs w:val="32"/>
          <w:lang w:val="en-GB"/>
        </w:rPr>
        <w:t>anagement</w:t>
      </w:r>
      <w:r w:rsidR="00A45EF2" w:rsidRPr="007B1B19">
        <w:rPr>
          <w:rFonts w:ascii="Arial" w:hAnsi="Arial" w:cs="Arial"/>
          <w:color w:val="000000"/>
          <w:sz w:val="32"/>
          <w:szCs w:val="32"/>
          <w:lang w:val="en-GB"/>
        </w:rPr>
        <w:t xml:space="preserve"> </w:t>
      </w:r>
      <w:r w:rsidRPr="007B1B19">
        <w:rPr>
          <w:rFonts w:ascii="Arial" w:hAnsi="Arial" w:cs="Arial"/>
          <w:color w:val="000000"/>
          <w:sz w:val="32"/>
          <w:szCs w:val="32"/>
          <w:lang w:val="en-GB"/>
        </w:rPr>
        <w:t>S</w:t>
      </w:r>
      <w:r>
        <w:rPr>
          <w:rFonts w:ascii="Arial" w:hAnsi="Arial" w:cs="Arial"/>
          <w:color w:val="000000"/>
          <w:sz w:val="32"/>
          <w:szCs w:val="32"/>
          <w:lang w:val="en-GB"/>
        </w:rPr>
        <w:t>kills</w:t>
      </w:r>
      <w:r w:rsidR="00A45EF2" w:rsidRPr="007B1B19">
        <w:rPr>
          <w:rFonts w:ascii="Arial" w:hAnsi="Arial" w:cs="Arial"/>
          <w:color w:val="000000"/>
          <w:sz w:val="32"/>
          <w:szCs w:val="32"/>
          <w:lang w:val="en-GB"/>
        </w:rPr>
        <w:t xml:space="preserve"> </w:t>
      </w:r>
      <w:r w:rsidR="00F92AAC" w:rsidRPr="007B1B19">
        <w:rPr>
          <w:rFonts w:ascii="Arial" w:hAnsi="Arial" w:cs="Arial"/>
          <w:color w:val="000000"/>
          <w:sz w:val="32"/>
          <w:szCs w:val="32"/>
          <w:lang w:val="en-GB"/>
        </w:rPr>
        <w:t>for</w:t>
      </w:r>
      <w:r w:rsidR="00A45EF2" w:rsidRPr="007B1B19">
        <w:rPr>
          <w:rFonts w:ascii="Arial" w:hAnsi="Arial" w:cs="Arial"/>
          <w:color w:val="000000"/>
          <w:sz w:val="32"/>
          <w:szCs w:val="32"/>
          <w:lang w:val="en-GB"/>
        </w:rPr>
        <w:t xml:space="preserve"> T</w:t>
      </w:r>
      <w:r>
        <w:rPr>
          <w:rFonts w:ascii="Arial" w:hAnsi="Arial" w:cs="Arial"/>
          <w:color w:val="000000"/>
          <w:sz w:val="32"/>
          <w:szCs w:val="32"/>
          <w:lang w:val="en-GB"/>
        </w:rPr>
        <w:t>he</w:t>
      </w:r>
      <w:r w:rsidR="00A45EF2" w:rsidRPr="007B1B19">
        <w:rPr>
          <w:rFonts w:ascii="Arial" w:hAnsi="Arial" w:cs="Arial"/>
          <w:color w:val="000000"/>
          <w:sz w:val="32"/>
          <w:szCs w:val="32"/>
          <w:lang w:val="en-GB"/>
        </w:rPr>
        <w:t xml:space="preserve"> W</w:t>
      </w:r>
      <w:r>
        <w:rPr>
          <w:rFonts w:ascii="Arial" w:hAnsi="Arial" w:cs="Arial"/>
          <w:color w:val="000000"/>
          <w:sz w:val="32"/>
          <w:szCs w:val="32"/>
          <w:lang w:val="en-GB"/>
        </w:rPr>
        <w:t>orkplace</w:t>
      </w:r>
    </w:p>
    <w:p w14:paraId="079C2521" w14:textId="328123E7" w:rsidR="00E75016" w:rsidRPr="007B1B19" w:rsidRDefault="00A45EF2" w:rsidP="00A45EF2">
      <w:pPr>
        <w:pStyle w:val="NormalWeb"/>
        <w:spacing w:before="0" w:beforeAutospacing="0" w:after="0" w:afterAutospacing="0" w:line="360" w:lineRule="auto"/>
        <w:jc w:val="center"/>
        <w:rPr>
          <w:rFonts w:ascii="Arial" w:hAnsi="Arial" w:cs="Arial"/>
          <w:color w:val="000000"/>
          <w:sz w:val="32"/>
          <w:szCs w:val="32"/>
          <w:lang w:val="en-GB"/>
        </w:rPr>
      </w:pPr>
      <w:r w:rsidRPr="007B1B19">
        <w:rPr>
          <w:rFonts w:ascii="Arial" w:hAnsi="Arial" w:cs="Arial"/>
          <w:color w:val="000000"/>
          <w:sz w:val="32"/>
          <w:szCs w:val="32"/>
          <w:lang w:val="en-GB"/>
        </w:rPr>
        <w:t>M</w:t>
      </w:r>
      <w:r w:rsidR="007B1B19">
        <w:rPr>
          <w:rFonts w:ascii="Arial" w:hAnsi="Arial" w:cs="Arial"/>
          <w:color w:val="000000"/>
          <w:sz w:val="32"/>
          <w:szCs w:val="32"/>
          <w:lang w:val="en-GB"/>
        </w:rPr>
        <w:t>odule</w:t>
      </w:r>
      <w:r w:rsidRPr="007B1B19">
        <w:rPr>
          <w:rFonts w:ascii="Arial" w:hAnsi="Arial" w:cs="Arial"/>
          <w:color w:val="000000"/>
          <w:sz w:val="32"/>
          <w:szCs w:val="32"/>
          <w:lang w:val="en-GB"/>
        </w:rPr>
        <w:t>: S</w:t>
      </w:r>
      <w:r w:rsidR="007B1B19">
        <w:rPr>
          <w:rFonts w:ascii="Arial" w:hAnsi="Arial" w:cs="Arial"/>
          <w:color w:val="000000"/>
          <w:sz w:val="32"/>
          <w:szCs w:val="32"/>
          <w:lang w:val="en-GB"/>
        </w:rPr>
        <w:t>trategic Management</w:t>
      </w:r>
      <w:r w:rsidRPr="007B1B19">
        <w:rPr>
          <w:rFonts w:ascii="Arial" w:hAnsi="Arial" w:cs="Arial"/>
          <w:color w:val="000000"/>
          <w:sz w:val="32"/>
          <w:szCs w:val="32"/>
          <w:lang w:val="en-GB"/>
        </w:rPr>
        <w:t xml:space="preserve"> </w:t>
      </w:r>
      <w:r w:rsidR="00F92AAC" w:rsidRPr="007B1B19">
        <w:rPr>
          <w:rFonts w:ascii="Arial" w:hAnsi="Arial" w:cs="Arial"/>
          <w:color w:val="000000"/>
          <w:sz w:val="32"/>
          <w:szCs w:val="32"/>
          <w:lang w:val="en-GB"/>
        </w:rPr>
        <w:t>for</w:t>
      </w:r>
      <w:r w:rsidRPr="007B1B19">
        <w:rPr>
          <w:rFonts w:ascii="Arial" w:hAnsi="Arial" w:cs="Arial"/>
          <w:color w:val="000000"/>
          <w:sz w:val="32"/>
          <w:szCs w:val="32"/>
          <w:lang w:val="en-GB"/>
        </w:rPr>
        <w:t xml:space="preserve"> S</w:t>
      </w:r>
      <w:r w:rsidR="007B1B19">
        <w:rPr>
          <w:rFonts w:ascii="Arial" w:hAnsi="Arial" w:cs="Arial"/>
          <w:color w:val="000000"/>
          <w:sz w:val="32"/>
          <w:szCs w:val="32"/>
          <w:lang w:val="en-GB"/>
        </w:rPr>
        <w:t>MEs</w:t>
      </w:r>
    </w:p>
    <w:p w14:paraId="0C491319" w14:textId="36F7E3B8" w:rsidR="005C0965" w:rsidRPr="007B1B19" w:rsidRDefault="00A45EF2" w:rsidP="00A45EF2">
      <w:pPr>
        <w:spacing w:line="360" w:lineRule="auto"/>
        <w:jc w:val="center"/>
        <w:rPr>
          <w:color w:val="000000"/>
          <w:sz w:val="32"/>
          <w:szCs w:val="32"/>
          <w:lang w:val="en-GB"/>
        </w:rPr>
      </w:pPr>
      <w:r w:rsidRPr="007B1B19">
        <w:rPr>
          <w:color w:val="000000"/>
          <w:sz w:val="32"/>
          <w:szCs w:val="32"/>
          <w:lang w:val="en-GB"/>
        </w:rPr>
        <w:t>M</w:t>
      </w:r>
      <w:r w:rsidR="007B1B19">
        <w:rPr>
          <w:color w:val="000000"/>
          <w:sz w:val="32"/>
          <w:szCs w:val="32"/>
          <w:lang w:val="en-GB"/>
        </w:rPr>
        <w:t>odule Code</w:t>
      </w:r>
      <w:r w:rsidRPr="007B1B19">
        <w:rPr>
          <w:color w:val="000000"/>
          <w:sz w:val="32"/>
          <w:szCs w:val="32"/>
          <w:lang w:val="en-GB"/>
        </w:rPr>
        <w:t>: BMSW6104</w:t>
      </w:r>
    </w:p>
    <w:p w14:paraId="2B6D6262" w14:textId="0114EAF4" w:rsidR="00E75016" w:rsidRPr="007B1B19" w:rsidRDefault="00E75016" w:rsidP="007B1B19">
      <w:pPr>
        <w:spacing w:line="360" w:lineRule="auto"/>
        <w:jc w:val="center"/>
        <w:rPr>
          <w:color w:val="000000"/>
          <w:sz w:val="32"/>
          <w:szCs w:val="32"/>
          <w:lang w:val="en-GB"/>
        </w:rPr>
      </w:pPr>
      <w:r w:rsidRPr="007B1B19">
        <w:rPr>
          <w:b/>
          <w:bCs/>
          <w:color w:val="000000"/>
          <w:lang w:val="en-GB"/>
        </w:rPr>
        <w:br w:type="page"/>
      </w:r>
    </w:p>
    <w:p w14:paraId="1E6422EB" w14:textId="77777777" w:rsidR="000E4EAC" w:rsidRPr="007B1B19" w:rsidRDefault="00E94A7A" w:rsidP="006F1E8A">
      <w:pPr>
        <w:pStyle w:val="Heading1"/>
        <w:rPr>
          <w:rFonts w:ascii="Arial" w:hAnsi="Arial"/>
          <w:lang w:val="en-GB"/>
        </w:rPr>
      </w:pPr>
      <w:bookmarkStart w:id="0" w:name="_Toc155121606"/>
      <w:r w:rsidRPr="007B1B19">
        <w:rPr>
          <w:rFonts w:ascii="Arial" w:hAnsi="Arial"/>
          <w:lang w:val="en-GB"/>
        </w:rPr>
        <w:lastRenderedPageBreak/>
        <w:t>Executive Summary</w:t>
      </w:r>
      <w:bookmarkEnd w:id="0"/>
    </w:p>
    <w:p w14:paraId="70175FA0" w14:textId="77777777" w:rsidR="00264FBE" w:rsidRDefault="00264FBE" w:rsidP="007B1B19">
      <w:pPr>
        <w:pStyle w:val="NormalWeb"/>
        <w:spacing w:before="0" w:beforeAutospacing="0" w:after="0" w:afterAutospacing="0" w:line="360" w:lineRule="auto"/>
        <w:ind w:firstLine="720"/>
        <w:jc w:val="both"/>
        <w:rPr>
          <w:rFonts w:ascii="Arial" w:hAnsi="Arial" w:cs="Arial"/>
          <w:color w:val="000000"/>
          <w:lang w:val="en-GB"/>
        </w:rPr>
      </w:pPr>
    </w:p>
    <w:p w14:paraId="1494A5B8" w14:textId="77777777" w:rsidR="00264FBE" w:rsidRDefault="00264FBE" w:rsidP="007B1B19">
      <w:pPr>
        <w:pStyle w:val="NormalWeb"/>
        <w:spacing w:before="0" w:beforeAutospacing="0" w:after="0" w:afterAutospacing="0" w:line="360" w:lineRule="auto"/>
        <w:ind w:firstLine="720"/>
        <w:jc w:val="both"/>
        <w:rPr>
          <w:rFonts w:ascii="Arial" w:hAnsi="Arial" w:cs="Arial"/>
          <w:color w:val="000000"/>
          <w:lang w:val="en-GB"/>
        </w:rPr>
      </w:pPr>
    </w:p>
    <w:p w14:paraId="029C58A2" w14:textId="4BBC5EFB" w:rsidR="000E4EAC" w:rsidRPr="007B1B19" w:rsidRDefault="00E94A7A" w:rsidP="007B1B19">
      <w:pPr>
        <w:pStyle w:val="NormalWeb"/>
        <w:spacing w:before="0" w:beforeAutospacing="0" w:after="0" w:afterAutospacing="0" w:line="360" w:lineRule="auto"/>
        <w:ind w:firstLine="720"/>
        <w:jc w:val="both"/>
        <w:rPr>
          <w:rFonts w:ascii="Arial" w:hAnsi="Arial" w:cs="Arial"/>
          <w:lang w:val="en-GB"/>
        </w:rPr>
      </w:pPr>
      <w:r w:rsidRPr="007B1B19">
        <w:rPr>
          <w:rFonts w:ascii="Arial" w:hAnsi="Arial" w:cs="Arial"/>
          <w:color w:val="000000"/>
          <w:lang w:val="en-GB"/>
        </w:rPr>
        <w:t xml:space="preserve">This report highlighted the importance of SMEs in the UK’s economy showing their contribution to the country’s GDP. It was found that after so many financial and political obstacles in the country, the rate of economic development of these SMEs is promising. During the time of Covid, many SMEs faced several challenges to survive and many SMEs were closed. </w:t>
      </w:r>
      <w:proofErr w:type="spellStart"/>
      <w:r w:rsidRPr="007B1B19">
        <w:rPr>
          <w:rFonts w:ascii="Arial" w:hAnsi="Arial" w:cs="Arial"/>
          <w:color w:val="000000"/>
          <w:lang w:val="en-GB"/>
        </w:rPr>
        <w:t>Moma</w:t>
      </w:r>
      <w:proofErr w:type="spellEnd"/>
      <w:r w:rsidRPr="007B1B19">
        <w:rPr>
          <w:rFonts w:ascii="Arial" w:hAnsi="Arial" w:cs="Arial"/>
          <w:color w:val="000000"/>
          <w:lang w:val="en-GB"/>
        </w:rPr>
        <w:t xml:space="preserve"> Foods is one of the SMEs of the UK which is trying to improve its market in the country by innovating different kinds of oats-based diet products. </w:t>
      </w:r>
    </w:p>
    <w:p w14:paraId="611DFDC8" w14:textId="77777777" w:rsidR="00264FBE" w:rsidRDefault="00E94A7A" w:rsidP="007B1B19">
      <w:pPr>
        <w:pStyle w:val="NormalWeb"/>
        <w:spacing w:before="0" w:beforeAutospacing="0" w:after="0" w:afterAutospacing="0" w:line="360" w:lineRule="auto"/>
        <w:ind w:firstLine="720"/>
        <w:jc w:val="both"/>
        <w:rPr>
          <w:rFonts w:ascii="Arial" w:hAnsi="Arial" w:cs="Arial"/>
          <w:color w:val="000000"/>
          <w:lang w:val="en-GB"/>
        </w:rPr>
      </w:pPr>
      <w:r w:rsidRPr="007B1B19">
        <w:rPr>
          <w:rFonts w:ascii="Arial" w:hAnsi="Arial" w:cs="Arial"/>
          <w:color w:val="000000"/>
          <w:lang w:val="en-GB"/>
        </w:rPr>
        <w:t>In this study, the mission, vision, aim and objectives of the company were highlighted from which it is clear that the company wants to expand the business and wants to deliver an innovative range of products that can impress customers and make their life healthy. In order to analyse the current business situation of the company, internal and external environmental analyses were conducted.</w:t>
      </w:r>
    </w:p>
    <w:p w14:paraId="7E1772D2" w14:textId="77777777" w:rsidR="00264FBE" w:rsidRDefault="00E94A7A" w:rsidP="007B1B19">
      <w:pPr>
        <w:pStyle w:val="NormalWeb"/>
        <w:spacing w:before="0" w:beforeAutospacing="0" w:after="0" w:afterAutospacing="0" w:line="360" w:lineRule="auto"/>
        <w:ind w:firstLine="720"/>
        <w:jc w:val="both"/>
        <w:rPr>
          <w:rFonts w:ascii="Arial" w:hAnsi="Arial" w:cs="Arial"/>
          <w:color w:val="000000"/>
          <w:lang w:val="en-GB"/>
        </w:rPr>
      </w:pPr>
      <w:r w:rsidRPr="007B1B19">
        <w:rPr>
          <w:rFonts w:ascii="Arial" w:hAnsi="Arial" w:cs="Arial"/>
          <w:color w:val="000000"/>
          <w:lang w:val="en-GB"/>
        </w:rPr>
        <w:t xml:space="preserve"> On the other hand, the role and power of the stakeholders were shown through the “Power-Interest Grid” from which it was found that employees, customers, the Government and the board members of the company are the main stakeholders of this business. </w:t>
      </w:r>
    </w:p>
    <w:p w14:paraId="4300E85D" w14:textId="569DC83B" w:rsidR="000E4EAC" w:rsidRPr="007B1B19" w:rsidRDefault="00E94A7A" w:rsidP="007B1B19">
      <w:pPr>
        <w:pStyle w:val="NormalWeb"/>
        <w:spacing w:before="0" w:beforeAutospacing="0" w:after="0" w:afterAutospacing="0" w:line="360" w:lineRule="auto"/>
        <w:ind w:firstLine="720"/>
        <w:jc w:val="both"/>
        <w:rPr>
          <w:rFonts w:ascii="Arial" w:hAnsi="Arial" w:cs="Arial"/>
          <w:lang w:val="en-GB"/>
        </w:rPr>
      </w:pPr>
      <w:r w:rsidRPr="007B1B19">
        <w:rPr>
          <w:rFonts w:ascii="Arial" w:hAnsi="Arial" w:cs="Arial"/>
          <w:color w:val="000000"/>
          <w:lang w:val="en-GB"/>
        </w:rPr>
        <w:t xml:space="preserve">Lastly, a future development plan was given to suggest the goals and strategies that the company can use for its future growth. </w:t>
      </w:r>
    </w:p>
    <w:p w14:paraId="14DF0365" w14:textId="77777777" w:rsidR="000E4EAC" w:rsidRPr="007B1B19" w:rsidRDefault="00E94A7A" w:rsidP="000E4EAC">
      <w:pPr>
        <w:spacing w:line="360" w:lineRule="auto"/>
        <w:jc w:val="both"/>
        <w:rPr>
          <w:rFonts w:eastAsia="Times New Roman"/>
          <w:b/>
          <w:sz w:val="24"/>
          <w:szCs w:val="24"/>
          <w:lang w:val="en-GB"/>
        </w:rPr>
      </w:pPr>
      <w:r w:rsidRPr="007B1B19">
        <w:rPr>
          <w:rFonts w:eastAsia="Times New Roman"/>
          <w:b/>
          <w:sz w:val="24"/>
          <w:szCs w:val="24"/>
          <w:lang w:val="en-GB"/>
        </w:rPr>
        <w:br w:type="page"/>
      </w:r>
    </w:p>
    <w:sdt>
      <w:sdtPr>
        <w:rPr>
          <w:rFonts w:ascii="Arial" w:eastAsia="Arial" w:hAnsi="Arial" w:cs="Arial"/>
          <w:b w:val="0"/>
          <w:bCs w:val="0"/>
          <w:color w:val="auto"/>
          <w:sz w:val="22"/>
          <w:szCs w:val="22"/>
          <w:lang w:val="en-GB"/>
        </w:rPr>
        <w:id w:val="1802924"/>
        <w:docPartObj>
          <w:docPartGallery w:val="Table of Contents"/>
          <w:docPartUnique/>
        </w:docPartObj>
      </w:sdtPr>
      <w:sdtContent>
        <w:p w14:paraId="4A91E85F" w14:textId="77777777" w:rsidR="006265E3" w:rsidRPr="007B1B19" w:rsidRDefault="006265E3" w:rsidP="00BC5F81">
          <w:pPr>
            <w:pStyle w:val="TOCHeading"/>
            <w:spacing w:line="360" w:lineRule="auto"/>
            <w:jc w:val="center"/>
            <w:rPr>
              <w:rFonts w:ascii="Arial" w:hAnsi="Arial" w:cs="Arial"/>
              <w:lang w:val="en-GB"/>
            </w:rPr>
          </w:pPr>
          <w:r w:rsidRPr="007B1B19">
            <w:rPr>
              <w:rFonts w:ascii="Arial" w:hAnsi="Arial" w:cs="Arial"/>
              <w:color w:val="000000" w:themeColor="text1"/>
              <w:u w:val="single"/>
              <w:lang w:val="en-GB"/>
            </w:rPr>
            <w:t>Table of Contents</w:t>
          </w:r>
        </w:p>
        <w:p w14:paraId="5FD22407" w14:textId="3856D1C4" w:rsidR="007621C7" w:rsidRDefault="006265E3">
          <w:pPr>
            <w:pStyle w:val="TOC1"/>
            <w:tabs>
              <w:tab w:val="right" w:leader="dot" w:pos="9019"/>
            </w:tabs>
            <w:rPr>
              <w:rFonts w:asciiTheme="minorHAnsi" w:eastAsiaTheme="minorEastAsia" w:hAnsiTheme="minorHAnsi" w:cstheme="minorBidi"/>
              <w:noProof/>
              <w:kern w:val="2"/>
              <w:lang w:val="en-GB" w:eastAsia="en-GB"/>
              <w14:ligatures w14:val="standardContextual"/>
            </w:rPr>
          </w:pPr>
          <w:r w:rsidRPr="007B1B19">
            <w:rPr>
              <w:lang w:val="en-GB"/>
            </w:rPr>
            <w:fldChar w:fldCharType="begin"/>
          </w:r>
          <w:r w:rsidRPr="007B1B19">
            <w:rPr>
              <w:lang w:val="en-GB"/>
            </w:rPr>
            <w:instrText xml:space="preserve"> TOC \o "1-3" \h \z \u </w:instrText>
          </w:r>
          <w:r w:rsidRPr="007B1B19">
            <w:rPr>
              <w:lang w:val="en-GB"/>
            </w:rPr>
            <w:fldChar w:fldCharType="separate"/>
          </w:r>
          <w:hyperlink w:anchor="_Toc155121606" w:history="1">
            <w:r w:rsidR="007621C7" w:rsidRPr="00351CFF">
              <w:rPr>
                <w:rStyle w:val="Hyperlink"/>
                <w:noProof/>
                <w:lang w:val="en-GB"/>
              </w:rPr>
              <w:t>Executive Summary</w:t>
            </w:r>
            <w:r w:rsidR="007621C7">
              <w:rPr>
                <w:noProof/>
                <w:webHidden/>
              </w:rPr>
              <w:tab/>
            </w:r>
            <w:r w:rsidR="007621C7">
              <w:rPr>
                <w:noProof/>
                <w:webHidden/>
              </w:rPr>
              <w:fldChar w:fldCharType="begin"/>
            </w:r>
            <w:r w:rsidR="007621C7">
              <w:rPr>
                <w:noProof/>
                <w:webHidden/>
              </w:rPr>
              <w:instrText xml:space="preserve"> PAGEREF _Toc155121606 \h </w:instrText>
            </w:r>
            <w:r w:rsidR="007621C7">
              <w:rPr>
                <w:noProof/>
                <w:webHidden/>
              </w:rPr>
            </w:r>
            <w:r w:rsidR="007621C7">
              <w:rPr>
                <w:noProof/>
                <w:webHidden/>
              </w:rPr>
              <w:fldChar w:fldCharType="separate"/>
            </w:r>
            <w:r w:rsidR="007621C7">
              <w:rPr>
                <w:noProof/>
                <w:webHidden/>
              </w:rPr>
              <w:t>2</w:t>
            </w:r>
            <w:r w:rsidR="007621C7">
              <w:rPr>
                <w:noProof/>
                <w:webHidden/>
              </w:rPr>
              <w:fldChar w:fldCharType="end"/>
            </w:r>
          </w:hyperlink>
        </w:p>
        <w:p w14:paraId="1BBD0AB8" w14:textId="74241077" w:rsidR="007621C7" w:rsidRDefault="007621C7">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5121607" w:history="1">
            <w:r w:rsidRPr="00351CFF">
              <w:rPr>
                <w:rStyle w:val="Hyperlink"/>
                <w:noProof/>
                <w:lang w:val="en-GB"/>
              </w:rPr>
              <w:t>a) Introduction/ Overview of the case study</w:t>
            </w:r>
            <w:r>
              <w:rPr>
                <w:noProof/>
                <w:webHidden/>
              </w:rPr>
              <w:tab/>
            </w:r>
            <w:r>
              <w:rPr>
                <w:noProof/>
                <w:webHidden/>
              </w:rPr>
              <w:fldChar w:fldCharType="begin"/>
            </w:r>
            <w:r>
              <w:rPr>
                <w:noProof/>
                <w:webHidden/>
              </w:rPr>
              <w:instrText xml:space="preserve"> PAGEREF _Toc155121607 \h </w:instrText>
            </w:r>
            <w:r>
              <w:rPr>
                <w:noProof/>
                <w:webHidden/>
              </w:rPr>
            </w:r>
            <w:r>
              <w:rPr>
                <w:noProof/>
                <w:webHidden/>
              </w:rPr>
              <w:fldChar w:fldCharType="separate"/>
            </w:r>
            <w:r>
              <w:rPr>
                <w:noProof/>
                <w:webHidden/>
              </w:rPr>
              <w:t>4</w:t>
            </w:r>
            <w:r>
              <w:rPr>
                <w:noProof/>
                <w:webHidden/>
              </w:rPr>
              <w:fldChar w:fldCharType="end"/>
            </w:r>
          </w:hyperlink>
        </w:p>
        <w:p w14:paraId="3E50F715" w14:textId="08D43603" w:rsidR="007621C7" w:rsidRDefault="007621C7">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5121608" w:history="1">
            <w:r w:rsidRPr="00351CFF">
              <w:rPr>
                <w:rStyle w:val="Hyperlink"/>
                <w:noProof/>
                <w:lang w:val="en-GB"/>
              </w:rPr>
              <w:t>b) Strategic Direction of the Organisation</w:t>
            </w:r>
            <w:r>
              <w:rPr>
                <w:noProof/>
                <w:webHidden/>
              </w:rPr>
              <w:tab/>
            </w:r>
            <w:r>
              <w:rPr>
                <w:noProof/>
                <w:webHidden/>
              </w:rPr>
              <w:fldChar w:fldCharType="begin"/>
            </w:r>
            <w:r>
              <w:rPr>
                <w:noProof/>
                <w:webHidden/>
              </w:rPr>
              <w:instrText xml:space="preserve"> PAGEREF _Toc155121608 \h </w:instrText>
            </w:r>
            <w:r>
              <w:rPr>
                <w:noProof/>
                <w:webHidden/>
              </w:rPr>
            </w:r>
            <w:r>
              <w:rPr>
                <w:noProof/>
                <w:webHidden/>
              </w:rPr>
              <w:fldChar w:fldCharType="separate"/>
            </w:r>
            <w:r>
              <w:rPr>
                <w:noProof/>
                <w:webHidden/>
              </w:rPr>
              <w:t>4</w:t>
            </w:r>
            <w:r>
              <w:rPr>
                <w:noProof/>
                <w:webHidden/>
              </w:rPr>
              <w:fldChar w:fldCharType="end"/>
            </w:r>
          </w:hyperlink>
        </w:p>
        <w:p w14:paraId="4323A9FC" w14:textId="1C9BED54"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09" w:history="1">
            <w:r w:rsidRPr="00351CFF">
              <w:rPr>
                <w:rStyle w:val="Hyperlink"/>
                <w:noProof/>
                <w:lang w:val="en-GB"/>
              </w:rPr>
              <w:t>Mission</w:t>
            </w:r>
            <w:r>
              <w:rPr>
                <w:noProof/>
                <w:webHidden/>
              </w:rPr>
              <w:tab/>
            </w:r>
            <w:r>
              <w:rPr>
                <w:noProof/>
                <w:webHidden/>
              </w:rPr>
              <w:fldChar w:fldCharType="begin"/>
            </w:r>
            <w:r>
              <w:rPr>
                <w:noProof/>
                <w:webHidden/>
              </w:rPr>
              <w:instrText xml:space="preserve"> PAGEREF _Toc155121609 \h </w:instrText>
            </w:r>
            <w:r>
              <w:rPr>
                <w:noProof/>
                <w:webHidden/>
              </w:rPr>
            </w:r>
            <w:r>
              <w:rPr>
                <w:noProof/>
                <w:webHidden/>
              </w:rPr>
              <w:fldChar w:fldCharType="separate"/>
            </w:r>
            <w:r>
              <w:rPr>
                <w:noProof/>
                <w:webHidden/>
              </w:rPr>
              <w:t>4</w:t>
            </w:r>
            <w:r>
              <w:rPr>
                <w:noProof/>
                <w:webHidden/>
              </w:rPr>
              <w:fldChar w:fldCharType="end"/>
            </w:r>
          </w:hyperlink>
        </w:p>
        <w:p w14:paraId="4A3CFBB8" w14:textId="0E0F133D"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10" w:history="1">
            <w:r w:rsidRPr="00351CFF">
              <w:rPr>
                <w:rStyle w:val="Hyperlink"/>
                <w:noProof/>
                <w:lang w:val="en-GB"/>
              </w:rPr>
              <w:t>Vision</w:t>
            </w:r>
            <w:r>
              <w:rPr>
                <w:noProof/>
                <w:webHidden/>
              </w:rPr>
              <w:tab/>
            </w:r>
            <w:r>
              <w:rPr>
                <w:noProof/>
                <w:webHidden/>
              </w:rPr>
              <w:fldChar w:fldCharType="begin"/>
            </w:r>
            <w:r>
              <w:rPr>
                <w:noProof/>
                <w:webHidden/>
              </w:rPr>
              <w:instrText xml:space="preserve"> PAGEREF _Toc155121610 \h </w:instrText>
            </w:r>
            <w:r>
              <w:rPr>
                <w:noProof/>
                <w:webHidden/>
              </w:rPr>
            </w:r>
            <w:r>
              <w:rPr>
                <w:noProof/>
                <w:webHidden/>
              </w:rPr>
              <w:fldChar w:fldCharType="separate"/>
            </w:r>
            <w:r>
              <w:rPr>
                <w:noProof/>
                <w:webHidden/>
              </w:rPr>
              <w:t>5</w:t>
            </w:r>
            <w:r>
              <w:rPr>
                <w:noProof/>
                <w:webHidden/>
              </w:rPr>
              <w:fldChar w:fldCharType="end"/>
            </w:r>
          </w:hyperlink>
        </w:p>
        <w:p w14:paraId="20918D26" w14:textId="17D34791"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11" w:history="1">
            <w:r w:rsidRPr="00351CFF">
              <w:rPr>
                <w:rStyle w:val="Hyperlink"/>
                <w:noProof/>
                <w:lang w:val="en-GB"/>
              </w:rPr>
              <w:t>Values</w:t>
            </w:r>
            <w:r>
              <w:rPr>
                <w:noProof/>
                <w:webHidden/>
              </w:rPr>
              <w:tab/>
            </w:r>
            <w:r>
              <w:rPr>
                <w:noProof/>
                <w:webHidden/>
              </w:rPr>
              <w:fldChar w:fldCharType="begin"/>
            </w:r>
            <w:r>
              <w:rPr>
                <w:noProof/>
                <w:webHidden/>
              </w:rPr>
              <w:instrText xml:space="preserve"> PAGEREF _Toc155121611 \h </w:instrText>
            </w:r>
            <w:r>
              <w:rPr>
                <w:noProof/>
                <w:webHidden/>
              </w:rPr>
            </w:r>
            <w:r>
              <w:rPr>
                <w:noProof/>
                <w:webHidden/>
              </w:rPr>
              <w:fldChar w:fldCharType="separate"/>
            </w:r>
            <w:r>
              <w:rPr>
                <w:noProof/>
                <w:webHidden/>
              </w:rPr>
              <w:t>5</w:t>
            </w:r>
            <w:r>
              <w:rPr>
                <w:noProof/>
                <w:webHidden/>
              </w:rPr>
              <w:fldChar w:fldCharType="end"/>
            </w:r>
          </w:hyperlink>
        </w:p>
        <w:p w14:paraId="0AE0B357" w14:textId="61B35DEA"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12" w:history="1">
            <w:r w:rsidRPr="00351CFF">
              <w:rPr>
                <w:rStyle w:val="Hyperlink"/>
                <w:noProof/>
                <w:lang w:val="en-GB"/>
              </w:rPr>
              <w:t>Goals and Objectives</w:t>
            </w:r>
            <w:r>
              <w:rPr>
                <w:noProof/>
                <w:webHidden/>
              </w:rPr>
              <w:tab/>
            </w:r>
            <w:r>
              <w:rPr>
                <w:noProof/>
                <w:webHidden/>
              </w:rPr>
              <w:fldChar w:fldCharType="begin"/>
            </w:r>
            <w:r>
              <w:rPr>
                <w:noProof/>
                <w:webHidden/>
              </w:rPr>
              <w:instrText xml:space="preserve"> PAGEREF _Toc155121612 \h </w:instrText>
            </w:r>
            <w:r>
              <w:rPr>
                <w:noProof/>
                <w:webHidden/>
              </w:rPr>
            </w:r>
            <w:r>
              <w:rPr>
                <w:noProof/>
                <w:webHidden/>
              </w:rPr>
              <w:fldChar w:fldCharType="separate"/>
            </w:r>
            <w:r>
              <w:rPr>
                <w:noProof/>
                <w:webHidden/>
              </w:rPr>
              <w:t>5</w:t>
            </w:r>
            <w:r>
              <w:rPr>
                <w:noProof/>
                <w:webHidden/>
              </w:rPr>
              <w:fldChar w:fldCharType="end"/>
            </w:r>
          </w:hyperlink>
        </w:p>
        <w:p w14:paraId="694CBD7C" w14:textId="24326251" w:rsidR="007621C7" w:rsidRDefault="007621C7">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5121613" w:history="1">
            <w:r w:rsidRPr="00351CFF">
              <w:rPr>
                <w:rStyle w:val="Hyperlink"/>
                <w:noProof/>
                <w:lang w:val="en-GB"/>
              </w:rPr>
              <w:t>c) Business Environmental Analysis</w:t>
            </w:r>
            <w:r>
              <w:rPr>
                <w:noProof/>
                <w:webHidden/>
              </w:rPr>
              <w:tab/>
            </w:r>
            <w:r>
              <w:rPr>
                <w:noProof/>
                <w:webHidden/>
              </w:rPr>
              <w:fldChar w:fldCharType="begin"/>
            </w:r>
            <w:r>
              <w:rPr>
                <w:noProof/>
                <w:webHidden/>
              </w:rPr>
              <w:instrText xml:space="preserve"> PAGEREF _Toc155121613 \h </w:instrText>
            </w:r>
            <w:r>
              <w:rPr>
                <w:noProof/>
                <w:webHidden/>
              </w:rPr>
            </w:r>
            <w:r>
              <w:rPr>
                <w:noProof/>
                <w:webHidden/>
              </w:rPr>
              <w:fldChar w:fldCharType="separate"/>
            </w:r>
            <w:r>
              <w:rPr>
                <w:noProof/>
                <w:webHidden/>
              </w:rPr>
              <w:t>6</w:t>
            </w:r>
            <w:r>
              <w:rPr>
                <w:noProof/>
                <w:webHidden/>
              </w:rPr>
              <w:fldChar w:fldCharType="end"/>
            </w:r>
          </w:hyperlink>
        </w:p>
        <w:p w14:paraId="400E36AF" w14:textId="1D927F85"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14" w:history="1">
            <w:r w:rsidRPr="00351CFF">
              <w:rPr>
                <w:rStyle w:val="Hyperlink"/>
                <w:noProof/>
                <w:lang w:val="en-GB"/>
              </w:rPr>
              <w:t>External Environment Analysis</w:t>
            </w:r>
            <w:r>
              <w:rPr>
                <w:noProof/>
                <w:webHidden/>
              </w:rPr>
              <w:tab/>
            </w:r>
            <w:r>
              <w:rPr>
                <w:noProof/>
                <w:webHidden/>
              </w:rPr>
              <w:fldChar w:fldCharType="begin"/>
            </w:r>
            <w:r>
              <w:rPr>
                <w:noProof/>
                <w:webHidden/>
              </w:rPr>
              <w:instrText xml:space="preserve"> PAGEREF _Toc155121614 \h </w:instrText>
            </w:r>
            <w:r>
              <w:rPr>
                <w:noProof/>
                <w:webHidden/>
              </w:rPr>
            </w:r>
            <w:r>
              <w:rPr>
                <w:noProof/>
                <w:webHidden/>
              </w:rPr>
              <w:fldChar w:fldCharType="separate"/>
            </w:r>
            <w:r>
              <w:rPr>
                <w:noProof/>
                <w:webHidden/>
              </w:rPr>
              <w:t>6</w:t>
            </w:r>
            <w:r>
              <w:rPr>
                <w:noProof/>
                <w:webHidden/>
              </w:rPr>
              <w:fldChar w:fldCharType="end"/>
            </w:r>
          </w:hyperlink>
        </w:p>
        <w:p w14:paraId="7C549BFB" w14:textId="2A68D58F"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15" w:history="1">
            <w:r w:rsidRPr="00351CFF">
              <w:rPr>
                <w:rStyle w:val="Hyperlink"/>
                <w:noProof/>
                <w:highlight w:val="white"/>
                <w:lang w:val="en-GB"/>
              </w:rPr>
              <w:t>Internal Analysis</w:t>
            </w:r>
            <w:r>
              <w:rPr>
                <w:noProof/>
                <w:webHidden/>
              </w:rPr>
              <w:tab/>
            </w:r>
            <w:r>
              <w:rPr>
                <w:noProof/>
                <w:webHidden/>
              </w:rPr>
              <w:fldChar w:fldCharType="begin"/>
            </w:r>
            <w:r>
              <w:rPr>
                <w:noProof/>
                <w:webHidden/>
              </w:rPr>
              <w:instrText xml:space="preserve"> PAGEREF _Toc155121615 \h </w:instrText>
            </w:r>
            <w:r>
              <w:rPr>
                <w:noProof/>
                <w:webHidden/>
              </w:rPr>
            </w:r>
            <w:r>
              <w:rPr>
                <w:noProof/>
                <w:webHidden/>
              </w:rPr>
              <w:fldChar w:fldCharType="separate"/>
            </w:r>
            <w:r>
              <w:rPr>
                <w:noProof/>
                <w:webHidden/>
              </w:rPr>
              <w:t>12</w:t>
            </w:r>
            <w:r>
              <w:rPr>
                <w:noProof/>
                <w:webHidden/>
              </w:rPr>
              <w:fldChar w:fldCharType="end"/>
            </w:r>
          </w:hyperlink>
        </w:p>
        <w:p w14:paraId="54F0E62A" w14:textId="7F1AE1B8" w:rsidR="007621C7" w:rsidRDefault="007621C7">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5121616" w:history="1">
            <w:r w:rsidRPr="00351CFF">
              <w:rPr>
                <w:rStyle w:val="Hyperlink"/>
                <w:noProof/>
                <w:lang w:val="en-GB"/>
              </w:rPr>
              <w:t>d) Strategic Growth Evaluation</w:t>
            </w:r>
            <w:r>
              <w:rPr>
                <w:noProof/>
                <w:webHidden/>
              </w:rPr>
              <w:tab/>
            </w:r>
            <w:r>
              <w:rPr>
                <w:noProof/>
                <w:webHidden/>
              </w:rPr>
              <w:fldChar w:fldCharType="begin"/>
            </w:r>
            <w:r>
              <w:rPr>
                <w:noProof/>
                <w:webHidden/>
              </w:rPr>
              <w:instrText xml:space="preserve"> PAGEREF _Toc155121616 \h </w:instrText>
            </w:r>
            <w:r>
              <w:rPr>
                <w:noProof/>
                <w:webHidden/>
              </w:rPr>
            </w:r>
            <w:r>
              <w:rPr>
                <w:noProof/>
                <w:webHidden/>
              </w:rPr>
              <w:fldChar w:fldCharType="separate"/>
            </w:r>
            <w:r>
              <w:rPr>
                <w:noProof/>
                <w:webHidden/>
              </w:rPr>
              <w:t>13</w:t>
            </w:r>
            <w:r>
              <w:rPr>
                <w:noProof/>
                <w:webHidden/>
              </w:rPr>
              <w:fldChar w:fldCharType="end"/>
            </w:r>
          </w:hyperlink>
        </w:p>
        <w:p w14:paraId="38BACE5F" w14:textId="0BAC4A7F"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17" w:history="1">
            <w:r w:rsidRPr="00351CFF">
              <w:rPr>
                <w:rStyle w:val="Hyperlink"/>
                <w:noProof/>
                <w:lang w:val="en-GB"/>
              </w:rPr>
              <w:t>Implementation of Porter’s Generic Strategies</w:t>
            </w:r>
            <w:r>
              <w:rPr>
                <w:noProof/>
                <w:webHidden/>
              </w:rPr>
              <w:tab/>
            </w:r>
            <w:r>
              <w:rPr>
                <w:noProof/>
                <w:webHidden/>
              </w:rPr>
              <w:fldChar w:fldCharType="begin"/>
            </w:r>
            <w:r>
              <w:rPr>
                <w:noProof/>
                <w:webHidden/>
              </w:rPr>
              <w:instrText xml:space="preserve"> PAGEREF _Toc155121617 \h </w:instrText>
            </w:r>
            <w:r>
              <w:rPr>
                <w:noProof/>
                <w:webHidden/>
              </w:rPr>
            </w:r>
            <w:r>
              <w:rPr>
                <w:noProof/>
                <w:webHidden/>
              </w:rPr>
              <w:fldChar w:fldCharType="separate"/>
            </w:r>
            <w:r>
              <w:rPr>
                <w:noProof/>
                <w:webHidden/>
              </w:rPr>
              <w:t>14</w:t>
            </w:r>
            <w:r>
              <w:rPr>
                <w:noProof/>
                <w:webHidden/>
              </w:rPr>
              <w:fldChar w:fldCharType="end"/>
            </w:r>
          </w:hyperlink>
        </w:p>
        <w:p w14:paraId="718BE8AD" w14:textId="64F6A609"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18" w:history="1">
            <w:r w:rsidRPr="00351CFF">
              <w:rPr>
                <w:rStyle w:val="Hyperlink"/>
                <w:noProof/>
                <w:highlight w:val="white"/>
                <w:lang w:val="en-GB"/>
              </w:rPr>
              <w:t>Implementation of Ansoff Matrix</w:t>
            </w:r>
            <w:r>
              <w:rPr>
                <w:noProof/>
                <w:webHidden/>
              </w:rPr>
              <w:tab/>
            </w:r>
            <w:r>
              <w:rPr>
                <w:noProof/>
                <w:webHidden/>
              </w:rPr>
              <w:fldChar w:fldCharType="begin"/>
            </w:r>
            <w:r>
              <w:rPr>
                <w:noProof/>
                <w:webHidden/>
              </w:rPr>
              <w:instrText xml:space="preserve"> PAGEREF _Toc155121618 \h </w:instrText>
            </w:r>
            <w:r>
              <w:rPr>
                <w:noProof/>
                <w:webHidden/>
              </w:rPr>
            </w:r>
            <w:r>
              <w:rPr>
                <w:noProof/>
                <w:webHidden/>
              </w:rPr>
              <w:fldChar w:fldCharType="separate"/>
            </w:r>
            <w:r>
              <w:rPr>
                <w:noProof/>
                <w:webHidden/>
              </w:rPr>
              <w:t>15</w:t>
            </w:r>
            <w:r>
              <w:rPr>
                <w:noProof/>
                <w:webHidden/>
              </w:rPr>
              <w:fldChar w:fldCharType="end"/>
            </w:r>
          </w:hyperlink>
        </w:p>
        <w:p w14:paraId="1F6A30B5" w14:textId="0840293C"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19" w:history="1">
            <w:r w:rsidRPr="00351CFF">
              <w:rPr>
                <w:rStyle w:val="Hyperlink"/>
                <w:noProof/>
                <w:highlight w:val="white"/>
                <w:lang w:val="en-GB"/>
              </w:rPr>
              <w:t>Proposed Strategy</w:t>
            </w:r>
            <w:r>
              <w:rPr>
                <w:noProof/>
                <w:webHidden/>
              </w:rPr>
              <w:tab/>
            </w:r>
            <w:r>
              <w:rPr>
                <w:noProof/>
                <w:webHidden/>
              </w:rPr>
              <w:fldChar w:fldCharType="begin"/>
            </w:r>
            <w:r>
              <w:rPr>
                <w:noProof/>
                <w:webHidden/>
              </w:rPr>
              <w:instrText xml:space="preserve"> PAGEREF _Toc155121619 \h </w:instrText>
            </w:r>
            <w:r>
              <w:rPr>
                <w:noProof/>
                <w:webHidden/>
              </w:rPr>
            </w:r>
            <w:r>
              <w:rPr>
                <w:noProof/>
                <w:webHidden/>
              </w:rPr>
              <w:fldChar w:fldCharType="separate"/>
            </w:r>
            <w:r>
              <w:rPr>
                <w:noProof/>
                <w:webHidden/>
              </w:rPr>
              <w:t>16</w:t>
            </w:r>
            <w:r>
              <w:rPr>
                <w:noProof/>
                <w:webHidden/>
              </w:rPr>
              <w:fldChar w:fldCharType="end"/>
            </w:r>
          </w:hyperlink>
        </w:p>
        <w:p w14:paraId="47DB4CF8" w14:textId="6ED99995" w:rsidR="007621C7" w:rsidRDefault="007621C7">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5121620" w:history="1">
            <w:r w:rsidRPr="00351CFF">
              <w:rPr>
                <w:rStyle w:val="Hyperlink"/>
                <w:noProof/>
                <w:lang w:val="en-GB"/>
              </w:rPr>
              <w:t>e) Stakeholder Analysis</w:t>
            </w:r>
            <w:r>
              <w:rPr>
                <w:noProof/>
                <w:webHidden/>
              </w:rPr>
              <w:tab/>
            </w:r>
            <w:r>
              <w:rPr>
                <w:noProof/>
                <w:webHidden/>
              </w:rPr>
              <w:fldChar w:fldCharType="begin"/>
            </w:r>
            <w:r>
              <w:rPr>
                <w:noProof/>
                <w:webHidden/>
              </w:rPr>
              <w:instrText xml:space="preserve"> PAGEREF _Toc155121620 \h </w:instrText>
            </w:r>
            <w:r>
              <w:rPr>
                <w:noProof/>
                <w:webHidden/>
              </w:rPr>
            </w:r>
            <w:r>
              <w:rPr>
                <w:noProof/>
                <w:webHidden/>
              </w:rPr>
              <w:fldChar w:fldCharType="separate"/>
            </w:r>
            <w:r>
              <w:rPr>
                <w:noProof/>
                <w:webHidden/>
              </w:rPr>
              <w:t>16</w:t>
            </w:r>
            <w:r>
              <w:rPr>
                <w:noProof/>
                <w:webHidden/>
              </w:rPr>
              <w:fldChar w:fldCharType="end"/>
            </w:r>
          </w:hyperlink>
        </w:p>
        <w:p w14:paraId="4324AF4B" w14:textId="58644D4E"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21" w:history="1">
            <w:r w:rsidRPr="00351CFF">
              <w:rPr>
                <w:rStyle w:val="Hyperlink"/>
                <w:noProof/>
                <w:lang w:val="en-GB"/>
              </w:rPr>
              <w:t>Types of Stakeholders</w:t>
            </w:r>
            <w:r>
              <w:rPr>
                <w:noProof/>
                <w:webHidden/>
              </w:rPr>
              <w:tab/>
            </w:r>
            <w:r>
              <w:rPr>
                <w:noProof/>
                <w:webHidden/>
              </w:rPr>
              <w:fldChar w:fldCharType="begin"/>
            </w:r>
            <w:r>
              <w:rPr>
                <w:noProof/>
                <w:webHidden/>
              </w:rPr>
              <w:instrText xml:space="preserve"> PAGEREF _Toc155121621 \h </w:instrText>
            </w:r>
            <w:r>
              <w:rPr>
                <w:noProof/>
                <w:webHidden/>
              </w:rPr>
            </w:r>
            <w:r>
              <w:rPr>
                <w:noProof/>
                <w:webHidden/>
              </w:rPr>
              <w:fldChar w:fldCharType="separate"/>
            </w:r>
            <w:r>
              <w:rPr>
                <w:noProof/>
                <w:webHidden/>
              </w:rPr>
              <w:t>16</w:t>
            </w:r>
            <w:r>
              <w:rPr>
                <w:noProof/>
                <w:webHidden/>
              </w:rPr>
              <w:fldChar w:fldCharType="end"/>
            </w:r>
          </w:hyperlink>
        </w:p>
        <w:p w14:paraId="7165AAFB" w14:textId="7C75F9AE"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22" w:history="1">
            <w:r w:rsidRPr="00351CFF">
              <w:rPr>
                <w:rStyle w:val="Hyperlink"/>
                <w:noProof/>
                <w:lang w:val="en-GB"/>
              </w:rPr>
              <w:t>Stakeholder Assessment with Power-Interest Grid Analysis</w:t>
            </w:r>
            <w:r>
              <w:rPr>
                <w:noProof/>
                <w:webHidden/>
              </w:rPr>
              <w:tab/>
            </w:r>
            <w:r>
              <w:rPr>
                <w:noProof/>
                <w:webHidden/>
              </w:rPr>
              <w:fldChar w:fldCharType="begin"/>
            </w:r>
            <w:r>
              <w:rPr>
                <w:noProof/>
                <w:webHidden/>
              </w:rPr>
              <w:instrText xml:space="preserve"> PAGEREF _Toc155121622 \h </w:instrText>
            </w:r>
            <w:r>
              <w:rPr>
                <w:noProof/>
                <w:webHidden/>
              </w:rPr>
            </w:r>
            <w:r>
              <w:rPr>
                <w:noProof/>
                <w:webHidden/>
              </w:rPr>
              <w:fldChar w:fldCharType="separate"/>
            </w:r>
            <w:r>
              <w:rPr>
                <w:noProof/>
                <w:webHidden/>
              </w:rPr>
              <w:t>17</w:t>
            </w:r>
            <w:r>
              <w:rPr>
                <w:noProof/>
                <w:webHidden/>
              </w:rPr>
              <w:fldChar w:fldCharType="end"/>
            </w:r>
          </w:hyperlink>
        </w:p>
        <w:p w14:paraId="645D5E1C" w14:textId="35F02F90"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23" w:history="1">
            <w:r w:rsidRPr="00351CFF">
              <w:rPr>
                <w:rStyle w:val="Hyperlink"/>
                <w:noProof/>
                <w:lang w:val="en-GB"/>
              </w:rPr>
              <w:t>Analysis of the stakeholders’ expectations and power on the business</w:t>
            </w:r>
            <w:r>
              <w:rPr>
                <w:noProof/>
                <w:webHidden/>
              </w:rPr>
              <w:tab/>
            </w:r>
            <w:r>
              <w:rPr>
                <w:noProof/>
                <w:webHidden/>
              </w:rPr>
              <w:fldChar w:fldCharType="begin"/>
            </w:r>
            <w:r>
              <w:rPr>
                <w:noProof/>
                <w:webHidden/>
              </w:rPr>
              <w:instrText xml:space="preserve"> PAGEREF _Toc155121623 \h </w:instrText>
            </w:r>
            <w:r>
              <w:rPr>
                <w:noProof/>
                <w:webHidden/>
              </w:rPr>
            </w:r>
            <w:r>
              <w:rPr>
                <w:noProof/>
                <w:webHidden/>
              </w:rPr>
              <w:fldChar w:fldCharType="separate"/>
            </w:r>
            <w:r>
              <w:rPr>
                <w:noProof/>
                <w:webHidden/>
              </w:rPr>
              <w:t>19</w:t>
            </w:r>
            <w:r>
              <w:rPr>
                <w:noProof/>
                <w:webHidden/>
              </w:rPr>
              <w:fldChar w:fldCharType="end"/>
            </w:r>
          </w:hyperlink>
        </w:p>
        <w:p w14:paraId="6CF04CFC" w14:textId="02C8ACEE" w:rsidR="007621C7" w:rsidRDefault="007621C7">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5121624" w:history="1">
            <w:r w:rsidRPr="00351CFF">
              <w:rPr>
                <w:rStyle w:val="Hyperlink"/>
                <w:noProof/>
                <w:lang w:val="en-GB"/>
              </w:rPr>
              <w:t>f) Strategic Recommendations and Future Development Implementations</w:t>
            </w:r>
            <w:r>
              <w:rPr>
                <w:noProof/>
                <w:webHidden/>
              </w:rPr>
              <w:tab/>
            </w:r>
            <w:r>
              <w:rPr>
                <w:noProof/>
                <w:webHidden/>
              </w:rPr>
              <w:fldChar w:fldCharType="begin"/>
            </w:r>
            <w:r>
              <w:rPr>
                <w:noProof/>
                <w:webHidden/>
              </w:rPr>
              <w:instrText xml:space="preserve"> PAGEREF _Toc155121624 \h </w:instrText>
            </w:r>
            <w:r>
              <w:rPr>
                <w:noProof/>
                <w:webHidden/>
              </w:rPr>
            </w:r>
            <w:r>
              <w:rPr>
                <w:noProof/>
                <w:webHidden/>
              </w:rPr>
              <w:fldChar w:fldCharType="separate"/>
            </w:r>
            <w:r>
              <w:rPr>
                <w:noProof/>
                <w:webHidden/>
              </w:rPr>
              <w:t>21</w:t>
            </w:r>
            <w:r>
              <w:rPr>
                <w:noProof/>
                <w:webHidden/>
              </w:rPr>
              <w:fldChar w:fldCharType="end"/>
            </w:r>
          </w:hyperlink>
        </w:p>
        <w:p w14:paraId="59C64034" w14:textId="71FC0773"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25" w:history="1">
            <w:r w:rsidRPr="00351CFF">
              <w:rPr>
                <w:rStyle w:val="Hyperlink"/>
                <w:noProof/>
                <w:lang w:val="en-GB"/>
              </w:rPr>
              <w:t>Challenges of SMEs</w:t>
            </w:r>
            <w:r>
              <w:rPr>
                <w:noProof/>
                <w:webHidden/>
              </w:rPr>
              <w:tab/>
            </w:r>
            <w:r>
              <w:rPr>
                <w:noProof/>
                <w:webHidden/>
              </w:rPr>
              <w:fldChar w:fldCharType="begin"/>
            </w:r>
            <w:r>
              <w:rPr>
                <w:noProof/>
                <w:webHidden/>
              </w:rPr>
              <w:instrText xml:space="preserve"> PAGEREF _Toc155121625 \h </w:instrText>
            </w:r>
            <w:r>
              <w:rPr>
                <w:noProof/>
                <w:webHidden/>
              </w:rPr>
            </w:r>
            <w:r>
              <w:rPr>
                <w:noProof/>
                <w:webHidden/>
              </w:rPr>
              <w:fldChar w:fldCharType="separate"/>
            </w:r>
            <w:r>
              <w:rPr>
                <w:noProof/>
                <w:webHidden/>
              </w:rPr>
              <w:t>21</w:t>
            </w:r>
            <w:r>
              <w:rPr>
                <w:noProof/>
                <w:webHidden/>
              </w:rPr>
              <w:fldChar w:fldCharType="end"/>
            </w:r>
          </w:hyperlink>
        </w:p>
        <w:p w14:paraId="2599F105" w14:textId="14C523E8"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26" w:history="1">
            <w:r w:rsidRPr="00351CFF">
              <w:rPr>
                <w:rStyle w:val="Hyperlink"/>
                <w:noProof/>
                <w:lang w:val="en-GB"/>
              </w:rPr>
              <w:t>Recommendations</w:t>
            </w:r>
            <w:r>
              <w:rPr>
                <w:noProof/>
                <w:webHidden/>
              </w:rPr>
              <w:tab/>
            </w:r>
            <w:r>
              <w:rPr>
                <w:noProof/>
                <w:webHidden/>
              </w:rPr>
              <w:fldChar w:fldCharType="begin"/>
            </w:r>
            <w:r>
              <w:rPr>
                <w:noProof/>
                <w:webHidden/>
              </w:rPr>
              <w:instrText xml:space="preserve"> PAGEREF _Toc155121626 \h </w:instrText>
            </w:r>
            <w:r>
              <w:rPr>
                <w:noProof/>
                <w:webHidden/>
              </w:rPr>
            </w:r>
            <w:r>
              <w:rPr>
                <w:noProof/>
                <w:webHidden/>
              </w:rPr>
              <w:fldChar w:fldCharType="separate"/>
            </w:r>
            <w:r>
              <w:rPr>
                <w:noProof/>
                <w:webHidden/>
              </w:rPr>
              <w:t>21</w:t>
            </w:r>
            <w:r>
              <w:rPr>
                <w:noProof/>
                <w:webHidden/>
              </w:rPr>
              <w:fldChar w:fldCharType="end"/>
            </w:r>
          </w:hyperlink>
        </w:p>
        <w:p w14:paraId="1DC01666" w14:textId="022B706E" w:rsidR="007621C7" w:rsidRDefault="007621C7">
          <w:pPr>
            <w:pStyle w:val="TOC2"/>
            <w:tabs>
              <w:tab w:val="right" w:leader="dot" w:pos="9019"/>
            </w:tabs>
            <w:rPr>
              <w:rFonts w:asciiTheme="minorHAnsi" w:eastAsiaTheme="minorEastAsia" w:hAnsiTheme="minorHAnsi" w:cstheme="minorBidi"/>
              <w:noProof/>
              <w:kern w:val="2"/>
              <w:lang w:val="en-GB" w:eastAsia="en-GB"/>
              <w14:ligatures w14:val="standardContextual"/>
            </w:rPr>
          </w:pPr>
          <w:hyperlink w:anchor="_Toc155121627" w:history="1">
            <w:r w:rsidRPr="00351CFF">
              <w:rPr>
                <w:rStyle w:val="Hyperlink"/>
                <w:noProof/>
                <w:lang w:val="en-GB"/>
              </w:rPr>
              <w:t>Future Development Plan</w:t>
            </w:r>
            <w:r>
              <w:rPr>
                <w:noProof/>
                <w:webHidden/>
              </w:rPr>
              <w:tab/>
            </w:r>
            <w:r>
              <w:rPr>
                <w:noProof/>
                <w:webHidden/>
              </w:rPr>
              <w:fldChar w:fldCharType="begin"/>
            </w:r>
            <w:r>
              <w:rPr>
                <w:noProof/>
                <w:webHidden/>
              </w:rPr>
              <w:instrText xml:space="preserve"> PAGEREF _Toc155121627 \h </w:instrText>
            </w:r>
            <w:r>
              <w:rPr>
                <w:noProof/>
                <w:webHidden/>
              </w:rPr>
            </w:r>
            <w:r>
              <w:rPr>
                <w:noProof/>
                <w:webHidden/>
              </w:rPr>
              <w:fldChar w:fldCharType="separate"/>
            </w:r>
            <w:r>
              <w:rPr>
                <w:noProof/>
                <w:webHidden/>
              </w:rPr>
              <w:t>23</w:t>
            </w:r>
            <w:r>
              <w:rPr>
                <w:noProof/>
                <w:webHidden/>
              </w:rPr>
              <w:fldChar w:fldCharType="end"/>
            </w:r>
          </w:hyperlink>
        </w:p>
        <w:p w14:paraId="6D2808C4" w14:textId="36772DEE" w:rsidR="007621C7" w:rsidRDefault="007621C7">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5121628" w:history="1">
            <w:r w:rsidRPr="00351CFF">
              <w:rPr>
                <w:rStyle w:val="Hyperlink"/>
                <w:noProof/>
                <w:lang w:val="en-GB"/>
              </w:rPr>
              <w:t>g) Conclusion</w:t>
            </w:r>
            <w:r>
              <w:rPr>
                <w:noProof/>
                <w:webHidden/>
              </w:rPr>
              <w:tab/>
            </w:r>
            <w:r>
              <w:rPr>
                <w:noProof/>
                <w:webHidden/>
              </w:rPr>
              <w:fldChar w:fldCharType="begin"/>
            </w:r>
            <w:r>
              <w:rPr>
                <w:noProof/>
                <w:webHidden/>
              </w:rPr>
              <w:instrText xml:space="preserve"> PAGEREF _Toc155121628 \h </w:instrText>
            </w:r>
            <w:r>
              <w:rPr>
                <w:noProof/>
                <w:webHidden/>
              </w:rPr>
            </w:r>
            <w:r>
              <w:rPr>
                <w:noProof/>
                <w:webHidden/>
              </w:rPr>
              <w:fldChar w:fldCharType="separate"/>
            </w:r>
            <w:r>
              <w:rPr>
                <w:noProof/>
                <w:webHidden/>
              </w:rPr>
              <w:t>23</w:t>
            </w:r>
            <w:r>
              <w:rPr>
                <w:noProof/>
                <w:webHidden/>
              </w:rPr>
              <w:fldChar w:fldCharType="end"/>
            </w:r>
          </w:hyperlink>
        </w:p>
        <w:p w14:paraId="33E52C82" w14:textId="17086D26" w:rsidR="007621C7" w:rsidRDefault="007621C7">
          <w:pPr>
            <w:pStyle w:val="TOC1"/>
            <w:tabs>
              <w:tab w:val="right" w:leader="dot" w:pos="9019"/>
            </w:tabs>
            <w:rPr>
              <w:rFonts w:asciiTheme="minorHAnsi" w:eastAsiaTheme="minorEastAsia" w:hAnsiTheme="minorHAnsi" w:cstheme="minorBidi"/>
              <w:noProof/>
              <w:kern w:val="2"/>
              <w:lang w:val="en-GB" w:eastAsia="en-GB"/>
              <w14:ligatures w14:val="standardContextual"/>
            </w:rPr>
          </w:pPr>
          <w:hyperlink w:anchor="_Toc155121629" w:history="1">
            <w:r w:rsidRPr="00351CFF">
              <w:rPr>
                <w:rStyle w:val="Hyperlink"/>
                <w:noProof/>
                <w:lang w:val="en-GB"/>
              </w:rPr>
              <w:t>References</w:t>
            </w:r>
            <w:r>
              <w:rPr>
                <w:noProof/>
                <w:webHidden/>
              </w:rPr>
              <w:tab/>
            </w:r>
            <w:r>
              <w:rPr>
                <w:noProof/>
                <w:webHidden/>
              </w:rPr>
              <w:fldChar w:fldCharType="begin"/>
            </w:r>
            <w:r>
              <w:rPr>
                <w:noProof/>
                <w:webHidden/>
              </w:rPr>
              <w:instrText xml:space="preserve"> PAGEREF _Toc155121629 \h </w:instrText>
            </w:r>
            <w:r>
              <w:rPr>
                <w:noProof/>
                <w:webHidden/>
              </w:rPr>
            </w:r>
            <w:r>
              <w:rPr>
                <w:noProof/>
                <w:webHidden/>
              </w:rPr>
              <w:fldChar w:fldCharType="separate"/>
            </w:r>
            <w:r>
              <w:rPr>
                <w:noProof/>
                <w:webHidden/>
              </w:rPr>
              <w:t>25</w:t>
            </w:r>
            <w:r>
              <w:rPr>
                <w:noProof/>
                <w:webHidden/>
              </w:rPr>
              <w:fldChar w:fldCharType="end"/>
            </w:r>
          </w:hyperlink>
        </w:p>
        <w:p w14:paraId="7705F2FC" w14:textId="79E940E1" w:rsidR="006265E3" w:rsidRPr="007B1B19" w:rsidRDefault="006265E3">
          <w:pPr>
            <w:rPr>
              <w:lang w:val="en-GB"/>
            </w:rPr>
          </w:pPr>
          <w:r w:rsidRPr="007B1B19">
            <w:rPr>
              <w:lang w:val="en-GB"/>
            </w:rPr>
            <w:fldChar w:fldCharType="end"/>
          </w:r>
        </w:p>
      </w:sdtContent>
    </w:sdt>
    <w:p w14:paraId="3A47AC40" w14:textId="77777777" w:rsidR="006265E3" w:rsidRPr="007B1B19" w:rsidRDefault="006265E3">
      <w:pPr>
        <w:rPr>
          <w:b/>
          <w:color w:val="000000" w:themeColor="text1"/>
          <w:sz w:val="28"/>
          <w:szCs w:val="40"/>
          <w:lang w:val="en-GB"/>
        </w:rPr>
      </w:pPr>
      <w:r w:rsidRPr="007B1B19">
        <w:rPr>
          <w:lang w:val="en-GB"/>
        </w:rPr>
        <w:br w:type="page"/>
      </w:r>
    </w:p>
    <w:p w14:paraId="6AA7F315" w14:textId="77777777" w:rsidR="00B23246" w:rsidRPr="007B1B19" w:rsidRDefault="00E94A7A" w:rsidP="006F1E8A">
      <w:pPr>
        <w:pStyle w:val="Heading1"/>
        <w:rPr>
          <w:rFonts w:ascii="Arial" w:hAnsi="Arial"/>
          <w:lang w:val="en-GB"/>
        </w:rPr>
      </w:pPr>
      <w:bookmarkStart w:id="1" w:name="_Toc155121607"/>
      <w:r w:rsidRPr="007B1B19">
        <w:rPr>
          <w:rFonts w:ascii="Arial" w:hAnsi="Arial"/>
          <w:lang w:val="en-GB"/>
        </w:rPr>
        <w:lastRenderedPageBreak/>
        <w:t>a) Introduction/ Overview of the case study</w:t>
      </w:r>
      <w:bookmarkEnd w:id="1"/>
    </w:p>
    <w:p w14:paraId="11FB02E9" w14:textId="77777777" w:rsid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Managing a business strategically is quite a difficult task because business professionals have to do a detailed environmental analysis of the internal and external e</w:t>
      </w:r>
      <w:r w:rsidR="000D5E4D" w:rsidRPr="007B1B19">
        <w:rPr>
          <w:rFonts w:eastAsia="Times New Roman"/>
          <w:sz w:val="24"/>
          <w:szCs w:val="24"/>
          <w:lang w:val="en-GB"/>
        </w:rPr>
        <w:t>nvironment of an organisation</w:t>
      </w:r>
      <w:r w:rsidR="000D5E4D" w:rsidRPr="007B1B19">
        <w:rPr>
          <w:rFonts w:eastAsia="Times New Roman"/>
          <w:noProof/>
          <w:sz w:val="24"/>
          <w:szCs w:val="24"/>
          <w:lang w:val="en-GB"/>
        </w:rPr>
        <w:t xml:space="preserve"> (</w:t>
      </w:r>
      <w:r w:rsidR="00144AEF" w:rsidRPr="007B1B19">
        <w:rPr>
          <w:noProof/>
          <w:sz w:val="24"/>
          <w:szCs w:val="24"/>
          <w:lang w:val="en-GB"/>
        </w:rPr>
        <w:t>Saeidi</w:t>
      </w:r>
      <w:r w:rsidR="00144AEF" w:rsidRPr="007B1B19">
        <w:rPr>
          <w:rFonts w:eastAsia="Times New Roman"/>
          <w:noProof/>
          <w:sz w:val="24"/>
          <w:szCs w:val="24"/>
          <w:lang w:val="en-GB"/>
        </w:rPr>
        <w:t xml:space="preserve"> </w:t>
      </w:r>
      <w:r w:rsidR="00144AEF" w:rsidRPr="007B1B19">
        <w:rPr>
          <w:rFonts w:eastAsia="Times New Roman"/>
          <w:i/>
          <w:noProof/>
          <w:sz w:val="24"/>
          <w:szCs w:val="24"/>
          <w:lang w:val="en-GB"/>
        </w:rPr>
        <w:t xml:space="preserve">et al. </w:t>
      </w:r>
      <w:r w:rsidR="000D5E4D" w:rsidRPr="007B1B19">
        <w:rPr>
          <w:rFonts w:eastAsia="Times New Roman"/>
          <w:noProof/>
          <w:sz w:val="24"/>
          <w:szCs w:val="24"/>
          <w:lang w:val="en-GB"/>
        </w:rPr>
        <w:t>2019</w:t>
      </w:r>
      <w:r w:rsidR="00316EC0" w:rsidRPr="007B1B19">
        <w:rPr>
          <w:rFonts w:eastAsia="Times New Roman"/>
          <w:noProof/>
          <w:sz w:val="24"/>
          <w:szCs w:val="24"/>
          <w:lang w:val="en-GB"/>
        </w:rPr>
        <w:t>, p. 3</w:t>
      </w:r>
      <w:r w:rsidR="000D5E4D" w:rsidRPr="007B1B19">
        <w:rPr>
          <w:rFonts w:eastAsia="Times New Roman"/>
          <w:noProof/>
          <w:sz w:val="24"/>
          <w:szCs w:val="24"/>
          <w:lang w:val="en-GB"/>
        </w:rPr>
        <w:t>)</w:t>
      </w:r>
      <w:r w:rsidRPr="007B1B19">
        <w:rPr>
          <w:rFonts w:eastAsia="Times New Roman"/>
          <w:sz w:val="24"/>
          <w:szCs w:val="24"/>
          <w:lang w:val="en-GB"/>
        </w:rPr>
        <w:t xml:space="preserve">. Moreover, the functional analysis, the strategic growth analysis and analysis of the mission, vision and aim of the company need to be done properly. In this report, the business analysis will be done on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a UK-based organisation that is known for selling diet-based foods such as, oat drinks, oat milk, muesli and porridge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About, 2023).</w:t>
      </w:r>
    </w:p>
    <w:p w14:paraId="482552AE" w14:textId="009FEAB0"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 This organisation was established in 2006 by Tom in South-East London and now the oat products of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are available in almost all the supermarkets and health food shops in the UK. </w:t>
      </w:r>
    </w:p>
    <w:p w14:paraId="5AE1C62F" w14:textId="77777777"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 report will highlight the market size and growth potential of the UK’s SMEs along with discussing the average revenue earned by the SMEs. Apart from that, the challenges faced by the SMEs will be highlighted by analysing the internal and external situation of the chosen company. The growth potential of the chosen company will be discussed using Porter’s Generic strategies and the Ansoff matrix. The stakeholder analysis of the company will be given highlighting the stakeholders and their power and contribution to this business. Lastly, some recommendations are given to the company analysing its present situation along with a future development plan. </w:t>
      </w:r>
    </w:p>
    <w:p w14:paraId="227CE546" w14:textId="77777777" w:rsidR="00B23246" w:rsidRPr="007B1B19" w:rsidRDefault="00E94A7A" w:rsidP="006F1E8A">
      <w:pPr>
        <w:pStyle w:val="Heading1"/>
        <w:rPr>
          <w:rFonts w:ascii="Arial" w:hAnsi="Arial"/>
          <w:lang w:val="en-GB"/>
        </w:rPr>
      </w:pPr>
      <w:bookmarkStart w:id="2" w:name="_Toc155121608"/>
      <w:r w:rsidRPr="007B1B19">
        <w:rPr>
          <w:rFonts w:ascii="Arial" w:hAnsi="Arial"/>
          <w:lang w:val="en-GB"/>
        </w:rPr>
        <w:t>b) Strategic Direction of the Organisation</w:t>
      </w:r>
      <w:bookmarkEnd w:id="2"/>
      <w:r w:rsidRPr="007B1B19">
        <w:rPr>
          <w:rFonts w:ascii="Arial" w:hAnsi="Arial"/>
          <w:lang w:val="en-GB"/>
        </w:rPr>
        <w:t xml:space="preserve"> </w:t>
      </w:r>
    </w:p>
    <w:p w14:paraId="2C746CFF" w14:textId="77777777" w:rsidR="00B23246" w:rsidRPr="007B1B19" w:rsidRDefault="00E94A7A" w:rsidP="007B1B19">
      <w:pPr>
        <w:pStyle w:val="Normal1"/>
        <w:spacing w:line="360" w:lineRule="auto"/>
        <w:ind w:firstLine="720"/>
        <w:jc w:val="both"/>
        <w:rPr>
          <w:rFonts w:eastAsia="Times New Roman"/>
          <w:sz w:val="24"/>
          <w:szCs w:val="24"/>
          <w:lang w:val="en-GB"/>
        </w:rPr>
      </w:pP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is a medium-sized enterprise situated in the UK which is known for selling healthy food products. In order to evaluate the strategic direction of the company, the mission, vision, values, goals and objectives will be analysed. </w:t>
      </w:r>
    </w:p>
    <w:p w14:paraId="09863FD1" w14:textId="77777777" w:rsidR="00B23246" w:rsidRPr="007B1B19" w:rsidRDefault="00E94A7A" w:rsidP="009B77B5">
      <w:pPr>
        <w:pStyle w:val="Heading2"/>
        <w:rPr>
          <w:rFonts w:ascii="Arial" w:hAnsi="Arial"/>
          <w:lang w:val="en-GB"/>
        </w:rPr>
      </w:pPr>
      <w:bookmarkStart w:id="3" w:name="_Toc155121609"/>
      <w:r w:rsidRPr="007B1B19">
        <w:rPr>
          <w:rFonts w:ascii="Arial" w:hAnsi="Arial"/>
          <w:lang w:val="en-GB"/>
        </w:rPr>
        <w:t>Mission</w:t>
      </w:r>
      <w:bookmarkEnd w:id="3"/>
    </w:p>
    <w:p w14:paraId="7E4AEBD8" w14:textId="77777777"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 mission of the company is to craft and deliver the tastiest food items and drinks from the “wholegrain British Oats” which have the finest quality </w:t>
      </w:r>
      <w:r w:rsidR="00F44668" w:rsidRPr="007B1B19">
        <w:rPr>
          <w:rFonts w:eastAsia="Times New Roman"/>
          <w:noProof/>
          <w:sz w:val="24"/>
          <w:szCs w:val="24"/>
          <w:lang w:val="en-GB"/>
        </w:rPr>
        <w:t>(Moma Foods, 2023)</w:t>
      </w:r>
      <w:r w:rsidRPr="007B1B19">
        <w:rPr>
          <w:rFonts w:eastAsia="Times New Roman"/>
          <w:sz w:val="24"/>
          <w:szCs w:val="24"/>
          <w:lang w:val="en-GB"/>
        </w:rPr>
        <w:t>.</w:t>
      </w:r>
    </w:p>
    <w:p w14:paraId="1B46C325" w14:textId="77777777" w:rsidR="00B23246" w:rsidRPr="007B1B19" w:rsidRDefault="00E94A7A" w:rsidP="009B77B5">
      <w:pPr>
        <w:pStyle w:val="Heading2"/>
        <w:rPr>
          <w:rFonts w:ascii="Arial" w:hAnsi="Arial"/>
          <w:lang w:val="en-GB"/>
        </w:rPr>
      </w:pPr>
      <w:bookmarkStart w:id="4" w:name="_Toc155121610"/>
      <w:r w:rsidRPr="007B1B19">
        <w:rPr>
          <w:rFonts w:ascii="Arial" w:hAnsi="Arial"/>
          <w:lang w:val="en-GB"/>
        </w:rPr>
        <w:lastRenderedPageBreak/>
        <w:t>Vision</w:t>
      </w:r>
      <w:bookmarkEnd w:id="4"/>
    </w:p>
    <w:p w14:paraId="04B917B8" w14:textId="77777777"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 vision of the company is to become one of the leading food companies producing healthy food items of the finest quality. Many food brands are producing healthy and tasty food and drinks such as, Misfits Health, Hungry Monkey Snacks and many others.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wants to become the leading food brand among them that will not only give the option of healthy foods but will also prove that healthy foods can be tasty. </w:t>
      </w:r>
    </w:p>
    <w:p w14:paraId="4BCFA6F0" w14:textId="77777777" w:rsidR="00B23246" w:rsidRPr="007B1B19" w:rsidRDefault="00E94A7A" w:rsidP="009B77B5">
      <w:pPr>
        <w:pStyle w:val="Heading2"/>
        <w:rPr>
          <w:rFonts w:ascii="Arial" w:hAnsi="Arial"/>
          <w:lang w:val="en-GB"/>
        </w:rPr>
      </w:pPr>
      <w:bookmarkStart w:id="5" w:name="_Toc155121611"/>
      <w:r w:rsidRPr="007B1B19">
        <w:rPr>
          <w:rFonts w:ascii="Arial" w:hAnsi="Arial"/>
          <w:lang w:val="en-GB"/>
        </w:rPr>
        <w:t>Values</w:t>
      </w:r>
      <w:bookmarkEnd w:id="5"/>
    </w:p>
    <w:p w14:paraId="78ED7F9B" w14:textId="77777777" w:rsid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Though it is a medium enterprise, but </w:t>
      </w:r>
      <w:r w:rsidR="006C1BD9" w:rsidRPr="007B1B19">
        <w:rPr>
          <w:rFonts w:eastAsia="Times New Roman"/>
          <w:sz w:val="24"/>
          <w:szCs w:val="24"/>
          <w:lang w:val="en-GB"/>
        </w:rPr>
        <w:t xml:space="preserve">it </w:t>
      </w:r>
      <w:r w:rsidRPr="007B1B19">
        <w:rPr>
          <w:rFonts w:eastAsia="Times New Roman"/>
          <w:sz w:val="24"/>
          <w:szCs w:val="24"/>
          <w:lang w:val="en-GB"/>
        </w:rPr>
        <w:t>values sustainability in the business. The organisation is accountable to the communities and is committed to its school breakfast clubs. The company delivers almost 45000 breakfasts all over the UK for school-going children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 Sustainability, 2023). Considering the food wastage issue in the UK, the company closely operates with </w:t>
      </w:r>
      <w:proofErr w:type="spellStart"/>
      <w:r w:rsidRPr="007B1B19">
        <w:rPr>
          <w:rFonts w:eastAsia="Times New Roman"/>
          <w:sz w:val="24"/>
          <w:szCs w:val="24"/>
          <w:lang w:val="en-GB"/>
        </w:rPr>
        <w:t>Fareshare</w:t>
      </w:r>
      <w:proofErr w:type="spellEnd"/>
      <w:r w:rsidRPr="007B1B19">
        <w:rPr>
          <w:rFonts w:eastAsia="Times New Roman"/>
          <w:sz w:val="24"/>
          <w:szCs w:val="24"/>
          <w:lang w:val="en-GB"/>
        </w:rPr>
        <w:t xml:space="preserve"> and other food charity organisations to reduce the wastage of food. </w:t>
      </w:r>
    </w:p>
    <w:p w14:paraId="78442EC2" w14:textId="65AB551F"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Apart from that, the company uses a green packaging policy and reduced 6000 kilograms of plastic pollution by entering the market as it stopped using plastic packaging since 2019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Sustainability, 2023). Following the values of sustainability, the organisation is using recyclable materials for packaging to save the environment. </w:t>
      </w:r>
    </w:p>
    <w:p w14:paraId="6AC2C60E" w14:textId="77777777" w:rsidR="00B23246" w:rsidRPr="007B1B19" w:rsidRDefault="00E94A7A" w:rsidP="009B77B5">
      <w:pPr>
        <w:pStyle w:val="Heading2"/>
        <w:rPr>
          <w:rFonts w:ascii="Arial" w:hAnsi="Arial"/>
          <w:lang w:val="en-GB"/>
        </w:rPr>
      </w:pPr>
      <w:bookmarkStart w:id="6" w:name="_Toc155121612"/>
      <w:r w:rsidRPr="007B1B19">
        <w:rPr>
          <w:rFonts w:ascii="Arial" w:hAnsi="Arial"/>
          <w:lang w:val="en-GB"/>
        </w:rPr>
        <w:t>Goals and Objectives</w:t>
      </w:r>
      <w:bookmarkEnd w:id="6"/>
    </w:p>
    <w:p w14:paraId="4D34F169" w14:textId="77777777" w:rsidR="00B23246" w:rsidRPr="007B1B19" w:rsidRDefault="00E94A7A">
      <w:pPr>
        <w:pStyle w:val="Normal1"/>
        <w:numPr>
          <w:ilvl w:val="0"/>
          <w:numId w:val="1"/>
        </w:numPr>
        <w:spacing w:line="360" w:lineRule="auto"/>
        <w:jc w:val="both"/>
        <w:rPr>
          <w:rFonts w:eastAsia="Times New Roman"/>
          <w:sz w:val="24"/>
          <w:szCs w:val="24"/>
          <w:lang w:val="en-GB"/>
        </w:rPr>
      </w:pPr>
      <w:r w:rsidRPr="007B1B19">
        <w:rPr>
          <w:rFonts w:eastAsia="Times New Roman"/>
          <w:sz w:val="24"/>
          <w:szCs w:val="24"/>
          <w:lang w:val="en-GB"/>
        </w:rPr>
        <w:t>To serve the tastiest and healthiest oat-based food products and drinks to people at affordable price</w:t>
      </w:r>
    </w:p>
    <w:p w14:paraId="031E1952" w14:textId="77777777" w:rsidR="00B23246" w:rsidRPr="007B1B19" w:rsidRDefault="00E94A7A">
      <w:pPr>
        <w:pStyle w:val="Normal1"/>
        <w:numPr>
          <w:ilvl w:val="0"/>
          <w:numId w:val="1"/>
        </w:numPr>
        <w:spacing w:line="360" w:lineRule="auto"/>
        <w:jc w:val="both"/>
        <w:rPr>
          <w:rFonts w:eastAsia="Times New Roman"/>
          <w:sz w:val="24"/>
          <w:szCs w:val="24"/>
          <w:lang w:val="en-GB"/>
        </w:rPr>
      </w:pPr>
      <w:r w:rsidRPr="007B1B19">
        <w:rPr>
          <w:rFonts w:eastAsia="Times New Roman"/>
          <w:sz w:val="24"/>
          <w:szCs w:val="24"/>
          <w:lang w:val="en-GB"/>
        </w:rPr>
        <w:t>To increase more branches of the company</w:t>
      </w:r>
    </w:p>
    <w:p w14:paraId="34BE1FE7" w14:textId="77777777" w:rsidR="00B23246" w:rsidRPr="007B1B19" w:rsidRDefault="00E94A7A">
      <w:pPr>
        <w:pStyle w:val="Normal1"/>
        <w:numPr>
          <w:ilvl w:val="0"/>
          <w:numId w:val="1"/>
        </w:numPr>
        <w:spacing w:line="360" w:lineRule="auto"/>
        <w:jc w:val="both"/>
        <w:rPr>
          <w:rFonts w:eastAsia="Times New Roman"/>
          <w:sz w:val="24"/>
          <w:szCs w:val="24"/>
          <w:lang w:val="en-GB"/>
        </w:rPr>
      </w:pPr>
      <w:r w:rsidRPr="007B1B19">
        <w:rPr>
          <w:rFonts w:eastAsia="Times New Roman"/>
          <w:sz w:val="24"/>
          <w:szCs w:val="24"/>
          <w:lang w:val="en-GB"/>
        </w:rPr>
        <w:t>To follow the recycling and reusing policy maintaining sustainability in business</w:t>
      </w:r>
    </w:p>
    <w:p w14:paraId="7CDAB4D6" w14:textId="77777777" w:rsidR="00B23246" w:rsidRPr="007B1B19" w:rsidRDefault="00E94A7A">
      <w:pPr>
        <w:pStyle w:val="Normal1"/>
        <w:numPr>
          <w:ilvl w:val="0"/>
          <w:numId w:val="1"/>
        </w:numPr>
        <w:spacing w:line="360" w:lineRule="auto"/>
        <w:jc w:val="both"/>
        <w:rPr>
          <w:rFonts w:eastAsia="Times New Roman"/>
          <w:sz w:val="24"/>
          <w:szCs w:val="24"/>
          <w:lang w:val="en-GB"/>
        </w:rPr>
      </w:pPr>
      <w:r w:rsidRPr="007B1B19">
        <w:rPr>
          <w:rFonts w:eastAsia="Times New Roman"/>
          <w:sz w:val="24"/>
          <w:szCs w:val="24"/>
          <w:lang w:val="en-GB"/>
        </w:rPr>
        <w:t>To innovate new flavours of healthy drinks and foods to make breakfast delicious for all age groups</w:t>
      </w:r>
    </w:p>
    <w:p w14:paraId="6D58775E" w14:textId="77777777" w:rsidR="00B23246" w:rsidRPr="007B1B19" w:rsidRDefault="00E94A7A">
      <w:pPr>
        <w:pStyle w:val="Normal1"/>
        <w:numPr>
          <w:ilvl w:val="0"/>
          <w:numId w:val="1"/>
        </w:numPr>
        <w:spacing w:line="360" w:lineRule="auto"/>
        <w:jc w:val="both"/>
        <w:rPr>
          <w:rFonts w:eastAsia="Times New Roman"/>
          <w:sz w:val="24"/>
          <w:szCs w:val="24"/>
          <w:lang w:val="en-GB"/>
        </w:rPr>
      </w:pPr>
      <w:r w:rsidRPr="007B1B19">
        <w:rPr>
          <w:rFonts w:eastAsia="Times New Roman"/>
          <w:sz w:val="24"/>
          <w:szCs w:val="24"/>
          <w:lang w:val="en-GB"/>
        </w:rPr>
        <w:t>To reduce food wastage and recycle food products</w:t>
      </w:r>
    </w:p>
    <w:p w14:paraId="75E83447" w14:textId="77777777" w:rsidR="00B23246" w:rsidRPr="007B1B19" w:rsidRDefault="00E94A7A" w:rsidP="009B77B5">
      <w:pPr>
        <w:pStyle w:val="Heading1"/>
        <w:rPr>
          <w:rFonts w:ascii="Arial" w:hAnsi="Arial"/>
          <w:lang w:val="en-GB"/>
        </w:rPr>
      </w:pPr>
      <w:bookmarkStart w:id="7" w:name="_Toc155121613"/>
      <w:r w:rsidRPr="007B1B19">
        <w:rPr>
          <w:rFonts w:ascii="Arial" w:hAnsi="Arial"/>
          <w:lang w:val="en-GB"/>
        </w:rPr>
        <w:lastRenderedPageBreak/>
        <w:t>c) Business Environmental Analysis</w:t>
      </w:r>
      <w:bookmarkEnd w:id="7"/>
    </w:p>
    <w:p w14:paraId="682A6D9E" w14:textId="77777777"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In order to analyse the business environment of the organisation, it is important to understand the internal environment as well as the external environment. Therefore, the environmental analysis will be divided into two sections which are as follows:</w:t>
      </w:r>
    </w:p>
    <w:p w14:paraId="029135BB" w14:textId="77777777" w:rsidR="00096768" w:rsidRPr="007B1B19" w:rsidRDefault="00096768">
      <w:pPr>
        <w:pStyle w:val="Normal1"/>
        <w:spacing w:line="360" w:lineRule="auto"/>
        <w:jc w:val="both"/>
        <w:rPr>
          <w:rFonts w:eastAsia="Times New Roman"/>
          <w:sz w:val="24"/>
          <w:szCs w:val="24"/>
          <w:lang w:val="en-GB"/>
        </w:rPr>
      </w:pPr>
    </w:p>
    <w:p w14:paraId="4886F40D" w14:textId="77777777" w:rsidR="00096768" w:rsidRPr="007B1B19" w:rsidRDefault="00096768">
      <w:pPr>
        <w:pStyle w:val="Normal1"/>
        <w:spacing w:line="360" w:lineRule="auto"/>
        <w:jc w:val="both"/>
        <w:rPr>
          <w:rFonts w:eastAsia="Times New Roman"/>
          <w:sz w:val="24"/>
          <w:szCs w:val="24"/>
          <w:lang w:val="en-GB"/>
        </w:rPr>
      </w:pPr>
    </w:p>
    <w:p w14:paraId="7E13349D" w14:textId="77777777" w:rsidR="00096768" w:rsidRPr="007B1B19" w:rsidRDefault="00096768">
      <w:pPr>
        <w:pStyle w:val="Normal1"/>
        <w:spacing w:line="360" w:lineRule="auto"/>
        <w:jc w:val="both"/>
        <w:rPr>
          <w:rFonts w:eastAsia="Times New Roman"/>
          <w:sz w:val="24"/>
          <w:szCs w:val="24"/>
          <w:lang w:val="en-GB"/>
        </w:rPr>
      </w:pPr>
    </w:p>
    <w:p w14:paraId="50A67732" w14:textId="77777777" w:rsidR="00096768" w:rsidRPr="007B1B19" w:rsidRDefault="00096768">
      <w:pPr>
        <w:pStyle w:val="Normal1"/>
        <w:spacing w:line="360" w:lineRule="auto"/>
        <w:jc w:val="both"/>
        <w:rPr>
          <w:rFonts w:eastAsia="Times New Roman"/>
          <w:sz w:val="24"/>
          <w:szCs w:val="24"/>
          <w:lang w:val="en-GB"/>
        </w:rPr>
      </w:pPr>
    </w:p>
    <w:p w14:paraId="3EBC40E8" w14:textId="77777777" w:rsidR="00B23246" w:rsidRPr="007B1B19" w:rsidRDefault="00E94A7A" w:rsidP="009B77B5">
      <w:pPr>
        <w:pStyle w:val="Heading2"/>
        <w:rPr>
          <w:rFonts w:ascii="Arial" w:hAnsi="Arial"/>
          <w:lang w:val="en-GB"/>
        </w:rPr>
      </w:pPr>
      <w:bookmarkStart w:id="8" w:name="_Toc155121614"/>
      <w:r w:rsidRPr="007B1B19">
        <w:rPr>
          <w:rFonts w:ascii="Arial" w:hAnsi="Arial"/>
          <w:lang w:val="en-GB"/>
        </w:rPr>
        <w:t>External Environment Analysis</w:t>
      </w:r>
      <w:bookmarkEnd w:id="8"/>
    </w:p>
    <w:p w14:paraId="5712DD72" w14:textId="77777777" w:rsidR="00B23246" w:rsidRPr="007B1B19" w:rsidRDefault="00E94A7A">
      <w:pPr>
        <w:pStyle w:val="Normal1"/>
        <w:spacing w:line="360" w:lineRule="auto"/>
        <w:jc w:val="both"/>
        <w:rPr>
          <w:rFonts w:eastAsia="Times New Roman"/>
          <w:b/>
          <w:sz w:val="24"/>
          <w:szCs w:val="24"/>
          <w:lang w:val="en-GB"/>
        </w:rPr>
      </w:pPr>
      <w:r w:rsidRPr="007B1B19">
        <w:rPr>
          <w:rFonts w:eastAsia="Times New Roman"/>
          <w:b/>
          <w:sz w:val="24"/>
          <w:szCs w:val="24"/>
          <w:lang w:val="en-GB"/>
        </w:rPr>
        <w:t>PESTLE Analysis</w:t>
      </w:r>
    </w:p>
    <w:p w14:paraId="09C63E1A" w14:textId="77777777" w:rsidR="00B23246" w:rsidRPr="007B1B19" w:rsidRDefault="00E94A7A">
      <w:pPr>
        <w:pStyle w:val="Normal1"/>
        <w:spacing w:line="360" w:lineRule="auto"/>
        <w:jc w:val="both"/>
        <w:rPr>
          <w:rFonts w:eastAsia="Times New Roman"/>
          <w:b/>
          <w:sz w:val="24"/>
          <w:szCs w:val="24"/>
          <w:lang w:val="en-GB"/>
        </w:rPr>
      </w:pPr>
      <w:r w:rsidRPr="007B1B19">
        <w:rPr>
          <w:rFonts w:eastAsia="Times New Roman"/>
          <w:b/>
          <w:sz w:val="24"/>
          <w:szCs w:val="24"/>
          <w:lang w:val="en-GB"/>
        </w:rPr>
        <w:t>Political</w:t>
      </w:r>
    </w:p>
    <w:p w14:paraId="0AC63FB4" w14:textId="77777777" w:rsid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In order to define the political condition of the UK, it is important to understand its “political stability index” which defines how safe the political condition of the country is currently. Presently, the “Political Stability Index” of the company is, 0.54 indicating not a suitable political condition for the SMEs in t</w:t>
      </w:r>
      <w:r w:rsidR="002057C7" w:rsidRPr="007B1B19">
        <w:rPr>
          <w:rFonts w:eastAsia="Times New Roman"/>
          <w:sz w:val="24"/>
          <w:szCs w:val="24"/>
          <w:lang w:val="en-GB"/>
        </w:rPr>
        <w:t>he UK (The Global Economy, 2023)</w:t>
      </w:r>
      <w:r w:rsidRPr="007B1B19">
        <w:rPr>
          <w:rFonts w:eastAsia="Times New Roman"/>
          <w:sz w:val="24"/>
          <w:szCs w:val="24"/>
          <w:lang w:val="en-GB"/>
        </w:rPr>
        <w:t xml:space="preserve">. The stability score is not so high which can assure that the political condition of the country is stable. </w:t>
      </w:r>
    </w:p>
    <w:p w14:paraId="15491D33" w14:textId="05FB0A49"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Currently, almost 5.55 Million small and medium-sized enterprises (SMEs) are operating in the UK (Clark, 2023). Micro-sized companies have 8.77 Million employees, small companies have 4.35 Million people and medium-sized companies have 3.6 Million people (Clark, 2023). Therefore, having this poor score can be problematic for the SMEs of the UK as well as for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The reason for this political </w:t>
      </w:r>
      <w:proofErr w:type="spellStart"/>
      <w:r w:rsidRPr="007B1B19">
        <w:rPr>
          <w:rFonts w:eastAsia="Times New Roman"/>
          <w:sz w:val="24"/>
          <w:szCs w:val="24"/>
          <w:lang w:val="en-GB"/>
        </w:rPr>
        <w:t>unstability</w:t>
      </w:r>
      <w:proofErr w:type="spellEnd"/>
      <w:r w:rsidRPr="007B1B19">
        <w:rPr>
          <w:rFonts w:eastAsia="Times New Roman"/>
          <w:sz w:val="24"/>
          <w:szCs w:val="24"/>
          <w:lang w:val="en-GB"/>
        </w:rPr>
        <w:t xml:space="preserve"> is, Brexit and the sudden outbreak of Covid which created tension between the Government and other political parties. </w:t>
      </w:r>
    </w:p>
    <w:p w14:paraId="30F1F862" w14:textId="77777777" w:rsidR="00B13453" w:rsidRPr="007B1B19" w:rsidRDefault="00E94A7A" w:rsidP="00B13453">
      <w:pPr>
        <w:pStyle w:val="Normal10"/>
        <w:spacing w:line="360" w:lineRule="auto"/>
        <w:jc w:val="center"/>
        <w:rPr>
          <w:rFonts w:eastAsia="Times New Roman"/>
          <w:sz w:val="24"/>
          <w:szCs w:val="24"/>
          <w:lang w:val="en-GB"/>
        </w:rPr>
      </w:pPr>
      <w:r w:rsidRPr="007B1B19">
        <w:rPr>
          <w:rFonts w:eastAsia="Times New Roman"/>
          <w:noProof/>
          <w:sz w:val="24"/>
          <w:szCs w:val="24"/>
          <w:lang w:val="en-GB"/>
        </w:rPr>
        <w:lastRenderedPageBreak/>
        <w:drawing>
          <wp:inline distT="114300" distB="114300" distL="114300" distR="114300" wp14:anchorId="32F06CD9" wp14:editId="4C8C8E9B">
            <wp:extent cx="5731200" cy="24003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8"/>
                    <a:stretch>
                      <a:fillRect/>
                    </a:stretch>
                  </pic:blipFill>
                  <pic:spPr>
                    <a:xfrm>
                      <a:off x="0" y="0"/>
                      <a:ext cx="5731200" cy="2400300"/>
                    </a:xfrm>
                    <a:prstGeom prst="rect">
                      <a:avLst/>
                    </a:prstGeom>
                    <a:ln w="25400">
                      <a:solidFill>
                        <a:srgbClr val="3C78D8"/>
                      </a:solidFill>
                      <a:prstDash val="solid"/>
                    </a:ln>
                  </pic:spPr>
                </pic:pic>
              </a:graphicData>
            </a:graphic>
          </wp:inline>
        </w:drawing>
      </w:r>
    </w:p>
    <w:p w14:paraId="4DD28CAF" w14:textId="77777777" w:rsidR="00B13453" w:rsidRPr="007B1B19" w:rsidRDefault="00E94A7A" w:rsidP="00B13453">
      <w:pPr>
        <w:pStyle w:val="Normal10"/>
        <w:spacing w:line="360" w:lineRule="auto"/>
        <w:jc w:val="center"/>
        <w:rPr>
          <w:rFonts w:eastAsia="Times New Roman"/>
          <w:b/>
          <w:sz w:val="24"/>
          <w:szCs w:val="24"/>
          <w:lang w:val="en-GB"/>
        </w:rPr>
      </w:pPr>
      <w:r w:rsidRPr="007B1B19">
        <w:rPr>
          <w:rFonts w:eastAsia="Times New Roman"/>
          <w:b/>
          <w:sz w:val="24"/>
          <w:szCs w:val="24"/>
          <w:lang w:val="en-GB"/>
        </w:rPr>
        <w:t>Figure 1: Political Stability Index of UK</w:t>
      </w:r>
    </w:p>
    <w:p w14:paraId="216C018C" w14:textId="77777777" w:rsidR="00B13453" w:rsidRPr="007B1B19" w:rsidRDefault="00E94A7A" w:rsidP="00B13453">
      <w:pPr>
        <w:pStyle w:val="Normal10"/>
        <w:spacing w:line="360" w:lineRule="auto"/>
        <w:jc w:val="center"/>
        <w:rPr>
          <w:rFonts w:eastAsia="Times New Roman"/>
          <w:sz w:val="24"/>
          <w:szCs w:val="24"/>
          <w:lang w:val="en-GB"/>
        </w:rPr>
      </w:pPr>
      <w:r w:rsidRPr="007B1B19">
        <w:rPr>
          <w:rFonts w:eastAsia="Times New Roman"/>
          <w:sz w:val="24"/>
          <w:szCs w:val="24"/>
          <w:lang w:val="en-GB"/>
        </w:rPr>
        <w:t>(Source: The Global Economy, 2023)</w:t>
      </w:r>
    </w:p>
    <w:p w14:paraId="478427E2" w14:textId="77777777" w:rsidR="00B13453" w:rsidRPr="007B1B19" w:rsidRDefault="00B13453">
      <w:pPr>
        <w:pStyle w:val="Normal1"/>
        <w:spacing w:line="360" w:lineRule="auto"/>
        <w:jc w:val="both"/>
        <w:rPr>
          <w:rFonts w:eastAsia="Times New Roman"/>
          <w:sz w:val="24"/>
          <w:szCs w:val="24"/>
          <w:lang w:val="en-GB"/>
        </w:rPr>
      </w:pPr>
    </w:p>
    <w:p w14:paraId="33FAE2A4" w14:textId="77777777" w:rsidR="00B23246" w:rsidRPr="007B1B19" w:rsidRDefault="00E94A7A">
      <w:pPr>
        <w:pStyle w:val="Normal1"/>
        <w:spacing w:line="360" w:lineRule="auto"/>
        <w:jc w:val="both"/>
        <w:rPr>
          <w:rFonts w:eastAsia="Times New Roman"/>
          <w:b/>
          <w:sz w:val="24"/>
          <w:szCs w:val="24"/>
          <w:lang w:val="en-GB"/>
        </w:rPr>
      </w:pPr>
      <w:r w:rsidRPr="007B1B19">
        <w:rPr>
          <w:rFonts w:eastAsia="Times New Roman"/>
          <w:b/>
          <w:sz w:val="24"/>
          <w:szCs w:val="24"/>
          <w:lang w:val="en-GB"/>
        </w:rPr>
        <w:t>Economic</w:t>
      </w:r>
    </w:p>
    <w:p w14:paraId="32550646" w14:textId="77777777" w:rsidR="007B1B19" w:rsidRDefault="00E94A7A" w:rsidP="007B1B19">
      <w:pPr>
        <w:spacing w:line="360" w:lineRule="auto"/>
        <w:ind w:firstLine="720"/>
        <w:jc w:val="both"/>
        <w:rPr>
          <w:sz w:val="24"/>
          <w:szCs w:val="24"/>
          <w:lang w:val="en-GB"/>
        </w:rPr>
      </w:pPr>
      <w:r w:rsidRPr="007B1B19">
        <w:rPr>
          <w:sz w:val="24"/>
          <w:szCs w:val="24"/>
          <w:lang w:val="en-GB"/>
        </w:rPr>
        <w:t>Due to Covid and Brexit, the economy of the country is severely affected and the GDP growth rate has also become negative. Currently, the rate of GDP growth is -0.1% which is a matter of concern (Trading Economics, 2023). On the other hand, it has been observed that the SMEs of the UK are achieving quite a decent profit despite such economic condition of the country. The average profit made by the UK SMEs is “approximately 12,000 British Pounds” (Clark, 2023).</w:t>
      </w:r>
    </w:p>
    <w:p w14:paraId="3AD589BE" w14:textId="7286A42B" w:rsidR="00B23246" w:rsidRPr="007B1B19" w:rsidRDefault="00E94A7A" w:rsidP="007B1B19">
      <w:pPr>
        <w:spacing w:line="360" w:lineRule="auto"/>
        <w:ind w:firstLine="720"/>
        <w:jc w:val="both"/>
        <w:rPr>
          <w:sz w:val="24"/>
          <w:szCs w:val="24"/>
          <w:lang w:val="en-GB"/>
        </w:rPr>
      </w:pPr>
      <w:r w:rsidRPr="007B1B19">
        <w:rPr>
          <w:sz w:val="24"/>
          <w:szCs w:val="24"/>
          <w:lang w:val="en-GB"/>
        </w:rPr>
        <w:t xml:space="preserve"> Moreover, the combined turnover of all the UK SMEs is </w:t>
      </w:r>
      <w:r w:rsidRPr="007B1B19">
        <w:rPr>
          <w:rFonts w:eastAsia="MS Gothic"/>
          <w:sz w:val="24"/>
          <w:szCs w:val="24"/>
          <w:lang w:val="en-GB"/>
        </w:rPr>
        <w:t>￡</w:t>
      </w:r>
      <w:r w:rsidRPr="007B1B19">
        <w:rPr>
          <w:sz w:val="24"/>
          <w:szCs w:val="24"/>
          <w:lang w:val="en-GB"/>
        </w:rPr>
        <w:t xml:space="preserve">2.41 Trillion which indicates that the SMEs of this country are growing (Clark, 2023). Therefore, if the GDP growth is high, then the scope of growth will be stronger for all the SMEs of the UK including the selected company. </w:t>
      </w:r>
    </w:p>
    <w:p w14:paraId="2D120189" w14:textId="77777777" w:rsidR="00467953" w:rsidRPr="007B1B19" w:rsidRDefault="00467953" w:rsidP="00B13453">
      <w:pPr>
        <w:spacing w:line="360" w:lineRule="auto"/>
        <w:jc w:val="both"/>
        <w:rPr>
          <w:sz w:val="24"/>
          <w:szCs w:val="24"/>
          <w:lang w:val="en-GB"/>
        </w:rPr>
      </w:pPr>
    </w:p>
    <w:p w14:paraId="26D1B17F" w14:textId="77777777" w:rsidR="00B23246" w:rsidRPr="007B1B19" w:rsidRDefault="00E94A7A">
      <w:pPr>
        <w:pStyle w:val="Normal1"/>
        <w:spacing w:line="360" w:lineRule="auto"/>
        <w:jc w:val="center"/>
        <w:rPr>
          <w:rFonts w:eastAsia="Times New Roman"/>
          <w:sz w:val="24"/>
          <w:szCs w:val="24"/>
          <w:lang w:val="en-GB"/>
        </w:rPr>
      </w:pPr>
      <w:r w:rsidRPr="007B1B19">
        <w:rPr>
          <w:rFonts w:eastAsia="Times New Roman"/>
          <w:noProof/>
          <w:sz w:val="24"/>
          <w:szCs w:val="24"/>
          <w:lang w:val="en-GB"/>
        </w:rPr>
        <w:lastRenderedPageBreak/>
        <w:drawing>
          <wp:inline distT="114300" distB="114300" distL="114300" distR="114300" wp14:anchorId="4747BEFA" wp14:editId="369C6E75">
            <wp:extent cx="4584700" cy="2559050"/>
            <wp:effectExtent l="38100" t="38100" r="254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4584963" cy="2559197"/>
                    </a:xfrm>
                    <a:prstGeom prst="rect">
                      <a:avLst/>
                    </a:prstGeom>
                    <a:ln w="25400">
                      <a:solidFill>
                        <a:srgbClr val="3C78D8"/>
                      </a:solidFill>
                      <a:prstDash val="solid"/>
                    </a:ln>
                  </pic:spPr>
                </pic:pic>
              </a:graphicData>
            </a:graphic>
          </wp:inline>
        </w:drawing>
      </w:r>
    </w:p>
    <w:p w14:paraId="55932EFA" w14:textId="77777777" w:rsidR="00B23246" w:rsidRPr="007B1B19" w:rsidRDefault="00E94A7A">
      <w:pPr>
        <w:pStyle w:val="Normal1"/>
        <w:spacing w:line="360" w:lineRule="auto"/>
        <w:jc w:val="center"/>
        <w:rPr>
          <w:rFonts w:eastAsia="Times New Roman"/>
          <w:b/>
          <w:sz w:val="24"/>
          <w:szCs w:val="24"/>
          <w:lang w:val="en-GB"/>
        </w:rPr>
      </w:pPr>
      <w:r w:rsidRPr="007B1B19">
        <w:rPr>
          <w:rFonts w:eastAsia="Times New Roman"/>
          <w:b/>
          <w:sz w:val="24"/>
          <w:szCs w:val="24"/>
          <w:lang w:val="en-GB"/>
        </w:rPr>
        <w:t>Figure 2: Median Profit achieved by the UK SMEs by size in 2022</w:t>
      </w:r>
    </w:p>
    <w:p w14:paraId="0A7DFE7F" w14:textId="77777777" w:rsidR="00B23246" w:rsidRPr="007B1B19" w:rsidRDefault="00E94A7A">
      <w:pPr>
        <w:pStyle w:val="Normal1"/>
        <w:spacing w:line="360" w:lineRule="auto"/>
        <w:jc w:val="center"/>
        <w:rPr>
          <w:rFonts w:eastAsia="Times New Roman"/>
          <w:sz w:val="24"/>
          <w:szCs w:val="24"/>
          <w:lang w:val="en-GB"/>
        </w:rPr>
      </w:pPr>
      <w:r w:rsidRPr="007B1B19">
        <w:rPr>
          <w:rFonts w:eastAsia="Times New Roman"/>
          <w:sz w:val="24"/>
          <w:szCs w:val="24"/>
          <w:lang w:val="en-GB"/>
        </w:rPr>
        <w:t>(Source: Clark, 2023)</w:t>
      </w:r>
    </w:p>
    <w:p w14:paraId="1E99012A" w14:textId="77777777" w:rsidR="00B23246" w:rsidRPr="007B1B19" w:rsidRDefault="00E94A7A">
      <w:pPr>
        <w:pStyle w:val="Normal1"/>
        <w:spacing w:line="360" w:lineRule="auto"/>
        <w:jc w:val="center"/>
        <w:rPr>
          <w:rFonts w:eastAsia="Times New Roman"/>
          <w:sz w:val="24"/>
          <w:szCs w:val="24"/>
          <w:lang w:val="en-GB"/>
        </w:rPr>
      </w:pPr>
      <w:r w:rsidRPr="007B1B19">
        <w:rPr>
          <w:rFonts w:eastAsia="Times New Roman"/>
          <w:noProof/>
          <w:sz w:val="24"/>
          <w:szCs w:val="24"/>
          <w:lang w:val="en-GB"/>
        </w:rPr>
        <w:drawing>
          <wp:inline distT="114300" distB="114300" distL="114300" distR="114300" wp14:anchorId="26883051" wp14:editId="37BD9F20">
            <wp:extent cx="4845050" cy="2844800"/>
            <wp:effectExtent l="38100" t="38100" r="12700" b="127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0"/>
                    <a:stretch>
                      <a:fillRect/>
                    </a:stretch>
                  </pic:blipFill>
                  <pic:spPr>
                    <a:xfrm>
                      <a:off x="0" y="0"/>
                      <a:ext cx="4845326" cy="2844962"/>
                    </a:xfrm>
                    <a:prstGeom prst="rect">
                      <a:avLst/>
                    </a:prstGeom>
                    <a:ln w="25400">
                      <a:solidFill>
                        <a:srgbClr val="3C78D8"/>
                      </a:solidFill>
                      <a:prstDash val="solid"/>
                    </a:ln>
                  </pic:spPr>
                </pic:pic>
              </a:graphicData>
            </a:graphic>
          </wp:inline>
        </w:drawing>
      </w:r>
    </w:p>
    <w:p w14:paraId="6ECE767B" w14:textId="77777777" w:rsidR="00B23246" w:rsidRPr="007B1B19" w:rsidRDefault="00E94A7A">
      <w:pPr>
        <w:pStyle w:val="Normal1"/>
        <w:spacing w:line="360" w:lineRule="auto"/>
        <w:jc w:val="center"/>
        <w:rPr>
          <w:rFonts w:eastAsia="Times New Roman"/>
          <w:b/>
          <w:sz w:val="24"/>
          <w:szCs w:val="24"/>
          <w:lang w:val="en-GB"/>
        </w:rPr>
      </w:pPr>
      <w:r w:rsidRPr="007B1B19">
        <w:rPr>
          <w:rFonts w:eastAsia="Times New Roman"/>
          <w:b/>
          <w:sz w:val="24"/>
          <w:szCs w:val="24"/>
          <w:lang w:val="en-GB"/>
        </w:rPr>
        <w:t>Figure 3: Turnover of the UK SMEs from 2012-2023 (in Million GBP)</w:t>
      </w:r>
    </w:p>
    <w:p w14:paraId="01A43ECE" w14:textId="77777777" w:rsidR="00B23246" w:rsidRPr="007B1B19" w:rsidRDefault="00E94A7A">
      <w:pPr>
        <w:pStyle w:val="Normal1"/>
        <w:spacing w:line="360" w:lineRule="auto"/>
        <w:jc w:val="center"/>
        <w:rPr>
          <w:rFonts w:eastAsia="Times New Roman"/>
          <w:sz w:val="24"/>
          <w:szCs w:val="24"/>
          <w:lang w:val="en-GB"/>
        </w:rPr>
      </w:pPr>
      <w:r w:rsidRPr="007B1B19">
        <w:rPr>
          <w:rFonts w:eastAsia="Times New Roman"/>
          <w:sz w:val="24"/>
          <w:szCs w:val="24"/>
          <w:lang w:val="en-GB"/>
        </w:rPr>
        <w:t>(Source: Clark, 2023)</w:t>
      </w:r>
    </w:p>
    <w:p w14:paraId="2CF941C2" w14:textId="77777777" w:rsid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On the other hand, inflation is another economic issue in this country that is not letting the business firms grow faster. Presently, the rate of inflation has reached 3.9% which is positive news for the country’s economy as inflation is decreasing, but the price of grocery and food items are still on a rising trend (Clark 2023 and Partington, 2023). </w:t>
      </w:r>
    </w:p>
    <w:p w14:paraId="150A0A87" w14:textId="02DE80A1"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 inflation rate for food items and drinks has reached 19.1% which is raising concerns for food companies that are start-ups as it will be difficult to manage the </w:t>
      </w:r>
      <w:r w:rsidRPr="007B1B19">
        <w:rPr>
          <w:rFonts w:eastAsia="Times New Roman"/>
          <w:sz w:val="24"/>
          <w:szCs w:val="24"/>
          <w:lang w:val="en-GB"/>
        </w:rPr>
        <w:lastRenderedPageBreak/>
        <w:t xml:space="preserve">business (Partington, 2023). Therefore, the overall economic condition of the country can create very trouble for this SME to manage the business. </w:t>
      </w:r>
    </w:p>
    <w:p w14:paraId="3D429E88" w14:textId="77777777" w:rsidR="0061168C" w:rsidRPr="007B1B19" w:rsidRDefault="00E94A7A" w:rsidP="0061168C">
      <w:pPr>
        <w:pStyle w:val="Normal10"/>
        <w:spacing w:line="360" w:lineRule="auto"/>
        <w:jc w:val="center"/>
        <w:rPr>
          <w:rFonts w:eastAsia="Times New Roman"/>
          <w:sz w:val="24"/>
          <w:szCs w:val="24"/>
          <w:lang w:val="en-GB"/>
        </w:rPr>
      </w:pPr>
      <w:r w:rsidRPr="007B1B19">
        <w:rPr>
          <w:rFonts w:eastAsia="Times New Roman"/>
          <w:noProof/>
          <w:sz w:val="24"/>
          <w:szCs w:val="24"/>
          <w:lang w:val="en-GB"/>
        </w:rPr>
        <w:drawing>
          <wp:inline distT="114300" distB="114300" distL="114300" distR="114300" wp14:anchorId="41B5624D" wp14:editId="66890A2C">
            <wp:extent cx="5731200" cy="2768600"/>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1"/>
                    <a:stretch>
                      <a:fillRect/>
                    </a:stretch>
                  </pic:blipFill>
                  <pic:spPr>
                    <a:xfrm>
                      <a:off x="0" y="0"/>
                      <a:ext cx="5731200" cy="2768600"/>
                    </a:xfrm>
                    <a:prstGeom prst="rect">
                      <a:avLst/>
                    </a:prstGeom>
                    <a:ln w="25400">
                      <a:solidFill>
                        <a:srgbClr val="3D85C6"/>
                      </a:solidFill>
                      <a:prstDash val="solid"/>
                    </a:ln>
                  </pic:spPr>
                </pic:pic>
              </a:graphicData>
            </a:graphic>
          </wp:inline>
        </w:drawing>
      </w:r>
    </w:p>
    <w:p w14:paraId="3FC8A34E" w14:textId="77777777" w:rsidR="0061168C" w:rsidRPr="007B1B19" w:rsidRDefault="00E94A7A" w:rsidP="0061168C">
      <w:pPr>
        <w:pStyle w:val="Normal10"/>
        <w:spacing w:line="360" w:lineRule="auto"/>
        <w:jc w:val="center"/>
        <w:rPr>
          <w:rFonts w:eastAsia="Times New Roman"/>
          <w:b/>
          <w:sz w:val="24"/>
          <w:szCs w:val="24"/>
          <w:lang w:val="en-GB"/>
        </w:rPr>
      </w:pPr>
      <w:r w:rsidRPr="007B1B19">
        <w:rPr>
          <w:rFonts w:eastAsia="Times New Roman"/>
          <w:b/>
          <w:sz w:val="24"/>
          <w:szCs w:val="24"/>
          <w:lang w:val="en-GB"/>
        </w:rPr>
        <w:t>Figure 4: GDP Growth Rate of the UK</w:t>
      </w:r>
    </w:p>
    <w:p w14:paraId="0F2DCC0B" w14:textId="77777777" w:rsidR="0061168C" w:rsidRPr="007B1B19" w:rsidRDefault="00E94A7A" w:rsidP="0061168C">
      <w:pPr>
        <w:pStyle w:val="Normal10"/>
        <w:spacing w:line="360" w:lineRule="auto"/>
        <w:jc w:val="center"/>
        <w:rPr>
          <w:rFonts w:eastAsia="Times New Roman"/>
          <w:sz w:val="24"/>
          <w:szCs w:val="24"/>
          <w:lang w:val="en-GB"/>
        </w:rPr>
      </w:pPr>
      <w:r w:rsidRPr="007B1B19">
        <w:rPr>
          <w:rFonts w:eastAsia="Times New Roman"/>
          <w:sz w:val="24"/>
          <w:szCs w:val="24"/>
          <w:lang w:val="en-GB"/>
        </w:rPr>
        <w:t>(Source: Trading Economics, 2023)</w:t>
      </w:r>
    </w:p>
    <w:p w14:paraId="6AF97A44" w14:textId="77777777" w:rsidR="0061168C" w:rsidRPr="007B1B19" w:rsidRDefault="00E94A7A" w:rsidP="0061168C">
      <w:pPr>
        <w:pStyle w:val="Normal10"/>
        <w:spacing w:line="360" w:lineRule="auto"/>
        <w:jc w:val="center"/>
        <w:rPr>
          <w:rFonts w:eastAsia="Times New Roman"/>
          <w:sz w:val="24"/>
          <w:szCs w:val="24"/>
          <w:lang w:val="en-GB"/>
        </w:rPr>
      </w:pPr>
      <w:r w:rsidRPr="007B1B19">
        <w:rPr>
          <w:rFonts w:eastAsia="Times New Roman"/>
          <w:noProof/>
          <w:sz w:val="24"/>
          <w:szCs w:val="24"/>
          <w:lang w:val="en-GB"/>
        </w:rPr>
        <w:drawing>
          <wp:inline distT="114300" distB="114300" distL="114300" distR="114300" wp14:anchorId="325830E6" wp14:editId="7C58A524">
            <wp:extent cx="5731200" cy="3619500"/>
            <wp:effectExtent l="25400" t="25400" r="25400" b="25400"/>
            <wp:docPr id="7" name="image5.png"/>
            <wp:cNvGraphicFramePr/>
            <a:graphic xmlns:a="http://schemas.openxmlformats.org/drawingml/2006/main">
              <a:graphicData uri="http://schemas.openxmlformats.org/drawingml/2006/picture">
                <pic:pic xmlns:pic="http://schemas.openxmlformats.org/drawingml/2006/picture">
                  <pic:nvPicPr>
                    <pic:cNvPr id="7" name="image5.png"/>
                    <pic:cNvPicPr/>
                  </pic:nvPicPr>
                  <pic:blipFill>
                    <a:blip r:embed="rId12"/>
                    <a:stretch>
                      <a:fillRect/>
                    </a:stretch>
                  </pic:blipFill>
                  <pic:spPr>
                    <a:xfrm>
                      <a:off x="0" y="0"/>
                      <a:ext cx="5731200" cy="3619500"/>
                    </a:xfrm>
                    <a:prstGeom prst="rect">
                      <a:avLst/>
                    </a:prstGeom>
                    <a:ln w="25400">
                      <a:solidFill>
                        <a:srgbClr val="3C78D8"/>
                      </a:solidFill>
                      <a:prstDash val="solid"/>
                    </a:ln>
                  </pic:spPr>
                </pic:pic>
              </a:graphicData>
            </a:graphic>
          </wp:inline>
        </w:drawing>
      </w:r>
    </w:p>
    <w:p w14:paraId="7FD46C59" w14:textId="77777777" w:rsidR="0061168C" w:rsidRPr="007B1B19" w:rsidRDefault="00E94A7A" w:rsidP="0061168C">
      <w:pPr>
        <w:pStyle w:val="Normal10"/>
        <w:spacing w:line="360" w:lineRule="auto"/>
        <w:jc w:val="center"/>
        <w:rPr>
          <w:rFonts w:eastAsia="Times New Roman"/>
          <w:b/>
          <w:sz w:val="24"/>
          <w:szCs w:val="24"/>
          <w:lang w:val="en-GB"/>
        </w:rPr>
      </w:pPr>
      <w:r w:rsidRPr="007B1B19">
        <w:rPr>
          <w:rFonts w:eastAsia="Times New Roman"/>
          <w:b/>
          <w:sz w:val="24"/>
          <w:szCs w:val="24"/>
          <w:lang w:val="en-GB"/>
        </w:rPr>
        <w:t>Figure 5: Inflation rate of United Kingdom from 1989 to 2023</w:t>
      </w:r>
    </w:p>
    <w:p w14:paraId="134D9708" w14:textId="77777777" w:rsidR="0061168C" w:rsidRPr="007B1B19" w:rsidRDefault="00E94A7A" w:rsidP="0061168C">
      <w:pPr>
        <w:pStyle w:val="Normal10"/>
        <w:spacing w:line="360" w:lineRule="auto"/>
        <w:jc w:val="center"/>
        <w:rPr>
          <w:rFonts w:eastAsia="Times New Roman"/>
          <w:sz w:val="24"/>
          <w:szCs w:val="24"/>
          <w:lang w:val="en-GB"/>
        </w:rPr>
      </w:pPr>
      <w:r w:rsidRPr="007B1B19">
        <w:rPr>
          <w:rFonts w:eastAsia="Times New Roman"/>
          <w:sz w:val="24"/>
          <w:szCs w:val="24"/>
          <w:lang w:val="en-GB"/>
        </w:rPr>
        <w:t>(Source: Clark, 2023)</w:t>
      </w:r>
    </w:p>
    <w:p w14:paraId="04076862" w14:textId="77777777" w:rsidR="007B1B19" w:rsidRDefault="007B1B19">
      <w:pPr>
        <w:pStyle w:val="Normal1"/>
        <w:spacing w:line="360" w:lineRule="auto"/>
        <w:jc w:val="both"/>
        <w:rPr>
          <w:rFonts w:eastAsia="Times New Roman"/>
          <w:b/>
          <w:sz w:val="24"/>
          <w:szCs w:val="24"/>
          <w:lang w:val="en-GB"/>
        </w:rPr>
      </w:pPr>
    </w:p>
    <w:p w14:paraId="3ED1A9FD" w14:textId="77777777" w:rsidR="007B1B19" w:rsidRDefault="007B1B19">
      <w:pPr>
        <w:pStyle w:val="Normal1"/>
        <w:spacing w:line="360" w:lineRule="auto"/>
        <w:jc w:val="both"/>
        <w:rPr>
          <w:rFonts w:eastAsia="Times New Roman"/>
          <w:b/>
          <w:sz w:val="24"/>
          <w:szCs w:val="24"/>
          <w:lang w:val="en-GB"/>
        </w:rPr>
      </w:pPr>
    </w:p>
    <w:p w14:paraId="22A7DBC2" w14:textId="2B3C2E87" w:rsidR="00B23246" w:rsidRPr="007B1B19" w:rsidRDefault="00E94A7A">
      <w:pPr>
        <w:pStyle w:val="Normal1"/>
        <w:spacing w:line="360" w:lineRule="auto"/>
        <w:jc w:val="both"/>
        <w:rPr>
          <w:rFonts w:eastAsia="Times New Roman"/>
          <w:b/>
          <w:sz w:val="24"/>
          <w:szCs w:val="24"/>
          <w:lang w:val="en-GB"/>
        </w:rPr>
      </w:pPr>
      <w:r w:rsidRPr="007B1B19">
        <w:rPr>
          <w:rFonts w:eastAsia="Times New Roman"/>
          <w:b/>
          <w:sz w:val="24"/>
          <w:szCs w:val="24"/>
          <w:lang w:val="en-GB"/>
        </w:rPr>
        <w:lastRenderedPageBreak/>
        <w:t>Social</w:t>
      </w:r>
    </w:p>
    <w:p w14:paraId="39341C52" w14:textId="77777777" w:rsid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The society of the UK is very progressive, but the problem observed when people became depressed due to the outbreak of the pan</w:t>
      </w:r>
      <w:r w:rsidR="004D3123" w:rsidRPr="007B1B19">
        <w:rPr>
          <w:rFonts w:eastAsia="Times New Roman"/>
          <w:sz w:val="24"/>
          <w:szCs w:val="24"/>
          <w:lang w:val="en-GB"/>
        </w:rPr>
        <w:t xml:space="preserve">demic and the sudden lockdown </w:t>
      </w:r>
      <w:r w:rsidR="004D3123" w:rsidRPr="007B1B19">
        <w:rPr>
          <w:rFonts w:eastAsia="Times New Roman"/>
          <w:noProof/>
          <w:sz w:val="24"/>
          <w:szCs w:val="24"/>
          <w:lang w:val="en-GB"/>
        </w:rPr>
        <w:t xml:space="preserve">(Pieh </w:t>
      </w:r>
      <w:r w:rsidR="004D3123" w:rsidRPr="007B1B19">
        <w:rPr>
          <w:rFonts w:eastAsia="Times New Roman"/>
          <w:i/>
          <w:noProof/>
          <w:sz w:val="24"/>
          <w:szCs w:val="24"/>
          <w:lang w:val="en-GB"/>
        </w:rPr>
        <w:t xml:space="preserve">et al. </w:t>
      </w:r>
      <w:r w:rsidR="004D3123" w:rsidRPr="007B1B19">
        <w:rPr>
          <w:rFonts w:eastAsia="Times New Roman"/>
          <w:noProof/>
          <w:sz w:val="24"/>
          <w:szCs w:val="24"/>
          <w:lang w:val="en-GB"/>
        </w:rPr>
        <w:t>2021</w:t>
      </w:r>
      <w:r w:rsidR="00850CC6" w:rsidRPr="007B1B19">
        <w:rPr>
          <w:rFonts w:eastAsia="Times New Roman"/>
          <w:noProof/>
          <w:sz w:val="24"/>
          <w:szCs w:val="24"/>
          <w:lang w:val="en-GB"/>
        </w:rPr>
        <w:t>, p. 6</w:t>
      </w:r>
      <w:r w:rsidR="004D3123" w:rsidRPr="007B1B19">
        <w:rPr>
          <w:rFonts w:eastAsia="Times New Roman"/>
          <w:noProof/>
          <w:sz w:val="24"/>
          <w:szCs w:val="24"/>
          <w:lang w:val="en-GB"/>
        </w:rPr>
        <w:t>)</w:t>
      </w:r>
      <w:r w:rsidRPr="007B1B19">
        <w:rPr>
          <w:rFonts w:eastAsia="Times New Roman"/>
          <w:sz w:val="24"/>
          <w:szCs w:val="24"/>
          <w:lang w:val="en-GB"/>
        </w:rPr>
        <w:t xml:space="preserve">. It was very poor for the small and medium enterprises, but currently, situations are changing and the rate of unemployment is decreasing. </w:t>
      </w:r>
    </w:p>
    <w:p w14:paraId="1CA670C1" w14:textId="0C732A8D" w:rsidR="00B23246"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Currently, the unemployment rate of the country is 4.3% which is the lowest since 1971 (Statista, 2023). It is a positive sign for SMEs including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because a decreasing unemployment rate indicates the purchasing power of people is increasing. Increasing purchasing power will enhance the life standards of people which will divert their minds to invest in other needs like focusing on a healthy and balanced diet increasing the company’s sales. </w:t>
      </w:r>
    </w:p>
    <w:p w14:paraId="38405655" w14:textId="77777777" w:rsidR="003B4DD9" w:rsidRPr="007B1B19" w:rsidRDefault="00E94A7A" w:rsidP="003B4DD9">
      <w:pPr>
        <w:pStyle w:val="Normal10"/>
        <w:spacing w:line="360" w:lineRule="auto"/>
        <w:jc w:val="center"/>
        <w:rPr>
          <w:rFonts w:eastAsia="Times New Roman"/>
          <w:sz w:val="24"/>
          <w:szCs w:val="24"/>
          <w:lang w:val="en-GB"/>
        </w:rPr>
      </w:pPr>
      <w:r w:rsidRPr="007B1B19">
        <w:rPr>
          <w:rFonts w:eastAsia="Times New Roman"/>
          <w:noProof/>
          <w:sz w:val="24"/>
          <w:szCs w:val="24"/>
          <w:lang w:val="en-GB"/>
        </w:rPr>
        <w:drawing>
          <wp:inline distT="114300" distB="114300" distL="114300" distR="114300" wp14:anchorId="6FC4621E" wp14:editId="5BF50578">
            <wp:extent cx="5365750" cy="3117850"/>
            <wp:effectExtent l="19050" t="19050" r="25400" b="254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3"/>
                    <a:stretch>
                      <a:fillRect/>
                    </a:stretch>
                  </pic:blipFill>
                  <pic:spPr>
                    <a:xfrm>
                      <a:off x="0" y="0"/>
                      <a:ext cx="5366054" cy="3118027"/>
                    </a:xfrm>
                    <a:prstGeom prst="rect">
                      <a:avLst/>
                    </a:prstGeom>
                    <a:ln w="25400">
                      <a:solidFill>
                        <a:srgbClr val="6D9EEB"/>
                      </a:solidFill>
                      <a:prstDash val="solid"/>
                    </a:ln>
                  </pic:spPr>
                </pic:pic>
              </a:graphicData>
            </a:graphic>
          </wp:inline>
        </w:drawing>
      </w:r>
    </w:p>
    <w:p w14:paraId="173CD9E4" w14:textId="77777777" w:rsidR="003B4DD9" w:rsidRPr="007B1B19" w:rsidRDefault="00E94A7A" w:rsidP="003B4DD9">
      <w:pPr>
        <w:pStyle w:val="Normal10"/>
        <w:spacing w:line="360" w:lineRule="auto"/>
        <w:jc w:val="center"/>
        <w:rPr>
          <w:rFonts w:eastAsia="Times New Roman"/>
          <w:b/>
          <w:sz w:val="24"/>
          <w:szCs w:val="24"/>
          <w:lang w:val="en-GB"/>
        </w:rPr>
      </w:pPr>
      <w:r w:rsidRPr="007B1B19">
        <w:rPr>
          <w:rFonts w:eastAsia="Times New Roman"/>
          <w:b/>
          <w:sz w:val="24"/>
          <w:szCs w:val="24"/>
          <w:lang w:val="en-GB"/>
        </w:rPr>
        <w:t>Figure 6: Unemployment rate in the United Kingdom from 1971-2023</w:t>
      </w:r>
    </w:p>
    <w:p w14:paraId="147FBF98" w14:textId="77777777" w:rsidR="003B4DD9" w:rsidRPr="007B1B19" w:rsidRDefault="00E94A7A" w:rsidP="003B4DD9">
      <w:pPr>
        <w:pStyle w:val="Normal10"/>
        <w:spacing w:line="360" w:lineRule="auto"/>
        <w:jc w:val="center"/>
        <w:rPr>
          <w:rFonts w:eastAsia="Times New Roman"/>
          <w:sz w:val="24"/>
          <w:szCs w:val="24"/>
          <w:lang w:val="en-GB"/>
        </w:rPr>
      </w:pPr>
      <w:r w:rsidRPr="007B1B19">
        <w:rPr>
          <w:rFonts w:eastAsia="Times New Roman"/>
          <w:sz w:val="24"/>
          <w:szCs w:val="24"/>
          <w:lang w:val="en-GB"/>
        </w:rPr>
        <w:t>(Source: Statista, 2023)</w:t>
      </w:r>
    </w:p>
    <w:p w14:paraId="03E5F3CD" w14:textId="77777777" w:rsidR="00B23246" w:rsidRPr="007B1B19" w:rsidRDefault="00E94A7A">
      <w:pPr>
        <w:pStyle w:val="Normal1"/>
        <w:spacing w:line="360" w:lineRule="auto"/>
        <w:jc w:val="both"/>
        <w:rPr>
          <w:rFonts w:eastAsia="Times New Roman"/>
          <w:b/>
          <w:sz w:val="24"/>
          <w:szCs w:val="24"/>
          <w:lang w:val="en-GB"/>
        </w:rPr>
      </w:pPr>
      <w:r w:rsidRPr="007B1B19">
        <w:rPr>
          <w:rFonts w:eastAsia="Times New Roman"/>
          <w:b/>
          <w:sz w:val="24"/>
          <w:szCs w:val="24"/>
          <w:lang w:val="en-GB"/>
        </w:rPr>
        <w:t>Technological</w:t>
      </w:r>
    </w:p>
    <w:p w14:paraId="71AA8C37" w14:textId="77777777" w:rsidR="007B1B19" w:rsidRDefault="00E94A7A" w:rsidP="007B1B19">
      <w:pPr>
        <w:pStyle w:val="Normal1"/>
        <w:spacing w:line="360" w:lineRule="auto"/>
        <w:ind w:firstLine="720"/>
        <w:jc w:val="both"/>
        <w:rPr>
          <w:rFonts w:eastAsia="Times New Roman"/>
          <w:sz w:val="24"/>
          <w:szCs w:val="24"/>
          <w:highlight w:val="white"/>
          <w:lang w:val="en-GB"/>
        </w:rPr>
      </w:pPr>
      <w:r w:rsidRPr="007B1B19">
        <w:rPr>
          <w:rFonts w:eastAsia="Times New Roman"/>
          <w:sz w:val="24"/>
          <w:szCs w:val="24"/>
          <w:lang w:val="en-GB"/>
        </w:rPr>
        <w:t xml:space="preserve">The technological infrastructure of the UK is in a progressing phase where the Government is investing a large amount in technological giants to improve the technological infrastructure of the company. The government has invested </w:t>
      </w:r>
      <w:r w:rsidRPr="007B1B19">
        <w:rPr>
          <w:rFonts w:eastAsia="Times New Roman"/>
          <w:sz w:val="24"/>
          <w:szCs w:val="24"/>
          <w:highlight w:val="white"/>
          <w:lang w:val="en-GB"/>
        </w:rPr>
        <w:t xml:space="preserve">£375 million in all the massive technological giants to improve the technological infrastructure of the business firms (Davies, 2021). However, the SMEs will not be </w:t>
      </w:r>
      <w:r w:rsidRPr="007B1B19">
        <w:rPr>
          <w:rFonts w:eastAsia="Times New Roman"/>
          <w:sz w:val="24"/>
          <w:szCs w:val="24"/>
          <w:highlight w:val="white"/>
          <w:lang w:val="en-GB"/>
        </w:rPr>
        <w:lastRenderedPageBreak/>
        <w:t xml:space="preserve">benefited majorly because the benefit will be mainly availed by the multinational companies. </w:t>
      </w:r>
    </w:p>
    <w:p w14:paraId="27C6C130" w14:textId="1F2F3901" w:rsidR="00B23246" w:rsidRPr="007B1B19" w:rsidRDefault="00E94A7A" w:rsidP="007B1B19">
      <w:pPr>
        <w:pStyle w:val="Normal1"/>
        <w:spacing w:line="360" w:lineRule="auto"/>
        <w:ind w:firstLine="720"/>
        <w:jc w:val="both"/>
        <w:rPr>
          <w:rFonts w:eastAsia="Times New Roman"/>
          <w:sz w:val="24"/>
          <w:szCs w:val="24"/>
          <w:highlight w:val="white"/>
          <w:lang w:val="en-GB"/>
        </w:rPr>
      </w:pPr>
      <w:r w:rsidRPr="007B1B19">
        <w:rPr>
          <w:rFonts w:eastAsia="Times New Roman"/>
          <w:sz w:val="24"/>
          <w:szCs w:val="24"/>
          <w:highlight w:val="white"/>
          <w:lang w:val="en-GB"/>
        </w:rPr>
        <w:t xml:space="preserve">On the other hand, the investment in digital technology has been accelerated and it has been assumed that the GDP will increase by 2.8% by 2025 and 7% by 2040 due to technical investments (Statista, 2023). This will be a major support to the technological infrastructure of the country as well as its economic infrastructure. Improving technological infrastructure will encourage the brand to improve its technologies and facilities seeking help from the Government so it can improve the business. </w:t>
      </w:r>
    </w:p>
    <w:p w14:paraId="31FBF496" w14:textId="77777777" w:rsidR="007B1B19" w:rsidRDefault="007B1B19">
      <w:pPr>
        <w:pStyle w:val="Normal1"/>
        <w:spacing w:line="360" w:lineRule="auto"/>
        <w:jc w:val="both"/>
        <w:rPr>
          <w:rFonts w:eastAsia="Times New Roman"/>
          <w:b/>
          <w:sz w:val="24"/>
          <w:szCs w:val="24"/>
          <w:highlight w:val="white"/>
          <w:lang w:val="en-GB"/>
        </w:rPr>
      </w:pPr>
    </w:p>
    <w:p w14:paraId="0EEE0D61" w14:textId="36D2044E" w:rsidR="00B23246" w:rsidRPr="007B1B19" w:rsidRDefault="00E94A7A">
      <w:pPr>
        <w:pStyle w:val="Normal1"/>
        <w:spacing w:line="360" w:lineRule="auto"/>
        <w:jc w:val="both"/>
        <w:rPr>
          <w:rFonts w:eastAsia="Times New Roman"/>
          <w:b/>
          <w:sz w:val="24"/>
          <w:szCs w:val="24"/>
          <w:highlight w:val="white"/>
          <w:lang w:val="en-GB"/>
        </w:rPr>
      </w:pPr>
      <w:r w:rsidRPr="007B1B19">
        <w:rPr>
          <w:rFonts w:eastAsia="Times New Roman"/>
          <w:b/>
          <w:sz w:val="24"/>
          <w:szCs w:val="24"/>
          <w:highlight w:val="white"/>
          <w:lang w:val="en-GB"/>
        </w:rPr>
        <w:t>Legal</w:t>
      </w:r>
    </w:p>
    <w:p w14:paraId="00B46535" w14:textId="77777777" w:rsidR="007B1B19" w:rsidRDefault="00E94A7A" w:rsidP="007B1B19">
      <w:pPr>
        <w:pStyle w:val="Normal1"/>
        <w:spacing w:line="360" w:lineRule="auto"/>
        <w:ind w:firstLine="720"/>
        <w:jc w:val="both"/>
        <w:rPr>
          <w:rFonts w:eastAsia="Times New Roman"/>
          <w:color w:val="181F23"/>
          <w:sz w:val="24"/>
          <w:szCs w:val="24"/>
          <w:highlight w:val="white"/>
          <w:lang w:val="en-GB"/>
        </w:rPr>
      </w:pPr>
      <w:r w:rsidRPr="007B1B19">
        <w:rPr>
          <w:rFonts w:eastAsia="Times New Roman"/>
          <w:sz w:val="24"/>
          <w:szCs w:val="24"/>
          <w:highlight w:val="white"/>
          <w:lang w:val="en-GB"/>
        </w:rPr>
        <w:t xml:space="preserve">The country is very particular about its rules and regulations and the Government has instructed all business firms to follow the “Fair Trading Act 1973” maintaining transparency and honesty in business (Legislation.Gov.UK, 2018). </w:t>
      </w:r>
      <w:proofErr w:type="spellStart"/>
      <w:r w:rsidRPr="007B1B19">
        <w:rPr>
          <w:rFonts w:eastAsia="Times New Roman"/>
          <w:sz w:val="24"/>
          <w:szCs w:val="24"/>
          <w:highlight w:val="white"/>
          <w:lang w:val="en-GB"/>
        </w:rPr>
        <w:t>Moma</w:t>
      </w:r>
      <w:proofErr w:type="spellEnd"/>
      <w:r w:rsidRPr="007B1B19">
        <w:rPr>
          <w:rFonts w:eastAsia="Times New Roman"/>
          <w:sz w:val="24"/>
          <w:szCs w:val="24"/>
          <w:highlight w:val="white"/>
          <w:lang w:val="en-GB"/>
        </w:rPr>
        <w:t xml:space="preserve"> Foods is also accountable for following the policies under this act and maintaining its transparency and integrity in business. However, the Government has also constructed the “Employment Rights Act 2002” which states the rights of employees (</w:t>
      </w:r>
      <w:r w:rsidRPr="007B1B19">
        <w:rPr>
          <w:rFonts w:eastAsia="Times New Roman"/>
          <w:color w:val="181F23"/>
          <w:sz w:val="24"/>
          <w:szCs w:val="24"/>
          <w:highlight w:val="white"/>
          <w:lang w:val="en-GB"/>
        </w:rPr>
        <w:t>Legislation. Gov.UK, 2023).</w:t>
      </w:r>
    </w:p>
    <w:p w14:paraId="16073D35" w14:textId="77777777" w:rsidR="007B1B19" w:rsidRDefault="00E94A7A" w:rsidP="007B1B19">
      <w:pPr>
        <w:pStyle w:val="Normal1"/>
        <w:spacing w:line="360" w:lineRule="auto"/>
        <w:ind w:firstLine="720"/>
        <w:jc w:val="both"/>
        <w:rPr>
          <w:rFonts w:eastAsia="Times New Roman"/>
          <w:color w:val="181F23"/>
          <w:sz w:val="24"/>
          <w:szCs w:val="24"/>
          <w:highlight w:val="white"/>
          <w:lang w:val="en-GB"/>
        </w:rPr>
      </w:pPr>
      <w:r w:rsidRPr="007B1B19">
        <w:rPr>
          <w:rFonts w:eastAsia="Times New Roman"/>
          <w:color w:val="181F23"/>
          <w:sz w:val="24"/>
          <w:szCs w:val="24"/>
          <w:highlight w:val="white"/>
          <w:lang w:val="en-GB"/>
        </w:rPr>
        <w:t xml:space="preserve"> However, it has been observed that despite this act, many companies like Marks and Spencer, WH Smith and Argos are not providing the minimum wage to employees (Saker-Clark, 2023). However, the Government has taken a drastic step and fined </w:t>
      </w:r>
      <w:r w:rsidRPr="007B1B19">
        <w:rPr>
          <w:rFonts w:eastAsia="Times New Roman"/>
          <w:sz w:val="24"/>
          <w:szCs w:val="24"/>
          <w:highlight w:val="white"/>
          <w:lang w:val="en-GB"/>
        </w:rPr>
        <w:t>£7 Million to these companies for not paying the minimum wage to almost 63000 workers (</w:t>
      </w:r>
      <w:r w:rsidRPr="007B1B19">
        <w:rPr>
          <w:rFonts w:eastAsia="Times New Roman"/>
          <w:color w:val="181F23"/>
          <w:sz w:val="24"/>
          <w:szCs w:val="24"/>
          <w:highlight w:val="white"/>
          <w:lang w:val="en-GB"/>
        </w:rPr>
        <w:t xml:space="preserve">Saker-Clark, 2023). </w:t>
      </w:r>
    </w:p>
    <w:p w14:paraId="5D840BE4" w14:textId="239B4087" w:rsidR="00B23246" w:rsidRDefault="00E94A7A" w:rsidP="007B1B19">
      <w:pPr>
        <w:pStyle w:val="Normal1"/>
        <w:spacing w:line="360" w:lineRule="auto"/>
        <w:ind w:firstLine="720"/>
        <w:jc w:val="both"/>
        <w:rPr>
          <w:rFonts w:eastAsia="Times New Roman"/>
          <w:color w:val="181F23"/>
          <w:sz w:val="24"/>
          <w:szCs w:val="24"/>
          <w:highlight w:val="white"/>
          <w:lang w:val="en-GB"/>
        </w:rPr>
      </w:pPr>
      <w:r w:rsidRPr="007B1B19">
        <w:rPr>
          <w:rFonts w:eastAsia="Times New Roman"/>
          <w:color w:val="181F23"/>
          <w:sz w:val="24"/>
          <w:szCs w:val="24"/>
          <w:highlight w:val="white"/>
          <w:lang w:val="en-GB"/>
        </w:rPr>
        <w:t xml:space="preserve">This is a huge step taken by the Government to be aware that every organisation has to pay ethically to their employees. Therefore, the organisation is bound to follow all the legal considerations for its business strictly. </w:t>
      </w:r>
    </w:p>
    <w:p w14:paraId="2CAD9305" w14:textId="77777777" w:rsidR="007B1B19" w:rsidRPr="007B1B19" w:rsidRDefault="007B1B19" w:rsidP="007B1B19">
      <w:pPr>
        <w:pStyle w:val="Normal1"/>
        <w:spacing w:line="360" w:lineRule="auto"/>
        <w:ind w:firstLine="720"/>
        <w:jc w:val="both"/>
        <w:rPr>
          <w:rFonts w:eastAsia="Times New Roman"/>
          <w:color w:val="181F23"/>
          <w:sz w:val="24"/>
          <w:szCs w:val="24"/>
          <w:highlight w:val="white"/>
          <w:lang w:val="en-GB"/>
        </w:rPr>
      </w:pPr>
    </w:p>
    <w:p w14:paraId="2DC918E0" w14:textId="77777777" w:rsidR="00B23246" w:rsidRPr="007B1B19" w:rsidRDefault="00E94A7A">
      <w:pPr>
        <w:pStyle w:val="Normal1"/>
        <w:spacing w:line="360" w:lineRule="auto"/>
        <w:jc w:val="both"/>
        <w:rPr>
          <w:rFonts w:eastAsia="Times New Roman"/>
          <w:b/>
          <w:color w:val="181F23"/>
          <w:sz w:val="24"/>
          <w:szCs w:val="24"/>
          <w:highlight w:val="white"/>
          <w:lang w:val="en-GB"/>
        </w:rPr>
      </w:pPr>
      <w:r w:rsidRPr="007B1B19">
        <w:rPr>
          <w:rFonts w:eastAsia="Times New Roman"/>
          <w:b/>
          <w:color w:val="181F23"/>
          <w:sz w:val="24"/>
          <w:szCs w:val="24"/>
          <w:highlight w:val="white"/>
          <w:lang w:val="en-GB"/>
        </w:rPr>
        <w:t>Environmental</w:t>
      </w:r>
    </w:p>
    <w:p w14:paraId="586FC7BA" w14:textId="77777777" w:rsidR="007B1B19" w:rsidRDefault="00E94A7A" w:rsidP="007B1B19">
      <w:pPr>
        <w:pStyle w:val="Normal1"/>
        <w:spacing w:line="360" w:lineRule="auto"/>
        <w:ind w:firstLine="720"/>
        <w:jc w:val="both"/>
        <w:rPr>
          <w:rFonts w:eastAsia="Times New Roman"/>
          <w:sz w:val="24"/>
          <w:szCs w:val="24"/>
          <w:highlight w:val="white"/>
          <w:lang w:val="en-GB"/>
        </w:rPr>
      </w:pPr>
      <w:r w:rsidRPr="007B1B19">
        <w:rPr>
          <w:rFonts w:eastAsia="Times New Roman"/>
          <w:color w:val="181F23"/>
          <w:sz w:val="24"/>
          <w:szCs w:val="24"/>
          <w:highlight w:val="white"/>
          <w:lang w:val="en-GB"/>
        </w:rPr>
        <w:t>In terms of analysing the environmental condition of the country, it has been found that the ratio of food wastage is reaching an alarming phase in the UK. A recent report says that European Households are producing</w:t>
      </w:r>
      <w:r w:rsidRPr="007B1B19">
        <w:rPr>
          <w:rFonts w:eastAsia="Times New Roman"/>
          <w:sz w:val="24"/>
          <w:szCs w:val="24"/>
          <w:highlight w:val="white"/>
          <w:lang w:val="en-GB"/>
        </w:rPr>
        <w:t xml:space="preserve"> “c.70kg of food waste every year” which means a family of four people is producing more than “280 Kgs of wastage every 12</w:t>
      </w:r>
      <w:r w:rsidR="00DF5F37" w:rsidRPr="007B1B19">
        <w:rPr>
          <w:rFonts w:eastAsia="Times New Roman"/>
          <w:sz w:val="24"/>
          <w:szCs w:val="24"/>
          <w:highlight w:val="white"/>
          <w:lang w:val="en-GB"/>
        </w:rPr>
        <w:t xml:space="preserve"> months” </w:t>
      </w:r>
      <w:r w:rsidR="00DF5F37" w:rsidRPr="007B1B19">
        <w:rPr>
          <w:rFonts w:eastAsia="Times New Roman"/>
          <w:noProof/>
          <w:sz w:val="24"/>
          <w:szCs w:val="24"/>
          <w:highlight w:val="white"/>
          <w:lang w:val="en-GB"/>
        </w:rPr>
        <w:t>(Circular, 2022)</w:t>
      </w:r>
      <w:r w:rsidRPr="007B1B19">
        <w:rPr>
          <w:rFonts w:eastAsia="Times New Roman"/>
          <w:sz w:val="24"/>
          <w:szCs w:val="24"/>
          <w:highlight w:val="white"/>
          <w:lang w:val="en-GB"/>
        </w:rPr>
        <w:t xml:space="preserve">. </w:t>
      </w:r>
    </w:p>
    <w:p w14:paraId="16CC0432" w14:textId="2AA225CC" w:rsidR="00B23246" w:rsidRPr="007B1B19" w:rsidRDefault="00E94A7A" w:rsidP="007B1B19">
      <w:pPr>
        <w:pStyle w:val="Normal1"/>
        <w:spacing w:line="360" w:lineRule="auto"/>
        <w:ind w:firstLine="720"/>
        <w:jc w:val="both"/>
        <w:rPr>
          <w:rFonts w:eastAsia="Times New Roman"/>
          <w:sz w:val="24"/>
          <w:szCs w:val="24"/>
          <w:highlight w:val="white"/>
          <w:lang w:val="en-GB"/>
        </w:rPr>
      </w:pPr>
      <w:r w:rsidRPr="007B1B19">
        <w:rPr>
          <w:rFonts w:eastAsia="Times New Roman"/>
          <w:sz w:val="24"/>
          <w:szCs w:val="24"/>
          <w:highlight w:val="white"/>
          <w:lang w:val="en-GB"/>
        </w:rPr>
        <w:lastRenderedPageBreak/>
        <w:t>This statistic is very shocking because food wastage creates a huge social and environmental degradation in a society. Excessive amounts of food waste release greenhouse gases creating high</w:t>
      </w:r>
      <w:r w:rsidR="000D31C5" w:rsidRPr="007B1B19">
        <w:rPr>
          <w:rFonts w:eastAsia="Times New Roman"/>
          <w:sz w:val="24"/>
          <w:szCs w:val="24"/>
          <w:highlight w:val="white"/>
          <w:lang w:val="en-GB"/>
        </w:rPr>
        <w:t xml:space="preserve"> pollution in the environment </w:t>
      </w:r>
      <w:r w:rsidR="000D31C5" w:rsidRPr="007B1B19">
        <w:rPr>
          <w:rFonts w:eastAsia="Times New Roman"/>
          <w:noProof/>
          <w:sz w:val="24"/>
          <w:szCs w:val="24"/>
          <w:highlight w:val="white"/>
          <w:lang w:val="en-GB"/>
        </w:rPr>
        <w:t xml:space="preserve">(Jeswani </w:t>
      </w:r>
      <w:r w:rsidR="000D31C5" w:rsidRPr="007B1B19">
        <w:rPr>
          <w:rFonts w:eastAsia="Times New Roman"/>
          <w:i/>
          <w:noProof/>
          <w:sz w:val="24"/>
          <w:szCs w:val="24"/>
          <w:highlight w:val="white"/>
          <w:lang w:val="en-GB"/>
        </w:rPr>
        <w:t xml:space="preserve">et al. </w:t>
      </w:r>
      <w:r w:rsidR="000D31C5" w:rsidRPr="007B1B19">
        <w:rPr>
          <w:rFonts w:eastAsia="Times New Roman"/>
          <w:noProof/>
          <w:sz w:val="24"/>
          <w:szCs w:val="24"/>
          <w:highlight w:val="white"/>
          <w:lang w:val="en-GB"/>
        </w:rPr>
        <w:t>2021, p. 2)</w:t>
      </w:r>
      <w:r w:rsidRPr="007B1B19">
        <w:rPr>
          <w:rFonts w:eastAsia="Times New Roman"/>
          <w:sz w:val="24"/>
          <w:szCs w:val="24"/>
          <w:highlight w:val="white"/>
          <w:lang w:val="en-GB"/>
        </w:rPr>
        <w:t xml:space="preserve">. As discussed earlier, </w:t>
      </w:r>
      <w:proofErr w:type="spellStart"/>
      <w:r w:rsidRPr="007B1B19">
        <w:rPr>
          <w:rFonts w:eastAsia="Times New Roman"/>
          <w:sz w:val="24"/>
          <w:szCs w:val="24"/>
          <w:highlight w:val="white"/>
          <w:lang w:val="en-GB"/>
        </w:rPr>
        <w:t>Moma</w:t>
      </w:r>
      <w:proofErr w:type="spellEnd"/>
      <w:r w:rsidRPr="007B1B19">
        <w:rPr>
          <w:rFonts w:eastAsia="Times New Roman"/>
          <w:sz w:val="24"/>
          <w:szCs w:val="24"/>
          <w:highlight w:val="white"/>
          <w:lang w:val="en-GB"/>
        </w:rPr>
        <w:t xml:space="preserve"> Foods follows a sustainable business and promotes green packaging which will help to reduce food wastage, but this kind of environmental situation can be harmful to the business if not controlled in the future. Excessive greenhouse emissions or landfills can create soil erosion degrading the farming of the country. </w:t>
      </w:r>
    </w:p>
    <w:p w14:paraId="6E735B21" w14:textId="77777777" w:rsidR="00096768" w:rsidRPr="007B1B19" w:rsidRDefault="00096768">
      <w:pPr>
        <w:pStyle w:val="Normal1"/>
        <w:spacing w:line="360" w:lineRule="auto"/>
        <w:jc w:val="both"/>
        <w:rPr>
          <w:rFonts w:eastAsia="Times New Roman"/>
          <w:sz w:val="24"/>
          <w:szCs w:val="24"/>
          <w:highlight w:val="white"/>
          <w:lang w:val="en-GB"/>
        </w:rPr>
      </w:pPr>
    </w:p>
    <w:p w14:paraId="19EAC68C" w14:textId="77777777" w:rsidR="00096768" w:rsidRPr="007B1B19" w:rsidRDefault="00096768">
      <w:pPr>
        <w:pStyle w:val="Normal1"/>
        <w:spacing w:line="360" w:lineRule="auto"/>
        <w:jc w:val="both"/>
        <w:rPr>
          <w:rFonts w:eastAsia="Times New Roman"/>
          <w:sz w:val="24"/>
          <w:szCs w:val="24"/>
          <w:highlight w:val="white"/>
          <w:lang w:val="en-GB"/>
        </w:rPr>
      </w:pPr>
    </w:p>
    <w:p w14:paraId="2BC9BC32" w14:textId="77777777" w:rsidR="009B77B5" w:rsidRDefault="009B77B5" w:rsidP="009B77B5">
      <w:pPr>
        <w:pStyle w:val="Heading2"/>
        <w:rPr>
          <w:rFonts w:ascii="Arial" w:hAnsi="Arial"/>
          <w:highlight w:val="white"/>
          <w:lang w:val="en-GB"/>
        </w:rPr>
      </w:pPr>
      <w:bookmarkStart w:id="9" w:name="_Toc155121615"/>
      <w:r w:rsidRPr="007B1B19">
        <w:rPr>
          <w:rFonts w:ascii="Arial" w:hAnsi="Arial"/>
          <w:highlight w:val="white"/>
          <w:lang w:val="en-GB"/>
        </w:rPr>
        <w:t>Internal Analysis</w:t>
      </w:r>
      <w:bookmarkEnd w:id="9"/>
    </w:p>
    <w:p w14:paraId="347F1334" w14:textId="77777777" w:rsidR="007B1B19" w:rsidRPr="007B1B19" w:rsidRDefault="007B1B19" w:rsidP="007B1B19">
      <w:pPr>
        <w:pStyle w:val="Normal1"/>
        <w:rPr>
          <w:highlight w:val="white"/>
          <w:lang w:val="en-GB"/>
        </w:rPr>
      </w:pPr>
    </w:p>
    <w:p w14:paraId="75458F52" w14:textId="77777777" w:rsidR="00B23246" w:rsidRDefault="00E94A7A">
      <w:pPr>
        <w:pStyle w:val="Normal1"/>
        <w:spacing w:line="360" w:lineRule="auto"/>
        <w:jc w:val="both"/>
        <w:rPr>
          <w:rFonts w:eastAsia="Times New Roman"/>
          <w:b/>
          <w:sz w:val="24"/>
          <w:szCs w:val="24"/>
          <w:highlight w:val="white"/>
          <w:lang w:val="en-GB"/>
        </w:rPr>
      </w:pPr>
      <w:r w:rsidRPr="007B1B19">
        <w:rPr>
          <w:rFonts w:eastAsia="Times New Roman"/>
          <w:b/>
          <w:sz w:val="24"/>
          <w:szCs w:val="24"/>
          <w:highlight w:val="white"/>
          <w:lang w:val="en-GB"/>
        </w:rPr>
        <w:t>SWOT Analysis</w:t>
      </w:r>
    </w:p>
    <w:p w14:paraId="33F922B5" w14:textId="77777777" w:rsidR="007B1B19" w:rsidRPr="007B1B19" w:rsidRDefault="007B1B19">
      <w:pPr>
        <w:pStyle w:val="Normal1"/>
        <w:spacing w:line="360" w:lineRule="auto"/>
        <w:jc w:val="both"/>
        <w:rPr>
          <w:rFonts w:eastAsia="Times New Roman"/>
          <w:b/>
          <w:sz w:val="24"/>
          <w:szCs w:val="24"/>
          <w:highlight w:val="white"/>
          <w:lang w:val="en-GB"/>
        </w:rPr>
      </w:pPr>
    </w:p>
    <w:p w14:paraId="08982FBC" w14:textId="77777777" w:rsidR="00B23246" w:rsidRPr="007B1B19" w:rsidRDefault="00E94A7A">
      <w:pPr>
        <w:pStyle w:val="Normal1"/>
        <w:spacing w:line="360" w:lineRule="auto"/>
        <w:jc w:val="both"/>
        <w:rPr>
          <w:rFonts w:eastAsia="Times New Roman"/>
          <w:b/>
          <w:sz w:val="24"/>
          <w:szCs w:val="24"/>
          <w:highlight w:val="white"/>
          <w:lang w:val="en-GB"/>
        </w:rPr>
      </w:pPr>
      <w:r w:rsidRPr="007B1B19">
        <w:rPr>
          <w:rFonts w:eastAsia="Times New Roman"/>
          <w:b/>
          <w:sz w:val="24"/>
          <w:szCs w:val="24"/>
          <w:highlight w:val="white"/>
          <w:lang w:val="en-GB"/>
        </w:rPr>
        <w:t>Strengths</w:t>
      </w:r>
    </w:p>
    <w:p w14:paraId="516BE4FC" w14:textId="77777777" w:rsidR="00B23246" w:rsidRPr="007B1B19" w:rsidRDefault="00E94A7A">
      <w:pPr>
        <w:pStyle w:val="Normal1"/>
        <w:numPr>
          <w:ilvl w:val="0"/>
          <w:numId w:val="4"/>
        </w:numPr>
        <w:spacing w:line="360" w:lineRule="auto"/>
        <w:jc w:val="both"/>
        <w:rPr>
          <w:rFonts w:eastAsia="Times New Roman"/>
          <w:sz w:val="24"/>
          <w:szCs w:val="24"/>
          <w:highlight w:val="white"/>
          <w:lang w:val="en-GB"/>
        </w:rPr>
      </w:pPr>
      <w:r w:rsidRPr="007B1B19">
        <w:rPr>
          <w:rFonts w:eastAsia="Times New Roman"/>
          <w:sz w:val="24"/>
          <w:szCs w:val="24"/>
          <w:highlight w:val="white"/>
          <w:lang w:val="en-GB"/>
        </w:rPr>
        <w:t>Innovative business idea to make oats healthier and tastier for children and the young generation. It has been often assumed that oats cannot be that tasty, but this company has changed the concept of oats and innovated many oats-based products like oat drinks, oat milk, oat porridge and oat muesli (</w:t>
      </w:r>
      <w:proofErr w:type="spellStart"/>
      <w:r w:rsidRPr="007B1B19">
        <w:rPr>
          <w:rFonts w:eastAsia="Times New Roman"/>
          <w:sz w:val="24"/>
          <w:szCs w:val="24"/>
          <w:highlight w:val="white"/>
          <w:lang w:val="en-GB"/>
        </w:rPr>
        <w:t>Moma</w:t>
      </w:r>
      <w:proofErr w:type="spellEnd"/>
      <w:r w:rsidRPr="007B1B19">
        <w:rPr>
          <w:rFonts w:eastAsia="Times New Roman"/>
          <w:sz w:val="24"/>
          <w:szCs w:val="24"/>
          <w:highlight w:val="white"/>
          <w:lang w:val="en-GB"/>
        </w:rPr>
        <w:t xml:space="preserve"> Foods About, 2023)</w:t>
      </w:r>
    </w:p>
    <w:p w14:paraId="333C7F66" w14:textId="77777777" w:rsidR="00B23246" w:rsidRPr="007B1B19" w:rsidRDefault="00E94A7A">
      <w:pPr>
        <w:pStyle w:val="Normal1"/>
        <w:numPr>
          <w:ilvl w:val="0"/>
          <w:numId w:val="4"/>
        </w:numPr>
        <w:spacing w:line="360" w:lineRule="auto"/>
        <w:jc w:val="both"/>
        <w:rPr>
          <w:rFonts w:eastAsia="Times New Roman"/>
          <w:sz w:val="24"/>
          <w:szCs w:val="24"/>
          <w:highlight w:val="white"/>
          <w:lang w:val="en-GB"/>
        </w:rPr>
      </w:pPr>
      <w:r w:rsidRPr="007B1B19">
        <w:rPr>
          <w:rFonts w:eastAsia="Times New Roman"/>
          <w:sz w:val="24"/>
          <w:szCs w:val="24"/>
          <w:highlight w:val="white"/>
          <w:lang w:val="en-GB"/>
        </w:rPr>
        <w:t xml:space="preserve">The quality focus strategy of the brand is another advantage of it because the company never wants to compromise on quality and always tries to deliver superior products. </w:t>
      </w:r>
    </w:p>
    <w:p w14:paraId="4FC7097B" w14:textId="77777777" w:rsidR="007B1B19" w:rsidRDefault="007B1B19">
      <w:pPr>
        <w:pStyle w:val="Normal1"/>
        <w:spacing w:line="360" w:lineRule="auto"/>
        <w:jc w:val="both"/>
        <w:rPr>
          <w:rFonts w:eastAsia="Times New Roman"/>
          <w:b/>
          <w:sz w:val="24"/>
          <w:szCs w:val="24"/>
          <w:highlight w:val="white"/>
          <w:lang w:val="en-GB"/>
        </w:rPr>
      </w:pPr>
    </w:p>
    <w:p w14:paraId="32F03C74" w14:textId="67A8BF7D" w:rsidR="00B23246" w:rsidRPr="007B1B19" w:rsidRDefault="00E94A7A">
      <w:pPr>
        <w:pStyle w:val="Normal1"/>
        <w:spacing w:line="360" w:lineRule="auto"/>
        <w:jc w:val="both"/>
        <w:rPr>
          <w:rFonts w:eastAsia="Times New Roman"/>
          <w:b/>
          <w:sz w:val="24"/>
          <w:szCs w:val="24"/>
          <w:highlight w:val="white"/>
          <w:lang w:val="en-GB"/>
        </w:rPr>
      </w:pPr>
      <w:r w:rsidRPr="007B1B19">
        <w:rPr>
          <w:rFonts w:eastAsia="Times New Roman"/>
          <w:b/>
          <w:sz w:val="24"/>
          <w:szCs w:val="24"/>
          <w:highlight w:val="white"/>
          <w:lang w:val="en-GB"/>
        </w:rPr>
        <w:t>Weaknesses</w:t>
      </w:r>
    </w:p>
    <w:p w14:paraId="454C0429" w14:textId="77777777" w:rsidR="00B23246" w:rsidRPr="007B1B19" w:rsidRDefault="00E94A7A">
      <w:pPr>
        <w:pStyle w:val="Normal1"/>
        <w:numPr>
          <w:ilvl w:val="0"/>
          <w:numId w:val="3"/>
        </w:numPr>
        <w:spacing w:line="360" w:lineRule="auto"/>
        <w:jc w:val="both"/>
        <w:rPr>
          <w:rFonts w:eastAsia="Times New Roman"/>
          <w:sz w:val="24"/>
          <w:szCs w:val="24"/>
          <w:highlight w:val="white"/>
          <w:lang w:val="en-GB"/>
        </w:rPr>
      </w:pPr>
      <w:r w:rsidRPr="007B1B19">
        <w:rPr>
          <w:rFonts w:eastAsia="Times New Roman"/>
          <w:sz w:val="24"/>
          <w:szCs w:val="24"/>
          <w:highlight w:val="white"/>
          <w:lang w:val="en-GB"/>
        </w:rPr>
        <w:t xml:space="preserve">The online presence of the company is very poor because it is a SME and affording digital marketing or social media marketing can be risky for the brand. This is a major weak point because digital marketing will increase the brand’s awareness faster and will convey its messages directly and quickly </w:t>
      </w:r>
      <w:r w:rsidR="00052FF3" w:rsidRPr="007B1B19">
        <w:rPr>
          <w:rFonts w:eastAsia="Times New Roman"/>
          <w:sz w:val="24"/>
          <w:szCs w:val="24"/>
          <w:highlight w:val="white"/>
          <w:lang w:val="en-GB"/>
        </w:rPr>
        <w:t>in an innovative way to people</w:t>
      </w:r>
      <w:r w:rsidR="00387962" w:rsidRPr="007B1B19">
        <w:rPr>
          <w:rFonts w:eastAsia="Times New Roman"/>
          <w:noProof/>
          <w:sz w:val="24"/>
          <w:szCs w:val="24"/>
          <w:highlight w:val="white"/>
          <w:lang w:val="en-GB"/>
        </w:rPr>
        <w:t xml:space="preserve"> (Kingsnorth, 2022</w:t>
      </w:r>
      <w:r w:rsidR="00052FF3" w:rsidRPr="007B1B19">
        <w:rPr>
          <w:rFonts w:eastAsia="Times New Roman"/>
          <w:noProof/>
          <w:sz w:val="24"/>
          <w:szCs w:val="24"/>
          <w:highlight w:val="white"/>
          <w:lang w:val="en-GB"/>
        </w:rPr>
        <w:t>, p. 24</w:t>
      </w:r>
      <w:r w:rsidR="00387962" w:rsidRPr="007B1B19">
        <w:rPr>
          <w:rFonts w:eastAsia="Times New Roman"/>
          <w:noProof/>
          <w:sz w:val="24"/>
          <w:szCs w:val="24"/>
          <w:highlight w:val="white"/>
          <w:lang w:val="en-GB"/>
        </w:rPr>
        <w:t>)</w:t>
      </w:r>
      <w:r w:rsidRPr="007B1B19">
        <w:rPr>
          <w:rFonts w:eastAsia="Times New Roman"/>
          <w:sz w:val="24"/>
          <w:szCs w:val="24"/>
          <w:highlight w:val="white"/>
          <w:lang w:val="en-GB"/>
        </w:rPr>
        <w:t xml:space="preserve">. </w:t>
      </w:r>
    </w:p>
    <w:p w14:paraId="10486074" w14:textId="77777777" w:rsidR="00B23246" w:rsidRPr="007B1B19" w:rsidRDefault="00E94A7A">
      <w:pPr>
        <w:pStyle w:val="Normal1"/>
        <w:numPr>
          <w:ilvl w:val="0"/>
          <w:numId w:val="3"/>
        </w:numPr>
        <w:spacing w:line="360" w:lineRule="auto"/>
        <w:jc w:val="both"/>
        <w:rPr>
          <w:rFonts w:eastAsia="Times New Roman"/>
          <w:sz w:val="24"/>
          <w:szCs w:val="24"/>
          <w:highlight w:val="white"/>
          <w:lang w:val="en-GB"/>
        </w:rPr>
      </w:pPr>
      <w:r w:rsidRPr="007B1B19">
        <w:rPr>
          <w:rFonts w:eastAsia="Times New Roman"/>
          <w:sz w:val="24"/>
          <w:szCs w:val="24"/>
          <w:highlight w:val="white"/>
          <w:lang w:val="en-GB"/>
        </w:rPr>
        <w:t xml:space="preserve">Another weakness of the company is its availability in the market because it is available in many stores in the </w:t>
      </w:r>
      <w:r w:rsidR="00C930CC" w:rsidRPr="007B1B19">
        <w:rPr>
          <w:rFonts w:eastAsia="Times New Roman"/>
          <w:sz w:val="24"/>
          <w:szCs w:val="24"/>
          <w:highlight w:val="white"/>
          <w:lang w:val="en-GB"/>
        </w:rPr>
        <w:t>country;</w:t>
      </w:r>
      <w:r w:rsidRPr="007B1B19">
        <w:rPr>
          <w:rFonts w:eastAsia="Times New Roman"/>
          <w:sz w:val="24"/>
          <w:szCs w:val="24"/>
          <w:highlight w:val="white"/>
          <w:lang w:val="en-GB"/>
        </w:rPr>
        <w:t xml:space="preserve"> still, many firms do not keep </w:t>
      </w:r>
      <w:proofErr w:type="spellStart"/>
      <w:r w:rsidRPr="007B1B19">
        <w:rPr>
          <w:rFonts w:eastAsia="Times New Roman"/>
          <w:sz w:val="24"/>
          <w:szCs w:val="24"/>
          <w:highlight w:val="white"/>
          <w:lang w:val="en-GB"/>
        </w:rPr>
        <w:t>Moma</w:t>
      </w:r>
      <w:proofErr w:type="spellEnd"/>
      <w:r w:rsidRPr="007B1B19">
        <w:rPr>
          <w:rFonts w:eastAsia="Times New Roman"/>
          <w:sz w:val="24"/>
          <w:szCs w:val="24"/>
          <w:highlight w:val="white"/>
          <w:lang w:val="en-GB"/>
        </w:rPr>
        <w:t xml:space="preserve"> </w:t>
      </w:r>
      <w:r w:rsidRPr="007B1B19">
        <w:rPr>
          <w:rFonts w:eastAsia="Times New Roman"/>
          <w:sz w:val="24"/>
          <w:szCs w:val="24"/>
          <w:highlight w:val="white"/>
          <w:lang w:val="en-GB"/>
        </w:rPr>
        <w:lastRenderedPageBreak/>
        <w:t xml:space="preserve">Food products due to the low </w:t>
      </w:r>
      <w:r w:rsidR="002A361E" w:rsidRPr="007B1B19">
        <w:rPr>
          <w:rFonts w:eastAsia="Times New Roman"/>
          <w:sz w:val="24"/>
          <w:szCs w:val="24"/>
          <w:highlight w:val="white"/>
          <w:lang w:val="en-GB"/>
        </w:rPr>
        <w:t>popularity of the brand</w:t>
      </w:r>
      <w:r w:rsidRPr="007B1B19">
        <w:rPr>
          <w:rFonts w:eastAsia="Times New Roman"/>
          <w:sz w:val="24"/>
          <w:szCs w:val="24"/>
          <w:highlight w:val="white"/>
          <w:lang w:val="en-GB"/>
        </w:rPr>
        <w:t xml:space="preserve">. Moreover, the stocks are also low so there is a supply issue. </w:t>
      </w:r>
    </w:p>
    <w:p w14:paraId="6957D9F9" w14:textId="77777777" w:rsidR="007B1B19" w:rsidRDefault="007B1B19">
      <w:pPr>
        <w:pStyle w:val="Normal1"/>
        <w:spacing w:line="360" w:lineRule="auto"/>
        <w:jc w:val="both"/>
        <w:rPr>
          <w:rFonts w:eastAsia="Times New Roman"/>
          <w:b/>
          <w:sz w:val="24"/>
          <w:szCs w:val="24"/>
          <w:highlight w:val="white"/>
          <w:lang w:val="en-GB"/>
        </w:rPr>
      </w:pPr>
    </w:p>
    <w:p w14:paraId="43A90786" w14:textId="21C3A32E" w:rsidR="00B23246" w:rsidRPr="007B1B19" w:rsidRDefault="00E94A7A">
      <w:pPr>
        <w:pStyle w:val="Normal1"/>
        <w:spacing w:line="360" w:lineRule="auto"/>
        <w:jc w:val="both"/>
        <w:rPr>
          <w:rFonts w:eastAsia="Times New Roman"/>
          <w:b/>
          <w:sz w:val="24"/>
          <w:szCs w:val="24"/>
          <w:highlight w:val="white"/>
          <w:lang w:val="en-GB"/>
        </w:rPr>
      </w:pPr>
      <w:r w:rsidRPr="007B1B19">
        <w:rPr>
          <w:rFonts w:eastAsia="Times New Roman"/>
          <w:b/>
          <w:sz w:val="24"/>
          <w:szCs w:val="24"/>
          <w:highlight w:val="white"/>
          <w:lang w:val="en-GB"/>
        </w:rPr>
        <w:t>Opportunity</w:t>
      </w:r>
    </w:p>
    <w:p w14:paraId="46928129" w14:textId="77777777" w:rsidR="00B23246" w:rsidRPr="007B1B19" w:rsidRDefault="00E94A7A">
      <w:pPr>
        <w:pStyle w:val="Normal1"/>
        <w:numPr>
          <w:ilvl w:val="0"/>
          <w:numId w:val="4"/>
        </w:numPr>
        <w:spacing w:line="360" w:lineRule="auto"/>
        <w:jc w:val="both"/>
        <w:rPr>
          <w:rFonts w:eastAsia="Times New Roman"/>
          <w:sz w:val="24"/>
          <w:szCs w:val="24"/>
          <w:highlight w:val="white"/>
          <w:lang w:val="en-GB"/>
        </w:rPr>
      </w:pPr>
      <w:r w:rsidRPr="007B1B19">
        <w:rPr>
          <w:rFonts w:eastAsia="Times New Roman"/>
          <w:sz w:val="24"/>
          <w:szCs w:val="24"/>
          <w:highlight w:val="white"/>
          <w:lang w:val="en-GB"/>
        </w:rPr>
        <w:t>The positive turnover of the UK SMEs is a huge strength for the company because it will give motivation to the brand that it is going in the right direction</w:t>
      </w:r>
    </w:p>
    <w:p w14:paraId="7D71E7CB" w14:textId="77777777" w:rsidR="00B23246" w:rsidRPr="007B1B19" w:rsidRDefault="00E94A7A">
      <w:pPr>
        <w:pStyle w:val="Normal1"/>
        <w:numPr>
          <w:ilvl w:val="0"/>
          <w:numId w:val="4"/>
        </w:numPr>
        <w:spacing w:line="360" w:lineRule="auto"/>
        <w:jc w:val="both"/>
        <w:rPr>
          <w:rFonts w:eastAsia="Times New Roman"/>
          <w:sz w:val="24"/>
          <w:szCs w:val="24"/>
          <w:highlight w:val="white"/>
          <w:lang w:val="en-GB"/>
        </w:rPr>
      </w:pPr>
      <w:r w:rsidRPr="007B1B19">
        <w:rPr>
          <w:rFonts w:eastAsia="Times New Roman"/>
          <w:sz w:val="24"/>
          <w:szCs w:val="24"/>
          <w:highlight w:val="white"/>
          <w:lang w:val="en-GB"/>
        </w:rPr>
        <w:t>Digital marketing will create a huge opportunity for promotion for the brand and the products will be displayed on different social media platforms which will make the brand more popular (</w:t>
      </w:r>
      <w:proofErr w:type="spellStart"/>
      <w:r w:rsidR="00285352" w:rsidRPr="007B1B19">
        <w:rPr>
          <w:rFonts w:eastAsia="Times New Roman"/>
          <w:noProof/>
          <w:sz w:val="24"/>
          <w:szCs w:val="24"/>
          <w:highlight w:val="white"/>
          <w:lang w:val="en-GB"/>
        </w:rPr>
        <w:t>Erlangga</w:t>
      </w:r>
      <w:proofErr w:type="spellEnd"/>
      <w:r w:rsidR="00285352" w:rsidRPr="007B1B19">
        <w:rPr>
          <w:rFonts w:eastAsia="Times New Roman"/>
          <w:noProof/>
          <w:sz w:val="24"/>
          <w:szCs w:val="24"/>
          <w:highlight w:val="white"/>
          <w:lang w:val="en-GB"/>
        </w:rPr>
        <w:t>, 2021, p. 2).</w:t>
      </w:r>
    </w:p>
    <w:p w14:paraId="6C2839D0" w14:textId="77777777" w:rsidR="007B1B19" w:rsidRDefault="007B1B19">
      <w:pPr>
        <w:pStyle w:val="Normal1"/>
        <w:spacing w:line="360" w:lineRule="auto"/>
        <w:jc w:val="both"/>
        <w:rPr>
          <w:rFonts w:eastAsia="Times New Roman"/>
          <w:b/>
          <w:sz w:val="24"/>
          <w:szCs w:val="24"/>
          <w:highlight w:val="white"/>
          <w:lang w:val="en-GB"/>
        </w:rPr>
      </w:pPr>
    </w:p>
    <w:p w14:paraId="15D65826" w14:textId="6A52237C" w:rsidR="00B23246" w:rsidRPr="007B1B19" w:rsidRDefault="00E94A7A">
      <w:pPr>
        <w:pStyle w:val="Normal1"/>
        <w:spacing w:line="360" w:lineRule="auto"/>
        <w:jc w:val="both"/>
        <w:rPr>
          <w:rFonts w:eastAsia="Times New Roman"/>
          <w:b/>
          <w:sz w:val="24"/>
          <w:szCs w:val="24"/>
          <w:highlight w:val="white"/>
          <w:lang w:val="en-GB"/>
        </w:rPr>
      </w:pPr>
      <w:r w:rsidRPr="007B1B19">
        <w:rPr>
          <w:rFonts w:eastAsia="Times New Roman"/>
          <w:b/>
          <w:sz w:val="24"/>
          <w:szCs w:val="24"/>
          <w:highlight w:val="white"/>
          <w:lang w:val="en-GB"/>
        </w:rPr>
        <w:t>Threats</w:t>
      </w:r>
    </w:p>
    <w:p w14:paraId="5B0077F4" w14:textId="77777777" w:rsidR="00B23246" w:rsidRPr="007B1B19" w:rsidRDefault="00E94A7A">
      <w:pPr>
        <w:pStyle w:val="Normal1"/>
        <w:numPr>
          <w:ilvl w:val="0"/>
          <w:numId w:val="2"/>
        </w:numPr>
        <w:spacing w:line="360" w:lineRule="auto"/>
        <w:jc w:val="both"/>
        <w:rPr>
          <w:rFonts w:eastAsia="Times New Roman"/>
          <w:sz w:val="24"/>
          <w:szCs w:val="24"/>
          <w:highlight w:val="white"/>
          <w:lang w:val="en-GB"/>
        </w:rPr>
      </w:pPr>
      <w:r w:rsidRPr="007B1B19">
        <w:rPr>
          <w:rFonts w:eastAsia="Times New Roman"/>
          <w:sz w:val="24"/>
          <w:szCs w:val="24"/>
          <w:highlight w:val="white"/>
          <w:lang w:val="en-GB"/>
        </w:rPr>
        <w:t xml:space="preserve">There are already many healthy and diet food-producing companies like </w:t>
      </w:r>
      <w:r w:rsidRPr="007B1B19">
        <w:rPr>
          <w:rFonts w:eastAsia="Times New Roman"/>
          <w:sz w:val="24"/>
          <w:szCs w:val="24"/>
          <w:lang w:val="en-GB"/>
        </w:rPr>
        <w:t xml:space="preserve">Misfits Health, Hungry Monkey Snacks and many more which are producing almost equivalent products and there will be tough competition among them. </w:t>
      </w:r>
    </w:p>
    <w:p w14:paraId="3C06B6CA" w14:textId="77777777" w:rsidR="00B23246" w:rsidRPr="007B1B19" w:rsidRDefault="00E94A7A">
      <w:pPr>
        <w:pStyle w:val="Normal1"/>
        <w:numPr>
          <w:ilvl w:val="0"/>
          <w:numId w:val="2"/>
        </w:numPr>
        <w:spacing w:line="360" w:lineRule="auto"/>
        <w:jc w:val="both"/>
        <w:rPr>
          <w:rFonts w:eastAsia="Times New Roman"/>
          <w:sz w:val="24"/>
          <w:szCs w:val="24"/>
          <w:lang w:val="en-GB"/>
        </w:rPr>
      </w:pPr>
      <w:r w:rsidRPr="007B1B19">
        <w:rPr>
          <w:rFonts w:eastAsia="Times New Roman"/>
          <w:sz w:val="24"/>
          <w:szCs w:val="24"/>
          <w:lang w:val="en-GB"/>
        </w:rPr>
        <w:t xml:space="preserve">Apart from that, the unstable political and economic condition of the country is a major concern for this SME as there is a chance of financial loss which is hard to afford for the brand. </w:t>
      </w:r>
    </w:p>
    <w:p w14:paraId="689F337B" w14:textId="77777777" w:rsidR="003C16EA" w:rsidRPr="007B1B19" w:rsidRDefault="00E94A7A" w:rsidP="00C76286">
      <w:pPr>
        <w:pStyle w:val="Heading1"/>
        <w:rPr>
          <w:rFonts w:ascii="Arial" w:hAnsi="Arial"/>
          <w:lang w:val="en-GB"/>
        </w:rPr>
      </w:pPr>
      <w:bookmarkStart w:id="10" w:name="_Toc155121616"/>
      <w:r w:rsidRPr="007B1B19">
        <w:rPr>
          <w:rFonts w:ascii="Arial" w:hAnsi="Arial"/>
          <w:lang w:val="en-GB"/>
        </w:rPr>
        <w:t>d) Strategic Growth Evaluation</w:t>
      </w:r>
      <w:bookmarkEnd w:id="10"/>
      <w:r w:rsidRPr="007B1B19">
        <w:rPr>
          <w:rFonts w:ascii="Arial" w:hAnsi="Arial"/>
          <w:lang w:val="en-GB"/>
        </w:rPr>
        <w:t xml:space="preserve"> </w:t>
      </w:r>
    </w:p>
    <w:p w14:paraId="2DD9EA06" w14:textId="77777777" w:rsid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In terms of analysing the strategic growth of SMEs in the UK, it has been observed that SMEs mainly follow the product development strategy through which they focus on improving the products or services that they offer. For example,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is a food and drink-based company that usually focuses on its product development rather than developing the market. </w:t>
      </w:r>
    </w:p>
    <w:p w14:paraId="3E86D631" w14:textId="5E3EE4BC" w:rsidR="003C16EA"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During the time of Covid, many small and medium-sized enterprises were closed due to a lack</w:t>
      </w:r>
      <w:r w:rsidR="00960EB6" w:rsidRPr="007B1B19">
        <w:rPr>
          <w:rFonts w:eastAsia="Times New Roman"/>
          <w:sz w:val="24"/>
          <w:szCs w:val="24"/>
          <w:lang w:val="en-GB"/>
        </w:rPr>
        <w:t xml:space="preserve"> of funds and human resources</w:t>
      </w:r>
      <w:r w:rsidR="00960EB6" w:rsidRPr="007B1B19">
        <w:rPr>
          <w:rFonts w:eastAsia="Times New Roman"/>
          <w:noProof/>
          <w:sz w:val="24"/>
          <w:szCs w:val="24"/>
          <w:lang w:val="en-GB"/>
        </w:rPr>
        <w:t xml:space="preserve"> (Juergensen </w:t>
      </w:r>
      <w:r w:rsidR="00960EB6" w:rsidRPr="007B1B19">
        <w:rPr>
          <w:rFonts w:eastAsia="Times New Roman"/>
          <w:i/>
          <w:noProof/>
          <w:sz w:val="24"/>
          <w:szCs w:val="24"/>
          <w:lang w:val="en-GB"/>
        </w:rPr>
        <w:t>et al</w:t>
      </w:r>
      <w:r w:rsidR="00960EB6" w:rsidRPr="007B1B19">
        <w:rPr>
          <w:rFonts w:eastAsia="Times New Roman"/>
          <w:noProof/>
          <w:sz w:val="24"/>
          <w:szCs w:val="24"/>
          <w:lang w:val="en-GB"/>
        </w:rPr>
        <w:t>.,</w:t>
      </w:r>
      <w:r w:rsidR="00960EB6" w:rsidRPr="007B1B19">
        <w:rPr>
          <w:rFonts w:eastAsia="Times New Roman"/>
          <w:i/>
          <w:noProof/>
          <w:sz w:val="24"/>
          <w:szCs w:val="24"/>
          <w:lang w:val="en-GB"/>
        </w:rPr>
        <w:t xml:space="preserve"> </w:t>
      </w:r>
      <w:r w:rsidR="00960EB6" w:rsidRPr="007B1B19">
        <w:rPr>
          <w:rFonts w:eastAsia="Times New Roman"/>
          <w:noProof/>
          <w:sz w:val="24"/>
          <w:szCs w:val="24"/>
          <w:lang w:val="en-GB"/>
        </w:rPr>
        <w:t>2020, p. 3)</w:t>
      </w:r>
      <w:r w:rsidRPr="007B1B19">
        <w:rPr>
          <w:rFonts w:eastAsia="Times New Roman"/>
          <w:sz w:val="24"/>
          <w:szCs w:val="24"/>
          <w:lang w:val="en-GB"/>
        </w:rPr>
        <w:t xml:space="preserve">. The role of the SMEs is observed in the GDP growth of the UK because the SMEs play a significant role in terms of supporting the economy of the country. The contribution of SMEs to the economy of the UK is £6.9 Billion and they support almost 106,000 jobs (Oxford Economics, 2023). Therefore, it is clear that the economy of the UK is highly dependent on the growth of SMEs. </w:t>
      </w:r>
    </w:p>
    <w:p w14:paraId="55D3EDD7" w14:textId="6D595A2C" w:rsidR="003C16EA"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There are many types of strategic growth options that SMEs can follow including market growth, market penetration, product development, cost leadership, </w:t>
      </w:r>
      <w:r w:rsidRPr="007B1B19">
        <w:rPr>
          <w:rFonts w:eastAsia="Times New Roman"/>
          <w:sz w:val="24"/>
          <w:szCs w:val="24"/>
          <w:lang w:val="en-GB"/>
        </w:rPr>
        <w:lastRenderedPageBreak/>
        <w:t>differentiation focus and many more. However, mainly product development strategy is used by these firms to bring more products and services to the market. However, these SMEs can focus on other strategic growth options also which are evaluated below:</w:t>
      </w:r>
    </w:p>
    <w:p w14:paraId="3E583B5B" w14:textId="77777777" w:rsidR="003C16EA" w:rsidRPr="007B1B19" w:rsidRDefault="00E94A7A" w:rsidP="00C76286">
      <w:pPr>
        <w:pStyle w:val="Heading2"/>
        <w:rPr>
          <w:rFonts w:ascii="Arial" w:hAnsi="Arial"/>
          <w:lang w:val="en-GB"/>
        </w:rPr>
      </w:pPr>
      <w:bookmarkStart w:id="11" w:name="_Toc155121617"/>
      <w:r w:rsidRPr="007B1B19">
        <w:rPr>
          <w:rFonts w:ascii="Arial" w:hAnsi="Arial"/>
          <w:lang w:val="en-GB"/>
        </w:rPr>
        <w:t>Implementation of Porter’s Generic Strategies</w:t>
      </w:r>
      <w:bookmarkEnd w:id="11"/>
    </w:p>
    <w:p w14:paraId="5433C993" w14:textId="77777777" w:rsidR="007B1B19" w:rsidRDefault="00E94A7A" w:rsidP="007B1B19">
      <w:pPr>
        <w:pStyle w:val="Normal1"/>
        <w:spacing w:line="360" w:lineRule="auto"/>
        <w:ind w:firstLine="360"/>
        <w:jc w:val="both"/>
        <w:rPr>
          <w:rFonts w:eastAsia="Times New Roman"/>
          <w:sz w:val="24"/>
          <w:szCs w:val="24"/>
          <w:lang w:val="en-GB"/>
        </w:rPr>
      </w:pPr>
      <w:r w:rsidRPr="007B1B19">
        <w:rPr>
          <w:rFonts w:eastAsia="Times New Roman"/>
          <w:sz w:val="24"/>
          <w:szCs w:val="24"/>
          <w:lang w:val="en-GB"/>
        </w:rPr>
        <w:t xml:space="preserve">“Porter’s Generic Strategy” is a strategic growth model analysing the potential growth of a business as well as a competitive advantage (Islami </w:t>
      </w:r>
      <w:r w:rsidRPr="007B1B19">
        <w:rPr>
          <w:rFonts w:eastAsia="Times New Roman"/>
          <w:i/>
          <w:sz w:val="24"/>
          <w:szCs w:val="24"/>
          <w:lang w:val="en-GB"/>
        </w:rPr>
        <w:t xml:space="preserve">et al., </w:t>
      </w:r>
      <w:r w:rsidRPr="007B1B19">
        <w:rPr>
          <w:rFonts w:eastAsia="Times New Roman"/>
          <w:sz w:val="24"/>
          <w:szCs w:val="24"/>
          <w:lang w:val="en-GB"/>
        </w:rPr>
        <w:t xml:space="preserve">2020, </w:t>
      </w:r>
      <w:proofErr w:type="spellStart"/>
      <w:r w:rsidRPr="007B1B19">
        <w:rPr>
          <w:rFonts w:eastAsia="Times New Roman"/>
          <w:sz w:val="24"/>
          <w:szCs w:val="24"/>
          <w:lang w:val="en-GB"/>
        </w:rPr>
        <w:t>p.</w:t>
      </w:r>
      <w:proofErr w:type="spellEnd"/>
      <w:r w:rsidRPr="007B1B19">
        <w:rPr>
          <w:rFonts w:eastAsia="Times New Roman"/>
          <w:sz w:val="24"/>
          <w:szCs w:val="24"/>
          <w:lang w:val="en-GB"/>
        </w:rPr>
        <w:t xml:space="preserve"> 6). There are two parameters available in this model which are- costs and differentiation.</w:t>
      </w:r>
    </w:p>
    <w:p w14:paraId="755AB17E" w14:textId="77777777" w:rsidR="007B1B19" w:rsidRDefault="00E94A7A" w:rsidP="007B1B19">
      <w:pPr>
        <w:pStyle w:val="Normal1"/>
        <w:spacing w:line="360" w:lineRule="auto"/>
        <w:ind w:firstLine="360"/>
        <w:jc w:val="both"/>
        <w:rPr>
          <w:rFonts w:eastAsia="Times New Roman"/>
          <w:sz w:val="24"/>
          <w:szCs w:val="24"/>
          <w:lang w:val="en-GB"/>
        </w:rPr>
      </w:pPr>
      <w:r w:rsidRPr="007B1B19">
        <w:rPr>
          <w:rFonts w:eastAsia="Times New Roman"/>
          <w:sz w:val="24"/>
          <w:szCs w:val="24"/>
          <w:lang w:val="en-GB"/>
        </w:rPr>
        <w:t xml:space="preserve"> Two types of markets are focused on this strategic growth model based on which four different strategies are analysed to improve a business. Cost focus and differentiation focus are the two strategies which are based on the narrow market. On the other hand, cost leadership and differentiation leadership are the two strategies used for the broad market. </w:t>
      </w:r>
    </w:p>
    <w:p w14:paraId="59E9DB43" w14:textId="61C8F48D" w:rsidR="003C16EA" w:rsidRPr="007B1B19" w:rsidRDefault="00E94A7A" w:rsidP="007B1B19">
      <w:pPr>
        <w:pStyle w:val="Normal1"/>
        <w:spacing w:line="360" w:lineRule="auto"/>
        <w:ind w:firstLine="360"/>
        <w:jc w:val="both"/>
        <w:rPr>
          <w:rFonts w:eastAsia="Times New Roman"/>
          <w:sz w:val="24"/>
          <w:szCs w:val="24"/>
          <w:lang w:val="en-GB"/>
        </w:rPr>
      </w:pPr>
      <w:r w:rsidRPr="007B1B19">
        <w:rPr>
          <w:rFonts w:eastAsia="Times New Roman"/>
          <w:sz w:val="24"/>
          <w:szCs w:val="24"/>
          <w:lang w:val="en-GB"/>
        </w:rPr>
        <w:t xml:space="preserve">All of these four strategies are capable of giving the right direction of growth to a business, but a cost leadership strategy will be the best option from this model to improve the SME's business growth. </w:t>
      </w:r>
    </w:p>
    <w:p w14:paraId="7B8D84EF" w14:textId="77777777" w:rsidR="003C16EA" w:rsidRPr="007B1B19" w:rsidRDefault="00E94A7A" w:rsidP="00F76052">
      <w:pPr>
        <w:pStyle w:val="Normal1"/>
        <w:spacing w:line="360" w:lineRule="auto"/>
        <w:ind w:left="360"/>
        <w:jc w:val="center"/>
        <w:rPr>
          <w:rFonts w:eastAsia="Times New Roman"/>
          <w:sz w:val="24"/>
          <w:szCs w:val="24"/>
          <w:lang w:val="en-GB"/>
        </w:rPr>
      </w:pPr>
      <w:r w:rsidRPr="007B1B19">
        <w:rPr>
          <w:noProof/>
          <w:color w:val="000000"/>
          <w:bdr w:val="none" w:sz="0" w:space="0" w:color="auto" w:frame="1"/>
          <w:lang w:val="en-GB"/>
        </w:rPr>
        <w:drawing>
          <wp:inline distT="0" distB="0" distL="0" distR="0" wp14:anchorId="61DFAE13" wp14:editId="0CBCC704">
            <wp:extent cx="4603750" cy="1820289"/>
            <wp:effectExtent l="152400" t="152400" r="215900" b="218440"/>
            <wp:docPr id="9" name="Picture 1" descr="https://lh7-us.googleusercontent.com/jZObNOmOIYnqlwpElLQeSSb4vA_yLWWTx-oOIj_3EBc8h1qs91mH4dpOUhvycXtUBsleKp-NRzp5u3YyTyUP2xDTV1Dh0RHFKmCRxmJ-pswFNZjRPJ00ZubgSUg_bimbYcOlpeXuIXDfS-LF2eSJA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https://lh7-us.googleusercontent.com/jZObNOmOIYnqlwpElLQeSSb4vA_yLWWTx-oOIj_3EBc8h1qs91mH4dpOUhvycXtUBsleKp-NRzp5u3YyTyUP2xDTV1Dh0RHFKmCRxmJ-pswFNZjRPJ00ZubgSUg_bimbYcOlpeXuIXDfS-LF2eSJApU"/>
                    <pic:cNvPicPr>
                      <a:picLocks noChangeAspect="1" noChangeArrowheads="1"/>
                    </pic:cNvPicPr>
                  </pic:nvPicPr>
                  <pic:blipFill>
                    <a:blip r:embed="rId14"/>
                    <a:stretch>
                      <a:fillRect/>
                    </a:stretch>
                  </pic:blipFill>
                  <pic:spPr bwMode="auto">
                    <a:xfrm>
                      <a:off x="0" y="0"/>
                      <a:ext cx="4607046" cy="1821592"/>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7F31BEBB" w14:textId="77777777" w:rsidR="003C16EA" w:rsidRPr="007B1B19" w:rsidRDefault="00E94A7A" w:rsidP="00F76052">
      <w:pPr>
        <w:pStyle w:val="Normal1"/>
        <w:spacing w:line="360" w:lineRule="auto"/>
        <w:ind w:left="360"/>
        <w:jc w:val="center"/>
        <w:rPr>
          <w:rFonts w:eastAsia="Times New Roman"/>
          <w:b/>
          <w:sz w:val="24"/>
          <w:szCs w:val="24"/>
          <w:lang w:val="en-GB"/>
        </w:rPr>
      </w:pPr>
      <w:r w:rsidRPr="007B1B19">
        <w:rPr>
          <w:rFonts w:eastAsia="Times New Roman"/>
          <w:b/>
          <w:sz w:val="24"/>
          <w:szCs w:val="24"/>
          <w:lang w:val="en-GB"/>
        </w:rPr>
        <w:t xml:space="preserve">Figure </w:t>
      </w:r>
      <w:r w:rsidR="005605AC" w:rsidRPr="007B1B19">
        <w:rPr>
          <w:rFonts w:eastAsia="Times New Roman"/>
          <w:b/>
          <w:sz w:val="24"/>
          <w:szCs w:val="24"/>
          <w:lang w:val="en-GB"/>
        </w:rPr>
        <w:t>7</w:t>
      </w:r>
      <w:r w:rsidRPr="007B1B19">
        <w:rPr>
          <w:rFonts w:eastAsia="Times New Roman"/>
          <w:b/>
          <w:sz w:val="24"/>
          <w:szCs w:val="24"/>
          <w:lang w:val="en-GB"/>
        </w:rPr>
        <w:t xml:space="preserve">: Implementation of Porter’s Generic Strategies to a Firm’s Performance </w:t>
      </w:r>
    </w:p>
    <w:p w14:paraId="326EFA27" w14:textId="77777777" w:rsidR="003C16EA" w:rsidRPr="007B1B19" w:rsidRDefault="00E94A7A" w:rsidP="00F76052">
      <w:pPr>
        <w:pStyle w:val="Normal1"/>
        <w:spacing w:line="360" w:lineRule="auto"/>
        <w:ind w:left="360"/>
        <w:jc w:val="center"/>
        <w:rPr>
          <w:rFonts w:eastAsia="Times New Roman"/>
          <w:sz w:val="24"/>
          <w:szCs w:val="24"/>
          <w:lang w:val="en-GB"/>
        </w:rPr>
      </w:pPr>
      <w:r w:rsidRPr="007B1B19">
        <w:rPr>
          <w:rFonts w:eastAsia="Times New Roman"/>
          <w:sz w:val="24"/>
          <w:szCs w:val="24"/>
          <w:lang w:val="en-GB"/>
        </w:rPr>
        <w:t xml:space="preserve">(Source: Islami </w:t>
      </w:r>
      <w:r w:rsidRPr="007B1B19">
        <w:rPr>
          <w:rFonts w:eastAsia="Times New Roman"/>
          <w:i/>
          <w:sz w:val="24"/>
          <w:szCs w:val="24"/>
          <w:lang w:val="en-GB"/>
        </w:rPr>
        <w:t>et al.,</w:t>
      </w:r>
      <w:r w:rsidRPr="007B1B19">
        <w:rPr>
          <w:rFonts w:eastAsia="Times New Roman"/>
          <w:sz w:val="24"/>
          <w:szCs w:val="24"/>
          <w:lang w:val="en-GB"/>
        </w:rPr>
        <w:t xml:space="preserve">. 2020, </w:t>
      </w:r>
      <w:proofErr w:type="spellStart"/>
      <w:r w:rsidRPr="007B1B19">
        <w:rPr>
          <w:rFonts w:eastAsia="Times New Roman"/>
          <w:sz w:val="24"/>
          <w:szCs w:val="24"/>
          <w:lang w:val="en-GB"/>
        </w:rPr>
        <w:t>p.</w:t>
      </w:r>
      <w:proofErr w:type="spellEnd"/>
      <w:r w:rsidRPr="007B1B19">
        <w:rPr>
          <w:rFonts w:eastAsia="Times New Roman"/>
          <w:sz w:val="24"/>
          <w:szCs w:val="24"/>
          <w:lang w:val="en-GB"/>
        </w:rPr>
        <w:t xml:space="preserve"> 6)</w:t>
      </w:r>
    </w:p>
    <w:p w14:paraId="667F8B7F" w14:textId="77777777" w:rsidR="003C16EA" w:rsidRPr="007B1B19" w:rsidRDefault="00E94A7A" w:rsidP="007B1B19">
      <w:pPr>
        <w:pStyle w:val="Normal1"/>
        <w:spacing w:line="360" w:lineRule="auto"/>
        <w:ind w:firstLine="360"/>
        <w:jc w:val="both"/>
        <w:rPr>
          <w:rFonts w:eastAsia="Times New Roman"/>
          <w:sz w:val="24"/>
          <w:szCs w:val="24"/>
          <w:highlight w:val="white"/>
          <w:lang w:val="en-GB"/>
        </w:rPr>
      </w:pPr>
      <w:r w:rsidRPr="007B1B19">
        <w:rPr>
          <w:rFonts w:eastAsia="Times New Roman"/>
          <w:sz w:val="24"/>
          <w:szCs w:val="24"/>
          <w:lang w:val="en-GB"/>
        </w:rPr>
        <w:t xml:space="preserve">Cost Leadership strategy will be the suitable option as per this model to define the potential of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because it is an SME and during the time of inflation in the country, implementing a cost leadership strategy will be a suitable option. As per the research findings obtained from </w:t>
      </w:r>
      <w:r w:rsidRPr="007B1B19">
        <w:rPr>
          <w:rFonts w:eastAsia="Times New Roman"/>
          <w:sz w:val="24"/>
          <w:szCs w:val="24"/>
          <w:highlight w:val="white"/>
          <w:lang w:val="en-GB"/>
        </w:rPr>
        <w:t xml:space="preserve">Varadarajan (2020, </w:t>
      </w:r>
      <w:proofErr w:type="spellStart"/>
      <w:r w:rsidRPr="007B1B19">
        <w:rPr>
          <w:rFonts w:eastAsia="Times New Roman"/>
          <w:sz w:val="24"/>
          <w:szCs w:val="24"/>
          <w:highlight w:val="white"/>
          <w:lang w:val="en-GB"/>
        </w:rPr>
        <w:t>p.</w:t>
      </w:r>
      <w:proofErr w:type="spellEnd"/>
      <w:r w:rsidRPr="007B1B19">
        <w:rPr>
          <w:rFonts w:eastAsia="Times New Roman"/>
          <w:sz w:val="24"/>
          <w:szCs w:val="24"/>
          <w:highlight w:val="white"/>
          <w:lang w:val="en-GB"/>
        </w:rPr>
        <w:t xml:space="preserve"> 6)</w:t>
      </w:r>
      <w:r w:rsidR="00B31A7D" w:rsidRPr="007B1B19">
        <w:rPr>
          <w:rFonts w:eastAsia="Times New Roman"/>
          <w:sz w:val="24"/>
          <w:szCs w:val="24"/>
          <w:highlight w:val="white"/>
          <w:lang w:val="en-GB"/>
        </w:rPr>
        <w:t>,</w:t>
      </w:r>
      <w:r w:rsidRPr="007B1B19">
        <w:rPr>
          <w:rFonts w:eastAsia="Times New Roman"/>
          <w:sz w:val="24"/>
          <w:szCs w:val="24"/>
          <w:highlight w:val="white"/>
          <w:lang w:val="en-GB"/>
        </w:rPr>
        <w:t xml:space="preserve"> cost leadership strategy means focusing on reducing the production cost of an organisation and the leaders </w:t>
      </w:r>
      <w:r w:rsidRPr="007B1B19">
        <w:rPr>
          <w:rFonts w:eastAsia="Times New Roman"/>
          <w:sz w:val="24"/>
          <w:szCs w:val="24"/>
          <w:highlight w:val="white"/>
          <w:lang w:val="en-GB"/>
        </w:rPr>
        <w:lastRenderedPageBreak/>
        <w:t xml:space="preserve">maintain this approach to reduce any kind of unnecessary expenses. At this time, it is important to reduce the cost of production so it will be a good strategy for the strategic growth of this business. </w:t>
      </w:r>
    </w:p>
    <w:p w14:paraId="46178577" w14:textId="77777777" w:rsidR="003C16EA" w:rsidRPr="007B1B19" w:rsidRDefault="00E94A7A" w:rsidP="00C76286">
      <w:pPr>
        <w:pStyle w:val="Heading2"/>
        <w:rPr>
          <w:rFonts w:ascii="Arial" w:hAnsi="Arial"/>
          <w:highlight w:val="white"/>
          <w:lang w:val="en-GB"/>
        </w:rPr>
      </w:pPr>
      <w:bookmarkStart w:id="12" w:name="_Toc155121618"/>
      <w:r w:rsidRPr="007B1B19">
        <w:rPr>
          <w:rFonts w:ascii="Arial" w:hAnsi="Arial"/>
          <w:highlight w:val="white"/>
          <w:lang w:val="en-GB"/>
        </w:rPr>
        <w:t>Implementation of Ansoff Matrix</w:t>
      </w:r>
      <w:bookmarkEnd w:id="12"/>
    </w:p>
    <w:p w14:paraId="5B5F7007" w14:textId="77777777" w:rsidR="007B1B19" w:rsidRDefault="00E94A7A" w:rsidP="007B1B19">
      <w:pPr>
        <w:pStyle w:val="Normal1"/>
        <w:spacing w:line="360" w:lineRule="auto"/>
        <w:ind w:firstLine="360"/>
        <w:jc w:val="both"/>
        <w:rPr>
          <w:rFonts w:eastAsia="Times New Roman"/>
          <w:sz w:val="24"/>
          <w:szCs w:val="24"/>
          <w:highlight w:val="white"/>
          <w:lang w:val="en-GB"/>
        </w:rPr>
      </w:pPr>
      <w:r w:rsidRPr="007B1B19">
        <w:rPr>
          <w:rFonts w:eastAsia="Times New Roman"/>
          <w:sz w:val="24"/>
          <w:szCs w:val="24"/>
          <w:highlight w:val="white"/>
          <w:lang w:val="en-GB"/>
        </w:rPr>
        <w:t>Ansoff Matrix is a strategic growth analysis model defining different types of strategic growth options for a business. There are two main sections in this model which are market and products. Markets and products are divided into two sections such as, new products and existing products and new markets and existing markets (</w:t>
      </w:r>
      <w:proofErr w:type="spellStart"/>
      <w:r w:rsidRPr="007B1B19">
        <w:rPr>
          <w:rFonts w:eastAsia="Times New Roman"/>
          <w:sz w:val="24"/>
          <w:szCs w:val="24"/>
          <w:highlight w:val="white"/>
          <w:lang w:val="en-GB"/>
        </w:rPr>
        <w:t>Khajezadeh</w:t>
      </w:r>
      <w:proofErr w:type="spellEnd"/>
      <w:r w:rsidRPr="007B1B19">
        <w:rPr>
          <w:rFonts w:eastAsia="Times New Roman"/>
          <w:sz w:val="24"/>
          <w:szCs w:val="24"/>
          <w:highlight w:val="white"/>
          <w:lang w:val="en-GB"/>
        </w:rPr>
        <w:t xml:space="preserve"> </w:t>
      </w:r>
      <w:r w:rsidRPr="007B1B19">
        <w:rPr>
          <w:rFonts w:eastAsia="Times New Roman"/>
          <w:i/>
          <w:sz w:val="24"/>
          <w:szCs w:val="24"/>
          <w:highlight w:val="white"/>
          <w:lang w:val="en-GB"/>
        </w:rPr>
        <w:t>et al.,</w:t>
      </w:r>
      <w:r w:rsidRPr="007B1B19">
        <w:rPr>
          <w:rFonts w:eastAsia="Times New Roman"/>
          <w:sz w:val="24"/>
          <w:szCs w:val="24"/>
          <w:highlight w:val="white"/>
          <w:lang w:val="en-GB"/>
        </w:rPr>
        <w:t xml:space="preserve"> 2019, </w:t>
      </w:r>
      <w:proofErr w:type="spellStart"/>
      <w:r w:rsidRPr="007B1B19">
        <w:rPr>
          <w:rFonts w:eastAsia="Times New Roman"/>
          <w:sz w:val="24"/>
          <w:szCs w:val="24"/>
          <w:highlight w:val="white"/>
          <w:lang w:val="en-GB"/>
        </w:rPr>
        <w:t>p.</w:t>
      </w:r>
      <w:proofErr w:type="spellEnd"/>
      <w:r w:rsidRPr="007B1B19">
        <w:rPr>
          <w:rFonts w:eastAsia="Times New Roman"/>
          <w:sz w:val="24"/>
          <w:szCs w:val="24"/>
          <w:highlight w:val="white"/>
          <w:lang w:val="en-GB"/>
        </w:rPr>
        <w:t xml:space="preserve"> 2). </w:t>
      </w:r>
    </w:p>
    <w:p w14:paraId="474EECB5" w14:textId="77777777" w:rsidR="007B1B19" w:rsidRDefault="00E94A7A" w:rsidP="007B1B19">
      <w:pPr>
        <w:pStyle w:val="Normal1"/>
        <w:spacing w:line="360" w:lineRule="auto"/>
        <w:ind w:firstLine="360"/>
        <w:jc w:val="both"/>
        <w:rPr>
          <w:rFonts w:eastAsia="Times New Roman"/>
          <w:sz w:val="24"/>
          <w:szCs w:val="24"/>
          <w:highlight w:val="white"/>
          <w:lang w:val="en-GB"/>
        </w:rPr>
      </w:pPr>
      <w:r w:rsidRPr="007B1B19">
        <w:rPr>
          <w:rFonts w:eastAsia="Times New Roman"/>
          <w:sz w:val="24"/>
          <w:szCs w:val="24"/>
          <w:highlight w:val="white"/>
          <w:lang w:val="en-GB"/>
        </w:rPr>
        <w:t xml:space="preserve">In order to improve the market of the business, market development and market penetration strategies are available. On the other hand, product development and diversification strategies are available for product development. After analysing all types of strategies in this model, it can be said that the market penetration strategy will be the suitable strategy for the brand. </w:t>
      </w:r>
    </w:p>
    <w:p w14:paraId="0F680984" w14:textId="7759B3AD" w:rsidR="003C16EA" w:rsidRPr="007B1B19" w:rsidRDefault="00E94A7A" w:rsidP="007B1B19">
      <w:pPr>
        <w:pStyle w:val="Normal1"/>
        <w:spacing w:line="360" w:lineRule="auto"/>
        <w:ind w:firstLine="360"/>
        <w:jc w:val="both"/>
        <w:rPr>
          <w:rFonts w:eastAsia="Times New Roman"/>
          <w:sz w:val="24"/>
          <w:szCs w:val="24"/>
          <w:highlight w:val="white"/>
          <w:lang w:val="en-GB"/>
        </w:rPr>
      </w:pPr>
      <w:r w:rsidRPr="007B1B19">
        <w:rPr>
          <w:rFonts w:eastAsia="Times New Roman"/>
          <w:sz w:val="24"/>
          <w:szCs w:val="24"/>
          <w:highlight w:val="white"/>
          <w:lang w:val="en-GB"/>
        </w:rPr>
        <w:t xml:space="preserve">This strategy will help to increase the sales of the existing products of the company in the existing market as the market trends are well known and it will improve the grip of marketing of the company. </w:t>
      </w:r>
    </w:p>
    <w:p w14:paraId="2541B3EB" w14:textId="77777777" w:rsidR="003C16EA" w:rsidRPr="007B1B19" w:rsidRDefault="003C16EA" w:rsidP="00F76052">
      <w:pPr>
        <w:pStyle w:val="Normal1"/>
        <w:spacing w:line="360" w:lineRule="auto"/>
        <w:ind w:left="360"/>
        <w:jc w:val="both"/>
        <w:rPr>
          <w:rFonts w:eastAsia="Times New Roman"/>
          <w:sz w:val="24"/>
          <w:szCs w:val="24"/>
          <w:highlight w:val="white"/>
          <w:lang w:val="en-GB"/>
        </w:rPr>
      </w:pPr>
    </w:p>
    <w:p w14:paraId="64A0033A" w14:textId="77777777" w:rsidR="003C16EA" w:rsidRPr="007B1B19" w:rsidRDefault="00E94A7A" w:rsidP="00F76052">
      <w:pPr>
        <w:pStyle w:val="Normal1"/>
        <w:spacing w:line="360" w:lineRule="auto"/>
        <w:ind w:left="360"/>
        <w:jc w:val="center"/>
        <w:rPr>
          <w:rFonts w:eastAsia="Times New Roman"/>
          <w:b/>
          <w:sz w:val="24"/>
          <w:szCs w:val="24"/>
          <w:highlight w:val="white"/>
          <w:lang w:val="en-GB"/>
        </w:rPr>
      </w:pPr>
      <w:r w:rsidRPr="007B1B19">
        <w:rPr>
          <w:rFonts w:eastAsia="Times New Roman"/>
          <w:b/>
          <w:noProof/>
          <w:sz w:val="24"/>
          <w:szCs w:val="24"/>
          <w:highlight w:val="white"/>
          <w:lang w:val="en-GB"/>
        </w:rPr>
        <w:drawing>
          <wp:inline distT="114300" distB="114300" distL="114300" distR="114300" wp14:anchorId="142D5DE0" wp14:editId="2B772874">
            <wp:extent cx="3505200" cy="2638425"/>
            <wp:effectExtent l="95250" t="95250" r="95250" b="104775"/>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5"/>
                    <a:stretch>
                      <a:fillRect/>
                    </a:stretch>
                  </pic:blipFill>
                  <pic:spPr>
                    <a:xfrm>
                      <a:off x="0" y="0"/>
                      <a:ext cx="3505200" cy="263842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69A8C580" w14:textId="77777777" w:rsidR="003C16EA" w:rsidRPr="007B1B19" w:rsidRDefault="00E94A7A" w:rsidP="00F76052">
      <w:pPr>
        <w:pStyle w:val="Normal1"/>
        <w:spacing w:line="360" w:lineRule="auto"/>
        <w:ind w:left="360"/>
        <w:jc w:val="center"/>
        <w:rPr>
          <w:rFonts w:eastAsia="Times New Roman"/>
          <w:b/>
          <w:sz w:val="24"/>
          <w:szCs w:val="24"/>
          <w:highlight w:val="white"/>
          <w:lang w:val="en-GB"/>
        </w:rPr>
      </w:pPr>
      <w:r w:rsidRPr="007B1B19">
        <w:rPr>
          <w:rFonts w:eastAsia="Times New Roman"/>
          <w:b/>
          <w:sz w:val="24"/>
          <w:szCs w:val="24"/>
          <w:highlight w:val="white"/>
          <w:lang w:val="en-GB"/>
        </w:rPr>
        <w:t>Figure</w:t>
      </w:r>
      <w:r w:rsidR="00BC2653" w:rsidRPr="007B1B19">
        <w:rPr>
          <w:rFonts w:eastAsia="Times New Roman"/>
          <w:b/>
          <w:sz w:val="24"/>
          <w:szCs w:val="24"/>
          <w:highlight w:val="white"/>
          <w:lang w:val="en-GB"/>
        </w:rPr>
        <w:t xml:space="preserve"> 8</w:t>
      </w:r>
      <w:r w:rsidRPr="007B1B19">
        <w:rPr>
          <w:rFonts w:eastAsia="Times New Roman"/>
          <w:b/>
          <w:sz w:val="24"/>
          <w:szCs w:val="24"/>
          <w:highlight w:val="white"/>
          <w:lang w:val="en-GB"/>
        </w:rPr>
        <w:t>: Ansoff Matrix</w:t>
      </w:r>
    </w:p>
    <w:p w14:paraId="0AAD9BE4" w14:textId="77777777" w:rsidR="003C16EA" w:rsidRPr="007B1B19" w:rsidRDefault="00E94A7A" w:rsidP="00F76052">
      <w:pPr>
        <w:pStyle w:val="Normal1"/>
        <w:spacing w:line="360" w:lineRule="auto"/>
        <w:ind w:left="360"/>
        <w:jc w:val="center"/>
        <w:rPr>
          <w:rFonts w:eastAsia="Times New Roman"/>
          <w:sz w:val="24"/>
          <w:szCs w:val="24"/>
          <w:highlight w:val="white"/>
          <w:lang w:val="en-GB"/>
        </w:rPr>
      </w:pPr>
      <w:r w:rsidRPr="007B1B19">
        <w:rPr>
          <w:rFonts w:eastAsia="Times New Roman"/>
          <w:sz w:val="24"/>
          <w:szCs w:val="24"/>
          <w:highlight w:val="white"/>
          <w:lang w:val="en-GB"/>
        </w:rPr>
        <w:t xml:space="preserve">(Source: </w:t>
      </w:r>
      <w:proofErr w:type="spellStart"/>
      <w:r w:rsidRPr="007B1B19">
        <w:rPr>
          <w:rFonts w:eastAsia="Times New Roman"/>
          <w:sz w:val="24"/>
          <w:szCs w:val="24"/>
          <w:highlight w:val="white"/>
          <w:lang w:val="en-GB"/>
        </w:rPr>
        <w:t>Khajezadeh</w:t>
      </w:r>
      <w:proofErr w:type="spellEnd"/>
      <w:r w:rsidRPr="007B1B19">
        <w:rPr>
          <w:rFonts w:eastAsia="Times New Roman"/>
          <w:sz w:val="24"/>
          <w:szCs w:val="24"/>
          <w:highlight w:val="white"/>
          <w:lang w:val="en-GB"/>
        </w:rPr>
        <w:t xml:space="preserve"> </w:t>
      </w:r>
      <w:r w:rsidRPr="007B1B19">
        <w:rPr>
          <w:rFonts w:eastAsia="Times New Roman"/>
          <w:i/>
          <w:sz w:val="24"/>
          <w:szCs w:val="24"/>
          <w:highlight w:val="white"/>
          <w:lang w:val="en-GB"/>
        </w:rPr>
        <w:t>et al.,</w:t>
      </w:r>
      <w:r w:rsidRPr="007B1B19">
        <w:rPr>
          <w:rFonts w:eastAsia="Times New Roman"/>
          <w:sz w:val="24"/>
          <w:szCs w:val="24"/>
          <w:highlight w:val="white"/>
          <w:lang w:val="en-GB"/>
        </w:rPr>
        <w:t xml:space="preserve"> 2019, </w:t>
      </w:r>
      <w:proofErr w:type="spellStart"/>
      <w:r w:rsidRPr="007B1B19">
        <w:rPr>
          <w:rFonts w:eastAsia="Times New Roman"/>
          <w:sz w:val="24"/>
          <w:szCs w:val="24"/>
          <w:highlight w:val="white"/>
          <w:lang w:val="en-GB"/>
        </w:rPr>
        <w:t>p.</w:t>
      </w:r>
      <w:proofErr w:type="spellEnd"/>
      <w:r w:rsidRPr="007B1B19">
        <w:rPr>
          <w:rFonts w:eastAsia="Times New Roman"/>
          <w:sz w:val="24"/>
          <w:szCs w:val="24"/>
          <w:highlight w:val="white"/>
          <w:lang w:val="en-GB"/>
        </w:rPr>
        <w:t xml:space="preserve"> 2)</w:t>
      </w:r>
    </w:p>
    <w:p w14:paraId="41422BE1" w14:textId="77777777" w:rsidR="003C16EA" w:rsidRPr="007B1B19" w:rsidRDefault="00E94A7A" w:rsidP="00C76286">
      <w:pPr>
        <w:pStyle w:val="Heading2"/>
        <w:rPr>
          <w:rFonts w:ascii="Arial" w:hAnsi="Arial"/>
          <w:highlight w:val="white"/>
          <w:lang w:val="en-GB"/>
        </w:rPr>
      </w:pPr>
      <w:bookmarkStart w:id="13" w:name="_Toc155121619"/>
      <w:r w:rsidRPr="007B1B19">
        <w:rPr>
          <w:rFonts w:ascii="Arial" w:hAnsi="Arial"/>
          <w:highlight w:val="white"/>
          <w:lang w:val="en-GB"/>
        </w:rPr>
        <w:lastRenderedPageBreak/>
        <w:t>Proposed Strategy</w:t>
      </w:r>
      <w:bookmarkEnd w:id="13"/>
    </w:p>
    <w:p w14:paraId="3CC11AAB" w14:textId="77777777" w:rsidR="007B1B19" w:rsidRDefault="00E94A7A" w:rsidP="007B1B19">
      <w:pPr>
        <w:pStyle w:val="Normal1"/>
        <w:spacing w:line="360" w:lineRule="auto"/>
        <w:ind w:firstLine="720"/>
        <w:jc w:val="both"/>
        <w:rPr>
          <w:rFonts w:eastAsia="Times New Roman"/>
          <w:sz w:val="24"/>
          <w:szCs w:val="24"/>
          <w:highlight w:val="white"/>
          <w:lang w:val="en-GB"/>
        </w:rPr>
      </w:pPr>
      <w:r w:rsidRPr="007B1B19">
        <w:rPr>
          <w:rFonts w:eastAsia="Times New Roman"/>
          <w:sz w:val="24"/>
          <w:szCs w:val="24"/>
          <w:highlight w:val="white"/>
          <w:lang w:val="en-GB"/>
        </w:rPr>
        <w:t>After analysing the two strategic growth models, a suitable new strategy can be proposed for this SME which will focus on the market penetration strategy by maintaining a cost leadership approach. This strategy will be the best strategy at this point for the company because it will focus on cost management as well as improve sales in the existing market.</w:t>
      </w:r>
    </w:p>
    <w:p w14:paraId="229A3D78" w14:textId="39DBB525" w:rsidR="003C16EA" w:rsidRPr="007B1B19" w:rsidRDefault="00E94A7A" w:rsidP="007B1B19">
      <w:pPr>
        <w:pStyle w:val="Normal1"/>
        <w:spacing w:line="360" w:lineRule="auto"/>
        <w:ind w:firstLine="720"/>
        <w:jc w:val="both"/>
        <w:rPr>
          <w:rFonts w:eastAsia="Times New Roman"/>
          <w:sz w:val="24"/>
          <w:szCs w:val="24"/>
          <w:highlight w:val="white"/>
          <w:lang w:val="en-GB"/>
        </w:rPr>
      </w:pPr>
      <w:r w:rsidRPr="007B1B19">
        <w:rPr>
          <w:rFonts w:eastAsia="Times New Roman"/>
          <w:sz w:val="24"/>
          <w:szCs w:val="24"/>
          <w:highlight w:val="white"/>
          <w:lang w:val="en-GB"/>
        </w:rPr>
        <w:t xml:space="preserve"> “Cost leadership-based market penetration strategy” is the new proposed strategy for the company in which leaders will help to reduce the production cost of business without compromising the quality of products (</w:t>
      </w:r>
      <w:proofErr w:type="spellStart"/>
      <w:r w:rsidRPr="007B1B19">
        <w:rPr>
          <w:rFonts w:eastAsia="Times New Roman"/>
          <w:sz w:val="24"/>
          <w:szCs w:val="24"/>
          <w:highlight w:val="white"/>
          <w:lang w:val="en-GB"/>
        </w:rPr>
        <w:t>Keiningham</w:t>
      </w:r>
      <w:proofErr w:type="spellEnd"/>
      <w:r w:rsidRPr="007B1B19">
        <w:rPr>
          <w:rFonts w:eastAsia="Times New Roman"/>
          <w:sz w:val="24"/>
          <w:szCs w:val="24"/>
          <w:highlight w:val="white"/>
          <w:lang w:val="en-GB"/>
        </w:rPr>
        <w:t xml:space="preserve"> </w:t>
      </w:r>
      <w:r w:rsidRPr="007B1B19">
        <w:rPr>
          <w:rFonts w:eastAsia="Times New Roman"/>
          <w:i/>
          <w:sz w:val="24"/>
          <w:szCs w:val="24"/>
          <w:highlight w:val="white"/>
          <w:lang w:val="en-GB"/>
        </w:rPr>
        <w:t>et al</w:t>
      </w:r>
      <w:r w:rsidRPr="007B1B19">
        <w:rPr>
          <w:rFonts w:eastAsia="Times New Roman"/>
          <w:sz w:val="24"/>
          <w:szCs w:val="24"/>
          <w:highlight w:val="white"/>
          <w:lang w:val="en-GB"/>
        </w:rPr>
        <w:t xml:space="preserve">., </w:t>
      </w:r>
      <w:proofErr w:type="spellStart"/>
      <w:r w:rsidRPr="007B1B19">
        <w:rPr>
          <w:rFonts w:eastAsia="Times New Roman"/>
          <w:sz w:val="24"/>
          <w:szCs w:val="24"/>
          <w:highlight w:val="white"/>
          <w:lang w:val="en-GB"/>
        </w:rPr>
        <w:t>p.</w:t>
      </w:r>
      <w:proofErr w:type="spellEnd"/>
      <w:r w:rsidRPr="007B1B19">
        <w:rPr>
          <w:rFonts w:eastAsia="Times New Roman"/>
          <w:sz w:val="24"/>
          <w:szCs w:val="24"/>
          <w:highlight w:val="white"/>
          <w:lang w:val="en-GB"/>
        </w:rPr>
        <w:t xml:space="preserve"> 15). On the other hand, the business professionals and the sales and marketing department will increase sales in the existing market using market penetration techniques. </w:t>
      </w:r>
    </w:p>
    <w:p w14:paraId="1234D932" w14:textId="77777777" w:rsidR="003C16EA" w:rsidRPr="007B1B19" w:rsidRDefault="00E94A7A" w:rsidP="00C76286">
      <w:pPr>
        <w:pStyle w:val="Heading1"/>
        <w:rPr>
          <w:rFonts w:ascii="Arial" w:hAnsi="Arial"/>
          <w:lang w:val="en-GB"/>
        </w:rPr>
      </w:pPr>
      <w:bookmarkStart w:id="14" w:name="_Toc155121620"/>
      <w:r w:rsidRPr="007B1B19">
        <w:rPr>
          <w:rFonts w:ascii="Arial" w:hAnsi="Arial"/>
          <w:lang w:val="en-GB"/>
        </w:rPr>
        <w:t>e) Stakeholder Analysis</w:t>
      </w:r>
      <w:bookmarkEnd w:id="14"/>
    </w:p>
    <w:p w14:paraId="107D1A46" w14:textId="77777777" w:rsidR="003C16EA" w:rsidRPr="007B1B19" w:rsidRDefault="00E94A7A" w:rsidP="004469C3">
      <w:pPr>
        <w:pStyle w:val="Heading2"/>
        <w:rPr>
          <w:rFonts w:ascii="Arial" w:hAnsi="Arial"/>
          <w:lang w:val="en-GB"/>
        </w:rPr>
      </w:pPr>
      <w:bookmarkStart w:id="15" w:name="_Toc155121621"/>
      <w:r w:rsidRPr="007B1B19">
        <w:rPr>
          <w:rFonts w:ascii="Arial" w:hAnsi="Arial"/>
          <w:lang w:val="en-GB"/>
        </w:rPr>
        <w:t>Types of Stakeholders</w:t>
      </w:r>
      <w:bookmarkEnd w:id="15"/>
    </w:p>
    <w:p w14:paraId="2A65B15E" w14:textId="59FEAB94" w:rsidR="003C16EA"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There are mainly two types of stakeholders in business who are known as internal stakeholders or direct stakeholders and external stakeholders or indirect stakeholders. </w:t>
      </w:r>
      <w:r w:rsidR="007B1B19">
        <w:rPr>
          <w:rFonts w:eastAsia="Times New Roman"/>
          <w:sz w:val="24"/>
          <w:szCs w:val="24"/>
          <w:lang w:val="en-GB"/>
        </w:rPr>
        <w:t>‘</w:t>
      </w:r>
    </w:p>
    <w:p w14:paraId="6B4EC329" w14:textId="77777777" w:rsidR="007B1B19" w:rsidRPr="007B1B19" w:rsidRDefault="007B1B19" w:rsidP="007B1B19">
      <w:pPr>
        <w:pStyle w:val="Normal1"/>
        <w:spacing w:line="360" w:lineRule="auto"/>
        <w:ind w:firstLine="720"/>
        <w:jc w:val="both"/>
        <w:rPr>
          <w:rFonts w:eastAsia="Times New Roman"/>
          <w:sz w:val="24"/>
          <w:szCs w:val="24"/>
          <w:lang w:val="en-GB"/>
        </w:rPr>
      </w:pPr>
    </w:p>
    <w:p w14:paraId="1A5236FF" w14:textId="77777777" w:rsidR="003C16EA" w:rsidRPr="007B1B19" w:rsidRDefault="00E94A7A" w:rsidP="00EA67AC">
      <w:pPr>
        <w:pStyle w:val="Normal1"/>
        <w:spacing w:line="360" w:lineRule="auto"/>
        <w:jc w:val="both"/>
        <w:rPr>
          <w:rFonts w:eastAsia="Times New Roman"/>
          <w:b/>
          <w:sz w:val="24"/>
          <w:szCs w:val="24"/>
          <w:lang w:val="en-GB"/>
        </w:rPr>
      </w:pPr>
      <w:r w:rsidRPr="007B1B19">
        <w:rPr>
          <w:rFonts w:eastAsia="Times New Roman"/>
          <w:b/>
          <w:sz w:val="24"/>
          <w:szCs w:val="24"/>
          <w:lang w:val="en-GB"/>
        </w:rPr>
        <w:t>Internal Stakeholders</w:t>
      </w:r>
    </w:p>
    <w:p w14:paraId="5F1491ED" w14:textId="77777777" w:rsidR="003C16EA"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Internal stakeholders are the stakeholders who are directly connected to the business, belong to the company and have greater contributions to the business (Santoro </w:t>
      </w:r>
      <w:r w:rsidRPr="007B1B19">
        <w:rPr>
          <w:rFonts w:eastAsia="Times New Roman"/>
          <w:i/>
          <w:sz w:val="24"/>
          <w:szCs w:val="24"/>
          <w:lang w:val="en-GB"/>
        </w:rPr>
        <w:t>et al</w:t>
      </w:r>
      <w:r w:rsidRPr="007B1B19">
        <w:rPr>
          <w:rFonts w:eastAsia="Times New Roman"/>
          <w:sz w:val="24"/>
          <w:szCs w:val="24"/>
          <w:lang w:val="en-GB"/>
        </w:rPr>
        <w:t xml:space="preserve">., 2020, </w:t>
      </w:r>
      <w:proofErr w:type="spellStart"/>
      <w:r w:rsidRPr="007B1B19">
        <w:rPr>
          <w:rFonts w:eastAsia="Times New Roman"/>
          <w:sz w:val="24"/>
          <w:szCs w:val="24"/>
          <w:lang w:val="en-GB"/>
        </w:rPr>
        <w:t>p.</w:t>
      </w:r>
      <w:proofErr w:type="spellEnd"/>
      <w:r w:rsidRPr="007B1B19">
        <w:rPr>
          <w:rFonts w:eastAsia="Times New Roman"/>
          <w:sz w:val="24"/>
          <w:szCs w:val="24"/>
          <w:lang w:val="en-GB"/>
        </w:rPr>
        <w:t xml:space="preserve"> 4). The internal stakeholders </w:t>
      </w:r>
      <w:r w:rsidR="00153186" w:rsidRPr="007B1B19">
        <w:rPr>
          <w:rFonts w:eastAsia="Times New Roman"/>
          <w:sz w:val="24"/>
          <w:szCs w:val="24"/>
          <w:lang w:val="en-GB"/>
        </w:rPr>
        <w:t>are- employee</w:t>
      </w:r>
      <w:r w:rsidRPr="007B1B19">
        <w:rPr>
          <w:rFonts w:eastAsia="Times New Roman"/>
          <w:sz w:val="24"/>
          <w:szCs w:val="24"/>
          <w:lang w:val="en-GB"/>
        </w:rPr>
        <w:t xml:space="preserve">s, staff, the owner of the company and the board members. </w:t>
      </w:r>
    </w:p>
    <w:p w14:paraId="2A1AD662" w14:textId="77777777" w:rsidR="007B1B19" w:rsidRPr="007B1B19" w:rsidRDefault="007B1B19" w:rsidP="007B1B19">
      <w:pPr>
        <w:pStyle w:val="Normal1"/>
        <w:spacing w:line="360" w:lineRule="auto"/>
        <w:ind w:firstLine="720"/>
        <w:jc w:val="both"/>
        <w:rPr>
          <w:rFonts w:eastAsia="Times New Roman"/>
          <w:sz w:val="24"/>
          <w:szCs w:val="24"/>
          <w:lang w:val="en-GB"/>
        </w:rPr>
      </w:pPr>
    </w:p>
    <w:p w14:paraId="332F2144" w14:textId="77777777" w:rsidR="003C16EA" w:rsidRPr="007B1B19" w:rsidRDefault="00E94A7A" w:rsidP="00153186">
      <w:pPr>
        <w:pStyle w:val="Normal1"/>
        <w:spacing w:line="360" w:lineRule="auto"/>
        <w:jc w:val="both"/>
        <w:rPr>
          <w:rFonts w:eastAsia="Times New Roman"/>
          <w:b/>
          <w:sz w:val="24"/>
          <w:szCs w:val="24"/>
          <w:lang w:val="en-GB"/>
        </w:rPr>
      </w:pPr>
      <w:r w:rsidRPr="007B1B19">
        <w:rPr>
          <w:rFonts w:eastAsia="Times New Roman"/>
          <w:b/>
          <w:sz w:val="24"/>
          <w:szCs w:val="24"/>
          <w:lang w:val="en-GB"/>
        </w:rPr>
        <w:t>External Stakeholders</w:t>
      </w:r>
    </w:p>
    <w:p w14:paraId="321C0452" w14:textId="77777777" w:rsidR="003C16EA" w:rsidRPr="007B1B19" w:rsidRDefault="00E94A7A" w:rsidP="007B1B19">
      <w:pPr>
        <w:pStyle w:val="Normal1"/>
        <w:spacing w:line="360" w:lineRule="auto"/>
        <w:ind w:firstLine="720"/>
        <w:jc w:val="both"/>
        <w:rPr>
          <w:rFonts w:eastAsia="Times New Roman"/>
          <w:b/>
          <w:sz w:val="24"/>
          <w:szCs w:val="24"/>
          <w:lang w:val="en-GB"/>
        </w:rPr>
      </w:pPr>
      <w:r w:rsidRPr="007B1B19">
        <w:rPr>
          <w:rFonts w:eastAsia="Times New Roman"/>
          <w:sz w:val="24"/>
          <w:szCs w:val="24"/>
          <w:lang w:val="en-GB"/>
        </w:rPr>
        <w:t xml:space="preserve">External stakeholders are those who are indirectly connected to the business but have a greater impact on the business (Santoro </w:t>
      </w:r>
      <w:r w:rsidRPr="007B1B19">
        <w:rPr>
          <w:rFonts w:eastAsia="Times New Roman"/>
          <w:i/>
          <w:sz w:val="24"/>
          <w:szCs w:val="24"/>
          <w:lang w:val="en-GB"/>
        </w:rPr>
        <w:t>et al</w:t>
      </w:r>
      <w:r w:rsidRPr="007B1B19">
        <w:rPr>
          <w:rFonts w:eastAsia="Times New Roman"/>
          <w:sz w:val="24"/>
          <w:szCs w:val="24"/>
          <w:lang w:val="en-GB"/>
        </w:rPr>
        <w:t xml:space="preserve">., 2020, </w:t>
      </w:r>
      <w:proofErr w:type="spellStart"/>
      <w:r w:rsidRPr="007B1B19">
        <w:rPr>
          <w:rFonts w:eastAsia="Times New Roman"/>
          <w:sz w:val="24"/>
          <w:szCs w:val="24"/>
          <w:lang w:val="en-GB"/>
        </w:rPr>
        <w:t>p.</w:t>
      </w:r>
      <w:proofErr w:type="spellEnd"/>
      <w:r w:rsidRPr="007B1B19">
        <w:rPr>
          <w:rFonts w:eastAsia="Times New Roman"/>
          <w:sz w:val="24"/>
          <w:szCs w:val="24"/>
          <w:lang w:val="en-GB"/>
        </w:rPr>
        <w:t xml:space="preserve"> 4). The external stakeholders of the company are- customers, the Government, suppliers of raw materials, investors of the business and the local charities. </w:t>
      </w:r>
    </w:p>
    <w:p w14:paraId="77DE96BA" w14:textId="77777777" w:rsidR="003C16EA" w:rsidRPr="007B1B19" w:rsidRDefault="00E94A7A" w:rsidP="004469C3">
      <w:pPr>
        <w:pStyle w:val="Heading2"/>
        <w:rPr>
          <w:rFonts w:ascii="Arial" w:hAnsi="Arial"/>
          <w:lang w:val="en-GB"/>
        </w:rPr>
      </w:pPr>
      <w:bookmarkStart w:id="16" w:name="_Toc155121622"/>
      <w:r w:rsidRPr="007B1B19">
        <w:rPr>
          <w:rFonts w:ascii="Arial" w:hAnsi="Arial"/>
          <w:lang w:val="en-GB"/>
        </w:rPr>
        <w:lastRenderedPageBreak/>
        <w:t>Stakeholder Assessment with Power-Interest Grid Analysis</w:t>
      </w:r>
      <w:bookmarkEnd w:id="16"/>
    </w:p>
    <w:p w14:paraId="31494EB7" w14:textId="77777777" w:rsidR="003C16EA"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 Power-Interest Grid is the stakeholder analysis tool through which the power and interest of the stakeholders can be evaluated (Silvius </w:t>
      </w:r>
      <w:r w:rsidR="00E05CFE" w:rsidRPr="007B1B19">
        <w:rPr>
          <w:rFonts w:eastAsia="Times New Roman"/>
          <w:noProof/>
          <w:sz w:val="24"/>
          <w:szCs w:val="24"/>
          <w:lang w:val="en-GB"/>
        </w:rPr>
        <w:t>and Schipper</w:t>
      </w:r>
      <w:r w:rsidR="00E05CFE" w:rsidRPr="007B1B19">
        <w:rPr>
          <w:rFonts w:eastAsia="Times New Roman"/>
          <w:sz w:val="24"/>
          <w:szCs w:val="24"/>
          <w:lang w:val="en-GB"/>
        </w:rPr>
        <w:t xml:space="preserve">, </w:t>
      </w:r>
      <w:r w:rsidRPr="007B1B19">
        <w:rPr>
          <w:rFonts w:eastAsia="Times New Roman"/>
          <w:sz w:val="24"/>
          <w:szCs w:val="24"/>
          <w:lang w:val="en-GB"/>
        </w:rPr>
        <w:t xml:space="preserve">2019, </w:t>
      </w:r>
      <w:proofErr w:type="spellStart"/>
      <w:r w:rsidRPr="007B1B19">
        <w:rPr>
          <w:rFonts w:eastAsia="Times New Roman"/>
          <w:sz w:val="24"/>
          <w:szCs w:val="24"/>
          <w:lang w:val="en-GB"/>
        </w:rPr>
        <w:t>p.</w:t>
      </w:r>
      <w:proofErr w:type="spellEnd"/>
      <w:r w:rsidRPr="007B1B19">
        <w:rPr>
          <w:rFonts w:eastAsia="Times New Roman"/>
          <w:sz w:val="24"/>
          <w:szCs w:val="24"/>
          <w:lang w:val="en-GB"/>
        </w:rPr>
        <w:t xml:space="preserve"> 14). Power and interest are defined as high and low to analyse the influence of the stakeholders in the business.</w:t>
      </w:r>
    </w:p>
    <w:p w14:paraId="10B8CBEE" w14:textId="77777777" w:rsidR="007B1B19" w:rsidRPr="007B1B19" w:rsidRDefault="007B1B19" w:rsidP="007B1B19">
      <w:pPr>
        <w:pStyle w:val="Normal1"/>
        <w:spacing w:line="360" w:lineRule="auto"/>
        <w:ind w:firstLine="720"/>
        <w:jc w:val="both"/>
        <w:rPr>
          <w:rFonts w:eastAsia="Times New Roman"/>
          <w:sz w:val="24"/>
          <w:szCs w:val="24"/>
          <w:lang w:val="en-GB"/>
        </w:rPr>
      </w:pPr>
    </w:p>
    <w:p w14:paraId="645D80BE" w14:textId="77777777" w:rsidR="003C16EA" w:rsidRPr="007B1B19" w:rsidRDefault="00E94A7A" w:rsidP="001C44D9">
      <w:pPr>
        <w:pStyle w:val="Normal1"/>
        <w:spacing w:line="360" w:lineRule="auto"/>
        <w:jc w:val="both"/>
        <w:rPr>
          <w:rFonts w:eastAsia="Times New Roman"/>
          <w:b/>
          <w:i/>
          <w:sz w:val="24"/>
          <w:szCs w:val="24"/>
          <w:lang w:val="en-GB"/>
        </w:rPr>
      </w:pPr>
      <w:r w:rsidRPr="007B1B19">
        <w:rPr>
          <w:rFonts w:eastAsia="Times New Roman"/>
          <w:b/>
          <w:i/>
          <w:sz w:val="24"/>
          <w:szCs w:val="24"/>
          <w:lang w:val="en-GB"/>
        </w:rPr>
        <w:t>High Power High-Interest</w:t>
      </w:r>
    </w:p>
    <w:p w14:paraId="7220F70D" w14:textId="77777777" w:rsidR="003C16EA"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In this parameter, the stakeholders have high power over business decisions and their interests are also high. The </w:t>
      </w:r>
      <w:r w:rsidR="00C13421" w:rsidRPr="007B1B19">
        <w:rPr>
          <w:rFonts w:eastAsia="Times New Roman"/>
          <w:sz w:val="24"/>
          <w:szCs w:val="24"/>
          <w:lang w:val="en-GB"/>
        </w:rPr>
        <w:t>owners of the company, employees and the board members have</w:t>
      </w:r>
      <w:r w:rsidRPr="007B1B19">
        <w:rPr>
          <w:rFonts w:eastAsia="Times New Roman"/>
          <w:sz w:val="24"/>
          <w:szCs w:val="24"/>
          <w:lang w:val="en-GB"/>
        </w:rPr>
        <w:t xml:space="preserve"> high power as well as a high interest in the business</w:t>
      </w:r>
    </w:p>
    <w:p w14:paraId="2C02E652" w14:textId="77777777" w:rsidR="007B1B19" w:rsidRPr="007B1B19" w:rsidRDefault="007B1B19" w:rsidP="007B1B19">
      <w:pPr>
        <w:pStyle w:val="Normal1"/>
        <w:spacing w:line="360" w:lineRule="auto"/>
        <w:ind w:firstLine="720"/>
        <w:jc w:val="both"/>
        <w:rPr>
          <w:rFonts w:eastAsia="Times New Roman"/>
          <w:sz w:val="24"/>
          <w:szCs w:val="24"/>
          <w:lang w:val="en-GB"/>
        </w:rPr>
      </w:pPr>
    </w:p>
    <w:p w14:paraId="75B29B7D" w14:textId="77777777" w:rsidR="003C16EA" w:rsidRPr="007B1B19" w:rsidRDefault="00E94A7A" w:rsidP="001C44D9">
      <w:pPr>
        <w:pStyle w:val="Normal1"/>
        <w:spacing w:line="360" w:lineRule="auto"/>
        <w:jc w:val="both"/>
        <w:rPr>
          <w:rFonts w:eastAsia="Times New Roman"/>
          <w:b/>
          <w:i/>
          <w:sz w:val="24"/>
          <w:szCs w:val="24"/>
          <w:lang w:val="en-GB"/>
        </w:rPr>
      </w:pPr>
      <w:r w:rsidRPr="007B1B19">
        <w:rPr>
          <w:rFonts w:eastAsia="Times New Roman"/>
          <w:b/>
          <w:i/>
          <w:sz w:val="24"/>
          <w:szCs w:val="24"/>
          <w:lang w:val="en-GB"/>
        </w:rPr>
        <w:t>High Power Low-Interest</w:t>
      </w:r>
    </w:p>
    <w:p w14:paraId="60040EA8" w14:textId="77777777" w:rsidR="003C16EA"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In this parameter, the stakeholders have high power, but their interest in business management is not that high. Government, Customers and suppliers have high power to influence business decisions but have less interest in business management. </w:t>
      </w:r>
    </w:p>
    <w:p w14:paraId="779F00E9" w14:textId="77777777" w:rsidR="007B1B19" w:rsidRPr="007B1B19" w:rsidRDefault="007B1B19" w:rsidP="007B1B19">
      <w:pPr>
        <w:pStyle w:val="Normal1"/>
        <w:spacing w:line="360" w:lineRule="auto"/>
        <w:ind w:firstLine="720"/>
        <w:jc w:val="both"/>
        <w:rPr>
          <w:rFonts w:eastAsia="Times New Roman"/>
          <w:sz w:val="24"/>
          <w:szCs w:val="24"/>
          <w:lang w:val="en-GB"/>
        </w:rPr>
      </w:pPr>
    </w:p>
    <w:p w14:paraId="16B333CD" w14:textId="77777777" w:rsidR="003C16EA" w:rsidRPr="007B1B19" w:rsidRDefault="00E94A7A" w:rsidP="001C44D9">
      <w:pPr>
        <w:pStyle w:val="Normal1"/>
        <w:spacing w:line="360" w:lineRule="auto"/>
        <w:jc w:val="both"/>
        <w:rPr>
          <w:rFonts w:eastAsia="Times New Roman"/>
          <w:b/>
          <w:i/>
          <w:sz w:val="24"/>
          <w:szCs w:val="24"/>
          <w:lang w:val="en-GB"/>
        </w:rPr>
      </w:pPr>
      <w:r w:rsidRPr="007B1B19">
        <w:rPr>
          <w:rFonts w:eastAsia="Times New Roman"/>
          <w:b/>
          <w:i/>
          <w:sz w:val="24"/>
          <w:szCs w:val="24"/>
          <w:lang w:val="en-GB"/>
        </w:rPr>
        <w:t>Low Power High-Interest</w:t>
      </w:r>
    </w:p>
    <w:p w14:paraId="73D7011B" w14:textId="77777777" w:rsidR="003C16EA"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In this parameter, the stakeholders have very little power to influence the business decisions, but their interest level is high. The investors and the local communities have low power to influence business decisions, but their interest level is high towards the business. The local charities have low power to influence business decisions, but their interest level is high.</w:t>
      </w:r>
    </w:p>
    <w:p w14:paraId="674DB6D2" w14:textId="77777777" w:rsidR="007B1B19" w:rsidRPr="007B1B19" w:rsidRDefault="007B1B19" w:rsidP="007B1B19">
      <w:pPr>
        <w:pStyle w:val="Normal1"/>
        <w:spacing w:line="360" w:lineRule="auto"/>
        <w:ind w:firstLine="720"/>
        <w:jc w:val="both"/>
        <w:rPr>
          <w:rFonts w:eastAsia="Times New Roman"/>
          <w:sz w:val="24"/>
          <w:szCs w:val="24"/>
          <w:lang w:val="en-GB"/>
        </w:rPr>
      </w:pPr>
    </w:p>
    <w:p w14:paraId="1A526D82" w14:textId="77777777" w:rsidR="003C16EA" w:rsidRPr="007B1B19" w:rsidRDefault="00E94A7A" w:rsidP="001C44D9">
      <w:pPr>
        <w:pStyle w:val="Normal1"/>
        <w:spacing w:line="360" w:lineRule="auto"/>
        <w:jc w:val="both"/>
        <w:rPr>
          <w:rFonts w:eastAsia="Times New Roman"/>
          <w:b/>
          <w:i/>
          <w:sz w:val="24"/>
          <w:szCs w:val="24"/>
          <w:lang w:val="en-GB"/>
        </w:rPr>
      </w:pPr>
      <w:r w:rsidRPr="007B1B19">
        <w:rPr>
          <w:rFonts w:eastAsia="Times New Roman"/>
          <w:b/>
          <w:i/>
          <w:sz w:val="24"/>
          <w:szCs w:val="24"/>
          <w:lang w:val="en-GB"/>
        </w:rPr>
        <w:t>Low Power Low-Interest</w:t>
      </w:r>
    </w:p>
    <w:p w14:paraId="673FE213" w14:textId="77777777" w:rsidR="00F76052" w:rsidRP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In this parameter, stakeholders have low power to influence a business decision and low interest in the business. The distributors of this company have low power to influence the business and low interest in it.</w:t>
      </w:r>
    </w:p>
    <w:p w14:paraId="18D0E88B" w14:textId="77777777" w:rsidR="00F76052" w:rsidRPr="007B1B19" w:rsidRDefault="00E94A7A">
      <w:pPr>
        <w:rPr>
          <w:rFonts w:eastAsia="Times New Roman"/>
          <w:sz w:val="24"/>
          <w:szCs w:val="24"/>
          <w:lang w:val="en-GB"/>
        </w:rPr>
      </w:pPr>
      <w:r w:rsidRPr="007B1B19">
        <w:rPr>
          <w:rFonts w:eastAsia="Times New Roman"/>
          <w:sz w:val="24"/>
          <w:szCs w:val="24"/>
          <w:lang w:val="en-GB"/>
        </w:rPr>
        <w:br w:type="page"/>
      </w:r>
    </w:p>
    <w:p w14:paraId="2175D6B8" w14:textId="77777777" w:rsidR="003C16EA" w:rsidRPr="007B1B19" w:rsidRDefault="003C16EA" w:rsidP="00F76052">
      <w:pPr>
        <w:pStyle w:val="Normal1"/>
        <w:spacing w:line="360" w:lineRule="auto"/>
        <w:jc w:val="both"/>
        <w:rPr>
          <w:rFonts w:eastAsia="Times New Roman"/>
          <w:sz w:val="24"/>
          <w:szCs w:val="24"/>
          <w:lang w:val="en-GB"/>
        </w:rPr>
      </w:pPr>
    </w:p>
    <w:p w14:paraId="40BB097D" w14:textId="2B4A900F" w:rsidR="003C16EA" w:rsidRPr="007B1B19" w:rsidRDefault="00096768" w:rsidP="003C16EA">
      <w:pPr>
        <w:pStyle w:val="Normal1"/>
        <w:spacing w:line="360" w:lineRule="auto"/>
        <w:jc w:val="both"/>
        <w:rPr>
          <w:rFonts w:eastAsia="Times New Roman"/>
          <w:sz w:val="24"/>
          <w:szCs w:val="24"/>
          <w:lang w:val="en-GB"/>
        </w:rPr>
      </w:pPr>
      <w:r w:rsidRPr="007B1B19">
        <w:rPr>
          <w:b/>
          <w:noProof/>
          <w:sz w:val="24"/>
          <w:szCs w:val="24"/>
          <w:lang w:val="en-GB"/>
        </w:rPr>
        <mc:AlternateContent>
          <mc:Choice Requires="wpg">
            <w:drawing>
              <wp:anchor distT="0" distB="0" distL="114300" distR="114300" simplePos="0" relativeHeight="251658240" behindDoc="0" locked="0" layoutInCell="1" allowOverlap="1" wp14:anchorId="1557A7F6" wp14:editId="3A13F92A">
                <wp:simplePos x="0" y="0"/>
                <wp:positionH relativeFrom="column">
                  <wp:posOffset>-676910</wp:posOffset>
                </wp:positionH>
                <wp:positionV relativeFrom="paragraph">
                  <wp:posOffset>175260</wp:posOffset>
                </wp:positionV>
                <wp:extent cx="6753225" cy="5495290"/>
                <wp:effectExtent l="8890" t="9525" r="38735" b="29210"/>
                <wp:wrapNone/>
                <wp:docPr id="207912735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3225" cy="5495290"/>
                          <a:chOff x="795" y="2700"/>
                          <a:chExt cx="10635" cy="8654"/>
                        </a:xfrm>
                      </wpg:grpSpPr>
                      <wps:wsp>
                        <wps:cNvPr id="2117466778" name="Rectangle 2"/>
                        <wps:cNvSpPr>
                          <a:spLocks noChangeArrowheads="1"/>
                        </wps:cNvSpPr>
                        <wps:spPr bwMode="auto">
                          <a:xfrm>
                            <a:off x="1716" y="2700"/>
                            <a:ext cx="1390" cy="360"/>
                          </a:xfrm>
                          <a:prstGeom prst="rect">
                            <a:avLst/>
                          </a:prstGeom>
                          <a:solidFill>
                            <a:srgbClr val="FF0000"/>
                          </a:solidFill>
                          <a:ln w="12700">
                            <a:solidFill>
                              <a:srgbClr val="C0504D"/>
                            </a:solidFill>
                            <a:miter lim="800000"/>
                            <a:headEnd/>
                            <a:tailEnd/>
                          </a:ln>
                          <a:effectLst>
                            <a:outerShdw dist="28398" dir="3806097" algn="ctr" rotWithShape="0">
                              <a:srgbClr val="622423"/>
                            </a:outerShdw>
                          </a:effectLst>
                        </wps:spPr>
                        <wps:txbx>
                          <w:txbxContent>
                            <w:p w14:paraId="0280899B" w14:textId="77777777" w:rsidR="00465CEB" w:rsidRPr="00B0535B" w:rsidRDefault="00E94A7A" w:rsidP="00465CEB">
                              <w:pPr>
                                <w:jc w:val="center"/>
                                <w:rPr>
                                  <w:rFonts w:ascii="Times New Roman" w:hAnsi="Times New Roman" w:cs="Times New Roman"/>
                                  <w:b/>
                                </w:rPr>
                              </w:pPr>
                              <w:r w:rsidRPr="00B0535B">
                                <w:rPr>
                                  <w:rFonts w:ascii="Times New Roman" w:hAnsi="Times New Roman" w:cs="Times New Roman"/>
                                  <w:b/>
                                </w:rPr>
                                <w:t>High</w:t>
                              </w:r>
                            </w:p>
                          </w:txbxContent>
                        </wps:txbx>
                        <wps:bodyPr rot="0" vert="horz" wrap="square" lIns="91440" tIns="45720" rIns="91440" bIns="45720" anchor="t" anchorCtr="0" upright="1">
                          <a:noAutofit/>
                        </wps:bodyPr>
                      </wps:wsp>
                      <wps:wsp>
                        <wps:cNvPr id="787563073" name="Rectangle 3"/>
                        <wps:cNvSpPr>
                          <a:spLocks noChangeArrowheads="1"/>
                        </wps:cNvSpPr>
                        <wps:spPr bwMode="auto">
                          <a:xfrm>
                            <a:off x="795" y="9555"/>
                            <a:ext cx="1327" cy="450"/>
                          </a:xfrm>
                          <a:prstGeom prst="rect">
                            <a:avLst/>
                          </a:prstGeom>
                          <a:gradFill rotWithShape="0">
                            <a:gsLst>
                              <a:gs pos="0">
                                <a:srgbClr val="C2D69B"/>
                              </a:gs>
                              <a:gs pos="50000">
                                <a:srgbClr val="9BBB59"/>
                              </a:gs>
                              <a:gs pos="100000">
                                <a:srgbClr val="C2D69B"/>
                              </a:gs>
                            </a:gsLst>
                            <a:lin ang="5400000" scaled="1"/>
                          </a:gradFill>
                          <a:ln w="12700">
                            <a:solidFill>
                              <a:srgbClr val="9BBB59"/>
                            </a:solidFill>
                            <a:miter lim="800000"/>
                            <a:headEnd/>
                            <a:tailEnd/>
                          </a:ln>
                          <a:effectLst>
                            <a:outerShdw dist="28398" dir="3806097" algn="ctr" rotWithShape="0">
                              <a:srgbClr val="4E6128"/>
                            </a:outerShdw>
                          </a:effectLst>
                        </wps:spPr>
                        <wps:txbx>
                          <w:txbxContent>
                            <w:p w14:paraId="60B5AC56"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Low</w:t>
                              </w:r>
                            </w:p>
                          </w:txbxContent>
                        </wps:txbx>
                        <wps:bodyPr rot="0" vert="horz" wrap="square" lIns="91440" tIns="45720" rIns="91440" bIns="45720" anchor="t" anchorCtr="0" upright="1">
                          <a:noAutofit/>
                        </wps:bodyPr>
                      </wps:wsp>
                      <wps:wsp>
                        <wps:cNvPr id="537522897" name="AutoShape 4"/>
                        <wps:cNvSpPr>
                          <a:spLocks noChangeArrowheads="1"/>
                        </wps:cNvSpPr>
                        <wps:spPr bwMode="auto">
                          <a:xfrm>
                            <a:off x="1201" y="3450"/>
                            <a:ext cx="750" cy="5565"/>
                          </a:xfrm>
                          <a:prstGeom prst="downArrow">
                            <a:avLst>
                              <a:gd name="adj1" fmla="val 50000"/>
                              <a:gd name="adj2" fmla="val 185500"/>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2BE90055"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Power</w:t>
                              </w:r>
                            </w:p>
                          </w:txbxContent>
                        </wps:txbx>
                        <wps:bodyPr rot="0" vert="eaVert" wrap="square" lIns="91440" tIns="45720" rIns="91440" bIns="45720" anchor="t" anchorCtr="0" upright="1">
                          <a:noAutofit/>
                        </wps:bodyPr>
                      </wps:wsp>
                      <wps:wsp>
                        <wps:cNvPr id="492022777" name="Rectangle 5"/>
                        <wps:cNvSpPr>
                          <a:spLocks noChangeArrowheads="1"/>
                        </wps:cNvSpPr>
                        <wps:spPr bwMode="auto">
                          <a:xfrm>
                            <a:off x="9962" y="10515"/>
                            <a:ext cx="1468" cy="54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14:paraId="3B9545F4"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Low</w:t>
                              </w:r>
                            </w:p>
                          </w:txbxContent>
                        </wps:txbx>
                        <wps:bodyPr rot="0" vert="horz" wrap="square" lIns="91440" tIns="45720" rIns="91440" bIns="45720" anchor="t" anchorCtr="0" upright="1">
                          <a:noAutofit/>
                        </wps:bodyPr>
                      </wps:wsp>
                      <wps:wsp>
                        <wps:cNvPr id="1344822904" name="Rectangle 6"/>
                        <wps:cNvSpPr>
                          <a:spLocks noChangeArrowheads="1"/>
                        </wps:cNvSpPr>
                        <wps:spPr bwMode="auto">
                          <a:xfrm>
                            <a:off x="1201" y="10590"/>
                            <a:ext cx="1249" cy="465"/>
                          </a:xfrm>
                          <a:prstGeom prst="rect">
                            <a:avLst/>
                          </a:prstGeom>
                          <a:solidFill>
                            <a:srgbClr val="FF0000"/>
                          </a:solidFill>
                          <a:ln w="38100">
                            <a:solidFill>
                              <a:srgbClr val="F2F2F2"/>
                            </a:solidFill>
                            <a:miter lim="800000"/>
                            <a:headEnd/>
                            <a:tailEnd/>
                          </a:ln>
                          <a:effectLst>
                            <a:outerShdw dist="28398" dir="3806097" algn="ctr" rotWithShape="0">
                              <a:srgbClr val="622423">
                                <a:alpha val="50000"/>
                              </a:srgbClr>
                            </a:outerShdw>
                          </a:effectLst>
                        </wps:spPr>
                        <wps:txbx>
                          <w:txbxContent>
                            <w:p w14:paraId="45A015A3"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High</w:t>
                              </w:r>
                            </w:p>
                          </w:txbxContent>
                        </wps:txbx>
                        <wps:bodyPr rot="0" vert="horz" wrap="square" lIns="91440" tIns="45720" rIns="91440" bIns="45720" anchor="t" anchorCtr="0" upright="1">
                          <a:noAutofit/>
                        </wps:bodyPr>
                      </wps:wsp>
                      <wps:wsp>
                        <wps:cNvPr id="149350675" name="AutoShape 7"/>
                        <wps:cNvSpPr>
                          <a:spLocks noChangeArrowheads="1"/>
                        </wps:cNvSpPr>
                        <wps:spPr bwMode="auto">
                          <a:xfrm>
                            <a:off x="2794" y="10214"/>
                            <a:ext cx="7012" cy="1140"/>
                          </a:xfrm>
                          <a:prstGeom prst="rightArrow">
                            <a:avLst>
                              <a:gd name="adj1" fmla="val 50000"/>
                              <a:gd name="adj2" fmla="val 153772"/>
                            </a:avLst>
                          </a:prstGeom>
                          <a:gradFill rotWithShape="0">
                            <a:gsLst>
                              <a:gs pos="0">
                                <a:srgbClr val="B2A1C7"/>
                              </a:gs>
                              <a:gs pos="50000">
                                <a:srgbClr val="8064A2"/>
                              </a:gs>
                              <a:gs pos="100000">
                                <a:srgbClr val="B2A1C7"/>
                              </a:gs>
                            </a:gsLst>
                            <a:lin ang="5400000" scaled="1"/>
                          </a:gradFill>
                          <a:ln w="12700">
                            <a:solidFill>
                              <a:srgbClr val="8064A2"/>
                            </a:solidFill>
                            <a:miter lim="800000"/>
                            <a:headEnd/>
                            <a:tailEnd/>
                          </a:ln>
                          <a:effectLst>
                            <a:outerShdw dist="28398" dir="3806097" algn="ctr" rotWithShape="0">
                              <a:srgbClr val="3F3151"/>
                            </a:outerShdw>
                          </a:effectLst>
                        </wps:spPr>
                        <wps:txbx>
                          <w:txbxContent>
                            <w:p w14:paraId="041900FD"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Interest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57A7F6" id="Group 9" o:spid="_x0000_s1026" style="position:absolute;left:0;text-align:left;margin-left:-53.3pt;margin-top:13.8pt;width:531.75pt;height:432.7pt;z-index:251658240" coordorigin="795,2700" coordsize="10635,8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">
                <v:rect id="Rectangle 2" o:spid="_x0000_s1027" style="position:absolute;left:1716;top:2700;width:139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" fillcolor="red" strokecolor="#c0504d" strokeweight="1pt">
                  <v:shadow on="t" color="#622423" offset="1pt"/>
                  <v:textbox>
                    <w:txbxContent>
                      <w:p w14:paraId="0280899B" w14:textId="77777777" w:rsidR="00465CEB" w:rsidRPr="00B0535B" w:rsidRDefault="00E94A7A" w:rsidP="00465CEB">
                        <w:pPr>
                          <w:jc w:val="center"/>
                          <w:rPr>
                            <w:rFonts w:ascii="Times New Roman" w:hAnsi="Times New Roman" w:cs="Times New Roman"/>
                            <w:b/>
                          </w:rPr>
                        </w:pPr>
                        <w:r w:rsidRPr="00B0535B">
                          <w:rPr>
                            <w:rFonts w:ascii="Times New Roman" w:hAnsi="Times New Roman" w:cs="Times New Roman"/>
                            <w:b/>
                          </w:rPr>
                          <w:t>High</w:t>
                        </w:r>
                      </w:p>
                    </w:txbxContent>
                  </v:textbox>
                </v:rect>
                <v:rect id="Rectangle 3" o:spid="_x0000_s1028" style="position:absolute;left:795;top:9555;width:1327;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" fillcolor="#c2d69b" strokecolor="#9bbb59" strokeweight="1pt">
                  <v:fill color2="#9bbb59" focus="50%" type="gradient"/>
                  <v:shadow on="t" color="#4e6128" offset="1pt"/>
                  <v:textbox>
                    <w:txbxContent>
                      <w:p w14:paraId="60B5AC56"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Low</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4" o:spid="_x0000_s1029" type="#_x0000_t67" style="position:absolute;left:1201;top:3450;width:750;height:5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" fillcolor="#92cddc" strokecolor="#4bacc6" strokeweight="1pt">
                  <v:fill color2="#4bacc6" focus="50%" type="gradient"/>
                  <v:shadow on="t" color="#205867" offset="1pt"/>
                  <v:textbox style="layout-flow:vertical-ideographic">
                    <w:txbxContent>
                      <w:p w14:paraId="2BE90055"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Power</w:t>
                        </w:r>
                      </w:p>
                    </w:txbxContent>
                  </v:textbox>
                </v:shape>
                <v:rect id="Rectangle 5" o:spid="_x0000_s1030" style="position:absolute;left:9962;top:10515;width:1468;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" fillcolor="#9bbb59" strokecolor="#f2f2f2" strokeweight="3pt">
                  <v:shadow on="t" color="#4e6128" opacity=".5" offset="1pt"/>
                  <v:textbox>
                    <w:txbxContent>
                      <w:p w14:paraId="3B9545F4"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Low</w:t>
                        </w:r>
                      </w:p>
                    </w:txbxContent>
                  </v:textbox>
                </v:rect>
                <v:rect id="Rectangle 6" o:spid="_x0000_s1031" style="position:absolute;left:1201;top:10590;width:1249;height: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" fillcolor="red" strokecolor="#f2f2f2" strokeweight="3pt">
                  <v:shadow on="t" color="#622423" opacity=".5" offset="1pt"/>
                  <v:textbox>
                    <w:txbxContent>
                      <w:p w14:paraId="45A015A3"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High</w:t>
                        </w:r>
                      </w:p>
                    </w:txbxContent>
                  </v:textbox>
                </v: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7" o:spid="_x0000_s1032" type="#_x0000_t13" style="position:absolute;left:2794;top:10214;width:7012;height:1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" fillcolor="#b2a1c7" strokecolor="#8064a2" strokeweight="1pt">
                  <v:fill color2="#8064a2" focus="50%" type="gradient"/>
                  <v:shadow on="t" color="#3f3151" offset="1pt"/>
                  <v:textbox>
                    <w:txbxContent>
                      <w:p w14:paraId="041900FD" w14:textId="77777777" w:rsidR="00465CEB" w:rsidRPr="004A2F96" w:rsidRDefault="00E94A7A" w:rsidP="00465CEB">
                        <w:pPr>
                          <w:spacing w:line="360" w:lineRule="auto"/>
                          <w:jc w:val="center"/>
                          <w:rPr>
                            <w:rFonts w:ascii="Times New Roman" w:hAnsi="Times New Roman" w:cs="Times New Roman"/>
                            <w:b/>
                            <w:sz w:val="24"/>
                            <w:szCs w:val="24"/>
                          </w:rPr>
                        </w:pPr>
                        <w:r w:rsidRPr="004A2F96">
                          <w:rPr>
                            <w:rFonts w:ascii="Times New Roman" w:hAnsi="Times New Roman" w:cs="Times New Roman"/>
                            <w:b/>
                            <w:sz w:val="24"/>
                            <w:szCs w:val="24"/>
                          </w:rPr>
                          <w:t>Interest</w:t>
                        </w:r>
                      </w:p>
                    </w:txbxContent>
                  </v:textbox>
                </v:shape>
              </v:group>
            </w:pict>
          </mc:Fallback>
        </mc:AlternateContent>
      </w:r>
    </w:p>
    <w:tbl>
      <w:tblPr>
        <w:tblStyle w:val="TableGrid"/>
        <w:tblpPr w:leftFromText="180" w:rightFromText="180" w:vertAnchor="page" w:horzAnchor="margin" w:tblpXSpec="right" w:tblpY="2641"/>
        <w:tblW w:w="8118" w:type="dxa"/>
        <w:tblLook w:val="04A0" w:firstRow="1" w:lastRow="0" w:firstColumn="1" w:lastColumn="0" w:noHBand="0" w:noVBand="1"/>
      </w:tblPr>
      <w:tblGrid>
        <w:gridCol w:w="4059"/>
        <w:gridCol w:w="4059"/>
      </w:tblGrid>
      <w:tr w:rsidR="00ED491A" w:rsidRPr="007B1B19" w14:paraId="7E0D5449" w14:textId="77777777" w:rsidTr="00532A1B">
        <w:trPr>
          <w:trHeight w:val="3320"/>
        </w:trPr>
        <w:tc>
          <w:tcPr>
            <w:tcW w:w="4059" w:type="dxa"/>
            <w:shd w:val="clear" w:color="auto" w:fill="FF0000"/>
          </w:tcPr>
          <w:p w14:paraId="6267E689" w14:textId="77777777" w:rsidR="00433FF1" w:rsidRPr="007B1B19" w:rsidRDefault="00E94A7A" w:rsidP="00DE7976">
            <w:pPr>
              <w:spacing w:line="360" w:lineRule="auto"/>
              <w:ind w:left="360"/>
              <w:jc w:val="center"/>
              <w:rPr>
                <w:rFonts w:ascii="Arial" w:hAnsi="Arial" w:cs="Arial"/>
                <w:b/>
                <w:sz w:val="24"/>
                <w:szCs w:val="24"/>
                <w:u w:val="single"/>
                <w:lang w:val="en-GB"/>
              </w:rPr>
            </w:pPr>
            <w:r w:rsidRPr="007B1B19">
              <w:rPr>
                <w:rFonts w:ascii="Arial" w:hAnsi="Arial" w:cs="Arial"/>
                <w:b/>
                <w:sz w:val="24"/>
                <w:szCs w:val="24"/>
                <w:u w:val="single"/>
                <w:lang w:val="en-GB"/>
              </w:rPr>
              <w:t>Manage Closely</w:t>
            </w:r>
          </w:p>
          <w:p w14:paraId="470405B6" w14:textId="77777777" w:rsidR="00433FF1" w:rsidRPr="007B1B19" w:rsidRDefault="00E94A7A" w:rsidP="00DE7976">
            <w:pPr>
              <w:pStyle w:val="ListParagraph"/>
              <w:numPr>
                <w:ilvl w:val="0"/>
                <w:numId w:val="5"/>
              </w:numPr>
              <w:spacing w:after="0" w:line="360" w:lineRule="auto"/>
              <w:jc w:val="center"/>
              <w:rPr>
                <w:rFonts w:ascii="Arial" w:hAnsi="Arial" w:cs="Arial"/>
                <w:b/>
                <w:sz w:val="24"/>
                <w:szCs w:val="24"/>
                <w:lang w:val="en-GB"/>
              </w:rPr>
            </w:pPr>
            <w:r w:rsidRPr="007B1B19">
              <w:rPr>
                <w:rFonts w:ascii="Arial" w:hAnsi="Arial" w:cs="Arial"/>
                <w:b/>
                <w:sz w:val="24"/>
                <w:szCs w:val="24"/>
                <w:lang w:val="en-GB"/>
              </w:rPr>
              <w:t xml:space="preserve">The Owner </w:t>
            </w:r>
            <w:r w:rsidRPr="007B1B19">
              <w:rPr>
                <w:rFonts w:ascii="Arial" w:eastAsia="Times New Roman" w:hAnsi="Arial" w:cs="Arial"/>
                <w:sz w:val="24"/>
                <w:szCs w:val="24"/>
                <w:lang w:val="en-GB"/>
              </w:rPr>
              <w:t>(Power 5 and Interest Level 5 = 25)</w:t>
            </w:r>
          </w:p>
          <w:p w14:paraId="005BFF32" w14:textId="77777777" w:rsidR="00433FF1" w:rsidRPr="007B1B19" w:rsidRDefault="00E94A7A" w:rsidP="00DE7976">
            <w:pPr>
              <w:pStyle w:val="ListParagraph"/>
              <w:numPr>
                <w:ilvl w:val="0"/>
                <w:numId w:val="5"/>
              </w:numPr>
              <w:spacing w:after="0" w:line="360" w:lineRule="auto"/>
              <w:jc w:val="center"/>
              <w:rPr>
                <w:rFonts w:ascii="Arial" w:hAnsi="Arial" w:cs="Arial"/>
                <w:b/>
                <w:sz w:val="24"/>
                <w:szCs w:val="24"/>
                <w:lang w:val="en-GB"/>
              </w:rPr>
            </w:pPr>
            <w:r w:rsidRPr="007B1B19">
              <w:rPr>
                <w:rFonts w:ascii="Arial" w:hAnsi="Arial" w:cs="Arial"/>
                <w:b/>
                <w:sz w:val="24"/>
                <w:szCs w:val="24"/>
                <w:lang w:val="en-GB"/>
              </w:rPr>
              <w:t xml:space="preserve">Board Members </w:t>
            </w:r>
            <w:r w:rsidRPr="007B1B19">
              <w:rPr>
                <w:rFonts w:ascii="Arial" w:eastAsia="Times New Roman" w:hAnsi="Arial" w:cs="Arial"/>
                <w:sz w:val="24"/>
                <w:szCs w:val="24"/>
                <w:lang w:val="en-GB"/>
              </w:rPr>
              <w:t>(Power 4 and Interest Level 5 = 20)</w:t>
            </w:r>
          </w:p>
          <w:p w14:paraId="6459E01A" w14:textId="77777777" w:rsidR="00532A1B" w:rsidRPr="007B1B19" w:rsidRDefault="00E94A7A" w:rsidP="00DE7976">
            <w:pPr>
              <w:pStyle w:val="ListParagraph"/>
              <w:numPr>
                <w:ilvl w:val="0"/>
                <w:numId w:val="5"/>
              </w:numPr>
              <w:spacing w:after="0" w:line="360" w:lineRule="auto"/>
              <w:jc w:val="center"/>
              <w:rPr>
                <w:rFonts w:ascii="Arial" w:hAnsi="Arial" w:cs="Arial"/>
                <w:b/>
                <w:sz w:val="24"/>
                <w:szCs w:val="24"/>
                <w:lang w:val="en-GB"/>
              </w:rPr>
            </w:pPr>
            <w:r w:rsidRPr="007B1B19">
              <w:rPr>
                <w:rFonts w:ascii="Arial" w:hAnsi="Arial" w:cs="Arial"/>
                <w:b/>
                <w:sz w:val="24"/>
                <w:szCs w:val="24"/>
                <w:lang w:val="en-GB"/>
              </w:rPr>
              <w:t>Employees (</w:t>
            </w:r>
            <w:r w:rsidRPr="007B1B19">
              <w:rPr>
                <w:rFonts w:ascii="Arial" w:hAnsi="Arial" w:cs="Arial"/>
                <w:sz w:val="24"/>
                <w:szCs w:val="24"/>
                <w:lang w:val="en-GB"/>
              </w:rPr>
              <w:t>Power 4 and Interest Level 5=20)</w:t>
            </w:r>
          </w:p>
          <w:p w14:paraId="66F73576" w14:textId="77777777" w:rsidR="00465CEB" w:rsidRPr="007B1B19" w:rsidRDefault="00465CEB" w:rsidP="00DE7976">
            <w:pPr>
              <w:pStyle w:val="Normal1"/>
              <w:widowControl w:val="0"/>
              <w:pBdr>
                <w:top w:val="nil"/>
                <w:left w:val="nil"/>
                <w:bottom w:val="nil"/>
                <w:right w:val="nil"/>
                <w:between w:val="nil"/>
              </w:pBdr>
              <w:spacing w:line="360" w:lineRule="auto"/>
              <w:ind w:left="1080"/>
              <w:jc w:val="center"/>
              <w:rPr>
                <w:rFonts w:ascii="Arial" w:eastAsia="Times New Roman" w:hAnsi="Arial" w:cs="Arial"/>
                <w:sz w:val="24"/>
                <w:szCs w:val="24"/>
                <w:lang w:val="en-GB"/>
              </w:rPr>
            </w:pPr>
          </w:p>
          <w:p w14:paraId="34CAED4C" w14:textId="77777777" w:rsidR="00465CEB" w:rsidRPr="007B1B19" w:rsidRDefault="00465CEB" w:rsidP="00DE7976">
            <w:pPr>
              <w:spacing w:line="360" w:lineRule="auto"/>
              <w:ind w:left="360"/>
              <w:jc w:val="center"/>
              <w:rPr>
                <w:rFonts w:ascii="Arial" w:hAnsi="Arial" w:cs="Arial"/>
                <w:b/>
                <w:sz w:val="24"/>
                <w:szCs w:val="24"/>
                <w:lang w:val="en-GB"/>
              </w:rPr>
            </w:pPr>
          </w:p>
        </w:tc>
        <w:tc>
          <w:tcPr>
            <w:tcW w:w="4059" w:type="dxa"/>
            <w:shd w:val="clear" w:color="auto" w:fill="D99594" w:themeFill="accent2" w:themeFillTint="99"/>
          </w:tcPr>
          <w:p w14:paraId="67FE58FE" w14:textId="77777777" w:rsidR="00433FF1" w:rsidRPr="007B1B19" w:rsidRDefault="00E94A7A" w:rsidP="00DE7976">
            <w:pPr>
              <w:pStyle w:val="ListParagraph"/>
              <w:spacing w:line="360" w:lineRule="auto"/>
              <w:jc w:val="center"/>
              <w:rPr>
                <w:rFonts w:ascii="Arial" w:hAnsi="Arial" w:cs="Arial"/>
                <w:b/>
                <w:sz w:val="24"/>
                <w:szCs w:val="24"/>
                <w:u w:val="single"/>
                <w:lang w:val="en-GB"/>
              </w:rPr>
            </w:pPr>
            <w:r w:rsidRPr="007B1B19">
              <w:rPr>
                <w:rFonts w:ascii="Arial" w:hAnsi="Arial" w:cs="Arial"/>
                <w:b/>
                <w:sz w:val="24"/>
                <w:szCs w:val="24"/>
                <w:u w:val="single"/>
                <w:lang w:val="en-GB"/>
              </w:rPr>
              <w:t>Keep Satisfied</w:t>
            </w:r>
          </w:p>
          <w:p w14:paraId="23A9070E" w14:textId="77777777" w:rsidR="00433FF1" w:rsidRPr="007B1B19" w:rsidRDefault="00E94A7A" w:rsidP="00DE7976">
            <w:pPr>
              <w:pStyle w:val="Normal1"/>
              <w:widowControl w:val="0"/>
              <w:numPr>
                <w:ilvl w:val="0"/>
                <w:numId w:val="7"/>
              </w:numPr>
              <w:pBdr>
                <w:top w:val="nil"/>
                <w:left w:val="nil"/>
                <w:bottom w:val="nil"/>
                <w:right w:val="nil"/>
                <w:between w:val="nil"/>
              </w:pBdr>
              <w:spacing w:line="360" w:lineRule="auto"/>
              <w:jc w:val="center"/>
              <w:rPr>
                <w:rFonts w:ascii="Arial" w:eastAsia="Times New Roman" w:hAnsi="Arial" w:cs="Arial"/>
                <w:sz w:val="24"/>
                <w:szCs w:val="24"/>
                <w:lang w:val="en-GB"/>
              </w:rPr>
            </w:pPr>
            <w:r w:rsidRPr="007B1B19">
              <w:rPr>
                <w:rFonts w:ascii="Arial" w:hAnsi="Arial" w:cs="Arial"/>
                <w:b/>
                <w:sz w:val="24"/>
                <w:szCs w:val="24"/>
                <w:lang w:val="en-GB"/>
              </w:rPr>
              <w:t xml:space="preserve">Government </w:t>
            </w:r>
            <w:r w:rsidR="002B460A" w:rsidRPr="007B1B19">
              <w:rPr>
                <w:rFonts w:ascii="Arial" w:eastAsia="Times New Roman" w:hAnsi="Arial" w:cs="Arial"/>
                <w:sz w:val="24"/>
                <w:szCs w:val="24"/>
                <w:lang w:val="en-GB"/>
              </w:rPr>
              <w:t>(Power 5 and Interest Level 3 = 1</w:t>
            </w:r>
            <w:r w:rsidRPr="007B1B19">
              <w:rPr>
                <w:rFonts w:ascii="Arial" w:eastAsia="Times New Roman" w:hAnsi="Arial" w:cs="Arial"/>
                <w:sz w:val="24"/>
                <w:szCs w:val="24"/>
                <w:lang w:val="en-GB"/>
              </w:rPr>
              <w:t>5)</w:t>
            </w:r>
          </w:p>
          <w:p w14:paraId="26806474" w14:textId="77777777" w:rsidR="00433FF1" w:rsidRPr="007B1B19" w:rsidRDefault="00E94A7A" w:rsidP="00DE7976">
            <w:pPr>
              <w:pStyle w:val="Normal1"/>
              <w:widowControl w:val="0"/>
              <w:numPr>
                <w:ilvl w:val="0"/>
                <w:numId w:val="7"/>
              </w:numPr>
              <w:pBdr>
                <w:top w:val="nil"/>
                <w:left w:val="nil"/>
                <w:bottom w:val="nil"/>
                <w:right w:val="nil"/>
                <w:between w:val="nil"/>
              </w:pBdr>
              <w:spacing w:line="360" w:lineRule="auto"/>
              <w:jc w:val="center"/>
              <w:rPr>
                <w:rFonts w:ascii="Arial" w:eastAsia="Times New Roman" w:hAnsi="Arial" w:cs="Arial"/>
                <w:sz w:val="24"/>
                <w:szCs w:val="24"/>
                <w:lang w:val="en-GB"/>
              </w:rPr>
            </w:pPr>
            <w:r w:rsidRPr="007B1B19">
              <w:rPr>
                <w:rFonts w:ascii="Arial" w:eastAsia="Times New Roman" w:hAnsi="Arial" w:cs="Arial"/>
                <w:b/>
                <w:sz w:val="24"/>
                <w:szCs w:val="24"/>
                <w:lang w:val="en-GB"/>
              </w:rPr>
              <w:t>Customers</w:t>
            </w:r>
            <w:r w:rsidRPr="007B1B19">
              <w:rPr>
                <w:rFonts w:ascii="Arial" w:eastAsia="Times New Roman" w:hAnsi="Arial" w:cs="Arial"/>
                <w:sz w:val="24"/>
                <w:szCs w:val="24"/>
                <w:lang w:val="en-GB"/>
              </w:rPr>
              <w:t>( Power 4 and Interest Level 3 = 12)</w:t>
            </w:r>
          </w:p>
          <w:p w14:paraId="269A6ABE" w14:textId="77777777" w:rsidR="002B460A" w:rsidRPr="007B1B19" w:rsidRDefault="00E94A7A" w:rsidP="00DE7976">
            <w:pPr>
              <w:pStyle w:val="Normal1"/>
              <w:widowControl w:val="0"/>
              <w:numPr>
                <w:ilvl w:val="0"/>
                <w:numId w:val="7"/>
              </w:numPr>
              <w:pBdr>
                <w:top w:val="nil"/>
                <w:left w:val="nil"/>
                <w:bottom w:val="nil"/>
                <w:right w:val="nil"/>
                <w:between w:val="nil"/>
              </w:pBdr>
              <w:spacing w:line="360" w:lineRule="auto"/>
              <w:jc w:val="center"/>
              <w:rPr>
                <w:rFonts w:ascii="Arial" w:eastAsia="Times New Roman" w:hAnsi="Arial" w:cs="Arial"/>
                <w:sz w:val="24"/>
                <w:szCs w:val="24"/>
                <w:lang w:val="en-GB"/>
              </w:rPr>
            </w:pPr>
            <w:r w:rsidRPr="007B1B19">
              <w:rPr>
                <w:rFonts w:ascii="Arial" w:eastAsia="Times New Roman" w:hAnsi="Arial" w:cs="Arial"/>
                <w:b/>
                <w:sz w:val="24"/>
                <w:szCs w:val="24"/>
                <w:lang w:val="en-GB"/>
              </w:rPr>
              <w:t xml:space="preserve">Suppliers </w:t>
            </w:r>
            <w:r w:rsidRPr="007B1B19">
              <w:rPr>
                <w:rFonts w:ascii="Arial" w:eastAsia="Times New Roman" w:hAnsi="Arial" w:cs="Arial"/>
                <w:sz w:val="24"/>
                <w:szCs w:val="24"/>
                <w:lang w:val="en-GB"/>
              </w:rPr>
              <w:t>(Power 4 and Interest Level 3=12)</w:t>
            </w:r>
          </w:p>
          <w:p w14:paraId="0CFDC222" w14:textId="77777777" w:rsidR="00465CEB" w:rsidRPr="007B1B19" w:rsidRDefault="00465CEB" w:rsidP="00DE7976">
            <w:pPr>
              <w:spacing w:line="360" w:lineRule="auto"/>
              <w:jc w:val="center"/>
              <w:rPr>
                <w:rFonts w:ascii="Arial" w:hAnsi="Arial" w:cs="Arial"/>
                <w:b/>
                <w:sz w:val="24"/>
                <w:szCs w:val="24"/>
                <w:lang w:val="en-GB"/>
              </w:rPr>
            </w:pPr>
          </w:p>
        </w:tc>
      </w:tr>
      <w:tr w:rsidR="00ED491A" w:rsidRPr="007B1B19" w14:paraId="0D639545" w14:textId="77777777" w:rsidTr="00DE7976">
        <w:trPr>
          <w:trHeight w:val="2642"/>
        </w:trPr>
        <w:tc>
          <w:tcPr>
            <w:tcW w:w="4059" w:type="dxa"/>
            <w:shd w:val="clear" w:color="auto" w:fill="9BBB59" w:themeFill="accent3"/>
          </w:tcPr>
          <w:p w14:paraId="60676EBA" w14:textId="77777777" w:rsidR="008524DD" w:rsidRPr="007B1B19" w:rsidRDefault="00E94A7A" w:rsidP="00DE7976">
            <w:pPr>
              <w:pStyle w:val="ListParagraph"/>
              <w:spacing w:line="360" w:lineRule="auto"/>
              <w:jc w:val="center"/>
              <w:rPr>
                <w:rFonts w:ascii="Arial" w:hAnsi="Arial" w:cs="Arial"/>
                <w:b/>
                <w:sz w:val="24"/>
                <w:szCs w:val="24"/>
                <w:u w:val="single"/>
                <w:lang w:val="en-GB"/>
              </w:rPr>
            </w:pPr>
            <w:r w:rsidRPr="007B1B19">
              <w:rPr>
                <w:rFonts w:ascii="Arial" w:hAnsi="Arial" w:cs="Arial"/>
                <w:b/>
                <w:sz w:val="24"/>
                <w:szCs w:val="24"/>
                <w:u w:val="single"/>
                <w:lang w:val="en-GB"/>
              </w:rPr>
              <w:t>Keep Informed</w:t>
            </w:r>
          </w:p>
          <w:p w14:paraId="7B0FB94C" w14:textId="77777777" w:rsidR="008524DD" w:rsidRPr="007B1B19" w:rsidRDefault="00E94A7A" w:rsidP="00DE7976">
            <w:pPr>
              <w:pStyle w:val="ListParagraph"/>
              <w:spacing w:line="360" w:lineRule="auto"/>
              <w:jc w:val="center"/>
              <w:rPr>
                <w:rFonts w:ascii="Arial" w:eastAsia="Times New Roman" w:hAnsi="Arial" w:cs="Arial"/>
                <w:sz w:val="24"/>
                <w:szCs w:val="24"/>
                <w:lang w:val="en-GB"/>
              </w:rPr>
            </w:pPr>
            <w:r w:rsidRPr="007B1B19">
              <w:rPr>
                <w:rFonts w:ascii="Arial" w:hAnsi="Arial" w:cs="Arial"/>
                <w:b/>
                <w:sz w:val="24"/>
                <w:szCs w:val="24"/>
                <w:lang w:val="en-GB"/>
              </w:rPr>
              <w:t xml:space="preserve">1. </w:t>
            </w:r>
            <w:r w:rsidR="000E7145" w:rsidRPr="007B1B19">
              <w:rPr>
                <w:rFonts w:ascii="Arial" w:hAnsi="Arial" w:cs="Arial"/>
                <w:b/>
                <w:sz w:val="24"/>
                <w:szCs w:val="24"/>
                <w:lang w:val="en-GB"/>
              </w:rPr>
              <w:t>Local Charities</w:t>
            </w:r>
            <w:r w:rsidRPr="007B1B19">
              <w:rPr>
                <w:rFonts w:ascii="Arial" w:hAnsi="Arial" w:cs="Arial"/>
                <w:b/>
                <w:sz w:val="24"/>
                <w:szCs w:val="24"/>
                <w:lang w:val="en-GB"/>
              </w:rPr>
              <w:t xml:space="preserve"> </w:t>
            </w:r>
            <w:r w:rsidRPr="007B1B19">
              <w:rPr>
                <w:rFonts w:ascii="Arial" w:eastAsia="Times New Roman" w:hAnsi="Arial" w:cs="Arial"/>
                <w:sz w:val="24"/>
                <w:szCs w:val="24"/>
                <w:lang w:val="en-GB"/>
              </w:rPr>
              <w:t>(Power 2 and Interest Level 3 = 6)</w:t>
            </w:r>
          </w:p>
          <w:p w14:paraId="25448FBF" w14:textId="77777777" w:rsidR="00465CEB" w:rsidRPr="007B1B19" w:rsidRDefault="00465CEB" w:rsidP="00DE7976">
            <w:pPr>
              <w:pStyle w:val="ListParagraph"/>
              <w:spacing w:line="360" w:lineRule="auto"/>
              <w:jc w:val="center"/>
              <w:rPr>
                <w:rFonts w:ascii="Arial" w:hAnsi="Arial" w:cs="Arial"/>
                <w:sz w:val="24"/>
                <w:szCs w:val="24"/>
                <w:lang w:val="en-GB"/>
              </w:rPr>
            </w:pPr>
          </w:p>
        </w:tc>
        <w:tc>
          <w:tcPr>
            <w:tcW w:w="4059" w:type="dxa"/>
            <w:shd w:val="clear" w:color="auto" w:fill="FABF8F" w:themeFill="accent6" w:themeFillTint="99"/>
          </w:tcPr>
          <w:p w14:paraId="524B6508" w14:textId="77777777" w:rsidR="008524DD" w:rsidRPr="007B1B19" w:rsidRDefault="00E94A7A" w:rsidP="00DE7976">
            <w:pPr>
              <w:spacing w:line="360" w:lineRule="auto"/>
              <w:jc w:val="center"/>
              <w:rPr>
                <w:rFonts w:ascii="Arial" w:hAnsi="Arial" w:cs="Arial"/>
                <w:b/>
                <w:sz w:val="24"/>
                <w:szCs w:val="24"/>
                <w:u w:val="single"/>
                <w:lang w:val="en-GB"/>
              </w:rPr>
            </w:pPr>
            <w:r w:rsidRPr="007B1B19">
              <w:rPr>
                <w:rFonts w:ascii="Arial" w:hAnsi="Arial" w:cs="Arial"/>
                <w:b/>
                <w:sz w:val="24"/>
                <w:szCs w:val="24"/>
                <w:u w:val="single"/>
                <w:lang w:val="en-GB"/>
              </w:rPr>
              <w:t>Monitor</w:t>
            </w:r>
          </w:p>
          <w:p w14:paraId="316FCB29" w14:textId="77777777" w:rsidR="000E7145" w:rsidRPr="007B1B19" w:rsidRDefault="00E94A7A" w:rsidP="00DE7976">
            <w:pPr>
              <w:pStyle w:val="ListParagraph"/>
              <w:numPr>
                <w:ilvl w:val="0"/>
                <w:numId w:val="8"/>
              </w:numPr>
              <w:spacing w:line="360" w:lineRule="auto"/>
              <w:jc w:val="center"/>
              <w:rPr>
                <w:rFonts w:ascii="Arial" w:hAnsi="Arial" w:cs="Arial"/>
                <w:b/>
                <w:sz w:val="24"/>
                <w:szCs w:val="24"/>
                <w:lang w:val="en-GB"/>
              </w:rPr>
            </w:pPr>
            <w:r w:rsidRPr="007B1B19">
              <w:rPr>
                <w:rFonts w:ascii="Arial" w:hAnsi="Arial" w:cs="Arial"/>
                <w:b/>
                <w:sz w:val="24"/>
                <w:szCs w:val="24"/>
                <w:lang w:val="en-GB"/>
              </w:rPr>
              <w:t xml:space="preserve">Distributors </w:t>
            </w:r>
            <w:r w:rsidRPr="007B1B19">
              <w:rPr>
                <w:rFonts w:ascii="Arial" w:hAnsi="Arial" w:cs="Arial"/>
                <w:sz w:val="24"/>
                <w:szCs w:val="24"/>
                <w:lang w:val="en-GB"/>
              </w:rPr>
              <w:t>(Power 2 and Interest Level 2=4)</w:t>
            </w:r>
          </w:p>
          <w:p w14:paraId="28D1A2E9" w14:textId="77777777" w:rsidR="00465CEB" w:rsidRPr="007B1B19" w:rsidRDefault="00465CEB" w:rsidP="00DE7976">
            <w:pPr>
              <w:spacing w:line="360" w:lineRule="auto"/>
              <w:jc w:val="center"/>
              <w:rPr>
                <w:rFonts w:ascii="Arial" w:hAnsi="Arial" w:cs="Arial"/>
                <w:b/>
                <w:sz w:val="24"/>
                <w:szCs w:val="24"/>
                <w:lang w:val="en-GB"/>
              </w:rPr>
            </w:pPr>
          </w:p>
        </w:tc>
      </w:tr>
    </w:tbl>
    <w:p w14:paraId="40623CA0" w14:textId="77777777" w:rsidR="00465CEB" w:rsidRPr="007B1B19" w:rsidRDefault="00465CEB" w:rsidP="00465CEB">
      <w:pPr>
        <w:rPr>
          <w:sz w:val="24"/>
          <w:szCs w:val="24"/>
          <w:lang w:val="en-GB"/>
        </w:rPr>
      </w:pPr>
    </w:p>
    <w:p w14:paraId="13BCA7AF" w14:textId="77777777" w:rsidR="00465CEB" w:rsidRPr="007B1B19" w:rsidRDefault="00465CEB">
      <w:pPr>
        <w:rPr>
          <w:rFonts w:eastAsia="Times New Roman"/>
          <w:b/>
          <w:sz w:val="24"/>
          <w:szCs w:val="24"/>
          <w:lang w:val="en-GB"/>
        </w:rPr>
      </w:pPr>
    </w:p>
    <w:p w14:paraId="4779AB15" w14:textId="6B109DF7" w:rsidR="00E77746" w:rsidRPr="007B1B19" w:rsidRDefault="00096768" w:rsidP="000F2D9C">
      <w:pPr>
        <w:pStyle w:val="Normal1"/>
        <w:spacing w:line="360" w:lineRule="auto"/>
        <w:jc w:val="both"/>
        <w:rPr>
          <w:rFonts w:eastAsia="Times New Roman"/>
          <w:b/>
          <w:sz w:val="24"/>
          <w:szCs w:val="24"/>
          <w:lang w:val="en-GB"/>
        </w:rPr>
      </w:pPr>
      <w:r w:rsidRPr="007B1B19">
        <w:rPr>
          <w:rFonts w:eastAsia="Times New Roman"/>
          <w:b/>
          <w:noProof/>
          <w:sz w:val="24"/>
          <w:szCs w:val="24"/>
          <w:lang w:val="en-GB"/>
        </w:rPr>
        <mc:AlternateContent>
          <mc:Choice Requires="wps">
            <w:drawing>
              <wp:anchor distT="0" distB="0" distL="114300" distR="114300" simplePos="0" relativeHeight="251659264" behindDoc="0" locked="0" layoutInCell="1" allowOverlap="1" wp14:anchorId="5ED33639" wp14:editId="14D92FEF">
                <wp:simplePos x="0" y="0"/>
                <wp:positionH relativeFrom="column">
                  <wp:posOffset>-47625</wp:posOffset>
                </wp:positionH>
                <wp:positionV relativeFrom="paragraph">
                  <wp:posOffset>5538470</wp:posOffset>
                </wp:positionV>
                <wp:extent cx="6315710" cy="590550"/>
                <wp:effectExtent l="9525" t="9525" r="8890" b="9525"/>
                <wp:wrapNone/>
                <wp:docPr id="36570793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15710" cy="590550"/>
                        </a:xfrm>
                        <a:prstGeom prst="rect">
                          <a:avLst/>
                        </a:prstGeom>
                        <a:solidFill>
                          <a:srgbClr val="B8CCE4"/>
                        </a:solidFill>
                        <a:ln w="9525">
                          <a:solidFill>
                            <a:srgbClr val="000000"/>
                          </a:solidFill>
                          <a:miter lim="800000"/>
                          <a:headEnd/>
                          <a:tailEnd/>
                        </a:ln>
                      </wps:spPr>
                      <wps:txbx>
                        <w:txbxContent>
                          <w:p w14:paraId="2B4E3D92" w14:textId="77777777" w:rsidR="00FF6C85" w:rsidRPr="00FF6C85" w:rsidRDefault="00E94A7A" w:rsidP="00FF6C85">
                            <w:pPr>
                              <w:spacing w:line="360" w:lineRule="auto"/>
                              <w:jc w:val="center"/>
                              <w:rPr>
                                <w:rFonts w:ascii="Times New Roman" w:hAnsi="Times New Roman" w:cs="Times New Roman"/>
                                <w:b/>
                                <w:sz w:val="24"/>
                                <w:szCs w:val="24"/>
                              </w:rPr>
                            </w:pPr>
                            <w:r w:rsidRPr="00FF6C85">
                              <w:rPr>
                                <w:rFonts w:ascii="Times New Roman" w:hAnsi="Times New Roman" w:cs="Times New Roman"/>
                                <w:b/>
                                <w:sz w:val="24"/>
                                <w:szCs w:val="24"/>
                              </w:rPr>
                              <w:t>Figure</w:t>
                            </w:r>
                            <w:r w:rsidR="00D96500">
                              <w:rPr>
                                <w:rFonts w:ascii="Times New Roman" w:hAnsi="Times New Roman" w:cs="Times New Roman"/>
                                <w:b/>
                                <w:sz w:val="24"/>
                                <w:szCs w:val="24"/>
                              </w:rPr>
                              <w:t xml:space="preserve"> 9</w:t>
                            </w:r>
                            <w:r w:rsidRPr="00FF6C85">
                              <w:rPr>
                                <w:rFonts w:ascii="Times New Roman" w:hAnsi="Times New Roman" w:cs="Times New Roman"/>
                                <w:b/>
                                <w:sz w:val="24"/>
                                <w:szCs w:val="24"/>
                              </w:rPr>
                              <w:t>: Power-Interest Grid Analysis</w:t>
                            </w:r>
                          </w:p>
                          <w:p w14:paraId="739CD989" w14:textId="77777777" w:rsidR="00FF6C85" w:rsidRPr="00FF6C85" w:rsidRDefault="00E94A7A" w:rsidP="00FF6C85">
                            <w:pPr>
                              <w:spacing w:line="360" w:lineRule="auto"/>
                              <w:jc w:val="center"/>
                              <w:rPr>
                                <w:rFonts w:ascii="Times New Roman" w:hAnsi="Times New Roman" w:cs="Times New Roman"/>
                                <w:sz w:val="24"/>
                                <w:szCs w:val="24"/>
                              </w:rPr>
                            </w:pPr>
                            <w:r w:rsidRPr="00FF6C85">
                              <w:rPr>
                                <w:rFonts w:ascii="Times New Roman" w:hAnsi="Times New Roman" w:cs="Times New Roman"/>
                                <w:sz w:val="24"/>
                                <w:szCs w:val="24"/>
                              </w:rPr>
                              <w:t>(Source: Created by Learner)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33639" id="Rectangle 8" o:spid="_x0000_s1033" style="position:absolute;left:0;text-align:left;margin-left:-3.75pt;margin-top:436.1pt;width:497.3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" fillcolor="#b8cce4">
                <v:textbox>
                  <w:txbxContent>
                    <w:p w14:paraId="2B4E3D92" w14:textId="77777777" w:rsidR="00FF6C85" w:rsidRPr="00FF6C85" w:rsidRDefault="00E94A7A" w:rsidP="00FF6C85">
                      <w:pPr>
                        <w:spacing w:line="360" w:lineRule="auto"/>
                        <w:jc w:val="center"/>
                        <w:rPr>
                          <w:rFonts w:ascii="Times New Roman" w:hAnsi="Times New Roman" w:cs="Times New Roman"/>
                          <w:b/>
                          <w:sz w:val="24"/>
                          <w:szCs w:val="24"/>
                        </w:rPr>
                      </w:pPr>
                      <w:r w:rsidRPr="00FF6C85">
                        <w:rPr>
                          <w:rFonts w:ascii="Times New Roman" w:hAnsi="Times New Roman" w:cs="Times New Roman"/>
                          <w:b/>
                          <w:sz w:val="24"/>
                          <w:szCs w:val="24"/>
                        </w:rPr>
                        <w:t>Figure</w:t>
                      </w:r>
                      <w:r w:rsidR="00D96500">
                        <w:rPr>
                          <w:rFonts w:ascii="Times New Roman" w:hAnsi="Times New Roman" w:cs="Times New Roman"/>
                          <w:b/>
                          <w:sz w:val="24"/>
                          <w:szCs w:val="24"/>
                        </w:rPr>
                        <w:t xml:space="preserve"> 9</w:t>
                      </w:r>
                      <w:r w:rsidRPr="00FF6C85">
                        <w:rPr>
                          <w:rFonts w:ascii="Times New Roman" w:hAnsi="Times New Roman" w:cs="Times New Roman"/>
                          <w:b/>
                          <w:sz w:val="24"/>
                          <w:szCs w:val="24"/>
                        </w:rPr>
                        <w:t>: Power-Interest Grid Analysis</w:t>
                      </w:r>
                    </w:p>
                    <w:p w14:paraId="739CD989" w14:textId="77777777" w:rsidR="00FF6C85" w:rsidRPr="00FF6C85" w:rsidRDefault="00E94A7A" w:rsidP="00FF6C85">
                      <w:pPr>
                        <w:spacing w:line="360" w:lineRule="auto"/>
                        <w:jc w:val="center"/>
                        <w:rPr>
                          <w:rFonts w:ascii="Times New Roman" w:hAnsi="Times New Roman" w:cs="Times New Roman"/>
                          <w:sz w:val="24"/>
                          <w:szCs w:val="24"/>
                        </w:rPr>
                      </w:pPr>
                      <w:r w:rsidRPr="00FF6C85">
                        <w:rPr>
                          <w:rFonts w:ascii="Times New Roman" w:hAnsi="Times New Roman" w:cs="Times New Roman"/>
                          <w:sz w:val="24"/>
                          <w:szCs w:val="24"/>
                        </w:rPr>
                        <w:t>(Source: Created by Learner)</w:t>
                      </w:r>
                    </w:p>
                  </w:txbxContent>
                </v:textbox>
              </v:rect>
            </w:pict>
          </mc:Fallback>
        </mc:AlternateContent>
      </w:r>
      <w:r w:rsidR="00E77746" w:rsidRPr="007B1B19">
        <w:rPr>
          <w:rFonts w:eastAsia="Times New Roman"/>
          <w:b/>
          <w:sz w:val="24"/>
          <w:szCs w:val="24"/>
          <w:lang w:val="en-GB"/>
        </w:rPr>
        <w:br w:type="page"/>
      </w:r>
    </w:p>
    <w:p w14:paraId="21A51B8C" w14:textId="77777777" w:rsidR="00535688" w:rsidRPr="007B1B19" w:rsidRDefault="00E94A7A" w:rsidP="004469C3">
      <w:pPr>
        <w:pStyle w:val="Heading2"/>
        <w:rPr>
          <w:rFonts w:ascii="Arial" w:hAnsi="Arial"/>
          <w:lang w:val="en-GB"/>
        </w:rPr>
      </w:pPr>
      <w:bookmarkStart w:id="17" w:name="_Toc155121623"/>
      <w:r w:rsidRPr="007B1B19">
        <w:rPr>
          <w:rFonts w:ascii="Arial" w:hAnsi="Arial"/>
          <w:lang w:val="en-GB"/>
        </w:rPr>
        <w:lastRenderedPageBreak/>
        <w:t>Analysis of the stakeholders’ expectations and power on the business</w:t>
      </w:r>
      <w:bookmarkEnd w:id="17"/>
    </w:p>
    <w:p w14:paraId="57206C79" w14:textId="77777777" w:rsidR="007B1B19" w:rsidRDefault="007B1B19" w:rsidP="00535688">
      <w:pPr>
        <w:pStyle w:val="Normal1"/>
        <w:spacing w:line="360" w:lineRule="auto"/>
        <w:jc w:val="both"/>
        <w:rPr>
          <w:rFonts w:eastAsia="Times New Roman"/>
          <w:b/>
          <w:sz w:val="24"/>
          <w:szCs w:val="24"/>
          <w:lang w:val="en-GB"/>
        </w:rPr>
      </w:pPr>
    </w:p>
    <w:p w14:paraId="561E984F" w14:textId="2B6B86D5" w:rsidR="00535688" w:rsidRPr="007B1B19" w:rsidRDefault="00E94A7A" w:rsidP="00535688">
      <w:pPr>
        <w:pStyle w:val="Normal1"/>
        <w:spacing w:line="360" w:lineRule="auto"/>
        <w:jc w:val="both"/>
        <w:rPr>
          <w:rFonts w:eastAsia="Times New Roman"/>
          <w:b/>
          <w:sz w:val="24"/>
          <w:szCs w:val="24"/>
          <w:lang w:val="en-GB"/>
        </w:rPr>
      </w:pPr>
      <w:r w:rsidRPr="007B1B19">
        <w:rPr>
          <w:rFonts w:eastAsia="Times New Roman"/>
          <w:b/>
          <w:sz w:val="24"/>
          <w:szCs w:val="24"/>
          <w:lang w:val="en-GB"/>
        </w:rPr>
        <w:t>Manage Closely</w:t>
      </w:r>
    </w:p>
    <w:p w14:paraId="7D6621AE" w14:textId="77777777" w:rsidR="007B1B19"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 stakeholders with high power and high interest belong to this category because their power </w:t>
      </w:r>
      <w:proofErr w:type="spellStart"/>
      <w:r w:rsidRPr="007B1B19">
        <w:rPr>
          <w:rFonts w:eastAsia="Times New Roman"/>
          <w:sz w:val="24"/>
          <w:szCs w:val="24"/>
          <w:lang w:val="en-GB"/>
        </w:rPr>
        <w:t>fulfills</w:t>
      </w:r>
      <w:proofErr w:type="spellEnd"/>
      <w:r w:rsidRPr="007B1B19">
        <w:rPr>
          <w:rFonts w:eastAsia="Times New Roman"/>
          <w:sz w:val="24"/>
          <w:szCs w:val="24"/>
          <w:lang w:val="en-GB"/>
        </w:rPr>
        <w:t xml:space="preserve"> their expectations so they can manage the business closely. For example, the business owner and the board members are the main decision-makers in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Foods. On the other hand, the employees and staff are the human resources of the business without whom the business cannot operate properly (Malik and Gerg, 2020, </w:t>
      </w:r>
      <w:proofErr w:type="spellStart"/>
      <w:r w:rsidRPr="007B1B19">
        <w:rPr>
          <w:rFonts w:eastAsia="Times New Roman"/>
          <w:sz w:val="24"/>
          <w:szCs w:val="24"/>
          <w:lang w:val="en-GB"/>
        </w:rPr>
        <w:t>p.</w:t>
      </w:r>
      <w:proofErr w:type="spellEnd"/>
      <w:r w:rsidRPr="007B1B19">
        <w:rPr>
          <w:rFonts w:eastAsia="Times New Roman"/>
          <w:sz w:val="24"/>
          <w:szCs w:val="24"/>
          <w:lang w:val="en-GB"/>
        </w:rPr>
        <w:t xml:space="preserve"> 3). </w:t>
      </w:r>
    </w:p>
    <w:p w14:paraId="6EC5EF5B" w14:textId="11EE48A8" w:rsidR="00535688"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Therefore, the owner, employees and board members of this business come under this category who are very closely attached to the business and their expectations and power are high. </w:t>
      </w:r>
    </w:p>
    <w:p w14:paraId="3EA2305B" w14:textId="77777777" w:rsidR="007B1B19" w:rsidRPr="007B1B19" w:rsidRDefault="007B1B19" w:rsidP="007B1B19">
      <w:pPr>
        <w:pStyle w:val="Normal1"/>
        <w:spacing w:line="360" w:lineRule="auto"/>
        <w:ind w:firstLine="720"/>
        <w:jc w:val="both"/>
        <w:rPr>
          <w:rFonts w:eastAsia="Times New Roman"/>
          <w:sz w:val="24"/>
          <w:szCs w:val="24"/>
          <w:lang w:val="en-GB"/>
        </w:rPr>
      </w:pPr>
    </w:p>
    <w:p w14:paraId="3A7C5C09" w14:textId="77777777" w:rsidR="00535688" w:rsidRPr="007B1B19" w:rsidRDefault="00E94A7A" w:rsidP="00535688">
      <w:pPr>
        <w:pStyle w:val="Normal1"/>
        <w:spacing w:line="360" w:lineRule="auto"/>
        <w:jc w:val="both"/>
        <w:rPr>
          <w:rFonts w:eastAsia="Times New Roman"/>
          <w:b/>
          <w:sz w:val="24"/>
          <w:szCs w:val="24"/>
          <w:lang w:val="en-GB"/>
        </w:rPr>
      </w:pPr>
      <w:r w:rsidRPr="007B1B19">
        <w:rPr>
          <w:rFonts w:eastAsia="Times New Roman"/>
          <w:b/>
          <w:sz w:val="24"/>
          <w:szCs w:val="24"/>
          <w:lang w:val="en-GB"/>
        </w:rPr>
        <w:t>Keep Satisfied</w:t>
      </w:r>
    </w:p>
    <w:p w14:paraId="4FE3A75A" w14:textId="77777777" w:rsidR="00535688"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Stakeholders having high power and low interest come under this category and it is very important to keep these stakeholders satisfied as they have high power to influence the business. For example, customers are one of these stakeholders who have high expectations and power, but they are not interested in any particular business and always prefer more choices (</w:t>
      </w:r>
      <w:proofErr w:type="spellStart"/>
      <w:r w:rsidRPr="007B1B19">
        <w:rPr>
          <w:rFonts w:eastAsia="Times New Roman"/>
          <w:sz w:val="24"/>
          <w:szCs w:val="24"/>
          <w:highlight w:val="white"/>
          <w:lang w:val="en-GB"/>
        </w:rPr>
        <w:t>Hallencreutz</w:t>
      </w:r>
      <w:proofErr w:type="spellEnd"/>
      <w:r w:rsidRPr="007B1B19">
        <w:rPr>
          <w:rFonts w:eastAsia="Times New Roman"/>
          <w:sz w:val="24"/>
          <w:szCs w:val="24"/>
          <w:highlight w:val="white"/>
          <w:lang w:val="en-GB"/>
        </w:rPr>
        <w:t xml:space="preserve"> and </w:t>
      </w:r>
      <w:proofErr w:type="spellStart"/>
      <w:r w:rsidRPr="007B1B19">
        <w:rPr>
          <w:rFonts w:eastAsia="Times New Roman"/>
          <w:sz w:val="24"/>
          <w:szCs w:val="24"/>
          <w:highlight w:val="white"/>
          <w:lang w:val="en-GB"/>
        </w:rPr>
        <w:t>Parmler</w:t>
      </w:r>
      <w:proofErr w:type="spellEnd"/>
      <w:r w:rsidRPr="007B1B19">
        <w:rPr>
          <w:rFonts w:eastAsia="Times New Roman"/>
          <w:sz w:val="24"/>
          <w:szCs w:val="24"/>
          <w:highlight w:val="white"/>
          <w:lang w:val="en-GB"/>
        </w:rPr>
        <w:t xml:space="preserve">, 2021, </w:t>
      </w:r>
      <w:proofErr w:type="spellStart"/>
      <w:r w:rsidRPr="007B1B19">
        <w:rPr>
          <w:rFonts w:eastAsia="Times New Roman"/>
          <w:sz w:val="24"/>
          <w:szCs w:val="24"/>
          <w:highlight w:val="white"/>
          <w:lang w:val="en-GB"/>
        </w:rPr>
        <w:t>p.</w:t>
      </w:r>
      <w:proofErr w:type="spellEnd"/>
      <w:r w:rsidRPr="007B1B19">
        <w:rPr>
          <w:rFonts w:eastAsia="Times New Roman"/>
          <w:sz w:val="24"/>
          <w:szCs w:val="24"/>
          <w:highlight w:val="white"/>
          <w:lang w:val="en-GB"/>
        </w:rPr>
        <w:t xml:space="preserve"> 3</w:t>
      </w:r>
      <w:r w:rsidRPr="007B1B19">
        <w:rPr>
          <w:rFonts w:eastAsia="Times New Roman"/>
          <w:sz w:val="24"/>
          <w:szCs w:val="24"/>
          <w:lang w:val="en-GB"/>
        </w:rPr>
        <w:t xml:space="preserve">). Similarly, the Government has the power to change business rules, but their focus is not limited to only one business. </w:t>
      </w:r>
    </w:p>
    <w:p w14:paraId="1EF50E99" w14:textId="77777777" w:rsidR="007B1B19" w:rsidRPr="007B1B19" w:rsidRDefault="007B1B19" w:rsidP="007B1B19">
      <w:pPr>
        <w:pStyle w:val="Normal1"/>
        <w:spacing w:line="360" w:lineRule="auto"/>
        <w:ind w:firstLine="720"/>
        <w:jc w:val="both"/>
        <w:rPr>
          <w:rFonts w:eastAsia="Times New Roman"/>
          <w:sz w:val="24"/>
          <w:szCs w:val="24"/>
          <w:lang w:val="en-GB"/>
        </w:rPr>
      </w:pPr>
    </w:p>
    <w:p w14:paraId="6B97F89E" w14:textId="77777777" w:rsidR="00535688" w:rsidRPr="007B1B19" w:rsidRDefault="00E94A7A" w:rsidP="00535688">
      <w:pPr>
        <w:pStyle w:val="Normal1"/>
        <w:spacing w:line="360" w:lineRule="auto"/>
        <w:jc w:val="both"/>
        <w:rPr>
          <w:rFonts w:eastAsia="Times New Roman"/>
          <w:b/>
          <w:sz w:val="24"/>
          <w:szCs w:val="24"/>
          <w:lang w:val="en-GB"/>
        </w:rPr>
      </w:pPr>
      <w:r w:rsidRPr="007B1B19">
        <w:rPr>
          <w:rFonts w:eastAsia="Times New Roman"/>
          <w:b/>
          <w:sz w:val="24"/>
          <w:szCs w:val="24"/>
          <w:lang w:val="en-GB"/>
        </w:rPr>
        <w:t>Keep Informed</w:t>
      </w:r>
    </w:p>
    <w:p w14:paraId="4029A5D5" w14:textId="77777777" w:rsidR="00535688" w:rsidRDefault="00E94A7A" w:rsidP="007B1B19">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In this category, the stakeholders have high interest and expectations towards the business, but not much power to change any decisions. Local charities which are connected with this </w:t>
      </w:r>
      <w:r w:rsidR="00376999" w:rsidRPr="007B1B19">
        <w:rPr>
          <w:rFonts w:eastAsia="Times New Roman"/>
          <w:sz w:val="24"/>
          <w:szCs w:val="24"/>
          <w:lang w:val="en-GB"/>
        </w:rPr>
        <w:t>company</w:t>
      </w:r>
      <w:r w:rsidR="00D47FC8" w:rsidRPr="007B1B19">
        <w:rPr>
          <w:rFonts w:eastAsia="Times New Roman"/>
          <w:sz w:val="24"/>
          <w:szCs w:val="24"/>
          <w:lang w:val="en-GB"/>
        </w:rPr>
        <w:t xml:space="preserve"> belong</w:t>
      </w:r>
      <w:r w:rsidRPr="007B1B19">
        <w:rPr>
          <w:rFonts w:eastAsia="Times New Roman"/>
          <w:sz w:val="24"/>
          <w:szCs w:val="24"/>
          <w:lang w:val="en-GB"/>
        </w:rPr>
        <w:t xml:space="preserve"> to this category because they are always interested in how the company can help them, but they do not have any major contribution to the business. </w:t>
      </w:r>
    </w:p>
    <w:p w14:paraId="6DBE3F72" w14:textId="77777777" w:rsidR="007B1B19" w:rsidRPr="007B1B19" w:rsidRDefault="007B1B19" w:rsidP="007B1B19">
      <w:pPr>
        <w:pStyle w:val="Normal1"/>
        <w:spacing w:line="360" w:lineRule="auto"/>
        <w:ind w:firstLine="720"/>
        <w:jc w:val="both"/>
        <w:rPr>
          <w:rFonts w:eastAsia="Times New Roman"/>
          <w:sz w:val="24"/>
          <w:szCs w:val="24"/>
          <w:lang w:val="en-GB"/>
        </w:rPr>
      </w:pPr>
    </w:p>
    <w:p w14:paraId="08F93AD8" w14:textId="77777777" w:rsidR="007B1B19" w:rsidRDefault="007B1B19">
      <w:pPr>
        <w:rPr>
          <w:rFonts w:eastAsia="Times New Roman"/>
          <w:b/>
          <w:sz w:val="24"/>
          <w:szCs w:val="24"/>
          <w:lang w:val="en-GB"/>
        </w:rPr>
      </w:pPr>
      <w:r>
        <w:rPr>
          <w:rFonts w:eastAsia="Times New Roman"/>
          <w:b/>
          <w:sz w:val="24"/>
          <w:szCs w:val="24"/>
          <w:lang w:val="en-GB"/>
        </w:rPr>
        <w:br w:type="page"/>
      </w:r>
    </w:p>
    <w:p w14:paraId="18CBAD87" w14:textId="3694E3F0" w:rsidR="00535688" w:rsidRPr="007B1B19" w:rsidRDefault="00E94A7A" w:rsidP="00535688">
      <w:pPr>
        <w:pStyle w:val="Normal1"/>
        <w:spacing w:line="360" w:lineRule="auto"/>
        <w:jc w:val="both"/>
        <w:rPr>
          <w:rFonts w:eastAsia="Times New Roman"/>
          <w:b/>
          <w:sz w:val="24"/>
          <w:szCs w:val="24"/>
          <w:lang w:val="en-GB"/>
        </w:rPr>
      </w:pPr>
      <w:r w:rsidRPr="007B1B19">
        <w:rPr>
          <w:rFonts w:eastAsia="Times New Roman"/>
          <w:b/>
          <w:sz w:val="24"/>
          <w:szCs w:val="24"/>
          <w:lang w:val="en-GB"/>
        </w:rPr>
        <w:lastRenderedPageBreak/>
        <w:t>Monitor</w:t>
      </w:r>
    </w:p>
    <w:p w14:paraId="7EB110D1" w14:textId="77777777" w:rsidR="007B1B19" w:rsidRDefault="00E94A7A" w:rsidP="007B1B19">
      <w:pPr>
        <w:pStyle w:val="Normal1"/>
        <w:spacing w:line="360" w:lineRule="auto"/>
        <w:ind w:firstLine="720"/>
        <w:jc w:val="both"/>
        <w:rPr>
          <w:rFonts w:eastAsia="Times New Roman"/>
          <w:b/>
          <w:sz w:val="24"/>
          <w:szCs w:val="24"/>
          <w:lang w:val="en-GB"/>
        </w:rPr>
      </w:pPr>
      <w:r w:rsidRPr="007B1B19">
        <w:rPr>
          <w:rFonts w:eastAsia="Times New Roman"/>
          <w:sz w:val="24"/>
          <w:szCs w:val="24"/>
          <w:lang w:val="en-GB"/>
        </w:rPr>
        <w:t xml:space="preserve">These types of stakeholders do not have any major contribution to the business and they do not have any kind of interest what is happening to the business. However, they can be affected due to the ups and downs of the business as they are connected with it. Distributors of the firm fall under this category because less stock of </w:t>
      </w:r>
      <w:proofErr w:type="spellStart"/>
      <w:r w:rsidRPr="007B1B19">
        <w:rPr>
          <w:rFonts w:eastAsia="Times New Roman"/>
          <w:sz w:val="24"/>
          <w:szCs w:val="24"/>
          <w:lang w:val="en-GB"/>
        </w:rPr>
        <w:t>Moma</w:t>
      </w:r>
      <w:proofErr w:type="spellEnd"/>
      <w:r w:rsidRPr="007B1B19">
        <w:rPr>
          <w:rFonts w:eastAsia="Times New Roman"/>
          <w:sz w:val="24"/>
          <w:szCs w:val="24"/>
          <w:lang w:val="en-GB"/>
        </w:rPr>
        <w:t xml:space="preserve"> Food products will affect their sales a little, but it will not create any drastic change in their businesses. </w:t>
      </w:r>
    </w:p>
    <w:p w14:paraId="319A2D63" w14:textId="77777777" w:rsidR="007B1B19" w:rsidRDefault="007B1B19" w:rsidP="007B1B19">
      <w:pPr>
        <w:pStyle w:val="Normal1"/>
        <w:spacing w:line="360" w:lineRule="auto"/>
        <w:ind w:firstLine="720"/>
        <w:jc w:val="both"/>
        <w:rPr>
          <w:rFonts w:eastAsia="Times New Roman"/>
          <w:b/>
          <w:sz w:val="24"/>
          <w:szCs w:val="24"/>
          <w:lang w:val="en-GB"/>
        </w:rPr>
      </w:pPr>
    </w:p>
    <w:p w14:paraId="4A17332C" w14:textId="69DF2BA4" w:rsidR="00D1133F" w:rsidRPr="007B1B19" w:rsidRDefault="00E94A7A" w:rsidP="007B1B19">
      <w:pPr>
        <w:pStyle w:val="Normal1"/>
        <w:spacing w:line="360" w:lineRule="auto"/>
        <w:ind w:firstLine="720"/>
        <w:jc w:val="both"/>
        <w:rPr>
          <w:rFonts w:eastAsia="Times New Roman"/>
          <w:sz w:val="24"/>
          <w:szCs w:val="24"/>
          <w:lang w:val="en-GB"/>
        </w:rPr>
      </w:pPr>
      <w:r w:rsidRPr="007B1B19">
        <w:rPr>
          <w:lang w:val="en-GB"/>
        </w:rPr>
        <w:t>SFA Matri</w:t>
      </w:r>
      <w:r w:rsidR="007B1B19">
        <w:rPr>
          <w:lang w:val="en-GB"/>
        </w:rPr>
        <w:t>x</w:t>
      </w:r>
    </w:p>
    <w:p w14:paraId="7713039C" w14:textId="77777777" w:rsidR="00535688" w:rsidRPr="007B1B19" w:rsidRDefault="00535688" w:rsidP="00535688">
      <w:pPr>
        <w:pStyle w:val="Normal1"/>
        <w:spacing w:line="360" w:lineRule="auto"/>
        <w:jc w:val="both"/>
        <w:rPr>
          <w:rFonts w:eastAsia="Times New Roman"/>
          <w:b/>
          <w:sz w:val="24"/>
          <w:szCs w:val="24"/>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79"/>
        <w:gridCol w:w="2250"/>
        <w:gridCol w:w="2250"/>
        <w:gridCol w:w="2250"/>
      </w:tblGrid>
      <w:tr w:rsidR="00ED491A" w:rsidRPr="007B1B19" w14:paraId="5BD450E0" w14:textId="77777777" w:rsidTr="00545CEC">
        <w:trPr>
          <w:cantSplit/>
          <w:trHeight w:val="440"/>
          <w:tblHeader/>
        </w:trPr>
        <w:tc>
          <w:tcPr>
            <w:tcW w:w="2279" w:type="dxa"/>
            <w:vMerge w:val="restart"/>
            <w:shd w:val="clear" w:color="auto" w:fill="6AA84F"/>
            <w:tcMar>
              <w:top w:w="100" w:type="dxa"/>
              <w:left w:w="100" w:type="dxa"/>
              <w:bottom w:w="100" w:type="dxa"/>
              <w:right w:w="100" w:type="dxa"/>
            </w:tcMar>
          </w:tcPr>
          <w:p w14:paraId="2F7E75B4" w14:textId="77777777" w:rsidR="00535688" w:rsidRPr="007B1B19" w:rsidRDefault="00535688"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p>
          <w:p w14:paraId="217641F3"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Parameters of SAF Matrix</w:t>
            </w:r>
          </w:p>
        </w:tc>
        <w:tc>
          <w:tcPr>
            <w:tcW w:w="6750" w:type="dxa"/>
            <w:gridSpan w:val="3"/>
            <w:shd w:val="clear" w:color="auto" w:fill="6AA84F"/>
            <w:tcMar>
              <w:top w:w="100" w:type="dxa"/>
              <w:left w:w="100" w:type="dxa"/>
              <w:bottom w:w="100" w:type="dxa"/>
              <w:right w:w="100" w:type="dxa"/>
            </w:tcMar>
          </w:tcPr>
          <w:p w14:paraId="50CCCCA9" w14:textId="77777777" w:rsidR="00535688" w:rsidRPr="007B1B19" w:rsidRDefault="00E94A7A" w:rsidP="00545CEC">
            <w:pPr>
              <w:pStyle w:val="Normal1"/>
              <w:widowControl w:val="0"/>
              <w:pBdr>
                <w:top w:val="nil"/>
                <w:left w:val="nil"/>
                <w:bottom w:val="nil"/>
                <w:right w:val="nil"/>
                <w:between w:val="nil"/>
              </w:pBdr>
              <w:spacing w:line="360" w:lineRule="auto"/>
              <w:jc w:val="center"/>
              <w:rPr>
                <w:rFonts w:eastAsia="Times New Roman"/>
                <w:b/>
                <w:sz w:val="24"/>
                <w:szCs w:val="24"/>
                <w:lang w:val="en-GB"/>
              </w:rPr>
            </w:pPr>
            <w:r w:rsidRPr="007B1B19">
              <w:rPr>
                <w:rFonts w:eastAsia="Times New Roman"/>
                <w:b/>
                <w:sz w:val="24"/>
                <w:szCs w:val="24"/>
                <w:lang w:val="en-GB"/>
              </w:rPr>
              <w:t xml:space="preserve">Strategic Options and Their Scores </w:t>
            </w:r>
          </w:p>
        </w:tc>
      </w:tr>
      <w:tr w:rsidR="00ED491A" w:rsidRPr="007B1B19" w14:paraId="1078E40D" w14:textId="77777777" w:rsidTr="00545CEC">
        <w:trPr>
          <w:cantSplit/>
          <w:trHeight w:val="440"/>
          <w:tblHeader/>
        </w:trPr>
        <w:tc>
          <w:tcPr>
            <w:tcW w:w="2279" w:type="dxa"/>
            <w:vMerge/>
            <w:shd w:val="clear" w:color="auto" w:fill="6AA84F"/>
            <w:tcMar>
              <w:top w:w="100" w:type="dxa"/>
              <w:left w:w="100" w:type="dxa"/>
              <w:bottom w:w="100" w:type="dxa"/>
              <w:right w:w="100" w:type="dxa"/>
            </w:tcMar>
          </w:tcPr>
          <w:p w14:paraId="7B2F8746" w14:textId="77777777" w:rsidR="00535688" w:rsidRPr="007B1B19" w:rsidRDefault="00535688" w:rsidP="00545CEC">
            <w:pPr>
              <w:pStyle w:val="Normal1"/>
              <w:widowControl w:val="0"/>
              <w:pBdr>
                <w:top w:val="nil"/>
                <w:left w:val="nil"/>
                <w:bottom w:val="nil"/>
                <w:right w:val="nil"/>
                <w:between w:val="nil"/>
              </w:pBdr>
              <w:spacing w:line="240" w:lineRule="auto"/>
              <w:jc w:val="both"/>
              <w:rPr>
                <w:rFonts w:eastAsia="Times New Roman"/>
                <w:b/>
                <w:sz w:val="24"/>
                <w:szCs w:val="24"/>
                <w:lang w:val="en-GB"/>
              </w:rPr>
            </w:pPr>
          </w:p>
        </w:tc>
        <w:tc>
          <w:tcPr>
            <w:tcW w:w="2250" w:type="dxa"/>
            <w:shd w:val="clear" w:color="auto" w:fill="6AA84F"/>
            <w:tcMar>
              <w:top w:w="100" w:type="dxa"/>
              <w:left w:w="100" w:type="dxa"/>
              <w:bottom w:w="100" w:type="dxa"/>
              <w:right w:w="100" w:type="dxa"/>
            </w:tcMar>
          </w:tcPr>
          <w:p w14:paraId="696589D4"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Option 1 (Cost Leadership Strategy)</w:t>
            </w:r>
          </w:p>
        </w:tc>
        <w:tc>
          <w:tcPr>
            <w:tcW w:w="2250" w:type="dxa"/>
            <w:shd w:val="clear" w:color="auto" w:fill="6AA84F"/>
            <w:tcMar>
              <w:top w:w="100" w:type="dxa"/>
              <w:left w:w="100" w:type="dxa"/>
              <w:bottom w:w="100" w:type="dxa"/>
              <w:right w:w="100" w:type="dxa"/>
            </w:tcMar>
          </w:tcPr>
          <w:p w14:paraId="77657E87"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Option 2 (Market Penetration Strategy)</w:t>
            </w:r>
          </w:p>
        </w:tc>
        <w:tc>
          <w:tcPr>
            <w:tcW w:w="2250" w:type="dxa"/>
            <w:shd w:val="clear" w:color="auto" w:fill="6AA84F"/>
            <w:tcMar>
              <w:top w:w="100" w:type="dxa"/>
              <w:left w:w="100" w:type="dxa"/>
              <w:bottom w:w="100" w:type="dxa"/>
              <w:right w:w="100" w:type="dxa"/>
            </w:tcMar>
          </w:tcPr>
          <w:p w14:paraId="0BB3EC32"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Option 3 (“Cost leadership-based market penetration Strategy”)</w:t>
            </w:r>
          </w:p>
        </w:tc>
      </w:tr>
      <w:tr w:rsidR="00ED491A" w:rsidRPr="007B1B19" w14:paraId="622AF1CE" w14:textId="77777777" w:rsidTr="00545CEC">
        <w:trPr>
          <w:cantSplit/>
          <w:trHeight w:val="440"/>
          <w:tblHeader/>
        </w:trPr>
        <w:tc>
          <w:tcPr>
            <w:tcW w:w="2279" w:type="dxa"/>
            <w:shd w:val="clear" w:color="auto" w:fill="F6B26B"/>
            <w:tcMar>
              <w:top w:w="100" w:type="dxa"/>
              <w:left w:w="100" w:type="dxa"/>
              <w:bottom w:w="100" w:type="dxa"/>
              <w:right w:w="100" w:type="dxa"/>
            </w:tcMar>
          </w:tcPr>
          <w:p w14:paraId="08D18ECF"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Suitability</w:t>
            </w:r>
          </w:p>
        </w:tc>
        <w:tc>
          <w:tcPr>
            <w:tcW w:w="2250" w:type="dxa"/>
            <w:shd w:val="clear" w:color="auto" w:fill="F6B26B"/>
            <w:tcMar>
              <w:top w:w="100" w:type="dxa"/>
              <w:left w:w="100" w:type="dxa"/>
              <w:bottom w:w="100" w:type="dxa"/>
              <w:right w:w="100" w:type="dxa"/>
            </w:tcMar>
          </w:tcPr>
          <w:p w14:paraId="6A6044A2"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3</w:t>
            </w:r>
          </w:p>
        </w:tc>
        <w:tc>
          <w:tcPr>
            <w:tcW w:w="2250" w:type="dxa"/>
            <w:shd w:val="clear" w:color="auto" w:fill="F6B26B"/>
            <w:tcMar>
              <w:top w:w="100" w:type="dxa"/>
              <w:left w:w="100" w:type="dxa"/>
              <w:bottom w:w="100" w:type="dxa"/>
              <w:right w:w="100" w:type="dxa"/>
            </w:tcMar>
          </w:tcPr>
          <w:p w14:paraId="0A35E5DA" w14:textId="77777777" w:rsidR="00535688" w:rsidRPr="007B1B19" w:rsidRDefault="00E94A7A" w:rsidP="00545CEC">
            <w:pPr>
              <w:pStyle w:val="Normal1"/>
              <w:widowControl w:val="0"/>
              <w:pBdr>
                <w:top w:val="nil"/>
                <w:left w:val="nil"/>
                <w:bottom w:val="nil"/>
                <w:right w:val="nil"/>
                <w:between w:val="nil"/>
              </w:pBdr>
              <w:spacing w:line="240" w:lineRule="auto"/>
              <w:jc w:val="both"/>
              <w:rPr>
                <w:rFonts w:eastAsia="Times New Roman"/>
                <w:sz w:val="24"/>
                <w:szCs w:val="24"/>
                <w:lang w:val="en-GB"/>
              </w:rPr>
            </w:pPr>
            <w:r w:rsidRPr="007B1B19">
              <w:rPr>
                <w:rFonts w:eastAsia="Times New Roman"/>
                <w:sz w:val="24"/>
                <w:szCs w:val="24"/>
                <w:lang w:val="en-GB"/>
              </w:rPr>
              <w:t>4</w:t>
            </w:r>
          </w:p>
        </w:tc>
        <w:tc>
          <w:tcPr>
            <w:tcW w:w="2250" w:type="dxa"/>
            <w:shd w:val="clear" w:color="auto" w:fill="F6B26B"/>
            <w:tcMar>
              <w:top w:w="100" w:type="dxa"/>
              <w:left w:w="100" w:type="dxa"/>
              <w:bottom w:w="100" w:type="dxa"/>
              <w:right w:w="100" w:type="dxa"/>
            </w:tcMar>
          </w:tcPr>
          <w:p w14:paraId="50BF9E5B" w14:textId="77777777" w:rsidR="00535688" w:rsidRPr="007B1B19" w:rsidRDefault="00E94A7A" w:rsidP="00545CEC">
            <w:pPr>
              <w:pStyle w:val="Normal1"/>
              <w:widowControl w:val="0"/>
              <w:pBdr>
                <w:top w:val="nil"/>
                <w:left w:val="nil"/>
                <w:bottom w:val="nil"/>
                <w:right w:val="nil"/>
                <w:between w:val="nil"/>
              </w:pBdr>
              <w:spacing w:line="240" w:lineRule="auto"/>
              <w:jc w:val="both"/>
              <w:rPr>
                <w:rFonts w:eastAsia="Times New Roman"/>
                <w:sz w:val="24"/>
                <w:szCs w:val="24"/>
                <w:lang w:val="en-GB"/>
              </w:rPr>
            </w:pPr>
            <w:r w:rsidRPr="007B1B19">
              <w:rPr>
                <w:rFonts w:eastAsia="Times New Roman"/>
                <w:sz w:val="24"/>
                <w:szCs w:val="24"/>
                <w:lang w:val="en-GB"/>
              </w:rPr>
              <w:t>5</w:t>
            </w:r>
          </w:p>
        </w:tc>
      </w:tr>
      <w:tr w:rsidR="00ED491A" w:rsidRPr="007B1B19" w14:paraId="2382EE51" w14:textId="77777777" w:rsidTr="00545CEC">
        <w:trPr>
          <w:cantSplit/>
          <w:trHeight w:val="440"/>
          <w:tblHeader/>
        </w:trPr>
        <w:tc>
          <w:tcPr>
            <w:tcW w:w="2279" w:type="dxa"/>
            <w:shd w:val="clear" w:color="auto" w:fill="F6B26B"/>
            <w:tcMar>
              <w:top w:w="100" w:type="dxa"/>
              <w:left w:w="100" w:type="dxa"/>
              <w:bottom w:w="100" w:type="dxa"/>
              <w:right w:w="100" w:type="dxa"/>
            </w:tcMar>
          </w:tcPr>
          <w:p w14:paraId="248B697E"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Feasibility</w:t>
            </w:r>
          </w:p>
        </w:tc>
        <w:tc>
          <w:tcPr>
            <w:tcW w:w="2250" w:type="dxa"/>
            <w:shd w:val="clear" w:color="auto" w:fill="F6B26B"/>
            <w:tcMar>
              <w:top w:w="100" w:type="dxa"/>
              <w:left w:w="100" w:type="dxa"/>
              <w:bottom w:w="100" w:type="dxa"/>
              <w:right w:w="100" w:type="dxa"/>
            </w:tcMar>
          </w:tcPr>
          <w:p w14:paraId="135AD1B4"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4</w:t>
            </w:r>
          </w:p>
        </w:tc>
        <w:tc>
          <w:tcPr>
            <w:tcW w:w="2250" w:type="dxa"/>
            <w:shd w:val="clear" w:color="auto" w:fill="F6B26B"/>
            <w:tcMar>
              <w:top w:w="100" w:type="dxa"/>
              <w:left w:w="100" w:type="dxa"/>
              <w:bottom w:w="100" w:type="dxa"/>
              <w:right w:w="100" w:type="dxa"/>
            </w:tcMar>
          </w:tcPr>
          <w:p w14:paraId="1E2BB272" w14:textId="77777777" w:rsidR="00535688" w:rsidRPr="007B1B19" w:rsidRDefault="00E94A7A" w:rsidP="00545CEC">
            <w:pPr>
              <w:pStyle w:val="Normal1"/>
              <w:widowControl w:val="0"/>
              <w:pBdr>
                <w:top w:val="nil"/>
                <w:left w:val="nil"/>
                <w:bottom w:val="nil"/>
                <w:right w:val="nil"/>
                <w:between w:val="nil"/>
              </w:pBdr>
              <w:spacing w:line="240" w:lineRule="auto"/>
              <w:jc w:val="both"/>
              <w:rPr>
                <w:rFonts w:eastAsia="Times New Roman"/>
                <w:sz w:val="24"/>
                <w:szCs w:val="24"/>
                <w:lang w:val="en-GB"/>
              </w:rPr>
            </w:pPr>
            <w:r w:rsidRPr="007B1B19">
              <w:rPr>
                <w:rFonts w:eastAsia="Times New Roman"/>
                <w:sz w:val="24"/>
                <w:szCs w:val="24"/>
                <w:lang w:val="en-GB"/>
              </w:rPr>
              <w:t>4</w:t>
            </w:r>
          </w:p>
        </w:tc>
        <w:tc>
          <w:tcPr>
            <w:tcW w:w="2250" w:type="dxa"/>
            <w:shd w:val="clear" w:color="auto" w:fill="F6B26B"/>
            <w:tcMar>
              <w:top w:w="100" w:type="dxa"/>
              <w:left w:w="100" w:type="dxa"/>
              <w:bottom w:w="100" w:type="dxa"/>
              <w:right w:w="100" w:type="dxa"/>
            </w:tcMar>
          </w:tcPr>
          <w:p w14:paraId="0D6980E8" w14:textId="77777777" w:rsidR="00535688" w:rsidRPr="007B1B19" w:rsidRDefault="00E94A7A" w:rsidP="00545CEC">
            <w:pPr>
              <w:pStyle w:val="Normal1"/>
              <w:widowControl w:val="0"/>
              <w:pBdr>
                <w:top w:val="nil"/>
                <w:left w:val="nil"/>
                <w:bottom w:val="nil"/>
                <w:right w:val="nil"/>
                <w:between w:val="nil"/>
              </w:pBdr>
              <w:spacing w:line="240" w:lineRule="auto"/>
              <w:jc w:val="both"/>
              <w:rPr>
                <w:rFonts w:eastAsia="Times New Roman"/>
                <w:sz w:val="24"/>
                <w:szCs w:val="24"/>
                <w:lang w:val="en-GB"/>
              </w:rPr>
            </w:pPr>
            <w:r w:rsidRPr="007B1B19">
              <w:rPr>
                <w:rFonts w:eastAsia="Times New Roman"/>
                <w:sz w:val="24"/>
                <w:szCs w:val="24"/>
                <w:lang w:val="en-GB"/>
              </w:rPr>
              <w:t>4</w:t>
            </w:r>
          </w:p>
        </w:tc>
      </w:tr>
      <w:tr w:rsidR="00ED491A" w:rsidRPr="007B1B19" w14:paraId="5F5B4749" w14:textId="77777777" w:rsidTr="00545CEC">
        <w:trPr>
          <w:cantSplit/>
          <w:trHeight w:val="440"/>
          <w:tblHeader/>
        </w:trPr>
        <w:tc>
          <w:tcPr>
            <w:tcW w:w="2279" w:type="dxa"/>
            <w:shd w:val="clear" w:color="auto" w:fill="F6B26B"/>
            <w:tcMar>
              <w:top w:w="100" w:type="dxa"/>
              <w:left w:w="100" w:type="dxa"/>
              <w:bottom w:w="100" w:type="dxa"/>
              <w:right w:w="100" w:type="dxa"/>
            </w:tcMar>
          </w:tcPr>
          <w:p w14:paraId="70FD6F71"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Acceptability</w:t>
            </w:r>
          </w:p>
        </w:tc>
        <w:tc>
          <w:tcPr>
            <w:tcW w:w="2250" w:type="dxa"/>
            <w:shd w:val="clear" w:color="auto" w:fill="F6B26B"/>
            <w:tcMar>
              <w:top w:w="100" w:type="dxa"/>
              <w:left w:w="100" w:type="dxa"/>
              <w:bottom w:w="100" w:type="dxa"/>
              <w:right w:w="100" w:type="dxa"/>
            </w:tcMar>
          </w:tcPr>
          <w:p w14:paraId="45A92FF8"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4</w:t>
            </w:r>
          </w:p>
        </w:tc>
        <w:tc>
          <w:tcPr>
            <w:tcW w:w="2250" w:type="dxa"/>
            <w:shd w:val="clear" w:color="auto" w:fill="F6B26B"/>
            <w:tcMar>
              <w:top w:w="100" w:type="dxa"/>
              <w:left w:w="100" w:type="dxa"/>
              <w:bottom w:w="100" w:type="dxa"/>
              <w:right w:w="100" w:type="dxa"/>
            </w:tcMar>
          </w:tcPr>
          <w:p w14:paraId="06A228EB" w14:textId="77777777" w:rsidR="00535688" w:rsidRPr="007B1B19" w:rsidRDefault="00E94A7A" w:rsidP="00545CEC">
            <w:pPr>
              <w:pStyle w:val="Normal1"/>
              <w:widowControl w:val="0"/>
              <w:pBdr>
                <w:top w:val="nil"/>
                <w:left w:val="nil"/>
                <w:bottom w:val="nil"/>
                <w:right w:val="nil"/>
                <w:between w:val="nil"/>
              </w:pBdr>
              <w:spacing w:line="240" w:lineRule="auto"/>
              <w:jc w:val="both"/>
              <w:rPr>
                <w:rFonts w:eastAsia="Times New Roman"/>
                <w:sz w:val="24"/>
                <w:szCs w:val="24"/>
                <w:lang w:val="en-GB"/>
              </w:rPr>
            </w:pPr>
            <w:r w:rsidRPr="007B1B19">
              <w:rPr>
                <w:rFonts w:eastAsia="Times New Roman"/>
                <w:sz w:val="24"/>
                <w:szCs w:val="24"/>
                <w:lang w:val="en-GB"/>
              </w:rPr>
              <w:t>4</w:t>
            </w:r>
          </w:p>
        </w:tc>
        <w:tc>
          <w:tcPr>
            <w:tcW w:w="2250" w:type="dxa"/>
            <w:shd w:val="clear" w:color="auto" w:fill="F6B26B"/>
            <w:tcMar>
              <w:top w:w="100" w:type="dxa"/>
              <w:left w:w="100" w:type="dxa"/>
              <w:bottom w:w="100" w:type="dxa"/>
              <w:right w:w="100" w:type="dxa"/>
            </w:tcMar>
          </w:tcPr>
          <w:p w14:paraId="16088176" w14:textId="77777777" w:rsidR="00535688" w:rsidRPr="007B1B19" w:rsidRDefault="00E94A7A" w:rsidP="00545CEC">
            <w:pPr>
              <w:pStyle w:val="Normal1"/>
              <w:widowControl w:val="0"/>
              <w:pBdr>
                <w:top w:val="nil"/>
                <w:left w:val="nil"/>
                <w:bottom w:val="nil"/>
                <w:right w:val="nil"/>
                <w:between w:val="nil"/>
              </w:pBdr>
              <w:spacing w:line="240" w:lineRule="auto"/>
              <w:jc w:val="both"/>
              <w:rPr>
                <w:rFonts w:eastAsia="Times New Roman"/>
                <w:sz w:val="24"/>
                <w:szCs w:val="24"/>
                <w:lang w:val="en-GB"/>
              </w:rPr>
            </w:pPr>
            <w:r w:rsidRPr="007B1B19">
              <w:rPr>
                <w:rFonts w:eastAsia="Times New Roman"/>
                <w:sz w:val="24"/>
                <w:szCs w:val="24"/>
                <w:lang w:val="en-GB"/>
              </w:rPr>
              <w:t>5</w:t>
            </w:r>
          </w:p>
        </w:tc>
      </w:tr>
      <w:tr w:rsidR="00ED491A" w:rsidRPr="007B1B19" w14:paraId="0781ED8F" w14:textId="77777777" w:rsidTr="00545CEC">
        <w:trPr>
          <w:cantSplit/>
          <w:trHeight w:val="440"/>
          <w:tblHeader/>
        </w:trPr>
        <w:tc>
          <w:tcPr>
            <w:tcW w:w="2279" w:type="dxa"/>
            <w:shd w:val="clear" w:color="auto" w:fill="F6B26B"/>
            <w:tcMar>
              <w:top w:w="100" w:type="dxa"/>
              <w:left w:w="100" w:type="dxa"/>
              <w:bottom w:w="100" w:type="dxa"/>
              <w:right w:w="100" w:type="dxa"/>
            </w:tcMar>
          </w:tcPr>
          <w:p w14:paraId="4BCA96EF"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Total</w:t>
            </w:r>
          </w:p>
        </w:tc>
        <w:tc>
          <w:tcPr>
            <w:tcW w:w="2250" w:type="dxa"/>
            <w:shd w:val="clear" w:color="auto" w:fill="F6B26B"/>
            <w:tcMar>
              <w:top w:w="100" w:type="dxa"/>
              <w:left w:w="100" w:type="dxa"/>
              <w:bottom w:w="100" w:type="dxa"/>
              <w:right w:w="100" w:type="dxa"/>
            </w:tcMar>
          </w:tcPr>
          <w:p w14:paraId="360D1961"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11</w:t>
            </w:r>
          </w:p>
        </w:tc>
        <w:tc>
          <w:tcPr>
            <w:tcW w:w="2250" w:type="dxa"/>
            <w:shd w:val="clear" w:color="auto" w:fill="F6B26B"/>
            <w:tcMar>
              <w:top w:w="100" w:type="dxa"/>
              <w:left w:w="100" w:type="dxa"/>
              <w:bottom w:w="100" w:type="dxa"/>
              <w:right w:w="100" w:type="dxa"/>
            </w:tcMar>
          </w:tcPr>
          <w:p w14:paraId="2F936DD0" w14:textId="77777777" w:rsidR="00535688" w:rsidRPr="007B1B19" w:rsidRDefault="00E94A7A" w:rsidP="00545CEC">
            <w:pPr>
              <w:pStyle w:val="Normal1"/>
              <w:widowControl w:val="0"/>
              <w:pBdr>
                <w:top w:val="nil"/>
                <w:left w:val="nil"/>
                <w:bottom w:val="nil"/>
                <w:right w:val="nil"/>
                <w:between w:val="nil"/>
              </w:pBdr>
              <w:spacing w:line="240" w:lineRule="auto"/>
              <w:jc w:val="both"/>
              <w:rPr>
                <w:rFonts w:eastAsia="Times New Roman"/>
                <w:sz w:val="24"/>
                <w:szCs w:val="24"/>
                <w:lang w:val="en-GB"/>
              </w:rPr>
            </w:pPr>
            <w:r w:rsidRPr="007B1B19">
              <w:rPr>
                <w:rFonts w:eastAsia="Times New Roman"/>
                <w:sz w:val="24"/>
                <w:szCs w:val="24"/>
                <w:lang w:val="en-GB"/>
              </w:rPr>
              <w:t>12</w:t>
            </w:r>
          </w:p>
        </w:tc>
        <w:tc>
          <w:tcPr>
            <w:tcW w:w="2250" w:type="dxa"/>
            <w:shd w:val="clear" w:color="auto" w:fill="F6B26B"/>
            <w:tcMar>
              <w:top w:w="100" w:type="dxa"/>
              <w:left w:w="100" w:type="dxa"/>
              <w:bottom w:w="100" w:type="dxa"/>
              <w:right w:w="100" w:type="dxa"/>
            </w:tcMar>
          </w:tcPr>
          <w:p w14:paraId="45E89AA8" w14:textId="77777777" w:rsidR="00535688" w:rsidRPr="007B1B19" w:rsidRDefault="00E94A7A" w:rsidP="00545CEC">
            <w:pPr>
              <w:pStyle w:val="Normal1"/>
              <w:widowControl w:val="0"/>
              <w:pBdr>
                <w:top w:val="nil"/>
                <w:left w:val="nil"/>
                <w:bottom w:val="nil"/>
                <w:right w:val="nil"/>
                <w:between w:val="nil"/>
              </w:pBdr>
              <w:spacing w:line="240" w:lineRule="auto"/>
              <w:jc w:val="both"/>
              <w:rPr>
                <w:rFonts w:eastAsia="Times New Roman"/>
                <w:sz w:val="24"/>
                <w:szCs w:val="24"/>
                <w:lang w:val="en-GB"/>
              </w:rPr>
            </w:pPr>
            <w:r w:rsidRPr="007B1B19">
              <w:rPr>
                <w:rFonts w:eastAsia="Times New Roman"/>
                <w:sz w:val="24"/>
                <w:szCs w:val="24"/>
                <w:lang w:val="en-GB"/>
              </w:rPr>
              <w:t>14</w:t>
            </w:r>
          </w:p>
        </w:tc>
      </w:tr>
    </w:tbl>
    <w:p w14:paraId="1E834837" w14:textId="77777777" w:rsidR="00535688" w:rsidRPr="007B1B19" w:rsidRDefault="00535688" w:rsidP="00535688">
      <w:pPr>
        <w:pStyle w:val="Normal1"/>
        <w:spacing w:line="360" w:lineRule="auto"/>
        <w:jc w:val="center"/>
        <w:rPr>
          <w:rFonts w:eastAsia="Times New Roman"/>
          <w:b/>
          <w:sz w:val="24"/>
          <w:szCs w:val="24"/>
          <w:lang w:val="en-GB"/>
        </w:rPr>
      </w:pPr>
    </w:p>
    <w:p w14:paraId="2D76217A" w14:textId="77777777" w:rsidR="00535688" w:rsidRPr="007B1B19" w:rsidRDefault="00E94A7A" w:rsidP="00535688">
      <w:pPr>
        <w:pStyle w:val="Normal1"/>
        <w:spacing w:line="360" w:lineRule="auto"/>
        <w:jc w:val="center"/>
        <w:rPr>
          <w:rFonts w:eastAsia="Times New Roman"/>
          <w:b/>
          <w:sz w:val="24"/>
          <w:szCs w:val="24"/>
          <w:lang w:val="en-GB"/>
        </w:rPr>
      </w:pPr>
      <w:r w:rsidRPr="007B1B19">
        <w:rPr>
          <w:rFonts w:eastAsia="Times New Roman"/>
          <w:b/>
          <w:sz w:val="24"/>
          <w:szCs w:val="24"/>
          <w:lang w:val="en-GB"/>
        </w:rPr>
        <w:t>Table 1: SFA Matrix analysing the Strategic Growth options of the company</w:t>
      </w:r>
    </w:p>
    <w:p w14:paraId="27EF0157" w14:textId="77777777" w:rsidR="00535688" w:rsidRPr="007B1B19" w:rsidRDefault="00E94A7A" w:rsidP="00535688">
      <w:pPr>
        <w:pStyle w:val="Normal1"/>
        <w:spacing w:line="360" w:lineRule="auto"/>
        <w:jc w:val="center"/>
        <w:rPr>
          <w:rFonts w:eastAsia="Times New Roman"/>
          <w:sz w:val="24"/>
          <w:szCs w:val="24"/>
          <w:lang w:val="en-GB"/>
        </w:rPr>
      </w:pPr>
      <w:r w:rsidRPr="007B1B19">
        <w:rPr>
          <w:rFonts w:eastAsia="Times New Roman"/>
          <w:sz w:val="24"/>
          <w:szCs w:val="24"/>
          <w:lang w:val="en-GB"/>
        </w:rPr>
        <w:t>(Source: Self-Developed)</w:t>
      </w:r>
    </w:p>
    <w:p w14:paraId="17132D0A" w14:textId="77777777" w:rsidR="00535688" w:rsidRPr="007B1B19" w:rsidRDefault="00E94A7A" w:rsidP="00535688">
      <w:pPr>
        <w:pStyle w:val="Normal1"/>
        <w:spacing w:line="360" w:lineRule="auto"/>
        <w:jc w:val="both"/>
        <w:rPr>
          <w:rFonts w:eastAsia="Times New Roman"/>
          <w:sz w:val="24"/>
          <w:szCs w:val="24"/>
          <w:lang w:val="en-GB"/>
        </w:rPr>
      </w:pPr>
      <w:r w:rsidRPr="007B1B19">
        <w:rPr>
          <w:rFonts w:eastAsia="Times New Roman"/>
          <w:sz w:val="24"/>
          <w:szCs w:val="24"/>
          <w:lang w:val="en-GB"/>
        </w:rPr>
        <w:t xml:space="preserve">Based on the power and interest of the stakeholders, the suitability, feasibility and acceptability of the above-discussed strategic options are given. Depending on “Porter’s Generic Strategies” and “Ansoff Matrix” two strategic options have been identified that can be implemented for the growth of the firm. Analysing from the perspectives of power the stakeholders, both of the strategies are capable, but the most capable strategic option can be the proposed strategy which is a combined strategy based on cost leadership and market penetration. </w:t>
      </w:r>
    </w:p>
    <w:p w14:paraId="0070D538" w14:textId="77777777" w:rsidR="00B36F1D" w:rsidRDefault="00E94A7A" w:rsidP="00B36F1D">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lastRenderedPageBreak/>
        <w:t xml:space="preserve">For example, in terms of adjusting the costs in all aspects may not be possible which is why this cannot be suitable for the business in all conditions. On the other hand, a market penetration strategy is more capable than cost leadership because it will prepare the market for increasing sales. </w:t>
      </w:r>
    </w:p>
    <w:p w14:paraId="55B3A895" w14:textId="681172DF" w:rsidR="00535688" w:rsidRPr="007B1B19" w:rsidRDefault="00E94A7A" w:rsidP="00B36F1D">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Lastly, the combined strategy which is the proposed strategy will address all the requirements of the business and can </w:t>
      </w:r>
      <w:proofErr w:type="spellStart"/>
      <w:r w:rsidRPr="007B1B19">
        <w:rPr>
          <w:rFonts w:eastAsia="Times New Roman"/>
          <w:sz w:val="24"/>
          <w:szCs w:val="24"/>
          <w:lang w:val="en-GB"/>
        </w:rPr>
        <w:t>fulfill</w:t>
      </w:r>
      <w:proofErr w:type="spellEnd"/>
      <w:r w:rsidRPr="007B1B19">
        <w:rPr>
          <w:rFonts w:eastAsia="Times New Roman"/>
          <w:sz w:val="24"/>
          <w:szCs w:val="24"/>
          <w:lang w:val="en-GB"/>
        </w:rPr>
        <w:t xml:space="preserve"> the demand and expectations of stakeholders by managing the costs and the market needs. This is why it will be the most suitable, feasible and acceptable strategic option for the company. </w:t>
      </w:r>
    </w:p>
    <w:p w14:paraId="68572EB3" w14:textId="77777777" w:rsidR="00535688" w:rsidRPr="007B1B19" w:rsidRDefault="00E94A7A" w:rsidP="004469C3">
      <w:pPr>
        <w:pStyle w:val="Heading1"/>
        <w:rPr>
          <w:rFonts w:ascii="Arial" w:hAnsi="Arial"/>
          <w:lang w:val="en-GB"/>
        </w:rPr>
      </w:pPr>
      <w:bookmarkStart w:id="18" w:name="_Toc155121624"/>
      <w:r w:rsidRPr="007B1B19">
        <w:rPr>
          <w:rFonts w:ascii="Arial" w:hAnsi="Arial"/>
          <w:lang w:val="en-GB"/>
        </w:rPr>
        <w:t>f) Strategic Recommendations and Future Development Implementations</w:t>
      </w:r>
      <w:bookmarkEnd w:id="18"/>
    </w:p>
    <w:p w14:paraId="73A7694F" w14:textId="77777777" w:rsidR="00535688" w:rsidRPr="007B1B19" w:rsidRDefault="00E94A7A" w:rsidP="00A26D2C">
      <w:pPr>
        <w:pStyle w:val="Heading2"/>
        <w:rPr>
          <w:rFonts w:ascii="Arial" w:hAnsi="Arial"/>
          <w:lang w:val="en-GB"/>
        </w:rPr>
      </w:pPr>
      <w:bookmarkStart w:id="19" w:name="_Toc155121625"/>
      <w:r w:rsidRPr="007B1B19">
        <w:rPr>
          <w:rFonts w:ascii="Arial" w:hAnsi="Arial"/>
          <w:lang w:val="en-GB"/>
        </w:rPr>
        <w:t>Challenges of SMEs</w:t>
      </w:r>
      <w:bookmarkEnd w:id="19"/>
    </w:p>
    <w:p w14:paraId="22DE9010" w14:textId="77777777" w:rsidR="00B36F1D" w:rsidRDefault="00E94A7A" w:rsidP="00B36F1D">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 xml:space="preserve">There are many challenges that the SMEs of the UK face among which financial crisis is a vital challenge because the shortage of funds can cause business </w:t>
      </w:r>
      <w:r w:rsidR="00AD5347" w:rsidRPr="007B1B19">
        <w:rPr>
          <w:rFonts w:eastAsia="Times New Roman"/>
          <w:sz w:val="24"/>
          <w:szCs w:val="24"/>
          <w:lang w:val="en-GB"/>
        </w:rPr>
        <w:t xml:space="preserve">loss (Brown and Lee, 2019, </w:t>
      </w:r>
      <w:proofErr w:type="spellStart"/>
      <w:r w:rsidR="00AD5347" w:rsidRPr="007B1B19">
        <w:rPr>
          <w:rFonts w:eastAsia="Times New Roman"/>
          <w:sz w:val="24"/>
          <w:szCs w:val="24"/>
          <w:lang w:val="en-GB"/>
        </w:rPr>
        <w:t>p.</w:t>
      </w:r>
      <w:proofErr w:type="spellEnd"/>
      <w:r w:rsidR="00AD5347" w:rsidRPr="007B1B19">
        <w:rPr>
          <w:rFonts w:eastAsia="Times New Roman"/>
          <w:sz w:val="24"/>
          <w:szCs w:val="24"/>
          <w:lang w:val="en-GB"/>
        </w:rPr>
        <w:t xml:space="preserve"> 2)</w:t>
      </w:r>
      <w:r w:rsidRPr="007B1B19">
        <w:rPr>
          <w:rFonts w:eastAsia="Times New Roman"/>
          <w:sz w:val="24"/>
          <w:szCs w:val="24"/>
          <w:lang w:val="en-GB"/>
        </w:rPr>
        <w:t>. This company is not exceptional and this problem may occur in the future. On the other hand, the lack of promotion and advertisements is another issue for which people are not aware of many small and medium enterprises in the UK (</w:t>
      </w:r>
      <w:proofErr w:type="spellStart"/>
      <w:r w:rsidRPr="007B1B19">
        <w:rPr>
          <w:rFonts w:eastAsia="Times New Roman"/>
          <w:sz w:val="24"/>
          <w:szCs w:val="24"/>
          <w:lang w:val="en-GB"/>
        </w:rPr>
        <w:t>Thaha</w:t>
      </w:r>
      <w:proofErr w:type="spellEnd"/>
      <w:r w:rsidRPr="007B1B19">
        <w:rPr>
          <w:rFonts w:eastAsia="Times New Roman"/>
          <w:sz w:val="24"/>
          <w:szCs w:val="24"/>
          <w:lang w:val="en-GB"/>
        </w:rPr>
        <w:t xml:space="preserve"> </w:t>
      </w:r>
      <w:r w:rsidRPr="007B1B19">
        <w:rPr>
          <w:rFonts w:eastAsia="Times New Roman"/>
          <w:i/>
          <w:sz w:val="24"/>
          <w:szCs w:val="24"/>
          <w:lang w:val="en-GB"/>
        </w:rPr>
        <w:t>et al</w:t>
      </w:r>
      <w:r w:rsidR="004A0406" w:rsidRPr="007B1B19">
        <w:rPr>
          <w:rFonts w:eastAsia="Times New Roman"/>
          <w:sz w:val="24"/>
          <w:szCs w:val="24"/>
          <w:lang w:val="en-GB"/>
        </w:rPr>
        <w:t xml:space="preserve">., 2021. </w:t>
      </w:r>
      <w:proofErr w:type="spellStart"/>
      <w:r w:rsidR="004A0406" w:rsidRPr="007B1B19">
        <w:rPr>
          <w:rFonts w:eastAsia="Times New Roman"/>
          <w:sz w:val="24"/>
          <w:szCs w:val="24"/>
          <w:lang w:val="en-GB"/>
        </w:rPr>
        <w:t>p.</w:t>
      </w:r>
      <w:proofErr w:type="spellEnd"/>
      <w:r w:rsidR="004A0406" w:rsidRPr="007B1B19">
        <w:rPr>
          <w:rFonts w:eastAsia="Times New Roman"/>
          <w:sz w:val="24"/>
          <w:szCs w:val="24"/>
          <w:lang w:val="en-GB"/>
        </w:rPr>
        <w:t xml:space="preserve"> </w:t>
      </w:r>
      <w:r w:rsidRPr="007B1B19">
        <w:rPr>
          <w:rFonts w:eastAsia="Times New Roman"/>
          <w:sz w:val="24"/>
          <w:szCs w:val="24"/>
          <w:lang w:val="en-GB"/>
        </w:rPr>
        <w:t xml:space="preserve">3). </w:t>
      </w:r>
    </w:p>
    <w:p w14:paraId="787FE532" w14:textId="03B070A8" w:rsidR="00535688" w:rsidRPr="007B1B19" w:rsidRDefault="00E94A7A" w:rsidP="00B36F1D">
      <w:pPr>
        <w:pStyle w:val="Normal1"/>
        <w:spacing w:line="360" w:lineRule="auto"/>
        <w:ind w:firstLine="720"/>
        <w:jc w:val="both"/>
        <w:rPr>
          <w:rFonts w:eastAsia="Times New Roman"/>
          <w:sz w:val="24"/>
          <w:szCs w:val="24"/>
          <w:lang w:val="en-GB"/>
        </w:rPr>
      </w:pPr>
      <w:r w:rsidRPr="007B1B19">
        <w:rPr>
          <w:rFonts w:eastAsia="Times New Roman"/>
          <w:sz w:val="24"/>
          <w:szCs w:val="24"/>
          <w:lang w:val="en-GB"/>
        </w:rPr>
        <w:t>Technological adaptations are another issue for which the SMEs of the UK lose the competition against the big firms (</w:t>
      </w:r>
      <w:proofErr w:type="spellStart"/>
      <w:r w:rsidRPr="007B1B19">
        <w:rPr>
          <w:rFonts w:eastAsia="Times New Roman"/>
          <w:sz w:val="24"/>
          <w:szCs w:val="24"/>
          <w:highlight w:val="white"/>
          <w:lang w:val="en-GB"/>
        </w:rPr>
        <w:t>Elhusseiny</w:t>
      </w:r>
      <w:proofErr w:type="spellEnd"/>
      <w:r w:rsidRPr="007B1B19">
        <w:rPr>
          <w:rFonts w:eastAsia="Times New Roman"/>
          <w:sz w:val="24"/>
          <w:szCs w:val="24"/>
          <w:highlight w:val="white"/>
          <w:lang w:val="en-GB"/>
        </w:rPr>
        <w:t xml:space="preserve"> and Crispim, 2022, </w:t>
      </w:r>
      <w:proofErr w:type="spellStart"/>
      <w:r w:rsidRPr="007B1B19">
        <w:rPr>
          <w:rFonts w:eastAsia="Times New Roman"/>
          <w:sz w:val="24"/>
          <w:szCs w:val="24"/>
          <w:highlight w:val="white"/>
          <w:lang w:val="en-GB"/>
        </w:rPr>
        <w:t>p.</w:t>
      </w:r>
      <w:proofErr w:type="spellEnd"/>
      <w:r w:rsidRPr="007B1B19">
        <w:rPr>
          <w:rFonts w:eastAsia="Times New Roman"/>
          <w:sz w:val="24"/>
          <w:szCs w:val="24"/>
          <w:highlight w:val="white"/>
          <w:lang w:val="en-GB"/>
        </w:rPr>
        <w:t xml:space="preserve"> 865</w:t>
      </w:r>
      <w:r w:rsidRPr="007B1B19">
        <w:rPr>
          <w:rFonts w:eastAsia="Times New Roman"/>
          <w:sz w:val="24"/>
          <w:szCs w:val="24"/>
          <w:lang w:val="en-GB"/>
        </w:rPr>
        <w:t>). Apart from that, internal conflicts, improper business management structure and incapability of making the right decisions at the right time are major challenges that most of the SMEs in the UK face.</w:t>
      </w:r>
    </w:p>
    <w:p w14:paraId="5D88A5C6" w14:textId="77777777" w:rsidR="00535688" w:rsidRPr="007B1B19" w:rsidRDefault="00E94A7A" w:rsidP="00A26D2C">
      <w:pPr>
        <w:pStyle w:val="Heading2"/>
        <w:rPr>
          <w:rFonts w:ascii="Arial" w:hAnsi="Arial"/>
          <w:lang w:val="en-GB"/>
        </w:rPr>
      </w:pPr>
      <w:bookmarkStart w:id="20" w:name="_Toc155121626"/>
      <w:r w:rsidRPr="007B1B19">
        <w:rPr>
          <w:rFonts w:ascii="Arial" w:hAnsi="Arial"/>
          <w:lang w:val="en-GB"/>
        </w:rPr>
        <w:t>Recommendations</w:t>
      </w:r>
      <w:bookmarkEnd w:id="20"/>
    </w:p>
    <w:p w14:paraId="5E4C8B73" w14:textId="77777777" w:rsidR="00535688" w:rsidRPr="007B1B19" w:rsidRDefault="00E94A7A" w:rsidP="00535688">
      <w:pPr>
        <w:pStyle w:val="Normal1"/>
        <w:spacing w:line="360" w:lineRule="auto"/>
        <w:jc w:val="both"/>
        <w:rPr>
          <w:rFonts w:eastAsia="Times New Roman"/>
          <w:sz w:val="24"/>
          <w:szCs w:val="24"/>
          <w:lang w:val="en-GB"/>
        </w:rPr>
      </w:pPr>
      <w:r w:rsidRPr="007B1B19">
        <w:rPr>
          <w:rFonts w:eastAsia="Times New Roman"/>
          <w:sz w:val="24"/>
          <w:szCs w:val="24"/>
          <w:lang w:val="en-GB"/>
        </w:rPr>
        <w:t>After analysing the challenges of the UK SMEs, some strategic recommendations can be given to improve the business of the company which are as follows:</w:t>
      </w:r>
    </w:p>
    <w:p w14:paraId="398E918C" w14:textId="77777777" w:rsidR="00535688" w:rsidRPr="007B1B19" w:rsidRDefault="00E94A7A" w:rsidP="00535688">
      <w:pPr>
        <w:pStyle w:val="Normal1"/>
        <w:numPr>
          <w:ilvl w:val="0"/>
          <w:numId w:val="10"/>
        </w:numPr>
        <w:spacing w:line="360" w:lineRule="auto"/>
        <w:jc w:val="both"/>
        <w:rPr>
          <w:rFonts w:eastAsia="Times New Roman"/>
          <w:sz w:val="24"/>
          <w:szCs w:val="24"/>
          <w:lang w:val="en-GB"/>
        </w:rPr>
      </w:pPr>
      <w:r w:rsidRPr="007B1B19">
        <w:rPr>
          <w:rFonts w:eastAsia="Times New Roman"/>
          <w:sz w:val="24"/>
          <w:szCs w:val="24"/>
          <w:lang w:val="en-GB"/>
        </w:rPr>
        <w:t xml:space="preserve"> The proposed strategic option will help the company to grow in the future because it will influence the leaders to manage costs. The strategy will also enhance the focus on penetrating the market to increase sales. </w:t>
      </w:r>
    </w:p>
    <w:p w14:paraId="2D726860" w14:textId="77777777" w:rsidR="00535688" w:rsidRPr="007B1B19" w:rsidRDefault="00E94A7A" w:rsidP="00535688">
      <w:pPr>
        <w:pStyle w:val="Normal1"/>
        <w:numPr>
          <w:ilvl w:val="0"/>
          <w:numId w:val="10"/>
        </w:numPr>
        <w:spacing w:line="360" w:lineRule="auto"/>
        <w:jc w:val="both"/>
        <w:rPr>
          <w:rFonts w:eastAsia="Times New Roman"/>
          <w:sz w:val="24"/>
          <w:szCs w:val="24"/>
          <w:lang w:val="en-GB"/>
        </w:rPr>
      </w:pPr>
      <w:r w:rsidRPr="007B1B19">
        <w:rPr>
          <w:rFonts w:eastAsia="Times New Roman"/>
          <w:sz w:val="24"/>
          <w:szCs w:val="24"/>
          <w:lang w:val="en-GB"/>
        </w:rPr>
        <w:lastRenderedPageBreak/>
        <w:t xml:space="preserve">The company should bring more innovation in its product development. A product innovation strategy can be a good option for bringing a more diversified range of products into the market. </w:t>
      </w:r>
    </w:p>
    <w:p w14:paraId="191AED6A" w14:textId="77777777" w:rsidR="00535688" w:rsidRPr="007B1B19" w:rsidRDefault="00E94A7A" w:rsidP="00535688">
      <w:pPr>
        <w:pStyle w:val="Normal1"/>
        <w:numPr>
          <w:ilvl w:val="0"/>
          <w:numId w:val="10"/>
        </w:numPr>
        <w:spacing w:line="360" w:lineRule="auto"/>
        <w:jc w:val="both"/>
        <w:rPr>
          <w:rFonts w:eastAsia="Times New Roman"/>
          <w:sz w:val="24"/>
          <w:szCs w:val="24"/>
          <w:lang w:val="en-GB"/>
        </w:rPr>
      </w:pPr>
      <w:r w:rsidRPr="007B1B19">
        <w:rPr>
          <w:rFonts w:eastAsia="Times New Roman"/>
          <w:sz w:val="24"/>
          <w:szCs w:val="24"/>
          <w:lang w:val="en-GB"/>
        </w:rPr>
        <w:t xml:space="preserve">Focusing on quality management and enhancing the checking parameters before final product delivery will be required. </w:t>
      </w:r>
    </w:p>
    <w:p w14:paraId="3912BA60" w14:textId="77777777" w:rsidR="00535688" w:rsidRPr="007B1B19" w:rsidRDefault="00E94A7A" w:rsidP="00535688">
      <w:pPr>
        <w:pStyle w:val="Normal1"/>
        <w:numPr>
          <w:ilvl w:val="0"/>
          <w:numId w:val="10"/>
        </w:numPr>
        <w:spacing w:line="360" w:lineRule="auto"/>
        <w:jc w:val="both"/>
        <w:rPr>
          <w:rFonts w:eastAsia="Times New Roman"/>
          <w:sz w:val="24"/>
          <w:szCs w:val="24"/>
          <w:lang w:val="en-GB"/>
        </w:rPr>
      </w:pPr>
      <w:r w:rsidRPr="007B1B19">
        <w:rPr>
          <w:rFonts w:eastAsia="Times New Roman"/>
          <w:sz w:val="24"/>
          <w:szCs w:val="24"/>
          <w:lang w:val="en-GB"/>
        </w:rPr>
        <w:t xml:space="preserve">Improving the skills of employees so they can also actively participate in innovating new business management ideas. </w:t>
      </w:r>
    </w:p>
    <w:p w14:paraId="1E84B790" w14:textId="77777777" w:rsidR="00535688" w:rsidRPr="007B1B19" w:rsidRDefault="00E94A7A" w:rsidP="00535688">
      <w:pPr>
        <w:pStyle w:val="Normal1"/>
        <w:numPr>
          <w:ilvl w:val="0"/>
          <w:numId w:val="10"/>
        </w:numPr>
        <w:spacing w:line="360" w:lineRule="auto"/>
        <w:jc w:val="both"/>
        <w:rPr>
          <w:rFonts w:eastAsia="Times New Roman"/>
          <w:sz w:val="24"/>
          <w:szCs w:val="24"/>
          <w:lang w:val="en-GB"/>
        </w:rPr>
      </w:pPr>
      <w:r w:rsidRPr="007B1B19">
        <w:rPr>
          <w:rFonts w:eastAsia="Times New Roman"/>
          <w:sz w:val="24"/>
          <w:szCs w:val="24"/>
          <w:lang w:val="en-GB"/>
        </w:rPr>
        <w:t>Digital marketing needs to be followed to increase the awareness of the brand as well as the products</w:t>
      </w:r>
    </w:p>
    <w:p w14:paraId="6482DC1D" w14:textId="77777777" w:rsidR="00535688" w:rsidRPr="007B1B19" w:rsidRDefault="00E94A7A" w:rsidP="00535688">
      <w:pPr>
        <w:pStyle w:val="Normal1"/>
        <w:numPr>
          <w:ilvl w:val="0"/>
          <w:numId w:val="10"/>
        </w:numPr>
        <w:spacing w:line="360" w:lineRule="auto"/>
        <w:jc w:val="both"/>
        <w:rPr>
          <w:rFonts w:eastAsia="Times New Roman"/>
          <w:sz w:val="24"/>
          <w:szCs w:val="24"/>
          <w:lang w:val="en-GB"/>
        </w:rPr>
      </w:pPr>
      <w:r w:rsidRPr="007B1B19">
        <w:rPr>
          <w:rFonts w:eastAsia="Times New Roman"/>
          <w:sz w:val="24"/>
          <w:szCs w:val="24"/>
          <w:lang w:val="en-GB"/>
        </w:rPr>
        <w:t xml:space="preserve">Maintaining sustainability is a good approach, but it should also focus more on green marketing and green production so there will be minimal impact on society and the environment. </w:t>
      </w:r>
    </w:p>
    <w:p w14:paraId="0B432559" w14:textId="77777777" w:rsidR="008564DF" w:rsidRPr="007B1B19" w:rsidRDefault="00E94A7A">
      <w:pPr>
        <w:rPr>
          <w:rFonts w:eastAsia="Times New Roman"/>
          <w:b/>
          <w:sz w:val="24"/>
          <w:szCs w:val="24"/>
          <w:lang w:val="en-GB"/>
        </w:rPr>
      </w:pPr>
      <w:r w:rsidRPr="007B1B19">
        <w:rPr>
          <w:rFonts w:eastAsia="Times New Roman"/>
          <w:b/>
          <w:sz w:val="24"/>
          <w:szCs w:val="24"/>
          <w:lang w:val="en-GB"/>
        </w:rPr>
        <w:br w:type="page"/>
      </w:r>
    </w:p>
    <w:p w14:paraId="29FC6E85" w14:textId="77777777" w:rsidR="00535688" w:rsidRPr="007B1B19" w:rsidRDefault="00E94A7A" w:rsidP="00A26D2C">
      <w:pPr>
        <w:pStyle w:val="Heading2"/>
        <w:rPr>
          <w:rFonts w:ascii="Arial" w:hAnsi="Arial"/>
          <w:lang w:val="en-GB"/>
        </w:rPr>
      </w:pPr>
      <w:bookmarkStart w:id="21" w:name="_Toc155121627"/>
      <w:r w:rsidRPr="007B1B19">
        <w:rPr>
          <w:rFonts w:ascii="Arial" w:hAnsi="Arial"/>
          <w:lang w:val="en-GB"/>
        </w:rPr>
        <w:lastRenderedPageBreak/>
        <w:t>Future Development Plan</w:t>
      </w:r>
      <w:bookmarkEnd w:id="21"/>
    </w:p>
    <w:p w14:paraId="5428BE14" w14:textId="77777777" w:rsidR="00535688" w:rsidRPr="007B1B19" w:rsidRDefault="00535688" w:rsidP="00535688">
      <w:pPr>
        <w:pStyle w:val="Normal1"/>
        <w:spacing w:line="360" w:lineRule="auto"/>
        <w:jc w:val="both"/>
        <w:rPr>
          <w:rFonts w:eastAsia="Times New Roman"/>
          <w:sz w:val="24"/>
          <w:szCs w:val="24"/>
          <w:lang w:val="en-GB"/>
        </w:rPr>
      </w:pPr>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ED491A" w:rsidRPr="007B1B19" w14:paraId="51831D21" w14:textId="77777777" w:rsidTr="00545CEC">
        <w:trPr>
          <w:cantSplit/>
          <w:tblHeader/>
        </w:trPr>
        <w:tc>
          <w:tcPr>
            <w:tcW w:w="2257" w:type="dxa"/>
            <w:shd w:val="clear" w:color="auto" w:fill="F6B26B"/>
            <w:tcMar>
              <w:top w:w="100" w:type="dxa"/>
              <w:left w:w="100" w:type="dxa"/>
              <w:bottom w:w="100" w:type="dxa"/>
              <w:right w:w="100" w:type="dxa"/>
            </w:tcMar>
          </w:tcPr>
          <w:p w14:paraId="3A10F655"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Goals</w:t>
            </w:r>
          </w:p>
        </w:tc>
        <w:tc>
          <w:tcPr>
            <w:tcW w:w="2257" w:type="dxa"/>
            <w:shd w:val="clear" w:color="auto" w:fill="F6B26B"/>
            <w:tcMar>
              <w:top w:w="100" w:type="dxa"/>
              <w:left w:w="100" w:type="dxa"/>
              <w:bottom w:w="100" w:type="dxa"/>
              <w:right w:w="100" w:type="dxa"/>
            </w:tcMar>
          </w:tcPr>
          <w:p w14:paraId="37C6F864"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Strategies</w:t>
            </w:r>
          </w:p>
        </w:tc>
        <w:tc>
          <w:tcPr>
            <w:tcW w:w="2257" w:type="dxa"/>
            <w:shd w:val="clear" w:color="auto" w:fill="F6B26B"/>
            <w:tcMar>
              <w:top w:w="100" w:type="dxa"/>
              <w:left w:w="100" w:type="dxa"/>
              <w:bottom w:w="100" w:type="dxa"/>
              <w:right w:w="100" w:type="dxa"/>
            </w:tcMar>
          </w:tcPr>
          <w:p w14:paraId="6733E22D"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Responsible Person</w:t>
            </w:r>
          </w:p>
        </w:tc>
        <w:tc>
          <w:tcPr>
            <w:tcW w:w="2257" w:type="dxa"/>
            <w:shd w:val="clear" w:color="auto" w:fill="F6B26B"/>
            <w:tcMar>
              <w:top w:w="100" w:type="dxa"/>
              <w:left w:w="100" w:type="dxa"/>
              <w:bottom w:w="100" w:type="dxa"/>
              <w:right w:w="100" w:type="dxa"/>
            </w:tcMar>
          </w:tcPr>
          <w:p w14:paraId="4C78CDFC"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b/>
                <w:sz w:val="24"/>
                <w:szCs w:val="24"/>
                <w:lang w:val="en-GB"/>
              </w:rPr>
            </w:pPr>
            <w:r w:rsidRPr="007B1B19">
              <w:rPr>
                <w:rFonts w:eastAsia="Times New Roman"/>
                <w:b/>
                <w:sz w:val="24"/>
                <w:szCs w:val="24"/>
                <w:lang w:val="en-GB"/>
              </w:rPr>
              <w:t>Time Required</w:t>
            </w:r>
          </w:p>
        </w:tc>
      </w:tr>
      <w:tr w:rsidR="00ED491A" w:rsidRPr="007B1B19" w14:paraId="6665E83C" w14:textId="77777777" w:rsidTr="00545CEC">
        <w:trPr>
          <w:cantSplit/>
          <w:tblHeader/>
        </w:trPr>
        <w:tc>
          <w:tcPr>
            <w:tcW w:w="2257" w:type="dxa"/>
            <w:shd w:val="clear" w:color="auto" w:fill="B6D7A8"/>
            <w:tcMar>
              <w:top w:w="100" w:type="dxa"/>
              <w:left w:w="100" w:type="dxa"/>
              <w:bottom w:w="100" w:type="dxa"/>
              <w:right w:w="100" w:type="dxa"/>
            </w:tcMar>
          </w:tcPr>
          <w:p w14:paraId="2E015A00"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To become the leading healthy and diet food-producing company in the UK</w:t>
            </w:r>
          </w:p>
        </w:tc>
        <w:tc>
          <w:tcPr>
            <w:tcW w:w="2257" w:type="dxa"/>
            <w:shd w:val="clear" w:color="auto" w:fill="B6D7A8"/>
            <w:tcMar>
              <w:top w:w="100" w:type="dxa"/>
              <w:left w:w="100" w:type="dxa"/>
              <w:bottom w:w="100" w:type="dxa"/>
              <w:right w:w="100" w:type="dxa"/>
            </w:tcMar>
          </w:tcPr>
          <w:p w14:paraId="04E671C5"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Bringing more variety in products and research more</w:t>
            </w:r>
          </w:p>
        </w:tc>
        <w:tc>
          <w:tcPr>
            <w:tcW w:w="2257" w:type="dxa"/>
            <w:shd w:val="clear" w:color="auto" w:fill="B6D7A8"/>
            <w:tcMar>
              <w:top w:w="100" w:type="dxa"/>
              <w:left w:w="100" w:type="dxa"/>
              <w:bottom w:w="100" w:type="dxa"/>
              <w:right w:w="100" w:type="dxa"/>
            </w:tcMar>
          </w:tcPr>
          <w:p w14:paraId="17A735C9"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Production and Research Development Head</w:t>
            </w:r>
          </w:p>
        </w:tc>
        <w:tc>
          <w:tcPr>
            <w:tcW w:w="2257" w:type="dxa"/>
            <w:shd w:val="clear" w:color="auto" w:fill="B6D7A8"/>
            <w:tcMar>
              <w:top w:w="100" w:type="dxa"/>
              <w:left w:w="100" w:type="dxa"/>
              <w:bottom w:w="100" w:type="dxa"/>
              <w:right w:w="100" w:type="dxa"/>
            </w:tcMar>
          </w:tcPr>
          <w:p w14:paraId="04C721BC"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6 months</w:t>
            </w:r>
          </w:p>
        </w:tc>
      </w:tr>
      <w:tr w:rsidR="00ED491A" w:rsidRPr="007B1B19" w14:paraId="6E0C70A5" w14:textId="77777777" w:rsidTr="00545CEC">
        <w:trPr>
          <w:cantSplit/>
          <w:tblHeader/>
        </w:trPr>
        <w:tc>
          <w:tcPr>
            <w:tcW w:w="2257" w:type="dxa"/>
            <w:shd w:val="clear" w:color="auto" w:fill="B6D7A8"/>
            <w:tcMar>
              <w:top w:w="100" w:type="dxa"/>
              <w:left w:w="100" w:type="dxa"/>
              <w:bottom w:w="100" w:type="dxa"/>
              <w:right w:w="100" w:type="dxa"/>
            </w:tcMar>
          </w:tcPr>
          <w:p w14:paraId="6E8B35D0" w14:textId="77777777" w:rsidR="00535688" w:rsidRPr="007B1B19" w:rsidRDefault="00E94A7A" w:rsidP="00545CEC">
            <w:pPr>
              <w:pStyle w:val="Normal1"/>
              <w:widowControl w:val="0"/>
              <w:spacing w:line="360" w:lineRule="auto"/>
              <w:jc w:val="both"/>
              <w:rPr>
                <w:rFonts w:eastAsia="Times New Roman"/>
                <w:sz w:val="24"/>
                <w:szCs w:val="24"/>
                <w:lang w:val="en-GB"/>
              </w:rPr>
            </w:pPr>
            <w:r w:rsidRPr="007B1B19">
              <w:rPr>
                <w:rFonts w:eastAsia="Times New Roman"/>
                <w:sz w:val="24"/>
                <w:szCs w:val="24"/>
                <w:lang w:val="en-GB"/>
              </w:rPr>
              <w:t>To increase the awareness of the brand</w:t>
            </w:r>
          </w:p>
        </w:tc>
        <w:tc>
          <w:tcPr>
            <w:tcW w:w="2257" w:type="dxa"/>
            <w:shd w:val="clear" w:color="auto" w:fill="B6D7A8"/>
            <w:tcMar>
              <w:top w:w="100" w:type="dxa"/>
              <w:left w:w="100" w:type="dxa"/>
              <w:bottom w:w="100" w:type="dxa"/>
              <w:right w:w="100" w:type="dxa"/>
            </w:tcMar>
          </w:tcPr>
          <w:p w14:paraId="6D9C5B9B"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Implement a digital marketing strategy and give advertisements on different social media platforms</w:t>
            </w:r>
          </w:p>
        </w:tc>
        <w:tc>
          <w:tcPr>
            <w:tcW w:w="2257" w:type="dxa"/>
            <w:shd w:val="clear" w:color="auto" w:fill="B6D7A8"/>
            <w:tcMar>
              <w:top w:w="100" w:type="dxa"/>
              <w:left w:w="100" w:type="dxa"/>
              <w:bottom w:w="100" w:type="dxa"/>
              <w:right w:w="100" w:type="dxa"/>
            </w:tcMar>
          </w:tcPr>
          <w:p w14:paraId="22732AA5"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Marketing and Promotion Head</w:t>
            </w:r>
          </w:p>
        </w:tc>
        <w:tc>
          <w:tcPr>
            <w:tcW w:w="2257" w:type="dxa"/>
            <w:shd w:val="clear" w:color="auto" w:fill="B6D7A8"/>
            <w:tcMar>
              <w:top w:w="100" w:type="dxa"/>
              <w:left w:w="100" w:type="dxa"/>
              <w:bottom w:w="100" w:type="dxa"/>
              <w:right w:w="100" w:type="dxa"/>
            </w:tcMar>
          </w:tcPr>
          <w:p w14:paraId="3737AD9F"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6- 8 months</w:t>
            </w:r>
          </w:p>
        </w:tc>
      </w:tr>
      <w:tr w:rsidR="00ED491A" w:rsidRPr="007B1B19" w14:paraId="1D01D015" w14:textId="77777777" w:rsidTr="00545CEC">
        <w:trPr>
          <w:cantSplit/>
          <w:tblHeader/>
        </w:trPr>
        <w:tc>
          <w:tcPr>
            <w:tcW w:w="2257" w:type="dxa"/>
            <w:shd w:val="clear" w:color="auto" w:fill="B6D7A8"/>
            <w:tcMar>
              <w:top w:w="100" w:type="dxa"/>
              <w:left w:w="100" w:type="dxa"/>
              <w:bottom w:w="100" w:type="dxa"/>
              <w:right w:w="100" w:type="dxa"/>
            </w:tcMar>
          </w:tcPr>
          <w:p w14:paraId="6E4A5982"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To decrease the cost of business</w:t>
            </w:r>
          </w:p>
        </w:tc>
        <w:tc>
          <w:tcPr>
            <w:tcW w:w="2257" w:type="dxa"/>
            <w:shd w:val="clear" w:color="auto" w:fill="B6D7A8"/>
            <w:tcMar>
              <w:top w:w="100" w:type="dxa"/>
              <w:left w:w="100" w:type="dxa"/>
              <w:bottom w:w="100" w:type="dxa"/>
              <w:right w:w="100" w:type="dxa"/>
            </w:tcMar>
          </w:tcPr>
          <w:p w14:paraId="3558BBE6"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Tracking the costs of each area and maintaining a strict budget so that unnecessary expenses can be recorded.</w:t>
            </w:r>
          </w:p>
        </w:tc>
        <w:tc>
          <w:tcPr>
            <w:tcW w:w="2257" w:type="dxa"/>
            <w:shd w:val="clear" w:color="auto" w:fill="B6D7A8"/>
            <w:tcMar>
              <w:top w:w="100" w:type="dxa"/>
              <w:left w:w="100" w:type="dxa"/>
              <w:bottom w:w="100" w:type="dxa"/>
              <w:right w:w="100" w:type="dxa"/>
            </w:tcMar>
          </w:tcPr>
          <w:p w14:paraId="282D4125"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Financial and Accounts Head</w:t>
            </w:r>
          </w:p>
        </w:tc>
        <w:tc>
          <w:tcPr>
            <w:tcW w:w="2257" w:type="dxa"/>
            <w:shd w:val="clear" w:color="auto" w:fill="B6D7A8"/>
            <w:tcMar>
              <w:top w:w="100" w:type="dxa"/>
              <w:left w:w="100" w:type="dxa"/>
              <w:bottom w:w="100" w:type="dxa"/>
              <w:right w:w="100" w:type="dxa"/>
            </w:tcMar>
          </w:tcPr>
          <w:p w14:paraId="6B28F311" w14:textId="77777777" w:rsidR="00535688" w:rsidRPr="007B1B19" w:rsidRDefault="00E94A7A" w:rsidP="00545CEC">
            <w:pPr>
              <w:pStyle w:val="Normal1"/>
              <w:widowControl w:val="0"/>
              <w:pBdr>
                <w:top w:val="nil"/>
                <w:left w:val="nil"/>
                <w:bottom w:val="nil"/>
                <w:right w:val="nil"/>
                <w:between w:val="nil"/>
              </w:pBdr>
              <w:spacing w:line="360" w:lineRule="auto"/>
              <w:jc w:val="both"/>
              <w:rPr>
                <w:rFonts w:eastAsia="Times New Roman"/>
                <w:sz w:val="24"/>
                <w:szCs w:val="24"/>
                <w:lang w:val="en-GB"/>
              </w:rPr>
            </w:pPr>
            <w:r w:rsidRPr="007B1B19">
              <w:rPr>
                <w:rFonts w:eastAsia="Times New Roman"/>
                <w:sz w:val="24"/>
                <w:szCs w:val="24"/>
                <w:lang w:val="en-GB"/>
              </w:rPr>
              <w:t>3 months</w:t>
            </w:r>
          </w:p>
        </w:tc>
      </w:tr>
    </w:tbl>
    <w:p w14:paraId="699887AC" w14:textId="77777777" w:rsidR="00535688" w:rsidRPr="007B1B19" w:rsidRDefault="00535688" w:rsidP="00535688">
      <w:pPr>
        <w:pStyle w:val="Normal1"/>
        <w:spacing w:line="360" w:lineRule="auto"/>
        <w:jc w:val="both"/>
        <w:rPr>
          <w:rFonts w:eastAsia="Times New Roman"/>
          <w:sz w:val="24"/>
          <w:szCs w:val="24"/>
          <w:lang w:val="en-GB"/>
        </w:rPr>
      </w:pPr>
    </w:p>
    <w:p w14:paraId="1B99CDB8" w14:textId="77777777" w:rsidR="00535688" w:rsidRPr="007B1B19" w:rsidRDefault="00E94A7A" w:rsidP="00535688">
      <w:pPr>
        <w:pStyle w:val="Normal1"/>
        <w:spacing w:line="360" w:lineRule="auto"/>
        <w:jc w:val="center"/>
        <w:rPr>
          <w:rFonts w:eastAsia="Times New Roman"/>
          <w:b/>
          <w:sz w:val="24"/>
          <w:szCs w:val="24"/>
          <w:lang w:val="en-GB"/>
        </w:rPr>
      </w:pPr>
      <w:r w:rsidRPr="007B1B19">
        <w:rPr>
          <w:rFonts w:eastAsia="Times New Roman"/>
          <w:b/>
          <w:sz w:val="24"/>
          <w:szCs w:val="24"/>
          <w:lang w:val="en-GB"/>
        </w:rPr>
        <w:t>Table 2:</w:t>
      </w:r>
      <w:r w:rsidRPr="007B1B19">
        <w:rPr>
          <w:rFonts w:eastAsia="Times New Roman"/>
          <w:sz w:val="24"/>
          <w:szCs w:val="24"/>
          <w:lang w:val="en-GB"/>
        </w:rPr>
        <w:t xml:space="preserve"> </w:t>
      </w:r>
      <w:r w:rsidRPr="007B1B19">
        <w:rPr>
          <w:rFonts w:eastAsia="Times New Roman"/>
          <w:b/>
          <w:sz w:val="24"/>
          <w:szCs w:val="24"/>
          <w:lang w:val="en-GB"/>
        </w:rPr>
        <w:t>Future Development Plan</w:t>
      </w:r>
    </w:p>
    <w:p w14:paraId="7675C576" w14:textId="77777777" w:rsidR="00535688" w:rsidRPr="007B1B19" w:rsidRDefault="00E94A7A" w:rsidP="00535688">
      <w:pPr>
        <w:pStyle w:val="Normal1"/>
        <w:spacing w:line="360" w:lineRule="auto"/>
        <w:jc w:val="center"/>
        <w:rPr>
          <w:rFonts w:eastAsia="Times New Roman"/>
          <w:sz w:val="24"/>
          <w:szCs w:val="24"/>
          <w:lang w:val="en-GB"/>
        </w:rPr>
      </w:pPr>
      <w:r w:rsidRPr="007B1B19">
        <w:rPr>
          <w:rFonts w:eastAsia="Times New Roman"/>
          <w:sz w:val="24"/>
          <w:szCs w:val="24"/>
          <w:lang w:val="en-GB"/>
        </w:rPr>
        <w:t>(Source: Created by Learner)</w:t>
      </w:r>
    </w:p>
    <w:p w14:paraId="1F2533DC" w14:textId="77777777" w:rsidR="00DA60ED" w:rsidRPr="007B1B19" w:rsidRDefault="00E94A7A" w:rsidP="00A26D2C">
      <w:pPr>
        <w:pStyle w:val="Heading1"/>
        <w:rPr>
          <w:rFonts w:ascii="Arial" w:hAnsi="Arial"/>
          <w:lang w:val="en-GB"/>
        </w:rPr>
      </w:pPr>
      <w:bookmarkStart w:id="22" w:name="_Toc155121628"/>
      <w:r w:rsidRPr="007B1B19">
        <w:rPr>
          <w:rFonts w:ascii="Arial" w:hAnsi="Arial"/>
          <w:lang w:val="en-GB"/>
        </w:rPr>
        <w:t>g) Conclusion</w:t>
      </w:r>
      <w:bookmarkEnd w:id="22"/>
      <w:r w:rsidRPr="007B1B19">
        <w:rPr>
          <w:rFonts w:ascii="Arial" w:hAnsi="Arial"/>
          <w:lang w:val="en-GB"/>
        </w:rPr>
        <w:t> </w:t>
      </w:r>
    </w:p>
    <w:p w14:paraId="7143394A" w14:textId="77777777" w:rsidR="00DA60ED" w:rsidRDefault="00E94A7A" w:rsidP="00B36F1D">
      <w:pPr>
        <w:pStyle w:val="NormalWeb"/>
        <w:spacing w:before="0" w:beforeAutospacing="0" w:after="0" w:afterAutospacing="0" w:line="360" w:lineRule="auto"/>
        <w:ind w:firstLine="720"/>
        <w:jc w:val="both"/>
        <w:rPr>
          <w:rFonts w:ascii="Arial" w:hAnsi="Arial" w:cs="Arial"/>
          <w:color w:val="000000"/>
          <w:lang w:val="en-GB"/>
        </w:rPr>
      </w:pPr>
      <w:r w:rsidRPr="007B1B19">
        <w:rPr>
          <w:rFonts w:ascii="Arial" w:hAnsi="Arial" w:cs="Arial"/>
          <w:color w:val="000000"/>
          <w:lang w:val="en-GB"/>
        </w:rPr>
        <w:t xml:space="preserve">After analysing the entire report, it can be said that the organisation can grow rapidly but due to lack of strategic implementation, it is not progressing properly. The organisation is well aware of the SMEs' challenges, so it should follow all the given recommendations and the future development plan properly. These will help the company avoid any kind of risks in the future. The report has highlighted the </w:t>
      </w:r>
      <w:r w:rsidRPr="007B1B19">
        <w:rPr>
          <w:rFonts w:ascii="Arial" w:hAnsi="Arial" w:cs="Arial"/>
          <w:color w:val="000000"/>
          <w:lang w:val="en-GB"/>
        </w:rPr>
        <w:lastRenderedPageBreak/>
        <w:t xml:space="preserve">contribution of SMEs to the GDP of the UK from which the significance of SMEs can be understood. Understanding the importance of the SMEs in the market of the UK, internal and external environmental analysis of the SME </w:t>
      </w:r>
      <w:proofErr w:type="spellStart"/>
      <w:r w:rsidRPr="007B1B19">
        <w:rPr>
          <w:rFonts w:ascii="Arial" w:hAnsi="Arial" w:cs="Arial"/>
          <w:color w:val="000000"/>
          <w:lang w:val="en-GB"/>
        </w:rPr>
        <w:t>Moma</w:t>
      </w:r>
      <w:proofErr w:type="spellEnd"/>
      <w:r w:rsidRPr="007B1B19">
        <w:rPr>
          <w:rFonts w:ascii="Arial" w:hAnsi="Arial" w:cs="Arial"/>
          <w:color w:val="000000"/>
          <w:lang w:val="en-GB"/>
        </w:rPr>
        <w:t xml:space="preserve"> Foods </w:t>
      </w:r>
      <w:r w:rsidR="006B3CF1" w:rsidRPr="007B1B19">
        <w:rPr>
          <w:rFonts w:ascii="Arial" w:hAnsi="Arial" w:cs="Arial"/>
          <w:color w:val="000000"/>
          <w:lang w:val="en-GB"/>
        </w:rPr>
        <w:t>has</w:t>
      </w:r>
      <w:r w:rsidRPr="007B1B19">
        <w:rPr>
          <w:rFonts w:ascii="Arial" w:hAnsi="Arial" w:cs="Arial"/>
          <w:color w:val="000000"/>
          <w:lang w:val="en-GB"/>
        </w:rPr>
        <w:t xml:space="preserve"> been conducted. These analyses show there are some risk factors for this company as well as other SMEs in the country including financial, political and environmental risks. </w:t>
      </w:r>
    </w:p>
    <w:p w14:paraId="4E548FBE" w14:textId="77777777" w:rsidR="00B36F1D" w:rsidRPr="007B1B19" w:rsidRDefault="00B36F1D" w:rsidP="00B36F1D">
      <w:pPr>
        <w:pStyle w:val="NormalWeb"/>
        <w:spacing w:before="0" w:beforeAutospacing="0" w:after="0" w:afterAutospacing="0" w:line="360" w:lineRule="auto"/>
        <w:ind w:firstLine="720"/>
        <w:jc w:val="both"/>
        <w:rPr>
          <w:rFonts w:ascii="Arial" w:hAnsi="Arial" w:cs="Arial"/>
          <w:lang w:val="en-GB"/>
        </w:rPr>
      </w:pPr>
    </w:p>
    <w:p w14:paraId="3AF9B8D4" w14:textId="77777777" w:rsidR="00DA60ED" w:rsidRPr="007B1B19" w:rsidRDefault="00E94A7A" w:rsidP="00B36F1D">
      <w:pPr>
        <w:pStyle w:val="NormalWeb"/>
        <w:spacing w:before="0" w:beforeAutospacing="0" w:after="0" w:afterAutospacing="0" w:line="360" w:lineRule="auto"/>
        <w:ind w:firstLine="720"/>
        <w:jc w:val="both"/>
        <w:rPr>
          <w:rFonts w:ascii="Arial" w:hAnsi="Arial" w:cs="Arial"/>
          <w:lang w:val="en-GB"/>
        </w:rPr>
      </w:pPr>
      <w:r w:rsidRPr="007B1B19">
        <w:rPr>
          <w:rFonts w:ascii="Arial" w:hAnsi="Arial" w:cs="Arial"/>
          <w:color w:val="000000"/>
          <w:lang w:val="en-GB"/>
        </w:rPr>
        <w:t xml:space="preserve">The company's stakeholders play an important role in decision-making and business management. The power and influence of the company’s stakeholders have been analysed through the “Power-Interest Grid”. It has been found that from the stakeholders' perspective, the proposed strategic growth choice is more suitable, feasible and acceptable than the other two strategies discussed above. Therefore, it can be said that the company has to follow the development plan and suggestions properly to improve the business. </w:t>
      </w:r>
    </w:p>
    <w:p w14:paraId="19347B0E" w14:textId="77777777" w:rsidR="008F375D" w:rsidRPr="007B1B19" w:rsidRDefault="00E94A7A">
      <w:pPr>
        <w:rPr>
          <w:rFonts w:eastAsia="Times New Roman"/>
          <w:b/>
          <w:sz w:val="24"/>
          <w:szCs w:val="24"/>
          <w:lang w:val="en-GB"/>
        </w:rPr>
      </w:pPr>
      <w:r w:rsidRPr="007B1B19">
        <w:rPr>
          <w:rFonts w:eastAsia="Times New Roman"/>
          <w:b/>
          <w:sz w:val="24"/>
          <w:szCs w:val="24"/>
          <w:lang w:val="en-GB"/>
        </w:rPr>
        <w:br w:type="page"/>
      </w:r>
    </w:p>
    <w:p w14:paraId="0D6179FE" w14:textId="77777777" w:rsidR="00EB0448" w:rsidRPr="007B1B19" w:rsidRDefault="00EB0448" w:rsidP="000F2D9C">
      <w:pPr>
        <w:pStyle w:val="Normal1"/>
        <w:spacing w:line="360" w:lineRule="auto"/>
        <w:jc w:val="both"/>
        <w:rPr>
          <w:rFonts w:eastAsia="Times New Roman"/>
          <w:b/>
          <w:sz w:val="24"/>
          <w:szCs w:val="24"/>
          <w:lang w:val="en-GB"/>
        </w:rPr>
      </w:pPr>
    </w:p>
    <w:bookmarkStart w:id="23" w:name="_Toc155121629" w:displacedByCustomXml="next"/>
    <w:sdt>
      <w:sdtPr>
        <w:rPr>
          <w:rFonts w:ascii="Arial" w:hAnsi="Arial"/>
          <w:b w:val="0"/>
          <w:color w:val="auto"/>
          <w:sz w:val="24"/>
          <w:szCs w:val="24"/>
          <w:lang w:val="en-GB"/>
        </w:rPr>
        <w:id w:val="10582388"/>
        <w:docPartObj>
          <w:docPartGallery w:val="Bibliographies"/>
          <w:docPartUnique/>
        </w:docPartObj>
      </w:sdtPr>
      <w:sdtContent>
        <w:p w14:paraId="6F91B7B3" w14:textId="77777777" w:rsidR="00E77746" w:rsidRPr="007B1B19" w:rsidRDefault="00E94A7A" w:rsidP="008F375D">
          <w:pPr>
            <w:pStyle w:val="Heading1"/>
            <w:rPr>
              <w:rFonts w:ascii="Arial" w:hAnsi="Arial"/>
              <w:sz w:val="24"/>
              <w:szCs w:val="24"/>
              <w:lang w:val="en-GB"/>
            </w:rPr>
          </w:pPr>
          <w:r w:rsidRPr="007B1B19">
            <w:rPr>
              <w:rFonts w:ascii="Arial" w:hAnsi="Arial"/>
              <w:szCs w:val="28"/>
              <w:lang w:val="en-GB"/>
            </w:rPr>
            <w:t>References</w:t>
          </w:r>
          <w:bookmarkEnd w:id="23"/>
        </w:p>
        <w:sdt>
          <w:sdtPr>
            <w:rPr>
              <w:sz w:val="24"/>
              <w:szCs w:val="24"/>
              <w:lang w:val="en-GB"/>
            </w:rPr>
            <w:id w:val="111145805"/>
            <w:bibliography/>
          </w:sdtPr>
          <w:sdtContent>
            <w:p w14:paraId="4441313C" w14:textId="77777777" w:rsidR="00B534DB" w:rsidRPr="007B1B19" w:rsidRDefault="00ED491A" w:rsidP="00B534DB">
              <w:pPr>
                <w:pStyle w:val="Bibliography"/>
                <w:spacing w:line="360" w:lineRule="auto"/>
                <w:jc w:val="both"/>
                <w:rPr>
                  <w:noProof/>
                  <w:color w:val="000000" w:themeColor="text1"/>
                  <w:sz w:val="24"/>
                  <w:szCs w:val="24"/>
                  <w:lang w:val="en-GB"/>
                </w:rPr>
              </w:pPr>
              <w:r w:rsidRPr="007B1B19">
                <w:rPr>
                  <w:color w:val="000000" w:themeColor="text1"/>
                  <w:sz w:val="24"/>
                  <w:szCs w:val="24"/>
                  <w:lang w:val="en-GB"/>
                </w:rPr>
                <w:fldChar w:fldCharType="begin"/>
              </w:r>
              <w:r w:rsidR="00E77746" w:rsidRPr="007B1B19">
                <w:rPr>
                  <w:color w:val="000000" w:themeColor="text1"/>
                  <w:sz w:val="24"/>
                  <w:szCs w:val="24"/>
                  <w:lang w:val="en-GB"/>
                </w:rPr>
                <w:instrText xml:space="preserve"> BIBLIOGRAPHY </w:instrText>
              </w:r>
              <w:r w:rsidRPr="007B1B19">
                <w:rPr>
                  <w:color w:val="000000" w:themeColor="text1"/>
                  <w:sz w:val="24"/>
                  <w:szCs w:val="24"/>
                  <w:lang w:val="en-GB"/>
                </w:rPr>
                <w:fldChar w:fldCharType="separate"/>
              </w:r>
              <w:r w:rsidR="005856C5" w:rsidRPr="007B1B19">
                <w:rPr>
                  <w:noProof/>
                  <w:color w:val="000000" w:themeColor="text1"/>
                  <w:sz w:val="24"/>
                  <w:szCs w:val="24"/>
                  <w:lang w:val="en-GB"/>
                </w:rPr>
                <w:t>Brown, R. and Lee, N. (2019)</w:t>
              </w:r>
              <w:r w:rsidR="00E94A7A" w:rsidRPr="007B1B19">
                <w:rPr>
                  <w:noProof/>
                  <w:color w:val="000000" w:themeColor="text1"/>
                  <w:sz w:val="24"/>
                  <w:szCs w:val="24"/>
                  <w:lang w:val="en-GB"/>
                </w:rPr>
                <w:t xml:space="preserve"> </w:t>
              </w:r>
              <w:r w:rsidR="005856C5" w:rsidRPr="007B1B19">
                <w:rPr>
                  <w:noProof/>
                  <w:color w:val="000000" w:themeColor="text1"/>
                  <w:sz w:val="24"/>
                  <w:szCs w:val="24"/>
                  <w:lang w:val="en-GB"/>
                </w:rPr>
                <w:t>'</w:t>
              </w:r>
              <w:r w:rsidR="00E94A7A" w:rsidRPr="007B1B19">
                <w:rPr>
                  <w:noProof/>
                  <w:color w:val="000000" w:themeColor="text1"/>
                  <w:sz w:val="24"/>
                  <w:szCs w:val="24"/>
                  <w:lang w:val="en-GB"/>
                </w:rPr>
                <w:t>Strapped for cash? Funding for UK high growth SMEs since the global financial crisis</w:t>
              </w:r>
              <w:r w:rsidR="005856C5" w:rsidRPr="007B1B19">
                <w:rPr>
                  <w:noProof/>
                  <w:color w:val="000000" w:themeColor="text1"/>
                  <w:sz w:val="24"/>
                  <w:szCs w:val="24"/>
                  <w:lang w:val="en-GB"/>
                </w:rPr>
                <w:t>'</w:t>
              </w:r>
              <w:r w:rsidR="00E94A7A" w:rsidRPr="007B1B19">
                <w:rPr>
                  <w:noProof/>
                  <w:color w:val="000000" w:themeColor="text1"/>
                  <w:sz w:val="24"/>
                  <w:szCs w:val="24"/>
                  <w:lang w:val="en-GB"/>
                </w:rPr>
                <w:t xml:space="preserve">. </w:t>
              </w:r>
              <w:r w:rsidR="00E94A7A" w:rsidRPr="007B1B19">
                <w:rPr>
                  <w:i/>
                  <w:iCs/>
                  <w:noProof/>
                  <w:color w:val="000000" w:themeColor="text1"/>
                  <w:sz w:val="24"/>
                  <w:szCs w:val="24"/>
                  <w:lang w:val="en-GB"/>
                </w:rPr>
                <w:t>Journal of Business Research</w:t>
              </w:r>
              <w:r w:rsidR="00E94A7A" w:rsidRPr="007B1B19">
                <w:rPr>
                  <w:noProof/>
                  <w:color w:val="000000" w:themeColor="text1"/>
                  <w:sz w:val="24"/>
                  <w:szCs w:val="24"/>
                  <w:lang w:val="en-GB"/>
                </w:rPr>
                <w:t>, 99, pp.37-45.</w:t>
              </w:r>
            </w:p>
            <w:p w14:paraId="140A9128"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Circular. (2022) '</w:t>
              </w:r>
              <w:r w:rsidRPr="007B1B19">
                <w:rPr>
                  <w:i/>
                  <w:iCs/>
                  <w:noProof/>
                  <w:color w:val="000000" w:themeColor="text1"/>
                  <w:sz w:val="24"/>
                  <w:szCs w:val="24"/>
                  <w:lang w:val="en-GB"/>
                </w:rPr>
                <w:t>The financial and environmental impact of food waste'</w:t>
              </w:r>
              <w:r w:rsidRPr="007B1B19">
                <w:rPr>
                  <w:noProof/>
                  <w:color w:val="000000" w:themeColor="text1"/>
                  <w:sz w:val="24"/>
                  <w:szCs w:val="24"/>
                  <w:lang w:val="en-GB"/>
                </w:rPr>
                <w:t xml:space="preserve">. [Online] Available at: </w:t>
              </w:r>
              <w:hyperlink r:id="rId16" w:history="1">
                <w:r w:rsidRPr="007B1B19">
                  <w:rPr>
                    <w:rStyle w:val="Hyperlink"/>
                    <w:noProof/>
                    <w:color w:val="000000" w:themeColor="text1"/>
                    <w:sz w:val="24"/>
                    <w:szCs w:val="24"/>
                    <w:lang w:val="en-GB"/>
                  </w:rPr>
                  <w:t>https://www.circularonline.co.uk/opinions/the-financial-and-environmental-consequences-of-food-waste/</w:t>
                </w:r>
              </w:hyperlink>
              <w:r w:rsidR="00D93ACC" w:rsidRPr="007B1B19">
                <w:rPr>
                  <w:noProof/>
                  <w:color w:val="000000" w:themeColor="text1"/>
                  <w:sz w:val="24"/>
                  <w:szCs w:val="24"/>
                  <w:lang w:val="en-GB"/>
                </w:rPr>
                <w:t xml:space="preserve"> [Accessed: </w:t>
              </w:r>
              <w:r w:rsidRPr="007B1B19">
                <w:rPr>
                  <w:noProof/>
                  <w:color w:val="000000" w:themeColor="text1"/>
                  <w:sz w:val="24"/>
                  <w:szCs w:val="24"/>
                  <w:lang w:val="en-GB"/>
                </w:rPr>
                <w:t>29 December 2023].</w:t>
              </w:r>
            </w:p>
            <w:p w14:paraId="746F7482"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Clark, </w:t>
              </w:r>
              <w:r w:rsidR="002428BF" w:rsidRPr="007B1B19">
                <w:rPr>
                  <w:noProof/>
                  <w:color w:val="000000" w:themeColor="text1"/>
                  <w:sz w:val="24"/>
                  <w:szCs w:val="24"/>
                  <w:lang w:val="en-GB"/>
                </w:rPr>
                <w:t>D. (2023)</w:t>
              </w:r>
              <w:r w:rsidRPr="007B1B19">
                <w:rPr>
                  <w:noProof/>
                  <w:color w:val="000000" w:themeColor="text1"/>
                  <w:sz w:val="24"/>
                  <w:szCs w:val="24"/>
                  <w:lang w:val="en-GB"/>
                </w:rPr>
                <w:t xml:space="preserve"> </w:t>
              </w:r>
              <w:r w:rsidR="005F38F0" w:rsidRPr="007B1B19">
                <w:rPr>
                  <w:noProof/>
                  <w:color w:val="000000" w:themeColor="text1"/>
                  <w:sz w:val="24"/>
                  <w:szCs w:val="24"/>
                  <w:lang w:val="en-GB"/>
                </w:rPr>
                <w:t>'</w:t>
              </w:r>
              <w:r w:rsidRPr="007B1B19">
                <w:rPr>
                  <w:i/>
                  <w:iCs/>
                  <w:noProof/>
                  <w:color w:val="000000" w:themeColor="text1"/>
                  <w:sz w:val="24"/>
                  <w:szCs w:val="24"/>
                  <w:lang w:val="en-GB"/>
                </w:rPr>
                <w:t>Inflation rate for the Consumer Price Index (CPI) in the United Kingdom from January 1989 to October 2023</w:t>
              </w:r>
              <w:r w:rsidR="005F38F0" w:rsidRPr="007B1B19">
                <w:rPr>
                  <w:i/>
                  <w:iCs/>
                  <w:noProof/>
                  <w:color w:val="000000" w:themeColor="text1"/>
                  <w:sz w:val="24"/>
                  <w:szCs w:val="24"/>
                  <w:lang w:val="en-GB"/>
                </w:rPr>
                <w:t>'</w:t>
              </w:r>
              <w:r w:rsidRPr="007B1B19">
                <w:rPr>
                  <w:noProof/>
                  <w:color w:val="000000" w:themeColor="text1"/>
                  <w:sz w:val="24"/>
                  <w:szCs w:val="24"/>
                  <w:lang w:val="en-GB"/>
                </w:rPr>
                <w:t>. [Online]</w:t>
              </w:r>
              <w:r w:rsidR="002428BF" w:rsidRPr="007B1B19">
                <w:rPr>
                  <w:noProof/>
                  <w:color w:val="000000" w:themeColor="text1"/>
                  <w:sz w:val="24"/>
                  <w:szCs w:val="24"/>
                  <w:lang w:val="en-GB"/>
                </w:rPr>
                <w:t>. Statista.</w:t>
              </w:r>
              <w:r w:rsidRPr="007B1B19">
                <w:rPr>
                  <w:noProof/>
                  <w:color w:val="000000" w:themeColor="text1"/>
                  <w:sz w:val="24"/>
                  <w:szCs w:val="24"/>
                  <w:lang w:val="en-GB"/>
                </w:rPr>
                <w:t xml:space="preserve"> Available at: </w:t>
              </w:r>
              <w:hyperlink r:id="rId17" w:history="1">
                <w:r w:rsidRPr="007B1B19">
                  <w:rPr>
                    <w:rStyle w:val="Hyperlink"/>
                    <w:noProof/>
                    <w:color w:val="000000" w:themeColor="text1"/>
                    <w:sz w:val="24"/>
                    <w:szCs w:val="24"/>
                    <w:lang w:val="en-GB"/>
                  </w:rPr>
                  <w:t>https://www.statista.com/statistics/306648/inflation-rate-consumer-price-index-cpi-united-kingdom-uk/</w:t>
                </w:r>
              </w:hyperlink>
              <w:r w:rsidR="002428BF" w:rsidRPr="007B1B19">
                <w:rPr>
                  <w:noProof/>
                  <w:color w:val="000000" w:themeColor="text1"/>
                  <w:sz w:val="24"/>
                  <w:szCs w:val="24"/>
                  <w:lang w:val="en-GB"/>
                </w:rPr>
                <w:t xml:space="preserve"> [Accessed: 29 </w:t>
              </w:r>
              <w:r w:rsidRPr="007B1B19">
                <w:rPr>
                  <w:noProof/>
                  <w:color w:val="000000" w:themeColor="text1"/>
                  <w:sz w:val="24"/>
                  <w:szCs w:val="24"/>
                  <w:lang w:val="en-GB"/>
                </w:rPr>
                <w:t>December 2023].</w:t>
              </w:r>
            </w:p>
            <w:p w14:paraId="72D59C47"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Clark, D. (2023) </w:t>
              </w:r>
              <w:r w:rsidR="00B030DE" w:rsidRPr="007B1B19">
                <w:rPr>
                  <w:noProof/>
                  <w:color w:val="000000" w:themeColor="text1"/>
                  <w:sz w:val="24"/>
                  <w:szCs w:val="24"/>
                  <w:lang w:val="en-GB"/>
                </w:rPr>
                <w:t>'</w:t>
              </w:r>
              <w:r w:rsidRPr="007B1B19">
                <w:rPr>
                  <w:i/>
                  <w:iCs/>
                  <w:noProof/>
                  <w:color w:val="000000" w:themeColor="text1"/>
                  <w:sz w:val="24"/>
                  <w:szCs w:val="24"/>
                  <w:lang w:val="en-GB"/>
                </w:rPr>
                <w:t>Median profit made by small and medium enterprises (SMEs) in the United Kingdom in 2022, by enterprise size(in 1,000 GBP)</w:t>
              </w:r>
              <w:r w:rsidR="00B030DE" w:rsidRPr="007B1B19">
                <w:rPr>
                  <w:i/>
                  <w:iCs/>
                  <w:noProof/>
                  <w:color w:val="000000" w:themeColor="text1"/>
                  <w:sz w:val="24"/>
                  <w:szCs w:val="24"/>
                  <w:lang w:val="en-GB"/>
                </w:rPr>
                <w:t>'</w:t>
              </w:r>
              <w:r w:rsidRPr="007B1B19">
                <w:rPr>
                  <w:noProof/>
                  <w:color w:val="000000" w:themeColor="text1"/>
                  <w:sz w:val="24"/>
                  <w:szCs w:val="24"/>
                  <w:lang w:val="en-GB"/>
                </w:rPr>
                <w:t>. [Online]</w:t>
              </w:r>
              <w:r w:rsidR="00B030DE" w:rsidRPr="007B1B19">
                <w:rPr>
                  <w:noProof/>
                  <w:color w:val="000000" w:themeColor="text1"/>
                  <w:sz w:val="24"/>
                  <w:szCs w:val="24"/>
                  <w:lang w:val="en-GB"/>
                </w:rPr>
                <w:t>. Statista.</w:t>
              </w:r>
              <w:r w:rsidRPr="007B1B19">
                <w:rPr>
                  <w:noProof/>
                  <w:color w:val="000000" w:themeColor="text1"/>
                  <w:sz w:val="24"/>
                  <w:szCs w:val="24"/>
                  <w:lang w:val="en-GB"/>
                </w:rPr>
                <w:t xml:space="preserve"> Available at: </w:t>
              </w:r>
              <w:hyperlink r:id="rId18" w:history="1">
                <w:r w:rsidRPr="007B1B19">
                  <w:rPr>
                    <w:rStyle w:val="Hyperlink"/>
                    <w:noProof/>
                    <w:color w:val="000000" w:themeColor="text1"/>
                    <w:sz w:val="24"/>
                    <w:szCs w:val="24"/>
                    <w:lang w:val="en-GB"/>
                  </w:rPr>
                  <w:t>https://www.statista.com/statistics/291299/average-profit-of-smes-in-the-uk-by-enterprise-size/</w:t>
                </w:r>
              </w:hyperlink>
              <w:r w:rsidRPr="007B1B19">
                <w:rPr>
                  <w:noProof/>
                  <w:color w:val="000000" w:themeColor="text1"/>
                  <w:sz w:val="24"/>
                  <w:szCs w:val="24"/>
                  <w:lang w:val="en-GB"/>
                </w:rPr>
                <w:t xml:space="preserve"> [Acce</w:t>
              </w:r>
              <w:r w:rsidR="00B030DE" w:rsidRPr="007B1B19">
                <w:rPr>
                  <w:noProof/>
                  <w:color w:val="000000" w:themeColor="text1"/>
                  <w:sz w:val="24"/>
                  <w:szCs w:val="24"/>
                  <w:lang w:val="en-GB"/>
                </w:rPr>
                <w:t xml:space="preserve">ssed: </w:t>
              </w:r>
              <w:r w:rsidRPr="007B1B19">
                <w:rPr>
                  <w:noProof/>
                  <w:color w:val="000000" w:themeColor="text1"/>
                  <w:sz w:val="24"/>
                  <w:szCs w:val="24"/>
                  <w:lang w:val="en-GB"/>
                </w:rPr>
                <w:t>29 December 2023].</w:t>
              </w:r>
            </w:p>
            <w:p w14:paraId="07D95625"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Clark, D. (2023)  '</w:t>
              </w:r>
              <w:r w:rsidRPr="007B1B19">
                <w:rPr>
                  <w:i/>
                  <w:iCs/>
                  <w:noProof/>
                  <w:color w:val="000000" w:themeColor="text1"/>
                  <w:sz w:val="24"/>
                  <w:szCs w:val="24"/>
                  <w:lang w:val="en-GB"/>
                </w:rPr>
                <w:t>Number of people employed by small and medium-sized enterprises (SMEs) in the United Kingdom from 2010 to 2023, by enterprise size(in millions)'</w:t>
              </w:r>
              <w:r w:rsidRPr="007B1B19">
                <w:rPr>
                  <w:noProof/>
                  <w:color w:val="000000" w:themeColor="text1"/>
                  <w:sz w:val="24"/>
                  <w:szCs w:val="24"/>
                  <w:lang w:val="en-GB"/>
                </w:rPr>
                <w:t xml:space="preserve">. [Online]. Statista.  Available at: </w:t>
              </w:r>
              <w:hyperlink r:id="rId19" w:history="1">
                <w:r w:rsidRPr="007B1B19">
                  <w:rPr>
                    <w:rStyle w:val="Hyperlink"/>
                    <w:noProof/>
                    <w:color w:val="000000" w:themeColor="text1"/>
                    <w:sz w:val="24"/>
                    <w:szCs w:val="24"/>
                    <w:lang w:val="en-GB"/>
                  </w:rPr>
                  <w:t>https://www.statista.com/statistics/936843/employment-by-smes-in-uk/</w:t>
                </w:r>
              </w:hyperlink>
              <w:r w:rsidR="0010427E" w:rsidRPr="007B1B19">
                <w:rPr>
                  <w:noProof/>
                  <w:color w:val="000000" w:themeColor="text1"/>
                  <w:sz w:val="24"/>
                  <w:szCs w:val="24"/>
                  <w:lang w:val="en-GB"/>
                </w:rPr>
                <w:t xml:space="preserve"> [Accessed: </w:t>
              </w:r>
              <w:r w:rsidRPr="007B1B19">
                <w:rPr>
                  <w:noProof/>
                  <w:color w:val="000000" w:themeColor="text1"/>
                  <w:sz w:val="24"/>
                  <w:szCs w:val="24"/>
                  <w:lang w:val="en-GB"/>
                </w:rPr>
                <w:t>29 December 2023].</w:t>
              </w:r>
            </w:p>
            <w:p w14:paraId="37CA70C8"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Clark, D. (2023) '</w:t>
              </w:r>
              <w:r w:rsidRPr="007B1B19">
                <w:rPr>
                  <w:i/>
                  <w:iCs/>
                  <w:noProof/>
                  <w:color w:val="000000" w:themeColor="text1"/>
                  <w:sz w:val="24"/>
                  <w:szCs w:val="24"/>
                  <w:lang w:val="en-GB"/>
                </w:rPr>
                <w:t>Number of small and medium-sized enterprises (SMEs) in the United Kingdom from 2010 to 2023, by size(in 1,000s)'</w:t>
              </w:r>
              <w:r w:rsidRPr="007B1B19">
                <w:rPr>
                  <w:noProof/>
                  <w:color w:val="000000" w:themeColor="text1"/>
                  <w:sz w:val="24"/>
                  <w:szCs w:val="24"/>
                  <w:lang w:val="en-GB"/>
                </w:rPr>
                <w:t xml:space="preserve">. [Online]. Statista. Available at: </w:t>
              </w:r>
              <w:hyperlink r:id="rId20" w:history="1">
                <w:r w:rsidRPr="007B1B19">
                  <w:rPr>
                    <w:rStyle w:val="Hyperlink"/>
                    <w:noProof/>
                    <w:color w:val="000000" w:themeColor="text1"/>
                    <w:sz w:val="24"/>
                    <w:szCs w:val="24"/>
                    <w:lang w:val="en-GB"/>
                  </w:rPr>
                  <w:t>https://www.statista.com/statistics/880155/number-of-smes-in-united-kingdom-uk/</w:t>
                </w:r>
              </w:hyperlink>
              <w:r w:rsidRPr="007B1B19">
                <w:rPr>
                  <w:noProof/>
                  <w:color w:val="000000" w:themeColor="text1"/>
                  <w:sz w:val="24"/>
                  <w:szCs w:val="24"/>
                  <w:lang w:val="en-GB"/>
                </w:rPr>
                <w:t xml:space="preserve"> [Accessed: 29 December 2023].</w:t>
              </w:r>
            </w:p>
            <w:p w14:paraId="6C5569FE"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Clark, D. (2023) '</w:t>
              </w:r>
              <w:r w:rsidRPr="007B1B19">
                <w:rPr>
                  <w:i/>
                  <w:iCs/>
                  <w:noProof/>
                  <w:color w:val="000000" w:themeColor="text1"/>
                  <w:sz w:val="24"/>
                  <w:szCs w:val="24"/>
                  <w:lang w:val="en-GB"/>
                </w:rPr>
                <w:t>Turnover of small and medium-sized enterprises (SMEs) in the United Kingdom from 2012 to 2023(in billion GBP')</w:t>
              </w:r>
              <w:r w:rsidRPr="007B1B19">
                <w:rPr>
                  <w:noProof/>
                  <w:color w:val="000000" w:themeColor="text1"/>
                  <w:sz w:val="24"/>
                  <w:szCs w:val="24"/>
                  <w:lang w:val="en-GB"/>
                </w:rPr>
                <w:t xml:space="preserve">. [Online]. Statista. Available at: </w:t>
              </w:r>
              <w:hyperlink r:id="rId21" w:history="1">
                <w:r w:rsidRPr="007B1B19">
                  <w:rPr>
                    <w:rStyle w:val="Hyperlink"/>
                    <w:noProof/>
                    <w:color w:val="000000" w:themeColor="text1"/>
                    <w:sz w:val="24"/>
                    <w:szCs w:val="24"/>
                    <w:lang w:val="en-GB"/>
                  </w:rPr>
                  <w:t>https://www.statista.com/statistics/687367/uk-sme-turnover/</w:t>
                </w:r>
              </w:hyperlink>
              <w:r w:rsidRPr="007B1B19">
                <w:rPr>
                  <w:noProof/>
                  <w:color w:val="000000" w:themeColor="text1"/>
                  <w:sz w:val="24"/>
                  <w:szCs w:val="24"/>
                  <w:lang w:val="en-GB"/>
                </w:rPr>
                <w:t xml:space="preserve"> [Accessed: 29 December 2023].</w:t>
              </w:r>
            </w:p>
            <w:p w14:paraId="23D01E1A"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Davies, R. (2021) '</w:t>
              </w:r>
              <w:r w:rsidRPr="007B1B19">
                <w:rPr>
                  <w:i/>
                  <w:iCs/>
                  <w:noProof/>
                  <w:color w:val="000000" w:themeColor="text1"/>
                  <w:sz w:val="24"/>
                  <w:szCs w:val="24"/>
                  <w:lang w:val="en-GB"/>
                </w:rPr>
                <w:t>Government sets up £375m fund for ‘gamechanging’ UK tech firms'</w:t>
              </w:r>
              <w:r w:rsidRPr="007B1B19">
                <w:rPr>
                  <w:noProof/>
                  <w:color w:val="000000" w:themeColor="text1"/>
                  <w:sz w:val="24"/>
                  <w:szCs w:val="24"/>
                  <w:lang w:val="en-GB"/>
                </w:rPr>
                <w:t xml:space="preserve">. [Online]. The Guardian. Available at: </w:t>
              </w:r>
              <w:hyperlink r:id="rId22" w:history="1">
                <w:r w:rsidRPr="007B1B19">
                  <w:rPr>
                    <w:rStyle w:val="Hyperlink"/>
                    <w:noProof/>
                    <w:color w:val="000000" w:themeColor="text1"/>
                    <w:sz w:val="24"/>
                    <w:szCs w:val="24"/>
                    <w:lang w:val="en-GB"/>
                  </w:rPr>
                  <w:t>https://www.theguardian.com/technology/2021/jul/20/government-sets-up-375m-fund-for-gamechanging-uk-tech-firms</w:t>
                </w:r>
              </w:hyperlink>
              <w:r w:rsidR="00292697" w:rsidRPr="007B1B19">
                <w:rPr>
                  <w:noProof/>
                  <w:color w:val="000000" w:themeColor="text1"/>
                  <w:sz w:val="24"/>
                  <w:szCs w:val="24"/>
                  <w:lang w:val="en-GB"/>
                </w:rPr>
                <w:t xml:space="preserve"> [Accessed: </w:t>
              </w:r>
              <w:r w:rsidRPr="007B1B19">
                <w:rPr>
                  <w:noProof/>
                  <w:color w:val="000000" w:themeColor="text1"/>
                  <w:sz w:val="24"/>
                  <w:szCs w:val="24"/>
                  <w:lang w:val="en-GB"/>
                </w:rPr>
                <w:t>29 December 2023].</w:t>
              </w:r>
            </w:p>
            <w:p w14:paraId="021F836C"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lastRenderedPageBreak/>
                <w:t>El</w:t>
              </w:r>
              <w:r w:rsidR="00C120C4" w:rsidRPr="007B1B19">
                <w:rPr>
                  <w:noProof/>
                  <w:color w:val="000000" w:themeColor="text1"/>
                  <w:sz w:val="24"/>
                  <w:szCs w:val="24"/>
                  <w:lang w:val="en-GB"/>
                </w:rPr>
                <w:t>husseiny, H.M. and Crispim, J. (2022)</w:t>
              </w:r>
              <w:r w:rsidRPr="007B1B19">
                <w:rPr>
                  <w:noProof/>
                  <w:color w:val="000000" w:themeColor="text1"/>
                  <w:sz w:val="24"/>
                  <w:szCs w:val="24"/>
                  <w:lang w:val="en-GB"/>
                </w:rPr>
                <w:t xml:space="preserve"> </w:t>
              </w:r>
              <w:r w:rsidR="00C120C4" w:rsidRPr="007B1B19">
                <w:rPr>
                  <w:noProof/>
                  <w:color w:val="000000" w:themeColor="text1"/>
                  <w:sz w:val="24"/>
                  <w:szCs w:val="24"/>
                  <w:lang w:val="en-GB"/>
                </w:rPr>
                <w:t>'</w:t>
              </w:r>
              <w:r w:rsidRPr="007B1B19">
                <w:rPr>
                  <w:noProof/>
                  <w:color w:val="000000" w:themeColor="text1"/>
                  <w:sz w:val="24"/>
                  <w:szCs w:val="24"/>
                  <w:lang w:val="en-GB"/>
                </w:rPr>
                <w:t>SMEs, Barriers and Opportunities on adopting Industry 4.0: A Review</w:t>
              </w:r>
              <w:r w:rsidR="00C120C4" w:rsidRPr="007B1B19">
                <w:rPr>
                  <w:noProof/>
                  <w:color w:val="000000" w:themeColor="text1"/>
                  <w:sz w:val="24"/>
                  <w:szCs w:val="24"/>
                  <w:lang w:val="en-GB"/>
                </w:rPr>
                <w:t>'</w:t>
              </w:r>
              <w:r w:rsidRPr="007B1B19">
                <w:rPr>
                  <w:noProof/>
                  <w:color w:val="000000" w:themeColor="text1"/>
                  <w:sz w:val="24"/>
                  <w:szCs w:val="24"/>
                  <w:lang w:val="en-GB"/>
                </w:rPr>
                <w:t xml:space="preserve">. </w:t>
              </w:r>
              <w:r w:rsidRPr="007B1B19">
                <w:rPr>
                  <w:i/>
                  <w:iCs/>
                  <w:noProof/>
                  <w:color w:val="000000" w:themeColor="text1"/>
                  <w:sz w:val="24"/>
                  <w:szCs w:val="24"/>
                  <w:lang w:val="en-GB"/>
                </w:rPr>
                <w:t>Procedia Computer Science</w:t>
              </w:r>
              <w:r w:rsidRPr="007B1B19">
                <w:rPr>
                  <w:noProof/>
                  <w:color w:val="000000" w:themeColor="text1"/>
                  <w:sz w:val="24"/>
                  <w:szCs w:val="24"/>
                  <w:lang w:val="en-GB"/>
                </w:rPr>
                <w:t>, 196, pp.864-71.</w:t>
              </w:r>
            </w:p>
            <w:p w14:paraId="0E016DA6"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Erlangga, H. (2021) 'Effect of digital marketing and social media on purchase intention of Smes food products'. </w:t>
              </w:r>
              <w:r w:rsidRPr="007B1B19">
                <w:rPr>
                  <w:i/>
                  <w:iCs/>
                  <w:noProof/>
                  <w:color w:val="000000" w:themeColor="text1"/>
                  <w:sz w:val="24"/>
                  <w:szCs w:val="24"/>
                  <w:lang w:val="en-GB"/>
                </w:rPr>
                <w:t>Turkish Journal of Computer and Mathematics Education (TURCOMAT)</w:t>
              </w:r>
              <w:r w:rsidRPr="007B1B19">
                <w:rPr>
                  <w:noProof/>
                  <w:color w:val="000000" w:themeColor="text1"/>
                  <w:sz w:val="24"/>
                  <w:szCs w:val="24"/>
                  <w:lang w:val="en-GB"/>
                </w:rPr>
                <w:t>, 12(3), pp.3672-78.</w:t>
              </w:r>
            </w:p>
            <w:p w14:paraId="67D8419C"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Hallencreutz, J. and Parmler, J., (2021). </w:t>
              </w:r>
              <w:r w:rsidR="00E91B56" w:rsidRPr="007B1B19">
                <w:rPr>
                  <w:noProof/>
                  <w:color w:val="000000" w:themeColor="text1"/>
                  <w:sz w:val="24"/>
                  <w:szCs w:val="24"/>
                  <w:lang w:val="en-GB"/>
                </w:rPr>
                <w:t>'</w:t>
              </w:r>
              <w:r w:rsidRPr="007B1B19">
                <w:rPr>
                  <w:noProof/>
                  <w:color w:val="000000" w:themeColor="text1"/>
                  <w:sz w:val="24"/>
                  <w:szCs w:val="24"/>
                  <w:lang w:val="en-GB"/>
                </w:rPr>
                <w:t>Important drivers for customer satisfaction–from product focus to image and service quality</w:t>
              </w:r>
              <w:r w:rsidR="00E91B56" w:rsidRPr="007B1B19">
                <w:rPr>
                  <w:noProof/>
                  <w:color w:val="000000" w:themeColor="text1"/>
                  <w:sz w:val="24"/>
                  <w:szCs w:val="24"/>
                  <w:lang w:val="en-GB"/>
                </w:rPr>
                <w:t>'</w:t>
              </w:r>
              <w:r w:rsidRPr="007B1B19">
                <w:rPr>
                  <w:noProof/>
                  <w:color w:val="000000" w:themeColor="text1"/>
                  <w:sz w:val="24"/>
                  <w:szCs w:val="24"/>
                  <w:lang w:val="en-GB"/>
                </w:rPr>
                <w:t xml:space="preserve">. </w:t>
              </w:r>
              <w:r w:rsidRPr="007B1B19">
                <w:rPr>
                  <w:i/>
                  <w:iCs/>
                  <w:noProof/>
                  <w:color w:val="000000" w:themeColor="text1"/>
                  <w:sz w:val="24"/>
                  <w:szCs w:val="24"/>
                  <w:lang w:val="en-GB"/>
                </w:rPr>
                <w:t>Total quality management &amp; business excellence</w:t>
              </w:r>
              <w:r w:rsidRPr="007B1B19">
                <w:rPr>
                  <w:noProof/>
                  <w:color w:val="000000" w:themeColor="text1"/>
                  <w:sz w:val="24"/>
                  <w:szCs w:val="24"/>
                  <w:lang w:val="en-GB"/>
                </w:rPr>
                <w:t>, 32(5-6), pp.501-10.</w:t>
              </w:r>
              <w:r w:rsidR="006B699A" w:rsidRPr="007B1B19">
                <w:rPr>
                  <w:noProof/>
                  <w:color w:val="000000" w:themeColor="text1"/>
                  <w:sz w:val="24"/>
                  <w:szCs w:val="24"/>
                  <w:lang w:val="en-GB"/>
                </w:rPr>
                <w:t xml:space="preserve"> Available at: https://doi.org/10.1080/14783363.2019.1594756</w:t>
              </w:r>
            </w:p>
            <w:p w14:paraId="6E59F960" w14:textId="77777777" w:rsidR="00A75C8C" w:rsidRPr="007B1B19" w:rsidRDefault="00E94A7A" w:rsidP="00A75C8C">
              <w:pPr>
                <w:spacing w:line="360" w:lineRule="auto"/>
                <w:jc w:val="both"/>
                <w:rPr>
                  <w:color w:val="000000" w:themeColor="text1"/>
                  <w:sz w:val="24"/>
                  <w:szCs w:val="24"/>
                  <w:lang w:val="en-GB"/>
                </w:rPr>
              </w:pPr>
              <w:r w:rsidRPr="007B1B19">
                <w:rPr>
                  <w:color w:val="000000" w:themeColor="text1"/>
                  <w:sz w:val="24"/>
                  <w:szCs w:val="24"/>
                  <w:lang w:val="en-GB"/>
                </w:rPr>
                <w:t>Islami, X., Mustafa, N. and Topuzovska Latkovikj, M. (2020) 'Linking Porter’s generic strategies to firm performance'. </w:t>
              </w:r>
              <w:r w:rsidRPr="007B1B19">
                <w:rPr>
                  <w:i/>
                  <w:iCs/>
                  <w:color w:val="000000" w:themeColor="text1"/>
                  <w:sz w:val="24"/>
                  <w:szCs w:val="24"/>
                  <w:lang w:val="en-GB"/>
                </w:rPr>
                <w:t>Future Business Journal</w:t>
              </w:r>
              <w:r w:rsidRPr="007B1B19">
                <w:rPr>
                  <w:color w:val="000000" w:themeColor="text1"/>
                  <w:sz w:val="24"/>
                  <w:szCs w:val="24"/>
                  <w:lang w:val="en-GB"/>
                </w:rPr>
                <w:t>, </w:t>
              </w:r>
              <w:r w:rsidRPr="007B1B19">
                <w:rPr>
                  <w:i/>
                  <w:iCs/>
                  <w:color w:val="000000" w:themeColor="text1"/>
                  <w:sz w:val="24"/>
                  <w:szCs w:val="24"/>
                  <w:lang w:val="en-GB"/>
                </w:rPr>
                <w:t>6</w:t>
              </w:r>
              <w:r w:rsidRPr="007B1B19">
                <w:rPr>
                  <w:color w:val="000000" w:themeColor="text1"/>
                  <w:sz w:val="24"/>
                  <w:szCs w:val="24"/>
                  <w:lang w:val="en-GB"/>
                </w:rPr>
                <w:t>, pp.1-15. Available at: https://doi.org/10.1186/s43093-020-0009-1</w:t>
              </w:r>
            </w:p>
            <w:p w14:paraId="0CC0D3CF"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Jeswani, H.K., Figueroa-Torres, G. and Azapagic, A., (2021). The extent of food waste generation in the UK and its environmental impacts. </w:t>
              </w:r>
              <w:r w:rsidRPr="007B1B19">
                <w:rPr>
                  <w:i/>
                  <w:iCs/>
                  <w:noProof/>
                  <w:color w:val="000000" w:themeColor="text1"/>
                  <w:sz w:val="24"/>
                  <w:szCs w:val="24"/>
                  <w:lang w:val="en-GB"/>
                </w:rPr>
                <w:t>Sustainable Production and Consumption</w:t>
              </w:r>
              <w:r w:rsidRPr="007B1B19">
                <w:rPr>
                  <w:noProof/>
                  <w:color w:val="000000" w:themeColor="text1"/>
                  <w:sz w:val="24"/>
                  <w:szCs w:val="24"/>
                  <w:lang w:val="en-GB"/>
                </w:rPr>
                <w:t>, 26, pp.532-47.</w:t>
              </w:r>
              <w:r w:rsidR="00DD0F08" w:rsidRPr="007B1B19">
                <w:rPr>
                  <w:noProof/>
                  <w:color w:val="000000" w:themeColor="text1"/>
                  <w:sz w:val="24"/>
                  <w:szCs w:val="24"/>
                  <w:lang w:val="en-GB"/>
                </w:rPr>
                <w:t xml:space="preserve"> Available at: https://doi.org/10.1016/j.spc.2020.12.021</w:t>
              </w:r>
            </w:p>
            <w:p w14:paraId="5C8A7075"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Juergensen, J., Guimón, J. and Narula, R., (2020). European SMEs amidst the COVID-19 crisis: assessing impact and policy responses. </w:t>
              </w:r>
              <w:r w:rsidRPr="007B1B19">
                <w:rPr>
                  <w:i/>
                  <w:iCs/>
                  <w:noProof/>
                  <w:color w:val="000000" w:themeColor="text1"/>
                  <w:sz w:val="24"/>
                  <w:szCs w:val="24"/>
                  <w:lang w:val="en-GB"/>
                </w:rPr>
                <w:t>Journal of Industrial and Business Economics</w:t>
              </w:r>
              <w:r w:rsidRPr="007B1B19">
                <w:rPr>
                  <w:noProof/>
                  <w:color w:val="000000" w:themeColor="text1"/>
                  <w:sz w:val="24"/>
                  <w:szCs w:val="24"/>
                  <w:lang w:val="en-GB"/>
                </w:rPr>
                <w:t>, 47, pp.499-510.</w:t>
              </w:r>
              <w:r w:rsidR="00956B49" w:rsidRPr="007B1B19">
                <w:rPr>
                  <w:noProof/>
                  <w:color w:val="000000" w:themeColor="text1"/>
                  <w:sz w:val="24"/>
                  <w:szCs w:val="24"/>
                  <w:lang w:val="en-GB"/>
                </w:rPr>
                <w:t xml:space="preserve"> Available at: </w:t>
              </w:r>
              <w:r w:rsidR="00956B49" w:rsidRPr="007B1B19">
                <w:rPr>
                  <w:color w:val="000000" w:themeColor="text1"/>
                  <w:sz w:val="24"/>
                  <w:szCs w:val="24"/>
                  <w:lang w:val="en-GB"/>
                </w:rPr>
                <w:t>https://doi.org/10.1007/s40812-020-00169-4</w:t>
              </w:r>
            </w:p>
            <w:p w14:paraId="4609248D"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Keiningham, T., Aksoy, L., Bruce, H.L., Cadet, F., Clennell, N., Hodgkinson, I.R. and Kearney, T., (2020). Customer experience driven business model innovation. </w:t>
              </w:r>
              <w:r w:rsidRPr="007B1B19">
                <w:rPr>
                  <w:i/>
                  <w:iCs/>
                  <w:noProof/>
                  <w:color w:val="000000" w:themeColor="text1"/>
                  <w:sz w:val="24"/>
                  <w:szCs w:val="24"/>
                  <w:lang w:val="en-GB"/>
                </w:rPr>
                <w:t>Journal of Business Research</w:t>
              </w:r>
              <w:r w:rsidRPr="007B1B19">
                <w:rPr>
                  <w:noProof/>
                  <w:color w:val="000000" w:themeColor="text1"/>
                  <w:sz w:val="24"/>
                  <w:szCs w:val="24"/>
                  <w:lang w:val="en-GB"/>
                </w:rPr>
                <w:t>, 116, pp.431-40.</w:t>
              </w:r>
            </w:p>
            <w:p w14:paraId="67CC0C36"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Khajezadeh, M., Niasar, M.S.F., Asli, S.A., Davari, D.D., Godarzi, M. and Asgari, Y., (2019). Application of neural network in portfolio product companies: Integration of Boston Consulting Group Matrix and Ansoff Matrix. </w:t>
              </w:r>
              <w:r w:rsidRPr="007B1B19">
                <w:rPr>
                  <w:i/>
                  <w:iCs/>
                  <w:noProof/>
                  <w:color w:val="000000" w:themeColor="text1"/>
                  <w:sz w:val="24"/>
                  <w:szCs w:val="24"/>
                  <w:lang w:val="en-GB"/>
                </w:rPr>
                <w:t>International Journal of Economics and Management Engineering</w:t>
              </w:r>
              <w:r w:rsidRPr="007B1B19">
                <w:rPr>
                  <w:noProof/>
                  <w:color w:val="000000" w:themeColor="text1"/>
                  <w:sz w:val="24"/>
                  <w:szCs w:val="24"/>
                  <w:lang w:val="en-GB"/>
                </w:rPr>
                <w:t>, 13(6), pp.821-25.</w:t>
              </w:r>
            </w:p>
            <w:p w14:paraId="19FD6F67"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Kingsnorth, S. (2022) </w:t>
              </w:r>
              <w:r w:rsidRPr="007B1B19">
                <w:rPr>
                  <w:i/>
                  <w:iCs/>
                  <w:noProof/>
                  <w:color w:val="000000" w:themeColor="text1"/>
                  <w:sz w:val="24"/>
                  <w:szCs w:val="24"/>
                  <w:lang w:val="en-GB"/>
                </w:rPr>
                <w:t>Digital marketing strategy: an integrated approach to online marketing</w:t>
              </w:r>
              <w:r w:rsidRPr="007B1B19">
                <w:rPr>
                  <w:noProof/>
                  <w:color w:val="000000" w:themeColor="text1"/>
                  <w:sz w:val="24"/>
                  <w:szCs w:val="24"/>
                  <w:lang w:val="en-GB"/>
                </w:rPr>
                <w:t>. London: Kogan Page Publishers.</w:t>
              </w:r>
            </w:p>
            <w:p w14:paraId="2AA77898"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Legislation.Gov.UK (2023) '</w:t>
              </w:r>
              <w:r w:rsidRPr="007B1B19">
                <w:rPr>
                  <w:i/>
                  <w:iCs/>
                  <w:noProof/>
                  <w:color w:val="000000" w:themeColor="text1"/>
                  <w:sz w:val="24"/>
                  <w:szCs w:val="24"/>
                  <w:lang w:val="en-GB"/>
                </w:rPr>
                <w:t>Employment Act 2002'</w:t>
              </w:r>
              <w:r w:rsidRPr="007B1B19">
                <w:rPr>
                  <w:noProof/>
                  <w:color w:val="000000" w:themeColor="text1"/>
                  <w:sz w:val="24"/>
                  <w:szCs w:val="24"/>
                  <w:lang w:val="en-GB"/>
                </w:rPr>
                <w:t xml:space="preserve">. [Online]. Available at: </w:t>
              </w:r>
              <w:hyperlink r:id="rId23" w:history="1">
                <w:r w:rsidRPr="007B1B19">
                  <w:rPr>
                    <w:rStyle w:val="Hyperlink"/>
                    <w:noProof/>
                    <w:color w:val="000000" w:themeColor="text1"/>
                    <w:sz w:val="24"/>
                    <w:szCs w:val="24"/>
                    <w:lang w:val="en-GB"/>
                  </w:rPr>
                  <w:t>https://www.legislation.gov.uk/ukpga/2002/22/contents</w:t>
                </w:r>
              </w:hyperlink>
              <w:r w:rsidRPr="007B1B19">
                <w:rPr>
                  <w:noProof/>
                  <w:color w:val="000000" w:themeColor="text1"/>
                  <w:sz w:val="24"/>
                  <w:szCs w:val="24"/>
                  <w:lang w:val="en-GB"/>
                </w:rPr>
                <w:t xml:space="preserve"> [Accessed: 29 December 2023].</w:t>
              </w:r>
            </w:p>
            <w:p w14:paraId="75CA1F34"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Legislation. Gov.UK. (2018) '</w:t>
              </w:r>
              <w:r w:rsidRPr="007B1B19">
                <w:rPr>
                  <w:i/>
                  <w:iCs/>
                  <w:noProof/>
                  <w:color w:val="000000" w:themeColor="text1"/>
                  <w:sz w:val="24"/>
                  <w:szCs w:val="24"/>
                  <w:lang w:val="en-GB"/>
                </w:rPr>
                <w:t>Fair Trading Act 1973'</w:t>
              </w:r>
              <w:r w:rsidRPr="007B1B19">
                <w:rPr>
                  <w:noProof/>
                  <w:color w:val="000000" w:themeColor="text1"/>
                  <w:sz w:val="24"/>
                  <w:szCs w:val="24"/>
                  <w:lang w:val="en-GB"/>
                </w:rPr>
                <w:t xml:space="preserve">. [Online]. Available at: </w:t>
              </w:r>
              <w:hyperlink r:id="rId24" w:history="1">
                <w:r w:rsidRPr="007B1B19">
                  <w:rPr>
                    <w:rStyle w:val="Hyperlink"/>
                    <w:noProof/>
                    <w:color w:val="000000" w:themeColor="text1"/>
                    <w:sz w:val="24"/>
                    <w:szCs w:val="24"/>
                    <w:lang w:val="en-GB"/>
                  </w:rPr>
                  <w:t>https://www.legislation.gov.uk/ukpga/1973/41</w:t>
                </w:r>
              </w:hyperlink>
              <w:r w:rsidRPr="007B1B19">
                <w:rPr>
                  <w:noProof/>
                  <w:color w:val="000000" w:themeColor="text1"/>
                  <w:sz w:val="24"/>
                  <w:szCs w:val="24"/>
                  <w:lang w:val="en-GB"/>
                </w:rPr>
                <w:t xml:space="preserve"> [Accessed: 28 December 2023].</w:t>
              </w:r>
            </w:p>
            <w:p w14:paraId="661C12BD"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lastRenderedPageBreak/>
                <w:t xml:space="preserve">Malik, P. and Garg, P. (2020) 'Learning organization and work engagement: The mediating role of employee resilience'. </w:t>
              </w:r>
              <w:r w:rsidRPr="007B1B19">
                <w:rPr>
                  <w:i/>
                  <w:iCs/>
                  <w:noProof/>
                  <w:color w:val="000000" w:themeColor="text1"/>
                  <w:sz w:val="24"/>
                  <w:szCs w:val="24"/>
                  <w:lang w:val="en-GB"/>
                </w:rPr>
                <w:t>International Journal of Human Resource Management</w:t>
              </w:r>
              <w:r w:rsidRPr="007B1B19">
                <w:rPr>
                  <w:noProof/>
                  <w:color w:val="000000" w:themeColor="text1"/>
                  <w:sz w:val="24"/>
                  <w:szCs w:val="24"/>
                  <w:lang w:val="en-GB"/>
                </w:rPr>
                <w:t xml:space="preserve">, 31(8), pp.1071-94. Available at: </w:t>
              </w:r>
              <w:r w:rsidR="00040461" w:rsidRPr="007B1B19">
                <w:rPr>
                  <w:noProof/>
                  <w:color w:val="000000" w:themeColor="text1"/>
                  <w:sz w:val="24"/>
                  <w:szCs w:val="24"/>
                  <w:lang w:val="en-GB"/>
                </w:rPr>
                <w:t>http://dx.doi.org/10.1080/09585192.2017.1396549</w:t>
              </w:r>
            </w:p>
            <w:p w14:paraId="5E07B872"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Moma Foods Sustainability. (2023) '</w:t>
              </w:r>
              <w:r w:rsidRPr="007B1B19">
                <w:rPr>
                  <w:i/>
                  <w:iCs/>
                  <w:noProof/>
                  <w:color w:val="000000" w:themeColor="text1"/>
                  <w:sz w:val="24"/>
                  <w:szCs w:val="24"/>
                  <w:lang w:val="en-GB"/>
                </w:rPr>
                <w:t>Sustainability at MOMA'</w:t>
              </w:r>
              <w:r w:rsidRPr="007B1B19">
                <w:rPr>
                  <w:noProof/>
                  <w:color w:val="000000" w:themeColor="text1"/>
                  <w:sz w:val="24"/>
                  <w:szCs w:val="24"/>
                  <w:lang w:val="en-GB"/>
                </w:rPr>
                <w:t xml:space="preserve">. [Online]. Available at: </w:t>
              </w:r>
              <w:hyperlink r:id="rId25" w:history="1">
                <w:r w:rsidRPr="007B1B19">
                  <w:rPr>
                    <w:rStyle w:val="Hyperlink"/>
                    <w:noProof/>
                    <w:color w:val="000000" w:themeColor="text1"/>
                    <w:sz w:val="24"/>
                    <w:szCs w:val="24"/>
                    <w:lang w:val="en-GB"/>
                  </w:rPr>
                  <w:t>https://www.momafoods.co.uk/pages/sustainability</w:t>
                </w:r>
              </w:hyperlink>
              <w:r w:rsidRPr="007B1B19">
                <w:rPr>
                  <w:noProof/>
                  <w:color w:val="000000" w:themeColor="text1"/>
                  <w:sz w:val="24"/>
                  <w:szCs w:val="24"/>
                  <w:lang w:val="en-GB"/>
                </w:rPr>
                <w:t xml:space="preserve"> [Accessed: 29 December 2023].</w:t>
              </w:r>
            </w:p>
            <w:p w14:paraId="693BDACF"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Moma Foods. (2023) '</w:t>
              </w:r>
              <w:r w:rsidRPr="007B1B19">
                <w:rPr>
                  <w:i/>
                  <w:iCs/>
                  <w:noProof/>
                  <w:color w:val="000000" w:themeColor="text1"/>
                  <w:sz w:val="24"/>
                  <w:szCs w:val="24"/>
                  <w:lang w:val="en-GB"/>
                </w:rPr>
                <w:t>Home'</w:t>
              </w:r>
              <w:r w:rsidRPr="007B1B19">
                <w:rPr>
                  <w:noProof/>
                  <w:color w:val="000000" w:themeColor="text1"/>
                  <w:sz w:val="24"/>
                  <w:szCs w:val="24"/>
                  <w:lang w:val="en-GB"/>
                </w:rPr>
                <w:t xml:space="preserve">. [Online]. Available at: </w:t>
              </w:r>
              <w:hyperlink r:id="rId26" w:history="1">
                <w:r w:rsidRPr="007B1B19">
                  <w:rPr>
                    <w:rStyle w:val="Hyperlink"/>
                    <w:noProof/>
                    <w:color w:val="000000" w:themeColor="text1"/>
                    <w:sz w:val="24"/>
                    <w:szCs w:val="24"/>
                    <w:lang w:val="en-GB"/>
                  </w:rPr>
                  <w:t>https://www.momafoods.co.uk/</w:t>
                </w:r>
              </w:hyperlink>
              <w:r w:rsidR="00F96FE7" w:rsidRPr="007B1B19">
                <w:rPr>
                  <w:noProof/>
                  <w:color w:val="000000" w:themeColor="text1"/>
                  <w:sz w:val="24"/>
                  <w:szCs w:val="24"/>
                  <w:lang w:val="en-GB"/>
                </w:rPr>
                <w:t xml:space="preserve"> [Accessed: </w:t>
              </w:r>
              <w:r w:rsidRPr="007B1B19">
                <w:rPr>
                  <w:noProof/>
                  <w:color w:val="000000" w:themeColor="text1"/>
                  <w:sz w:val="24"/>
                  <w:szCs w:val="24"/>
                  <w:lang w:val="en-GB"/>
                </w:rPr>
                <w:t>29 December 2023].</w:t>
              </w:r>
            </w:p>
            <w:p w14:paraId="38461888"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Oxford Economics. (2023) '</w:t>
              </w:r>
              <w:r w:rsidRPr="007B1B19">
                <w:rPr>
                  <w:i/>
                  <w:iCs/>
                  <w:noProof/>
                  <w:color w:val="000000" w:themeColor="text1"/>
                  <w:sz w:val="24"/>
                  <w:szCs w:val="24"/>
                  <w:lang w:val="en-GB"/>
                </w:rPr>
                <w:t>Powering SMEs and the UK economy: Funding Circle’s 2022 impact'</w:t>
              </w:r>
              <w:r w:rsidRPr="007B1B19">
                <w:rPr>
                  <w:noProof/>
                  <w:color w:val="000000" w:themeColor="text1"/>
                  <w:sz w:val="24"/>
                  <w:szCs w:val="24"/>
                  <w:lang w:val="en-GB"/>
                </w:rPr>
                <w:t xml:space="preserve">. [Online]. Available at: </w:t>
              </w:r>
              <w:hyperlink r:id="rId27" w:anchor=":~:text=Lending%20through%20Funding%20Circle%20helped,payments%20to%20the%20UK%20exchequer." w:history="1">
                <w:r w:rsidRPr="007B1B19">
                  <w:rPr>
                    <w:rStyle w:val="Hyperlink"/>
                    <w:noProof/>
                    <w:color w:val="000000" w:themeColor="text1"/>
                    <w:sz w:val="24"/>
                    <w:szCs w:val="24"/>
                    <w:lang w:val="en-GB"/>
                  </w:rPr>
                  <w:t>https://www.oxfordeconomics.com/resource/powering-smes-and-the-uk-economy-funding-circles-2022-impact/#:~:text=Lending%20through%20Funding%20Circle%20helped,payments%20to%20the%20UK%20exchequer.</w:t>
                </w:r>
              </w:hyperlink>
              <w:r w:rsidRPr="007B1B19">
                <w:rPr>
                  <w:noProof/>
                  <w:color w:val="000000" w:themeColor="text1"/>
                  <w:sz w:val="24"/>
                  <w:szCs w:val="24"/>
                  <w:lang w:val="en-GB"/>
                </w:rPr>
                <w:t xml:space="preserve"> [Accessed: 30 December 2023].</w:t>
              </w:r>
            </w:p>
            <w:p w14:paraId="7427F15F"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Partington, R. (2023) '</w:t>
              </w:r>
              <w:r w:rsidRPr="007B1B19">
                <w:rPr>
                  <w:i/>
                  <w:iCs/>
                  <w:noProof/>
                  <w:color w:val="000000" w:themeColor="text1"/>
                  <w:sz w:val="24"/>
                  <w:szCs w:val="24"/>
                  <w:lang w:val="en-GB"/>
                </w:rPr>
                <w:t>Why are UK food prices up by 19% – and which foods are worst affected?'</w:t>
              </w:r>
              <w:r w:rsidRPr="007B1B19">
                <w:rPr>
                  <w:noProof/>
                  <w:color w:val="000000" w:themeColor="text1"/>
                  <w:sz w:val="24"/>
                  <w:szCs w:val="24"/>
                  <w:lang w:val="en-GB"/>
                </w:rPr>
                <w:t xml:space="preserve"> [Online]. The Guardian. Available at: </w:t>
              </w:r>
              <w:hyperlink r:id="rId28" w:history="1">
                <w:r w:rsidRPr="007B1B19">
                  <w:rPr>
                    <w:rStyle w:val="Hyperlink"/>
                    <w:noProof/>
                    <w:color w:val="000000" w:themeColor="text1"/>
                    <w:sz w:val="24"/>
                    <w:szCs w:val="24"/>
                    <w:lang w:val="en-GB"/>
                  </w:rPr>
                  <w:t>https://www.theguardian.com/business/2023/apr/19/why-are-uk-food-prices-up-by-19-and-which-foods-are-worst-affected</w:t>
                </w:r>
              </w:hyperlink>
              <w:r w:rsidR="00291585" w:rsidRPr="007B1B19">
                <w:rPr>
                  <w:noProof/>
                  <w:color w:val="000000" w:themeColor="text1"/>
                  <w:sz w:val="24"/>
                  <w:szCs w:val="24"/>
                  <w:lang w:val="en-GB"/>
                </w:rPr>
                <w:t xml:space="preserve"> [Accessed: </w:t>
              </w:r>
              <w:r w:rsidRPr="007B1B19">
                <w:rPr>
                  <w:noProof/>
                  <w:color w:val="000000" w:themeColor="text1"/>
                  <w:sz w:val="24"/>
                  <w:szCs w:val="24"/>
                  <w:lang w:val="en-GB"/>
                </w:rPr>
                <w:t>29 December 2023].</w:t>
              </w:r>
            </w:p>
            <w:p w14:paraId="3B63ACCB"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Pieh, C., Budimir, S., Delgadillo, J., Barkham, M., Fontaine, J.R. and Probst, T., (2021). Mental health during COVID-19 lockdown in the United Kingdom. </w:t>
              </w:r>
              <w:r w:rsidRPr="007B1B19">
                <w:rPr>
                  <w:i/>
                  <w:iCs/>
                  <w:noProof/>
                  <w:color w:val="000000" w:themeColor="text1"/>
                  <w:sz w:val="24"/>
                  <w:szCs w:val="24"/>
                  <w:lang w:val="en-GB"/>
                </w:rPr>
                <w:t>Psychosomatic medicine</w:t>
              </w:r>
              <w:r w:rsidRPr="007B1B19">
                <w:rPr>
                  <w:noProof/>
                  <w:color w:val="000000" w:themeColor="text1"/>
                  <w:sz w:val="24"/>
                  <w:szCs w:val="24"/>
                  <w:lang w:val="en-GB"/>
                </w:rPr>
                <w:t>, 83(4), pp.328-37.</w:t>
              </w:r>
              <w:r w:rsidR="00BF48F8" w:rsidRPr="007B1B19">
                <w:rPr>
                  <w:noProof/>
                  <w:color w:val="000000" w:themeColor="text1"/>
                  <w:sz w:val="24"/>
                  <w:szCs w:val="24"/>
                  <w:lang w:val="en-GB"/>
                </w:rPr>
                <w:t xml:space="preserve"> Available at: https://doi.org/10.1097/psy.0000000000000871</w:t>
              </w:r>
            </w:p>
            <w:p w14:paraId="79E8B525"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 xml:space="preserve">Saeidi, P., Saeidi, S.P., Sofian, S., Saeidi, S.P., Nilashi, M. and Mardani, A., (2019). The impact of enterprise risk management on competitive advantage by moderating role of information technology. </w:t>
              </w:r>
              <w:r w:rsidRPr="007B1B19">
                <w:rPr>
                  <w:i/>
                  <w:iCs/>
                  <w:noProof/>
                  <w:color w:val="000000" w:themeColor="text1"/>
                  <w:sz w:val="24"/>
                  <w:szCs w:val="24"/>
                  <w:lang w:val="en-GB"/>
                </w:rPr>
                <w:t>Computer standards &amp; interfaces</w:t>
              </w:r>
              <w:r w:rsidRPr="007B1B19">
                <w:rPr>
                  <w:noProof/>
                  <w:color w:val="000000" w:themeColor="text1"/>
                  <w:sz w:val="24"/>
                  <w:szCs w:val="24"/>
                  <w:lang w:val="en-GB"/>
                </w:rPr>
                <w:t>, 63, pp.67-82.</w:t>
              </w:r>
              <w:r w:rsidR="00646839" w:rsidRPr="007B1B19">
                <w:rPr>
                  <w:noProof/>
                  <w:color w:val="000000" w:themeColor="text1"/>
                  <w:sz w:val="24"/>
                  <w:szCs w:val="24"/>
                  <w:lang w:val="en-GB"/>
                </w:rPr>
                <w:t xml:space="preserve"> Available at: </w:t>
              </w:r>
              <w:r w:rsidR="00E8099F" w:rsidRPr="007B1B19">
                <w:rPr>
                  <w:noProof/>
                  <w:color w:val="000000" w:themeColor="text1"/>
                  <w:sz w:val="24"/>
                  <w:szCs w:val="24"/>
                  <w:lang w:val="en-GB"/>
                </w:rPr>
                <w:t>https://doi.org/10.1016/j.csi.2018.11.009</w:t>
              </w:r>
            </w:p>
            <w:p w14:paraId="6F7A3EA1"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Saker-Calrk, H. (2023) '</w:t>
              </w:r>
              <w:r w:rsidRPr="007B1B19">
                <w:rPr>
                  <w:i/>
                  <w:iCs/>
                  <w:noProof/>
                  <w:color w:val="000000" w:themeColor="text1"/>
                  <w:sz w:val="24"/>
                  <w:szCs w:val="24"/>
                  <w:lang w:val="en-GB"/>
                </w:rPr>
                <w:t>WH Smith, M&amp;S and Argos fined as companies ‘named and shamed’ for failing to pay minimum wage'</w:t>
              </w:r>
              <w:r w:rsidRPr="007B1B19">
                <w:rPr>
                  <w:noProof/>
                  <w:color w:val="000000" w:themeColor="text1"/>
                  <w:sz w:val="24"/>
                  <w:szCs w:val="24"/>
                  <w:lang w:val="en-GB"/>
                </w:rPr>
                <w:t xml:space="preserve">. [Online]. Independent. Available at: </w:t>
              </w:r>
              <w:hyperlink r:id="rId29" w:history="1">
                <w:r w:rsidRPr="007B1B19">
                  <w:rPr>
                    <w:rStyle w:val="Hyperlink"/>
                    <w:noProof/>
                    <w:color w:val="000000" w:themeColor="text1"/>
                    <w:sz w:val="24"/>
                    <w:szCs w:val="24"/>
                    <w:lang w:val="en-GB"/>
                  </w:rPr>
                  <w:t>https://www.independent.co.uk/news/uk/home-news/minimum-wage-wh-smith-lloyds-argos-b2361300.html</w:t>
                </w:r>
              </w:hyperlink>
              <w:r w:rsidR="0006461D" w:rsidRPr="007B1B19">
                <w:rPr>
                  <w:noProof/>
                  <w:color w:val="000000" w:themeColor="text1"/>
                  <w:sz w:val="24"/>
                  <w:szCs w:val="24"/>
                  <w:lang w:val="en-GB"/>
                </w:rPr>
                <w:t xml:space="preserve"> [Accessed: </w:t>
              </w:r>
              <w:r w:rsidRPr="007B1B19">
                <w:rPr>
                  <w:noProof/>
                  <w:color w:val="000000" w:themeColor="text1"/>
                  <w:sz w:val="24"/>
                  <w:szCs w:val="24"/>
                  <w:lang w:val="en-GB"/>
                </w:rPr>
                <w:t>29 December 2023].</w:t>
              </w:r>
            </w:p>
            <w:p w14:paraId="3FC19FCC"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Santoro, G., Bertoldi, B., Giachino, C. and C</w:t>
              </w:r>
              <w:r w:rsidR="00560732" w:rsidRPr="007B1B19">
                <w:rPr>
                  <w:noProof/>
                  <w:color w:val="000000" w:themeColor="text1"/>
                  <w:sz w:val="24"/>
                  <w:szCs w:val="24"/>
                  <w:lang w:val="en-GB"/>
                </w:rPr>
                <w:t>andelo, E. (2020)</w:t>
              </w:r>
              <w:r w:rsidRPr="007B1B19">
                <w:rPr>
                  <w:noProof/>
                  <w:color w:val="000000" w:themeColor="text1"/>
                  <w:sz w:val="24"/>
                  <w:szCs w:val="24"/>
                  <w:lang w:val="en-GB"/>
                </w:rPr>
                <w:t xml:space="preserve"> </w:t>
              </w:r>
              <w:r w:rsidR="00560732" w:rsidRPr="007B1B19">
                <w:rPr>
                  <w:noProof/>
                  <w:color w:val="000000" w:themeColor="text1"/>
                  <w:sz w:val="24"/>
                  <w:szCs w:val="24"/>
                  <w:lang w:val="en-GB"/>
                </w:rPr>
                <w:t>'</w:t>
              </w:r>
              <w:r w:rsidRPr="007B1B19">
                <w:rPr>
                  <w:noProof/>
                  <w:color w:val="000000" w:themeColor="text1"/>
                  <w:sz w:val="24"/>
                  <w:szCs w:val="24"/>
                  <w:lang w:val="en-GB"/>
                </w:rPr>
                <w:t>Exploring the relationship between entrepreneurial resilience and success: The moderating role of stakeholders' engagement</w:t>
              </w:r>
              <w:r w:rsidR="00560732" w:rsidRPr="007B1B19">
                <w:rPr>
                  <w:noProof/>
                  <w:color w:val="000000" w:themeColor="text1"/>
                  <w:sz w:val="24"/>
                  <w:szCs w:val="24"/>
                  <w:lang w:val="en-GB"/>
                </w:rPr>
                <w:t>'</w:t>
              </w:r>
              <w:r w:rsidRPr="007B1B19">
                <w:rPr>
                  <w:noProof/>
                  <w:color w:val="000000" w:themeColor="text1"/>
                  <w:sz w:val="24"/>
                  <w:szCs w:val="24"/>
                  <w:lang w:val="en-GB"/>
                </w:rPr>
                <w:t xml:space="preserve">. </w:t>
              </w:r>
              <w:r w:rsidRPr="007B1B19">
                <w:rPr>
                  <w:i/>
                  <w:iCs/>
                  <w:noProof/>
                  <w:color w:val="000000" w:themeColor="text1"/>
                  <w:sz w:val="24"/>
                  <w:szCs w:val="24"/>
                  <w:lang w:val="en-GB"/>
                </w:rPr>
                <w:t>Journal of Business Research</w:t>
              </w:r>
              <w:r w:rsidRPr="007B1B19">
                <w:rPr>
                  <w:noProof/>
                  <w:color w:val="000000" w:themeColor="text1"/>
                  <w:sz w:val="24"/>
                  <w:szCs w:val="24"/>
                  <w:lang w:val="en-GB"/>
                </w:rPr>
                <w:t>, 119, pp.142-50.</w:t>
              </w:r>
              <w:r w:rsidR="00743DA5" w:rsidRPr="007B1B19">
                <w:rPr>
                  <w:noProof/>
                  <w:color w:val="000000" w:themeColor="text1"/>
                  <w:sz w:val="24"/>
                  <w:szCs w:val="24"/>
                  <w:lang w:val="en-GB"/>
                </w:rPr>
                <w:t xml:space="preserve"> Available at: DOI:10.1016/j.jbusres.2018.11.052</w:t>
              </w:r>
            </w:p>
            <w:p w14:paraId="021C31F3"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lastRenderedPageBreak/>
                <w:t xml:space="preserve">Silvius, G. and Schipper, R. (2019) 'Planning project stakeholder engagement from a sustainable development perspective'. </w:t>
              </w:r>
              <w:r w:rsidRPr="007B1B19">
                <w:rPr>
                  <w:i/>
                  <w:iCs/>
                  <w:noProof/>
                  <w:color w:val="000000" w:themeColor="text1"/>
                  <w:sz w:val="24"/>
                  <w:szCs w:val="24"/>
                  <w:lang w:val="en-GB"/>
                </w:rPr>
                <w:t>Administrative Sciences</w:t>
              </w:r>
              <w:r w:rsidRPr="007B1B19">
                <w:rPr>
                  <w:noProof/>
                  <w:color w:val="000000" w:themeColor="text1"/>
                  <w:sz w:val="24"/>
                  <w:szCs w:val="24"/>
                  <w:lang w:val="en-GB"/>
                </w:rPr>
                <w:t>, 9(2), p.46.</w:t>
              </w:r>
              <w:r w:rsidR="00D5661F" w:rsidRPr="007B1B19">
                <w:rPr>
                  <w:noProof/>
                  <w:color w:val="000000" w:themeColor="text1"/>
                  <w:sz w:val="24"/>
                  <w:szCs w:val="24"/>
                  <w:lang w:val="en-GB"/>
                </w:rPr>
                <w:t xml:space="preserve"> Available at: http://dx.doi.org/10.3390/admsci9020046</w:t>
              </w:r>
            </w:p>
            <w:p w14:paraId="0EB4ECC8"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Statista. (2023) '</w:t>
              </w:r>
              <w:r w:rsidRPr="007B1B19">
                <w:rPr>
                  <w:i/>
                  <w:iCs/>
                  <w:noProof/>
                  <w:color w:val="000000" w:themeColor="text1"/>
                  <w:sz w:val="24"/>
                  <w:szCs w:val="24"/>
                  <w:lang w:val="en-GB"/>
                </w:rPr>
                <w:t>Long-term gross domestic product growth from investment in digital technology in the United Kingdom from 2020 to 2040(in billion British pounds)'</w:t>
              </w:r>
              <w:r w:rsidRPr="007B1B19">
                <w:rPr>
                  <w:noProof/>
                  <w:color w:val="000000" w:themeColor="text1"/>
                  <w:sz w:val="24"/>
                  <w:szCs w:val="24"/>
                  <w:lang w:val="en-GB"/>
                </w:rPr>
                <w:t xml:space="preserve">. [Online]. Available at: </w:t>
              </w:r>
              <w:hyperlink r:id="rId30" w:history="1">
                <w:r w:rsidRPr="007B1B19">
                  <w:rPr>
                    <w:rStyle w:val="Hyperlink"/>
                    <w:noProof/>
                    <w:color w:val="000000" w:themeColor="text1"/>
                    <w:sz w:val="24"/>
                    <w:szCs w:val="24"/>
                    <w:lang w:val="en-GB"/>
                  </w:rPr>
                  <w:t>https://www.statista.com/statistics/1295712/uk-gdp-growth-from-investment-in-digital-tech/</w:t>
                </w:r>
              </w:hyperlink>
              <w:r w:rsidRPr="007B1B19">
                <w:rPr>
                  <w:noProof/>
                  <w:color w:val="000000" w:themeColor="text1"/>
                  <w:sz w:val="24"/>
                  <w:szCs w:val="24"/>
                  <w:lang w:val="en-GB"/>
                </w:rPr>
                <w:t xml:space="preserve"> [Accessed: 29 December 2023].</w:t>
              </w:r>
            </w:p>
            <w:p w14:paraId="4DEC5C4C"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Stati</w:t>
              </w:r>
              <w:r w:rsidR="00AE6A10" w:rsidRPr="007B1B19">
                <w:rPr>
                  <w:noProof/>
                  <w:color w:val="000000" w:themeColor="text1"/>
                  <w:sz w:val="24"/>
                  <w:szCs w:val="24"/>
                  <w:lang w:val="en-GB"/>
                </w:rPr>
                <w:t>sta. (2023)</w:t>
              </w:r>
              <w:r w:rsidRPr="007B1B19">
                <w:rPr>
                  <w:noProof/>
                  <w:color w:val="000000" w:themeColor="text1"/>
                  <w:sz w:val="24"/>
                  <w:szCs w:val="24"/>
                  <w:lang w:val="en-GB"/>
                </w:rPr>
                <w:t xml:space="preserve"> </w:t>
              </w:r>
              <w:r w:rsidR="00AE6A10" w:rsidRPr="007B1B19">
                <w:rPr>
                  <w:noProof/>
                  <w:color w:val="000000" w:themeColor="text1"/>
                  <w:sz w:val="24"/>
                  <w:szCs w:val="24"/>
                  <w:lang w:val="en-GB"/>
                </w:rPr>
                <w:t>'</w:t>
              </w:r>
              <w:r w:rsidRPr="007B1B19">
                <w:rPr>
                  <w:i/>
                  <w:iCs/>
                  <w:noProof/>
                  <w:color w:val="000000" w:themeColor="text1"/>
                  <w:sz w:val="24"/>
                  <w:szCs w:val="24"/>
                  <w:lang w:val="en-GB"/>
                </w:rPr>
                <w:t>Unemployment rate in the United Kingdom from March 1971 to September 2023</w:t>
              </w:r>
              <w:r w:rsidR="00AE6A10" w:rsidRPr="007B1B19">
                <w:rPr>
                  <w:i/>
                  <w:iCs/>
                  <w:noProof/>
                  <w:color w:val="000000" w:themeColor="text1"/>
                  <w:sz w:val="24"/>
                  <w:szCs w:val="24"/>
                  <w:lang w:val="en-GB"/>
                </w:rPr>
                <w:t>'</w:t>
              </w:r>
              <w:r w:rsidRPr="007B1B19">
                <w:rPr>
                  <w:noProof/>
                  <w:color w:val="000000" w:themeColor="text1"/>
                  <w:sz w:val="24"/>
                  <w:szCs w:val="24"/>
                  <w:lang w:val="en-GB"/>
                </w:rPr>
                <w:t>. [Online]</w:t>
              </w:r>
              <w:r w:rsidR="00AE6A10" w:rsidRPr="007B1B19">
                <w:rPr>
                  <w:noProof/>
                  <w:color w:val="000000" w:themeColor="text1"/>
                  <w:sz w:val="24"/>
                  <w:szCs w:val="24"/>
                  <w:lang w:val="en-GB"/>
                </w:rPr>
                <w:t>.</w:t>
              </w:r>
              <w:r w:rsidRPr="007B1B19">
                <w:rPr>
                  <w:noProof/>
                  <w:color w:val="000000" w:themeColor="text1"/>
                  <w:sz w:val="24"/>
                  <w:szCs w:val="24"/>
                  <w:lang w:val="en-GB"/>
                </w:rPr>
                <w:t xml:space="preserve"> Available at: </w:t>
              </w:r>
              <w:hyperlink r:id="rId31" w:history="1">
                <w:r w:rsidRPr="007B1B19">
                  <w:rPr>
                    <w:rStyle w:val="Hyperlink"/>
                    <w:noProof/>
                    <w:color w:val="000000" w:themeColor="text1"/>
                    <w:sz w:val="24"/>
                    <w:szCs w:val="24"/>
                    <w:lang w:val="en-GB"/>
                  </w:rPr>
                  <w:t>https://www.statista.com/statistics/279898/unemployment-rate-in-the-united-kingdom-uk/</w:t>
                </w:r>
              </w:hyperlink>
              <w:r w:rsidR="00AE6A10" w:rsidRPr="007B1B19">
                <w:rPr>
                  <w:noProof/>
                  <w:color w:val="000000" w:themeColor="text1"/>
                  <w:sz w:val="24"/>
                  <w:szCs w:val="24"/>
                  <w:lang w:val="en-GB"/>
                </w:rPr>
                <w:t xml:space="preserve"> [Accessed: </w:t>
              </w:r>
              <w:r w:rsidRPr="007B1B19">
                <w:rPr>
                  <w:noProof/>
                  <w:color w:val="000000" w:themeColor="text1"/>
                  <w:sz w:val="24"/>
                  <w:szCs w:val="24"/>
                  <w:lang w:val="en-GB"/>
                </w:rPr>
                <w:t>27 December 2023].</w:t>
              </w:r>
            </w:p>
            <w:p w14:paraId="7F9D9D75"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Thaha, A.R., Maulina, E., Muft</w:t>
              </w:r>
              <w:r w:rsidR="00D12908" w:rsidRPr="007B1B19">
                <w:rPr>
                  <w:noProof/>
                  <w:color w:val="000000" w:themeColor="text1"/>
                  <w:sz w:val="24"/>
                  <w:szCs w:val="24"/>
                  <w:lang w:val="en-GB"/>
                </w:rPr>
                <w:t>iadi, R.A. and Alexandri, M.B. (2021)</w:t>
              </w:r>
              <w:r w:rsidRPr="007B1B19">
                <w:rPr>
                  <w:noProof/>
                  <w:color w:val="000000" w:themeColor="text1"/>
                  <w:sz w:val="24"/>
                  <w:szCs w:val="24"/>
                  <w:lang w:val="en-GB"/>
                </w:rPr>
                <w:t xml:space="preserve"> </w:t>
              </w:r>
              <w:r w:rsidR="00D12908" w:rsidRPr="007B1B19">
                <w:rPr>
                  <w:noProof/>
                  <w:color w:val="000000" w:themeColor="text1"/>
                  <w:sz w:val="24"/>
                  <w:szCs w:val="24"/>
                  <w:lang w:val="en-GB"/>
                </w:rPr>
                <w:t>'</w:t>
              </w:r>
              <w:r w:rsidRPr="007B1B19">
                <w:rPr>
                  <w:noProof/>
                  <w:color w:val="000000" w:themeColor="text1"/>
                  <w:sz w:val="24"/>
                  <w:szCs w:val="24"/>
                  <w:lang w:val="en-GB"/>
                </w:rPr>
                <w:t>Digital marketing and SMEs: a systematic mapping study</w:t>
              </w:r>
              <w:r w:rsidR="00D12908" w:rsidRPr="007B1B19">
                <w:rPr>
                  <w:noProof/>
                  <w:color w:val="000000" w:themeColor="text1"/>
                  <w:sz w:val="24"/>
                  <w:szCs w:val="24"/>
                  <w:lang w:val="en-GB"/>
                </w:rPr>
                <w:t>'</w:t>
              </w:r>
              <w:r w:rsidRPr="007B1B19">
                <w:rPr>
                  <w:noProof/>
                  <w:color w:val="000000" w:themeColor="text1"/>
                  <w:sz w:val="24"/>
                  <w:szCs w:val="24"/>
                  <w:lang w:val="en-GB"/>
                </w:rPr>
                <w:t xml:space="preserve">. </w:t>
              </w:r>
              <w:r w:rsidRPr="007B1B19">
                <w:rPr>
                  <w:i/>
                  <w:iCs/>
                  <w:noProof/>
                  <w:color w:val="000000" w:themeColor="text1"/>
                  <w:sz w:val="24"/>
                  <w:szCs w:val="24"/>
                  <w:lang w:val="en-GB"/>
                </w:rPr>
                <w:t>Library Philosophy and Practice</w:t>
              </w:r>
              <w:r w:rsidRPr="007B1B19">
                <w:rPr>
                  <w:noProof/>
                  <w:color w:val="000000" w:themeColor="text1"/>
                  <w:sz w:val="24"/>
                  <w:szCs w:val="24"/>
                  <w:lang w:val="en-GB"/>
                </w:rPr>
                <w:t>, 2021, pp.1-19.</w:t>
              </w:r>
            </w:p>
            <w:p w14:paraId="5CAE8724"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The Global Economy. (2023) '</w:t>
              </w:r>
              <w:r w:rsidRPr="007B1B19">
                <w:rPr>
                  <w:i/>
                  <w:iCs/>
                  <w:noProof/>
                  <w:color w:val="000000" w:themeColor="text1"/>
                  <w:sz w:val="24"/>
                  <w:szCs w:val="24"/>
                  <w:lang w:val="en-GB"/>
                </w:rPr>
                <w:t>United Kingdom: Political stability'</w:t>
              </w:r>
              <w:r w:rsidRPr="007B1B19">
                <w:rPr>
                  <w:noProof/>
                  <w:color w:val="000000" w:themeColor="text1"/>
                  <w:sz w:val="24"/>
                  <w:szCs w:val="24"/>
                  <w:lang w:val="en-GB"/>
                </w:rPr>
                <w:t xml:space="preserve">. [Online] Available at: </w:t>
              </w:r>
              <w:hyperlink r:id="rId32" w:anchor=":~:text=Political%20stability%20index%20(%2D2.5%20weak%3B%202.5%20strong)&amp;text=The%20latest%20value%20from%202021,to%20compare%20trends%20over%20time" w:history="1">
                <w:r w:rsidRPr="007B1B19">
                  <w:rPr>
                    <w:rStyle w:val="Hyperlink"/>
                    <w:noProof/>
                    <w:color w:val="000000" w:themeColor="text1"/>
                    <w:sz w:val="24"/>
                    <w:szCs w:val="24"/>
                    <w:lang w:val="en-GB"/>
                  </w:rPr>
                  <w:t>https://www.theglobaleconomy.com/United-Kingdom/wb_political_stability/#:~:text=Political%20stability%20index%20(%2D2.5%20weak%3B%202.5%20strong)&amp;text=The%20latest%20value%20from%202021,to%20compare%20trends%20over%20time</w:t>
                </w:r>
              </w:hyperlink>
              <w:r w:rsidRPr="007B1B19">
                <w:rPr>
                  <w:noProof/>
                  <w:color w:val="000000" w:themeColor="text1"/>
                  <w:sz w:val="24"/>
                  <w:szCs w:val="24"/>
                  <w:lang w:val="en-GB"/>
                </w:rPr>
                <w:t xml:space="preserve"> [Accessed: 29 December 2023].</w:t>
              </w:r>
            </w:p>
            <w:p w14:paraId="2E8350D0" w14:textId="77777777" w:rsidR="00B534DB" w:rsidRPr="007B1B19" w:rsidRDefault="00E94A7A" w:rsidP="00B534DB">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Trading Economics. (2023) '</w:t>
              </w:r>
              <w:r w:rsidRPr="007B1B19">
                <w:rPr>
                  <w:i/>
                  <w:iCs/>
                  <w:noProof/>
                  <w:color w:val="000000" w:themeColor="text1"/>
                  <w:sz w:val="24"/>
                  <w:szCs w:val="24"/>
                  <w:lang w:val="en-GB"/>
                </w:rPr>
                <w:t>United Kingdom GDP Growth Rate'</w:t>
              </w:r>
              <w:r w:rsidRPr="007B1B19">
                <w:rPr>
                  <w:noProof/>
                  <w:color w:val="000000" w:themeColor="text1"/>
                  <w:sz w:val="24"/>
                  <w:szCs w:val="24"/>
                  <w:lang w:val="en-GB"/>
                </w:rPr>
                <w:t xml:space="preserve">. [Online]. Available at: </w:t>
              </w:r>
              <w:hyperlink r:id="rId33" w:history="1">
                <w:r w:rsidRPr="007B1B19">
                  <w:rPr>
                    <w:rStyle w:val="Hyperlink"/>
                    <w:noProof/>
                    <w:color w:val="000000" w:themeColor="text1"/>
                    <w:sz w:val="24"/>
                    <w:szCs w:val="24"/>
                    <w:lang w:val="en-GB"/>
                  </w:rPr>
                  <w:t>https://docs.google.com/document/d/145NAL5SA4bP-QxQRk_WNzw38y8T1sxZ77CsAezj7Crw/edit</w:t>
                </w:r>
              </w:hyperlink>
              <w:r w:rsidRPr="007B1B19">
                <w:rPr>
                  <w:noProof/>
                  <w:color w:val="000000" w:themeColor="text1"/>
                  <w:sz w:val="24"/>
                  <w:szCs w:val="24"/>
                  <w:lang w:val="en-GB"/>
                </w:rPr>
                <w:t xml:space="preserve"> [Accessed: 27 December 2023].</w:t>
              </w:r>
            </w:p>
            <w:p w14:paraId="7EC00224" w14:textId="77777777" w:rsidR="004A63AE" w:rsidRPr="007B1B19" w:rsidRDefault="00E94A7A" w:rsidP="004A63AE">
              <w:pPr>
                <w:pStyle w:val="Bibliography"/>
                <w:spacing w:line="360" w:lineRule="auto"/>
                <w:jc w:val="both"/>
                <w:rPr>
                  <w:noProof/>
                  <w:color w:val="000000" w:themeColor="text1"/>
                  <w:sz w:val="24"/>
                  <w:szCs w:val="24"/>
                  <w:lang w:val="en-GB"/>
                </w:rPr>
              </w:pPr>
              <w:r w:rsidRPr="007B1B19">
                <w:rPr>
                  <w:noProof/>
                  <w:color w:val="000000" w:themeColor="text1"/>
                  <w:sz w:val="24"/>
                  <w:szCs w:val="24"/>
                  <w:lang w:val="en-GB"/>
                </w:rPr>
                <w:t>Varadarajan, R. (2020)</w:t>
              </w:r>
              <w:r w:rsidR="00B534DB" w:rsidRPr="007B1B19">
                <w:rPr>
                  <w:noProof/>
                  <w:color w:val="000000" w:themeColor="text1"/>
                  <w:sz w:val="24"/>
                  <w:szCs w:val="24"/>
                  <w:lang w:val="en-GB"/>
                </w:rPr>
                <w:t xml:space="preserve"> </w:t>
              </w:r>
              <w:r w:rsidRPr="007B1B19">
                <w:rPr>
                  <w:noProof/>
                  <w:color w:val="000000" w:themeColor="text1"/>
                  <w:sz w:val="24"/>
                  <w:szCs w:val="24"/>
                  <w:lang w:val="en-GB"/>
                </w:rPr>
                <w:t>'</w:t>
              </w:r>
              <w:r w:rsidR="00B534DB" w:rsidRPr="007B1B19">
                <w:rPr>
                  <w:noProof/>
                  <w:color w:val="000000" w:themeColor="text1"/>
                  <w:sz w:val="24"/>
                  <w:szCs w:val="24"/>
                  <w:lang w:val="en-GB"/>
                </w:rPr>
                <w:t>Customer information resources advantage, marketing strategy and business performance: A market resources based view</w:t>
              </w:r>
              <w:r w:rsidRPr="007B1B19">
                <w:rPr>
                  <w:noProof/>
                  <w:color w:val="000000" w:themeColor="text1"/>
                  <w:sz w:val="24"/>
                  <w:szCs w:val="24"/>
                  <w:lang w:val="en-GB"/>
                </w:rPr>
                <w:t>'</w:t>
              </w:r>
              <w:r w:rsidR="00B534DB" w:rsidRPr="007B1B19">
                <w:rPr>
                  <w:noProof/>
                  <w:color w:val="000000" w:themeColor="text1"/>
                  <w:sz w:val="24"/>
                  <w:szCs w:val="24"/>
                  <w:lang w:val="en-GB"/>
                </w:rPr>
                <w:t xml:space="preserve">. </w:t>
              </w:r>
              <w:r w:rsidR="00B534DB" w:rsidRPr="007B1B19">
                <w:rPr>
                  <w:i/>
                  <w:iCs/>
                  <w:noProof/>
                  <w:color w:val="000000" w:themeColor="text1"/>
                  <w:sz w:val="24"/>
                  <w:szCs w:val="24"/>
                  <w:lang w:val="en-GB"/>
                </w:rPr>
                <w:t>Industrial Marketing Management</w:t>
              </w:r>
              <w:r w:rsidR="00B534DB" w:rsidRPr="007B1B19">
                <w:rPr>
                  <w:noProof/>
                  <w:color w:val="000000" w:themeColor="text1"/>
                  <w:sz w:val="24"/>
                  <w:szCs w:val="24"/>
                  <w:lang w:val="en-GB"/>
                </w:rPr>
                <w:t>, 89, pp.89-97.</w:t>
              </w:r>
              <w:r w:rsidRPr="007B1B19">
                <w:rPr>
                  <w:noProof/>
                  <w:color w:val="000000" w:themeColor="text1"/>
                  <w:sz w:val="24"/>
                  <w:szCs w:val="24"/>
                  <w:lang w:val="en-GB"/>
                </w:rPr>
                <w:t xml:space="preserve"> Available at: https://doi.org/10.1016/j.indmarman.2020.03.003</w:t>
              </w:r>
            </w:p>
            <w:p w14:paraId="271F2354" w14:textId="77777777" w:rsidR="00B534DB" w:rsidRPr="007B1B19" w:rsidRDefault="00B534DB" w:rsidP="00B534DB">
              <w:pPr>
                <w:pStyle w:val="Bibliography"/>
                <w:spacing w:line="360" w:lineRule="auto"/>
                <w:jc w:val="both"/>
                <w:rPr>
                  <w:noProof/>
                  <w:color w:val="000000" w:themeColor="text1"/>
                  <w:sz w:val="24"/>
                  <w:szCs w:val="24"/>
                  <w:lang w:val="en-GB"/>
                </w:rPr>
              </w:pPr>
            </w:p>
            <w:p w14:paraId="709B17EB" w14:textId="77777777" w:rsidR="00E77746" w:rsidRPr="007B1B19" w:rsidRDefault="00ED491A" w:rsidP="00B534DB">
              <w:pPr>
                <w:spacing w:line="360" w:lineRule="auto"/>
                <w:jc w:val="both"/>
                <w:rPr>
                  <w:sz w:val="24"/>
                  <w:szCs w:val="24"/>
                  <w:lang w:val="en-GB"/>
                </w:rPr>
              </w:pPr>
              <w:r w:rsidRPr="007B1B19">
                <w:rPr>
                  <w:color w:val="000000" w:themeColor="text1"/>
                  <w:sz w:val="24"/>
                  <w:szCs w:val="24"/>
                  <w:lang w:val="en-GB"/>
                </w:rPr>
                <w:fldChar w:fldCharType="end"/>
              </w:r>
            </w:p>
          </w:sdtContent>
        </w:sdt>
      </w:sdtContent>
    </w:sdt>
    <w:p w14:paraId="08F17A60" w14:textId="77777777" w:rsidR="00B23246" w:rsidRPr="007B1B19" w:rsidRDefault="00B23246" w:rsidP="002A4106">
      <w:pPr>
        <w:pStyle w:val="Normal1"/>
        <w:spacing w:line="360" w:lineRule="auto"/>
        <w:jc w:val="both"/>
        <w:rPr>
          <w:rFonts w:eastAsia="Times New Roman"/>
          <w:b/>
          <w:sz w:val="24"/>
          <w:szCs w:val="24"/>
          <w:lang w:val="en-GB"/>
        </w:rPr>
      </w:pPr>
    </w:p>
    <w:sectPr w:rsidR="00B23246" w:rsidRPr="007B1B19" w:rsidSect="00B23246">
      <w:footerReference w:type="defaul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4B054" w14:textId="77777777" w:rsidR="005F7E12" w:rsidRDefault="005F7E12" w:rsidP="00061A70">
      <w:pPr>
        <w:spacing w:line="240" w:lineRule="auto"/>
      </w:pPr>
      <w:r>
        <w:separator/>
      </w:r>
    </w:p>
  </w:endnote>
  <w:endnote w:type="continuationSeparator" w:id="0">
    <w:p w14:paraId="6D580C15" w14:textId="77777777" w:rsidR="005F7E12" w:rsidRDefault="005F7E12" w:rsidP="00061A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922"/>
      <w:docPartObj>
        <w:docPartGallery w:val="Page Numbers (Bottom of Page)"/>
        <w:docPartUnique/>
      </w:docPartObj>
    </w:sdtPr>
    <w:sdtContent>
      <w:p w14:paraId="3749CAF8" w14:textId="77777777" w:rsidR="00061A70" w:rsidRDefault="00061A70">
        <w:pPr>
          <w:pStyle w:val="Footer"/>
          <w:jc w:val="right"/>
        </w:pPr>
        <w:r w:rsidRPr="00061A70">
          <w:rPr>
            <w:rFonts w:ascii="Times New Roman" w:hAnsi="Times New Roman" w:cs="Times New Roman"/>
            <w:sz w:val="20"/>
            <w:szCs w:val="20"/>
          </w:rPr>
          <w:fldChar w:fldCharType="begin"/>
        </w:r>
        <w:r w:rsidRPr="00061A70">
          <w:rPr>
            <w:rFonts w:ascii="Times New Roman" w:hAnsi="Times New Roman" w:cs="Times New Roman"/>
            <w:sz w:val="20"/>
            <w:szCs w:val="20"/>
          </w:rPr>
          <w:instrText xml:space="preserve"> PAGE   \* MERGEFORMAT </w:instrText>
        </w:r>
        <w:r w:rsidRPr="00061A70">
          <w:rPr>
            <w:rFonts w:ascii="Times New Roman" w:hAnsi="Times New Roman" w:cs="Times New Roman"/>
            <w:sz w:val="20"/>
            <w:szCs w:val="20"/>
          </w:rPr>
          <w:fldChar w:fldCharType="separate"/>
        </w:r>
        <w:r w:rsidR="006B00C7">
          <w:rPr>
            <w:rFonts w:ascii="Times New Roman" w:hAnsi="Times New Roman" w:cs="Times New Roman"/>
            <w:noProof/>
            <w:sz w:val="20"/>
            <w:szCs w:val="20"/>
          </w:rPr>
          <w:t>20</w:t>
        </w:r>
        <w:r w:rsidRPr="00061A70">
          <w:rPr>
            <w:rFonts w:ascii="Times New Roman" w:hAnsi="Times New Roman" w:cs="Times New Roman"/>
            <w:sz w:val="20"/>
            <w:szCs w:val="20"/>
          </w:rPr>
          <w:fldChar w:fldCharType="end"/>
        </w:r>
      </w:p>
    </w:sdtContent>
  </w:sdt>
  <w:p w14:paraId="24FC6EED" w14:textId="77777777" w:rsidR="00061A70" w:rsidRDefault="00061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E8DC8" w14:textId="77777777" w:rsidR="005F7E12" w:rsidRDefault="005F7E12" w:rsidP="00061A70">
      <w:pPr>
        <w:spacing w:line="240" w:lineRule="auto"/>
      </w:pPr>
      <w:r>
        <w:separator/>
      </w:r>
    </w:p>
  </w:footnote>
  <w:footnote w:type="continuationSeparator" w:id="0">
    <w:p w14:paraId="4E9DD6BD" w14:textId="77777777" w:rsidR="005F7E12" w:rsidRDefault="005F7E12" w:rsidP="00061A7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6255B"/>
    <w:multiLevelType w:val="hybridMultilevel"/>
    <w:tmpl w:val="8B0CD018"/>
    <w:lvl w:ilvl="0" w:tplc="55A63E52">
      <w:start w:val="1"/>
      <w:numFmt w:val="decimal"/>
      <w:lvlText w:val="%1."/>
      <w:lvlJc w:val="left"/>
      <w:pPr>
        <w:ind w:left="1080" w:hanging="360"/>
      </w:pPr>
      <w:rPr>
        <w:rFonts w:eastAsia="Arial" w:hint="default"/>
        <w:b/>
      </w:rPr>
    </w:lvl>
    <w:lvl w:ilvl="1" w:tplc="62D84E34" w:tentative="1">
      <w:start w:val="1"/>
      <w:numFmt w:val="lowerLetter"/>
      <w:lvlText w:val="%2."/>
      <w:lvlJc w:val="left"/>
      <w:pPr>
        <w:ind w:left="1800" w:hanging="360"/>
      </w:pPr>
    </w:lvl>
    <w:lvl w:ilvl="2" w:tplc="7472B430" w:tentative="1">
      <w:start w:val="1"/>
      <w:numFmt w:val="lowerRoman"/>
      <w:lvlText w:val="%3."/>
      <w:lvlJc w:val="right"/>
      <w:pPr>
        <w:ind w:left="2520" w:hanging="180"/>
      </w:pPr>
    </w:lvl>
    <w:lvl w:ilvl="3" w:tplc="26E2F9EA" w:tentative="1">
      <w:start w:val="1"/>
      <w:numFmt w:val="decimal"/>
      <w:lvlText w:val="%4."/>
      <w:lvlJc w:val="left"/>
      <w:pPr>
        <w:ind w:left="3240" w:hanging="360"/>
      </w:pPr>
    </w:lvl>
    <w:lvl w:ilvl="4" w:tplc="382C46C8" w:tentative="1">
      <w:start w:val="1"/>
      <w:numFmt w:val="lowerLetter"/>
      <w:lvlText w:val="%5."/>
      <w:lvlJc w:val="left"/>
      <w:pPr>
        <w:ind w:left="3960" w:hanging="360"/>
      </w:pPr>
    </w:lvl>
    <w:lvl w:ilvl="5" w:tplc="D23E46D8" w:tentative="1">
      <w:start w:val="1"/>
      <w:numFmt w:val="lowerRoman"/>
      <w:lvlText w:val="%6."/>
      <w:lvlJc w:val="right"/>
      <w:pPr>
        <w:ind w:left="4680" w:hanging="180"/>
      </w:pPr>
    </w:lvl>
    <w:lvl w:ilvl="6" w:tplc="3E5E2DB4" w:tentative="1">
      <w:start w:val="1"/>
      <w:numFmt w:val="decimal"/>
      <w:lvlText w:val="%7."/>
      <w:lvlJc w:val="left"/>
      <w:pPr>
        <w:ind w:left="5400" w:hanging="360"/>
      </w:pPr>
    </w:lvl>
    <w:lvl w:ilvl="7" w:tplc="BB4E1FBE" w:tentative="1">
      <w:start w:val="1"/>
      <w:numFmt w:val="lowerLetter"/>
      <w:lvlText w:val="%8."/>
      <w:lvlJc w:val="left"/>
      <w:pPr>
        <w:ind w:left="6120" w:hanging="360"/>
      </w:pPr>
    </w:lvl>
    <w:lvl w:ilvl="8" w:tplc="2746EFD8" w:tentative="1">
      <w:start w:val="1"/>
      <w:numFmt w:val="lowerRoman"/>
      <w:lvlText w:val="%9."/>
      <w:lvlJc w:val="right"/>
      <w:pPr>
        <w:ind w:left="6840" w:hanging="180"/>
      </w:pPr>
    </w:lvl>
  </w:abstractNum>
  <w:abstractNum w:abstractNumId="1" w15:restartNumberingAfterBreak="0">
    <w:nsid w:val="12D932EF"/>
    <w:multiLevelType w:val="multilevel"/>
    <w:tmpl w:val="89B2E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B5113E"/>
    <w:multiLevelType w:val="hybridMultilevel"/>
    <w:tmpl w:val="B5CCE47A"/>
    <w:lvl w:ilvl="0" w:tplc="7EB208F6">
      <w:start w:val="1"/>
      <w:numFmt w:val="decimal"/>
      <w:lvlText w:val="%1."/>
      <w:lvlJc w:val="left"/>
      <w:pPr>
        <w:ind w:left="720" w:hanging="360"/>
      </w:pPr>
      <w:rPr>
        <w:rFonts w:hint="default"/>
      </w:rPr>
    </w:lvl>
    <w:lvl w:ilvl="1" w:tplc="35F44A3E" w:tentative="1">
      <w:start w:val="1"/>
      <w:numFmt w:val="lowerLetter"/>
      <w:lvlText w:val="%2."/>
      <w:lvlJc w:val="left"/>
      <w:pPr>
        <w:ind w:left="1440" w:hanging="360"/>
      </w:pPr>
    </w:lvl>
    <w:lvl w:ilvl="2" w:tplc="97A06B00" w:tentative="1">
      <w:start w:val="1"/>
      <w:numFmt w:val="lowerRoman"/>
      <w:lvlText w:val="%3."/>
      <w:lvlJc w:val="right"/>
      <w:pPr>
        <w:ind w:left="2160" w:hanging="180"/>
      </w:pPr>
    </w:lvl>
    <w:lvl w:ilvl="3" w:tplc="362CC3B6" w:tentative="1">
      <w:start w:val="1"/>
      <w:numFmt w:val="decimal"/>
      <w:lvlText w:val="%4."/>
      <w:lvlJc w:val="left"/>
      <w:pPr>
        <w:ind w:left="2880" w:hanging="360"/>
      </w:pPr>
    </w:lvl>
    <w:lvl w:ilvl="4" w:tplc="BCF6D048" w:tentative="1">
      <w:start w:val="1"/>
      <w:numFmt w:val="lowerLetter"/>
      <w:lvlText w:val="%5."/>
      <w:lvlJc w:val="left"/>
      <w:pPr>
        <w:ind w:left="3600" w:hanging="360"/>
      </w:pPr>
    </w:lvl>
    <w:lvl w:ilvl="5" w:tplc="F814CC52" w:tentative="1">
      <w:start w:val="1"/>
      <w:numFmt w:val="lowerRoman"/>
      <w:lvlText w:val="%6."/>
      <w:lvlJc w:val="right"/>
      <w:pPr>
        <w:ind w:left="4320" w:hanging="180"/>
      </w:pPr>
    </w:lvl>
    <w:lvl w:ilvl="6" w:tplc="05C6CA9A" w:tentative="1">
      <w:start w:val="1"/>
      <w:numFmt w:val="decimal"/>
      <w:lvlText w:val="%7."/>
      <w:lvlJc w:val="left"/>
      <w:pPr>
        <w:ind w:left="5040" w:hanging="360"/>
      </w:pPr>
    </w:lvl>
    <w:lvl w:ilvl="7" w:tplc="2C02CDF2" w:tentative="1">
      <w:start w:val="1"/>
      <w:numFmt w:val="lowerLetter"/>
      <w:lvlText w:val="%8."/>
      <w:lvlJc w:val="left"/>
      <w:pPr>
        <w:ind w:left="5760" w:hanging="360"/>
      </w:pPr>
    </w:lvl>
    <w:lvl w:ilvl="8" w:tplc="6D6C3464" w:tentative="1">
      <w:start w:val="1"/>
      <w:numFmt w:val="lowerRoman"/>
      <w:lvlText w:val="%9."/>
      <w:lvlJc w:val="right"/>
      <w:pPr>
        <w:ind w:left="6480" w:hanging="180"/>
      </w:pPr>
    </w:lvl>
  </w:abstractNum>
  <w:abstractNum w:abstractNumId="3" w15:restartNumberingAfterBreak="0">
    <w:nsid w:val="375743B1"/>
    <w:multiLevelType w:val="hybridMultilevel"/>
    <w:tmpl w:val="31D05270"/>
    <w:lvl w:ilvl="0" w:tplc="D836511C">
      <w:start w:val="1"/>
      <w:numFmt w:val="bullet"/>
      <w:lvlText w:val=""/>
      <w:lvlJc w:val="left"/>
      <w:pPr>
        <w:ind w:left="720" w:hanging="360"/>
      </w:pPr>
      <w:rPr>
        <w:rFonts w:ascii="Symbol" w:hAnsi="Symbol" w:hint="default"/>
      </w:rPr>
    </w:lvl>
    <w:lvl w:ilvl="1" w:tplc="F238D16E" w:tentative="1">
      <w:start w:val="1"/>
      <w:numFmt w:val="bullet"/>
      <w:lvlText w:val="o"/>
      <w:lvlJc w:val="left"/>
      <w:pPr>
        <w:ind w:left="1440" w:hanging="360"/>
      </w:pPr>
      <w:rPr>
        <w:rFonts w:ascii="Courier New" w:hAnsi="Courier New" w:cs="Courier New" w:hint="default"/>
      </w:rPr>
    </w:lvl>
    <w:lvl w:ilvl="2" w:tplc="DDD60CF4" w:tentative="1">
      <w:start w:val="1"/>
      <w:numFmt w:val="bullet"/>
      <w:lvlText w:val=""/>
      <w:lvlJc w:val="left"/>
      <w:pPr>
        <w:ind w:left="2160" w:hanging="360"/>
      </w:pPr>
      <w:rPr>
        <w:rFonts w:ascii="Wingdings" w:hAnsi="Wingdings" w:hint="default"/>
      </w:rPr>
    </w:lvl>
    <w:lvl w:ilvl="3" w:tplc="6B82D86E" w:tentative="1">
      <w:start w:val="1"/>
      <w:numFmt w:val="bullet"/>
      <w:lvlText w:val=""/>
      <w:lvlJc w:val="left"/>
      <w:pPr>
        <w:ind w:left="2880" w:hanging="360"/>
      </w:pPr>
      <w:rPr>
        <w:rFonts w:ascii="Symbol" w:hAnsi="Symbol" w:hint="default"/>
      </w:rPr>
    </w:lvl>
    <w:lvl w:ilvl="4" w:tplc="7C2E8150" w:tentative="1">
      <w:start w:val="1"/>
      <w:numFmt w:val="bullet"/>
      <w:lvlText w:val="o"/>
      <w:lvlJc w:val="left"/>
      <w:pPr>
        <w:ind w:left="3600" w:hanging="360"/>
      </w:pPr>
      <w:rPr>
        <w:rFonts w:ascii="Courier New" w:hAnsi="Courier New" w:cs="Courier New" w:hint="default"/>
      </w:rPr>
    </w:lvl>
    <w:lvl w:ilvl="5" w:tplc="7AD6C2C4" w:tentative="1">
      <w:start w:val="1"/>
      <w:numFmt w:val="bullet"/>
      <w:lvlText w:val=""/>
      <w:lvlJc w:val="left"/>
      <w:pPr>
        <w:ind w:left="4320" w:hanging="360"/>
      </w:pPr>
      <w:rPr>
        <w:rFonts w:ascii="Wingdings" w:hAnsi="Wingdings" w:hint="default"/>
      </w:rPr>
    </w:lvl>
    <w:lvl w:ilvl="6" w:tplc="4EC40BAA" w:tentative="1">
      <w:start w:val="1"/>
      <w:numFmt w:val="bullet"/>
      <w:lvlText w:val=""/>
      <w:lvlJc w:val="left"/>
      <w:pPr>
        <w:ind w:left="5040" w:hanging="360"/>
      </w:pPr>
      <w:rPr>
        <w:rFonts w:ascii="Symbol" w:hAnsi="Symbol" w:hint="default"/>
      </w:rPr>
    </w:lvl>
    <w:lvl w:ilvl="7" w:tplc="C20824E6" w:tentative="1">
      <w:start w:val="1"/>
      <w:numFmt w:val="bullet"/>
      <w:lvlText w:val="o"/>
      <w:lvlJc w:val="left"/>
      <w:pPr>
        <w:ind w:left="5760" w:hanging="360"/>
      </w:pPr>
      <w:rPr>
        <w:rFonts w:ascii="Courier New" w:hAnsi="Courier New" w:cs="Courier New" w:hint="default"/>
      </w:rPr>
    </w:lvl>
    <w:lvl w:ilvl="8" w:tplc="07B4E046" w:tentative="1">
      <w:start w:val="1"/>
      <w:numFmt w:val="bullet"/>
      <w:lvlText w:val=""/>
      <w:lvlJc w:val="left"/>
      <w:pPr>
        <w:ind w:left="6480" w:hanging="360"/>
      </w:pPr>
      <w:rPr>
        <w:rFonts w:ascii="Wingdings" w:hAnsi="Wingdings" w:hint="default"/>
      </w:rPr>
    </w:lvl>
  </w:abstractNum>
  <w:abstractNum w:abstractNumId="4" w15:restartNumberingAfterBreak="0">
    <w:nsid w:val="46FC70C4"/>
    <w:multiLevelType w:val="hybridMultilevel"/>
    <w:tmpl w:val="CF5A5CAE"/>
    <w:lvl w:ilvl="0" w:tplc="DDF48260">
      <w:start w:val="1"/>
      <w:numFmt w:val="decimal"/>
      <w:lvlText w:val="%1."/>
      <w:lvlJc w:val="left"/>
      <w:pPr>
        <w:ind w:left="720" w:hanging="360"/>
      </w:pPr>
      <w:rPr>
        <w:rFonts w:hint="default"/>
      </w:rPr>
    </w:lvl>
    <w:lvl w:ilvl="1" w:tplc="216234CA" w:tentative="1">
      <w:start w:val="1"/>
      <w:numFmt w:val="lowerLetter"/>
      <w:lvlText w:val="%2."/>
      <w:lvlJc w:val="left"/>
      <w:pPr>
        <w:ind w:left="1440" w:hanging="360"/>
      </w:pPr>
    </w:lvl>
    <w:lvl w:ilvl="2" w:tplc="A69E7314" w:tentative="1">
      <w:start w:val="1"/>
      <w:numFmt w:val="lowerRoman"/>
      <w:lvlText w:val="%3."/>
      <w:lvlJc w:val="right"/>
      <w:pPr>
        <w:ind w:left="2160" w:hanging="180"/>
      </w:pPr>
    </w:lvl>
    <w:lvl w:ilvl="3" w:tplc="4544A550" w:tentative="1">
      <w:start w:val="1"/>
      <w:numFmt w:val="decimal"/>
      <w:lvlText w:val="%4."/>
      <w:lvlJc w:val="left"/>
      <w:pPr>
        <w:ind w:left="2880" w:hanging="360"/>
      </w:pPr>
    </w:lvl>
    <w:lvl w:ilvl="4" w:tplc="76C4CFE4" w:tentative="1">
      <w:start w:val="1"/>
      <w:numFmt w:val="lowerLetter"/>
      <w:lvlText w:val="%5."/>
      <w:lvlJc w:val="left"/>
      <w:pPr>
        <w:ind w:left="3600" w:hanging="360"/>
      </w:pPr>
    </w:lvl>
    <w:lvl w:ilvl="5" w:tplc="E6E6901C" w:tentative="1">
      <w:start w:val="1"/>
      <w:numFmt w:val="lowerRoman"/>
      <w:lvlText w:val="%6."/>
      <w:lvlJc w:val="right"/>
      <w:pPr>
        <w:ind w:left="4320" w:hanging="180"/>
      </w:pPr>
    </w:lvl>
    <w:lvl w:ilvl="6" w:tplc="FCC01C86" w:tentative="1">
      <w:start w:val="1"/>
      <w:numFmt w:val="decimal"/>
      <w:lvlText w:val="%7."/>
      <w:lvlJc w:val="left"/>
      <w:pPr>
        <w:ind w:left="5040" w:hanging="360"/>
      </w:pPr>
    </w:lvl>
    <w:lvl w:ilvl="7" w:tplc="BD5025E2" w:tentative="1">
      <w:start w:val="1"/>
      <w:numFmt w:val="lowerLetter"/>
      <w:lvlText w:val="%8."/>
      <w:lvlJc w:val="left"/>
      <w:pPr>
        <w:ind w:left="5760" w:hanging="360"/>
      </w:pPr>
    </w:lvl>
    <w:lvl w:ilvl="8" w:tplc="92263B28" w:tentative="1">
      <w:start w:val="1"/>
      <w:numFmt w:val="lowerRoman"/>
      <w:lvlText w:val="%9."/>
      <w:lvlJc w:val="right"/>
      <w:pPr>
        <w:ind w:left="6480" w:hanging="180"/>
      </w:pPr>
    </w:lvl>
  </w:abstractNum>
  <w:abstractNum w:abstractNumId="5" w15:restartNumberingAfterBreak="0">
    <w:nsid w:val="56571903"/>
    <w:multiLevelType w:val="multilevel"/>
    <w:tmpl w:val="7D4428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252164F"/>
    <w:multiLevelType w:val="multilevel"/>
    <w:tmpl w:val="2B3C14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3303CD1"/>
    <w:multiLevelType w:val="multilevel"/>
    <w:tmpl w:val="BBE0F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5476340"/>
    <w:multiLevelType w:val="hybridMultilevel"/>
    <w:tmpl w:val="B8F29D8C"/>
    <w:lvl w:ilvl="0" w:tplc="2BAA6466">
      <w:start w:val="1"/>
      <w:numFmt w:val="decimal"/>
      <w:lvlText w:val="%1."/>
      <w:lvlJc w:val="left"/>
      <w:pPr>
        <w:ind w:left="720" w:hanging="360"/>
      </w:pPr>
      <w:rPr>
        <w:rFonts w:hint="default"/>
      </w:rPr>
    </w:lvl>
    <w:lvl w:ilvl="1" w:tplc="0B04E494" w:tentative="1">
      <w:start w:val="1"/>
      <w:numFmt w:val="lowerLetter"/>
      <w:lvlText w:val="%2."/>
      <w:lvlJc w:val="left"/>
      <w:pPr>
        <w:ind w:left="1440" w:hanging="360"/>
      </w:pPr>
    </w:lvl>
    <w:lvl w:ilvl="2" w:tplc="A16ADB3C" w:tentative="1">
      <w:start w:val="1"/>
      <w:numFmt w:val="lowerRoman"/>
      <w:lvlText w:val="%3."/>
      <w:lvlJc w:val="right"/>
      <w:pPr>
        <w:ind w:left="2160" w:hanging="180"/>
      </w:pPr>
    </w:lvl>
    <w:lvl w:ilvl="3" w:tplc="473890DC" w:tentative="1">
      <w:start w:val="1"/>
      <w:numFmt w:val="decimal"/>
      <w:lvlText w:val="%4."/>
      <w:lvlJc w:val="left"/>
      <w:pPr>
        <w:ind w:left="2880" w:hanging="360"/>
      </w:pPr>
    </w:lvl>
    <w:lvl w:ilvl="4" w:tplc="D0CEE990" w:tentative="1">
      <w:start w:val="1"/>
      <w:numFmt w:val="lowerLetter"/>
      <w:lvlText w:val="%5."/>
      <w:lvlJc w:val="left"/>
      <w:pPr>
        <w:ind w:left="3600" w:hanging="360"/>
      </w:pPr>
    </w:lvl>
    <w:lvl w:ilvl="5" w:tplc="E62479AA" w:tentative="1">
      <w:start w:val="1"/>
      <w:numFmt w:val="lowerRoman"/>
      <w:lvlText w:val="%6."/>
      <w:lvlJc w:val="right"/>
      <w:pPr>
        <w:ind w:left="4320" w:hanging="180"/>
      </w:pPr>
    </w:lvl>
    <w:lvl w:ilvl="6" w:tplc="DC96F540" w:tentative="1">
      <w:start w:val="1"/>
      <w:numFmt w:val="decimal"/>
      <w:lvlText w:val="%7."/>
      <w:lvlJc w:val="left"/>
      <w:pPr>
        <w:ind w:left="5040" w:hanging="360"/>
      </w:pPr>
    </w:lvl>
    <w:lvl w:ilvl="7" w:tplc="48A0765E" w:tentative="1">
      <w:start w:val="1"/>
      <w:numFmt w:val="lowerLetter"/>
      <w:lvlText w:val="%8."/>
      <w:lvlJc w:val="left"/>
      <w:pPr>
        <w:ind w:left="5760" w:hanging="360"/>
      </w:pPr>
    </w:lvl>
    <w:lvl w:ilvl="8" w:tplc="944C9DF2" w:tentative="1">
      <w:start w:val="1"/>
      <w:numFmt w:val="lowerRoman"/>
      <w:lvlText w:val="%9."/>
      <w:lvlJc w:val="right"/>
      <w:pPr>
        <w:ind w:left="6480" w:hanging="180"/>
      </w:pPr>
    </w:lvl>
  </w:abstractNum>
  <w:abstractNum w:abstractNumId="9" w15:restartNumberingAfterBreak="0">
    <w:nsid w:val="796F5AA2"/>
    <w:multiLevelType w:val="multilevel"/>
    <w:tmpl w:val="861A3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209957296">
    <w:abstractNumId w:val="5"/>
  </w:num>
  <w:num w:numId="2" w16cid:durableId="563222037">
    <w:abstractNumId w:val="1"/>
  </w:num>
  <w:num w:numId="3" w16cid:durableId="450561123">
    <w:abstractNumId w:val="9"/>
  </w:num>
  <w:num w:numId="4" w16cid:durableId="1493375950">
    <w:abstractNumId w:val="7"/>
  </w:num>
  <w:num w:numId="5" w16cid:durableId="416051284">
    <w:abstractNumId w:val="8"/>
  </w:num>
  <w:num w:numId="6" w16cid:durableId="940799890">
    <w:abstractNumId w:val="2"/>
  </w:num>
  <w:num w:numId="7" w16cid:durableId="202862635">
    <w:abstractNumId w:val="0"/>
  </w:num>
  <w:num w:numId="8" w16cid:durableId="159974682">
    <w:abstractNumId w:val="4"/>
  </w:num>
  <w:num w:numId="9" w16cid:durableId="526062670">
    <w:abstractNumId w:val="3"/>
  </w:num>
  <w:num w:numId="10" w16cid:durableId="13619776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246"/>
    <w:rsid w:val="00025CA2"/>
    <w:rsid w:val="00040461"/>
    <w:rsid w:val="00052FF3"/>
    <w:rsid w:val="00061A70"/>
    <w:rsid w:val="0006461D"/>
    <w:rsid w:val="00096768"/>
    <w:rsid w:val="000C55B2"/>
    <w:rsid w:val="000D31C5"/>
    <w:rsid w:val="000D5E4D"/>
    <w:rsid w:val="000E4EAC"/>
    <w:rsid w:val="000E7145"/>
    <w:rsid w:val="000F2D9C"/>
    <w:rsid w:val="000F53C9"/>
    <w:rsid w:val="000F595B"/>
    <w:rsid w:val="0010427E"/>
    <w:rsid w:val="001068C8"/>
    <w:rsid w:val="00144AEF"/>
    <w:rsid w:val="00152A9E"/>
    <w:rsid w:val="00153186"/>
    <w:rsid w:val="001B2F81"/>
    <w:rsid w:val="001C44D9"/>
    <w:rsid w:val="001D5A34"/>
    <w:rsid w:val="002057C7"/>
    <w:rsid w:val="00211506"/>
    <w:rsid w:val="002422EC"/>
    <w:rsid w:val="002428BF"/>
    <w:rsid w:val="00243F15"/>
    <w:rsid w:val="00250A74"/>
    <w:rsid w:val="00264FBE"/>
    <w:rsid w:val="00282919"/>
    <w:rsid w:val="00285352"/>
    <w:rsid w:val="00291585"/>
    <w:rsid w:val="00292697"/>
    <w:rsid w:val="00296FD5"/>
    <w:rsid w:val="002A361E"/>
    <w:rsid w:val="002A4106"/>
    <w:rsid w:val="002B460A"/>
    <w:rsid w:val="002B567E"/>
    <w:rsid w:val="002E1478"/>
    <w:rsid w:val="003037E6"/>
    <w:rsid w:val="00316EC0"/>
    <w:rsid w:val="0032674A"/>
    <w:rsid w:val="00330866"/>
    <w:rsid w:val="00352128"/>
    <w:rsid w:val="00376999"/>
    <w:rsid w:val="00387962"/>
    <w:rsid w:val="003B4DD9"/>
    <w:rsid w:val="003C16EA"/>
    <w:rsid w:val="00415002"/>
    <w:rsid w:val="00433FF1"/>
    <w:rsid w:val="004469C3"/>
    <w:rsid w:val="00454071"/>
    <w:rsid w:val="0045756B"/>
    <w:rsid w:val="00462299"/>
    <w:rsid w:val="00465CEB"/>
    <w:rsid w:val="0046732D"/>
    <w:rsid w:val="00467953"/>
    <w:rsid w:val="004828D9"/>
    <w:rsid w:val="004A0406"/>
    <w:rsid w:val="004A2F96"/>
    <w:rsid w:val="004A63AE"/>
    <w:rsid w:val="004C49F0"/>
    <w:rsid w:val="004D2026"/>
    <w:rsid w:val="004D3123"/>
    <w:rsid w:val="004F4E45"/>
    <w:rsid w:val="00510F1D"/>
    <w:rsid w:val="00522CF4"/>
    <w:rsid w:val="00532A1B"/>
    <w:rsid w:val="00535688"/>
    <w:rsid w:val="00545CEC"/>
    <w:rsid w:val="005605AC"/>
    <w:rsid w:val="00560732"/>
    <w:rsid w:val="005856C5"/>
    <w:rsid w:val="005C0965"/>
    <w:rsid w:val="005F0559"/>
    <w:rsid w:val="005F38F0"/>
    <w:rsid w:val="005F7E12"/>
    <w:rsid w:val="00610CA6"/>
    <w:rsid w:val="0061168C"/>
    <w:rsid w:val="006265E3"/>
    <w:rsid w:val="006268AE"/>
    <w:rsid w:val="00633146"/>
    <w:rsid w:val="00646839"/>
    <w:rsid w:val="00654950"/>
    <w:rsid w:val="0068586F"/>
    <w:rsid w:val="006A7A28"/>
    <w:rsid w:val="006B00C7"/>
    <w:rsid w:val="006B3CF1"/>
    <w:rsid w:val="006B699A"/>
    <w:rsid w:val="006C1BD9"/>
    <w:rsid w:val="006F1E8A"/>
    <w:rsid w:val="00706878"/>
    <w:rsid w:val="00711AF5"/>
    <w:rsid w:val="00743DA5"/>
    <w:rsid w:val="00754E19"/>
    <w:rsid w:val="007565A0"/>
    <w:rsid w:val="007621C7"/>
    <w:rsid w:val="00783825"/>
    <w:rsid w:val="007B1B19"/>
    <w:rsid w:val="007B5FD0"/>
    <w:rsid w:val="007D404A"/>
    <w:rsid w:val="007E4F72"/>
    <w:rsid w:val="007E6826"/>
    <w:rsid w:val="008157A9"/>
    <w:rsid w:val="00821369"/>
    <w:rsid w:val="00822E3C"/>
    <w:rsid w:val="00827F98"/>
    <w:rsid w:val="00850CC6"/>
    <w:rsid w:val="008524DD"/>
    <w:rsid w:val="008564DF"/>
    <w:rsid w:val="008635AB"/>
    <w:rsid w:val="008E3981"/>
    <w:rsid w:val="008F375D"/>
    <w:rsid w:val="00944A4F"/>
    <w:rsid w:val="00956B49"/>
    <w:rsid w:val="00960EB6"/>
    <w:rsid w:val="009B4F32"/>
    <w:rsid w:val="009B77B5"/>
    <w:rsid w:val="009C07CD"/>
    <w:rsid w:val="009E3FB5"/>
    <w:rsid w:val="00A26D2C"/>
    <w:rsid w:val="00A45EF2"/>
    <w:rsid w:val="00A573C1"/>
    <w:rsid w:val="00A6368B"/>
    <w:rsid w:val="00A75C8C"/>
    <w:rsid w:val="00A87DB5"/>
    <w:rsid w:val="00AA46FE"/>
    <w:rsid w:val="00AB6C3D"/>
    <w:rsid w:val="00AD5347"/>
    <w:rsid w:val="00AE32AD"/>
    <w:rsid w:val="00AE6A10"/>
    <w:rsid w:val="00B030DE"/>
    <w:rsid w:val="00B0535B"/>
    <w:rsid w:val="00B13453"/>
    <w:rsid w:val="00B23246"/>
    <w:rsid w:val="00B31A7D"/>
    <w:rsid w:val="00B36F1D"/>
    <w:rsid w:val="00B534DB"/>
    <w:rsid w:val="00B5675E"/>
    <w:rsid w:val="00BA0BE3"/>
    <w:rsid w:val="00BC2653"/>
    <w:rsid w:val="00BC3B69"/>
    <w:rsid w:val="00BC5F81"/>
    <w:rsid w:val="00BC6A93"/>
    <w:rsid w:val="00BE51FD"/>
    <w:rsid w:val="00BF48F8"/>
    <w:rsid w:val="00BF5440"/>
    <w:rsid w:val="00C10F22"/>
    <w:rsid w:val="00C120C4"/>
    <w:rsid w:val="00C13421"/>
    <w:rsid w:val="00C15EEA"/>
    <w:rsid w:val="00C35BA3"/>
    <w:rsid w:val="00C36B2B"/>
    <w:rsid w:val="00C37A5A"/>
    <w:rsid w:val="00C76286"/>
    <w:rsid w:val="00C76742"/>
    <w:rsid w:val="00C930CC"/>
    <w:rsid w:val="00CE1EFE"/>
    <w:rsid w:val="00D1133F"/>
    <w:rsid w:val="00D12908"/>
    <w:rsid w:val="00D145E9"/>
    <w:rsid w:val="00D23296"/>
    <w:rsid w:val="00D47FC8"/>
    <w:rsid w:val="00D50EF0"/>
    <w:rsid w:val="00D5661F"/>
    <w:rsid w:val="00D85EA3"/>
    <w:rsid w:val="00D93ACC"/>
    <w:rsid w:val="00D96500"/>
    <w:rsid w:val="00DA60ED"/>
    <w:rsid w:val="00DB6418"/>
    <w:rsid w:val="00DD0F08"/>
    <w:rsid w:val="00DE7976"/>
    <w:rsid w:val="00DF31BE"/>
    <w:rsid w:val="00DF5F37"/>
    <w:rsid w:val="00E05CFE"/>
    <w:rsid w:val="00E17F56"/>
    <w:rsid w:val="00E34B6F"/>
    <w:rsid w:val="00E56671"/>
    <w:rsid w:val="00E716D8"/>
    <w:rsid w:val="00E75016"/>
    <w:rsid w:val="00E77746"/>
    <w:rsid w:val="00E8099F"/>
    <w:rsid w:val="00E91B56"/>
    <w:rsid w:val="00E94A7A"/>
    <w:rsid w:val="00EA67AC"/>
    <w:rsid w:val="00EB0448"/>
    <w:rsid w:val="00ED491A"/>
    <w:rsid w:val="00EF31C8"/>
    <w:rsid w:val="00F25995"/>
    <w:rsid w:val="00F44668"/>
    <w:rsid w:val="00F76052"/>
    <w:rsid w:val="00F92AAC"/>
    <w:rsid w:val="00F96FE7"/>
    <w:rsid w:val="00FB5DB2"/>
    <w:rsid w:val="00FB61CF"/>
    <w:rsid w:val="00FE7D67"/>
    <w:rsid w:val="00FF6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5C779"/>
  <w15:docId w15:val="{8F91C1A8-B5EF-4F4F-8B31-5229EB0FD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A9E"/>
  </w:style>
  <w:style w:type="paragraph" w:styleId="Heading1">
    <w:name w:val="heading 1"/>
    <w:basedOn w:val="Normal1"/>
    <w:next w:val="Normal1"/>
    <w:link w:val="Heading1Char"/>
    <w:uiPriority w:val="9"/>
    <w:qFormat/>
    <w:rsid w:val="006F1E8A"/>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9B77B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1"/>
    <w:next w:val="Normal1"/>
    <w:rsid w:val="00B23246"/>
    <w:pPr>
      <w:keepNext/>
      <w:keepLines/>
      <w:spacing w:before="320" w:after="80"/>
      <w:outlineLvl w:val="2"/>
    </w:pPr>
    <w:rPr>
      <w:color w:val="434343"/>
      <w:sz w:val="28"/>
      <w:szCs w:val="28"/>
    </w:rPr>
  </w:style>
  <w:style w:type="paragraph" w:styleId="Heading4">
    <w:name w:val="heading 4"/>
    <w:basedOn w:val="Normal1"/>
    <w:next w:val="Normal1"/>
    <w:rsid w:val="00B23246"/>
    <w:pPr>
      <w:keepNext/>
      <w:keepLines/>
      <w:spacing w:before="280" w:after="80"/>
      <w:outlineLvl w:val="3"/>
    </w:pPr>
    <w:rPr>
      <w:color w:val="666666"/>
      <w:sz w:val="24"/>
      <w:szCs w:val="24"/>
    </w:rPr>
  </w:style>
  <w:style w:type="paragraph" w:styleId="Heading5">
    <w:name w:val="heading 5"/>
    <w:basedOn w:val="Normal1"/>
    <w:next w:val="Normal1"/>
    <w:rsid w:val="00B23246"/>
    <w:pPr>
      <w:keepNext/>
      <w:keepLines/>
      <w:spacing w:before="240" w:after="80"/>
      <w:outlineLvl w:val="4"/>
    </w:pPr>
    <w:rPr>
      <w:color w:val="666666"/>
    </w:rPr>
  </w:style>
  <w:style w:type="paragraph" w:styleId="Heading6">
    <w:name w:val="heading 6"/>
    <w:basedOn w:val="Normal1"/>
    <w:next w:val="Normal1"/>
    <w:rsid w:val="00B2324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B23246"/>
  </w:style>
  <w:style w:type="paragraph" w:styleId="Title">
    <w:name w:val="Title"/>
    <w:basedOn w:val="Normal1"/>
    <w:next w:val="Normal1"/>
    <w:rsid w:val="00B23246"/>
    <w:pPr>
      <w:keepNext/>
      <w:keepLines/>
      <w:spacing w:after="60"/>
    </w:pPr>
    <w:rPr>
      <w:sz w:val="52"/>
      <w:szCs w:val="52"/>
    </w:rPr>
  </w:style>
  <w:style w:type="paragraph" w:styleId="Subtitle">
    <w:name w:val="Subtitle"/>
    <w:basedOn w:val="Normal1"/>
    <w:next w:val="Normal1"/>
    <w:rsid w:val="00B2324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D5E4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5E4D"/>
    <w:rPr>
      <w:rFonts w:ascii="Tahoma" w:hAnsi="Tahoma" w:cs="Tahoma"/>
      <w:sz w:val="16"/>
      <w:szCs w:val="16"/>
    </w:rPr>
  </w:style>
  <w:style w:type="paragraph" w:customStyle="1" w:styleId="Normal10">
    <w:name w:val="Normal1"/>
    <w:rsid w:val="00B13453"/>
  </w:style>
  <w:style w:type="character" w:customStyle="1" w:styleId="Heading1Char">
    <w:name w:val="Heading 1 Char"/>
    <w:basedOn w:val="DefaultParagraphFont"/>
    <w:link w:val="Heading1"/>
    <w:uiPriority w:val="9"/>
    <w:rsid w:val="006F1E8A"/>
    <w:rPr>
      <w:rFonts w:ascii="Times New Roman" w:hAnsi="Times New Roman"/>
      <w:b/>
      <w:color w:val="000000" w:themeColor="text1"/>
      <w:sz w:val="28"/>
      <w:szCs w:val="40"/>
    </w:rPr>
  </w:style>
  <w:style w:type="paragraph" w:styleId="Bibliography">
    <w:name w:val="Bibliography"/>
    <w:basedOn w:val="Normal"/>
    <w:next w:val="Normal"/>
    <w:uiPriority w:val="37"/>
    <w:unhideWhenUsed/>
    <w:rsid w:val="00E77746"/>
  </w:style>
  <w:style w:type="character" w:styleId="Hyperlink">
    <w:name w:val="Hyperlink"/>
    <w:basedOn w:val="DefaultParagraphFont"/>
    <w:uiPriority w:val="99"/>
    <w:unhideWhenUsed/>
    <w:rsid w:val="00E77746"/>
    <w:rPr>
      <w:color w:val="0000FF"/>
      <w:u w:val="single"/>
    </w:rPr>
  </w:style>
  <w:style w:type="table" w:styleId="TableGrid">
    <w:name w:val="Table Grid"/>
    <w:basedOn w:val="TableNormal"/>
    <w:uiPriority w:val="59"/>
    <w:rsid w:val="00465CEB"/>
    <w:pPr>
      <w:spacing w:line="240" w:lineRule="auto"/>
    </w:pPr>
    <w:rPr>
      <w:rFonts w:asciiTheme="minorHAnsi" w:eastAsiaTheme="minorHAnsi" w:hAnsiTheme="minorHAnsi" w:cstheme="minorBid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465CEB"/>
    <w:pPr>
      <w:spacing w:after="200"/>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semiHidden/>
    <w:unhideWhenUsed/>
    <w:rsid w:val="009E3FB5"/>
    <w:pPr>
      <w:spacing w:line="240" w:lineRule="auto"/>
    </w:pPr>
    <w:rPr>
      <w:sz w:val="20"/>
      <w:szCs w:val="20"/>
    </w:rPr>
  </w:style>
  <w:style w:type="character" w:customStyle="1" w:styleId="CommentTextChar">
    <w:name w:val="Comment Text Char"/>
    <w:basedOn w:val="DefaultParagraphFont"/>
    <w:link w:val="CommentText"/>
    <w:uiPriority w:val="99"/>
    <w:semiHidden/>
    <w:rsid w:val="009E3FB5"/>
    <w:rPr>
      <w:sz w:val="20"/>
      <w:szCs w:val="20"/>
    </w:rPr>
  </w:style>
  <w:style w:type="character" w:styleId="CommentReference">
    <w:name w:val="annotation reference"/>
    <w:basedOn w:val="DefaultParagraphFont"/>
    <w:uiPriority w:val="99"/>
    <w:semiHidden/>
    <w:unhideWhenUsed/>
    <w:rsid w:val="009E3FB5"/>
    <w:rPr>
      <w:sz w:val="16"/>
      <w:szCs w:val="16"/>
    </w:rPr>
  </w:style>
  <w:style w:type="paragraph" w:styleId="NormalWeb">
    <w:name w:val="Normal (Web)"/>
    <w:basedOn w:val="Normal"/>
    <w:uiPriority w:val="99"/>
    <w:semiHidden/>
    <w:unhideWhenUsed/>
    <w:rsid w:val="00DA60E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061A7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61A70"/>
  </w:style>
  <w:style w:type="paragraph" w:styleId="Footer">
    <w:name w:val="footer"/>
    <w:basedOn w:val="Normal"/>
    <w:link w:val="FooterChar"/>
    <w:uiPriority w:val="99"/>
    <w:unhideWhenUsed/>
    <w:rsid w:val="00061A70"/>
    <w:pPr>
      <w:tabs>
        <w:tab w:val="center" w:pos="4680"/>
        <w:tab w:val="right" w:pos="9360"/>
      </w:tabs>
      <w:spacing w:line="240" w:lineRule="auto"/>
    </w:pPr>
  </w:style>
  <w:style w:type="character" w:customStyle="1" w:styleId="FooterChar">
    <w:name w:val="Footer Char"/>
    <w:basedOn w:val="DefaultParagraphFont"/>
    <w:link w:val="Footer"/>
    <w:uiPriority w:val="99"/>
    <w:rsid w:val="00061A70"/>
  </w:style>
  <w:style w:type="paragraph" w:styleId="TOCHeading">
    <w:name w:val="TOC Heading"/>
    <w:basedOn w:val="Heading1"/>
    <w:next w:val="Normal"/>
    <w:uiPriority w:val="39"/>
    <w:semiHidden/>
    <w:unhideWhenUsed/>
    <w:qFormat/>
    <w:rsid w:val="006265E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265E3"/>
    <w:pPr>
      <w:spacing w:after="100"/>
    </w:pPr>
  </w:style>
  <w:style w:type="paragraph" w:styleId="TOC2">
    <w:name w:val="toc 2"/>
    <w:basedOn w:val="Normal"/>
    <w:next w:val="Normal"/>
    <w:autoRedefine/>
    <w:uiPriority w:val="39"/>
    <w:unhideWhenUsed/>
    <w:rsid w:val="006265E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statista.com/statistics/291299/average-profit-of-smes-in-the-uk-by-enterprise-size/" TargetMode="External"/><Relationship Id="rId26" Type="http://schemas.openxmlformats.org/officeDocument/2006/relationships/hyperlink" Target="https://www.momafoods.co.uk/" TargetMode="External"/><Relationship Id="rId3" Type="http://schemas.openxmlformats.org/officeDocument/2006/relationships/styles" Target="styles.xml"/><Relationship Id="rId21" Type="http://schemas.openxmlformats.org/officeDocument/2006/relationships/hyperlink" Target="https://www.statista.com/statistics/687367/uk-sme-turnover/" TargetMode="Externa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tatista.com/statistics/306648/inflation-rate-consumer-price-index-cpi-united-kingdom-uk/" TargetMode="External"/><Relationship Id="rId25" Type="http://schemas.openxmlformats.org/officeDocument/2006/relationships/hyperlink" Target="https://www.momafoods.co.uk/pages/sustainability" TargetMode="External"/><Relationship Id="rId33" Type="http://schemas.openxmlformats.org/officeDocument/2006/relationships/hyperlink" Target="https://docs.google.com/document/d/145NAL5SA4bP-QxQRk_WNzw38y8T1sxZ77CsAezj7Crw/edit" TargetMode="External"/><Relationship Id="rId2" Type="http://schemas.openxmlformats.org/officeDocument/2006/relationships/numbering" Target="numbering.xml"/><Relationship Id="rId16" Type="http://schemas.openxmlformats.org/officeDocument/2006/relationships/hyperlink" Target="https://www.circularonline.co.uk/opinions/the-financial-and-environmental-consequences-of-food-waste/" TargetMode="External"/><Relationship Id="rId20" Type="http://schemas.openxmlformats.org/officeDocument/2006/relationships/hyperlink" Target="https://www.statista.com/statistics/880155/number-of-smes-in-united-kingdom-uk/" TargetMode="External"/><Relationship Id="rId29" Type="http://schemas.openxmlformats.org/officeDocument/2006/relationships/hyperlink" Target="https://www.independent.co.uk/news/uk/home-news/minimum-wage-wh-smith-lloyds-argos-b2361300.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legislation.gov.uk/ukpga/1973/41" TargetMode="External"/><Relationship Id="rId32" Type="http://schemas.openxmlformats.org/officeDocument/2006/relationships/hyperlink" Target="https://www.theglobaleconomy.com/United-Kingdom/wb_political_stabilit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legislation.gov.uk/ukpga/2002/22/contents" TargetMode="External"/><Relationship Id="rId28" Type="http://schemas.openxmlformats.org/officeDocument/2006/relationships/hyperlink" Target="https://www.theguardian.com/business/2023/apr/19/why-are-uk-food-prices-up-by-19-and-which-foods-are-worst-affected"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statista.com/statistics/936843/employment-by-smes-in-uk/" TargetMode="External"/><Relationship Id="rId31" Type="http://schemas.openxmlformats.org/officeDocument/2006/relationships/hyperlink" Target="https://www.statista.com/statistics/279898/unemployment-rate-in-the-united-kingdom-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theguardian.com/technology/2021/jul/20/government-sets-up-375m-fund-for-gamechanging-uk-tech-firms" TargetMode="External"/><Relationship Id="rId27" Type="http://schemas.openxmlformats.org/officeDocument/2006/relationships/hyperlink" Target="https://www.oxfordeconomics.com/resource/powering-smes-and-the-uk-economy-funding-circles-2022-impact/" TargetMode="External"/><Relationship Id="rId30" Type="http://schemas.openxmlformats.org/officeDocument/2006/relationships/hyperlink" Target="https://www.statista.com/statistics/1295712/uk-gdp-growth-from-investment-in-digital-tech/"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Mom231</b:Tag>
    <b:SourceType>InternetSite</b:SourceType>
    <b:Guid>{A92FE903-AA4F-4DF6-A8E2-899F4B848B1A}</b:Guid>
    <b:LCID>0</b:LCID>
    <b:Author>
      <b:Author>
        <b:Corporate>Moma Foods</b:Corporate>
      </b:Author>
    </b:Author>
    <b:Title>Home</b:Title>
    <b:Year>(2023)</b:Year>
    <b:YearAccessed>2023</b:YearAccessed>
    <b:MonthAccessed>12</b:MonthAccessed>
    <b:DayAccessed>29</b:DayAccessed>
    <b:URL>https://www.momafoods.co.uk/</b:URL>
    <b:RefOrder>1</b:RefOrder>
  </b:Source>
  <b:Source>
    <b:Tag>Mom232</b:Tag>
    <b:SourceType>InternetSite</b:SourceType>
    <b:Guid>{01F1FED2-200F-49E0-AAFD-9397B28B6CC0}</b:Guid>
    <b:LCID>0</b:LCID>
    <b:Author>
      <b:Author>
        <b:Corporate>Moma Foods Sustainability</b:Corporate>
      </b:Author>
    </b:Author>
    <b:Title>Sustainability at MOMA</b:Title>
    <b:Year>(2023)</b:Year>
    <b:YearAccessed>2023</b:YearAccessed>
    <b:MonthAccessed>12</b:MonthAccessed>
    <b:DayAccessed>29</b:DayAccessed>
    <b:URL>https://www.momafoods.co.uk/pages/sustainability</b:URL>
    <b:RefOrder>2</b:RefOrder>
  </b:Source>
  <b:Source>
    <b:Tag>The236</b:Tag>
    <b:SourceType>InternetSite</b:SourceType>
    <b:Guid>{41FA556B-13C5-472B-8391-A29F19814ED1}</b:Guid>
    <b:LCID>0</b:LCID>
    <b:Author>
      <b:Author>
        <b:Corporate>The Global Economy</b:Corporate>
      </b:Author>
    </b:Author>
    <b:Title>United Kingdom: Political stability</b:Title>
    <b:Year>(2023)</b:Year>
    <b:YearAccessed>2023</b:YearAccessed>
    <b:MonthAccessed>12</b:MonthAccessed>
    <b:DayAccessed>29</b:DayAccessed>
    <b:URL>https://www.theglobaleconomy.com/United-Kingdom/wb_political_stability/#:~:text=Political%20stability%20index%20(%2D2.5%20weak%3B%202.5%20strong)&amp;text=The%20latest%20value%20from%202021,to%20compare%20trends%20over%20time</b:URL>
    <b:RefOrder>3</b:RefOrder>
  </b:Source>
  <b:Source>
    <b:Tag>Cla239</b:Tag>
    <b:SourceType>InternetSite</b:SourceType>
    <b:Guid>{2F3E47E6-F5D5-44BC-83F2-35C88BD156F3}</b:Guid>
    <b:LCID>0</b:LCID>
    <b:Author>
      <b:Author>
        <b:Corporate>Clark, D.</b:Corporate>
      </b:Author>
    </b:Author>
    <b:Title>Median profit made by small and medium enterprises (SMEs) in the United Kingdom in 2022, by enterprise size(in 1,000 GBP)</b:Title>
    <b:Year>(2023)</b:Year>
    <b:YearAccessed>2023</b:YearAccessed>
    <b:MonthAccessed>12</b:MonthAccessed>
    <b:DayAccessed>29</b:DayAccessed>
    <b:URL>https://www.statista.com/statistics/291299/average-profit-of-smes-in-the-uk-by-enterprise-size/</b:URL>
    <b:RefOrder>4</b:RefOrder>
  </b:Source>
  <b:Source>
    <b:Tag>Cla2310</b:Tag>
    <b:SourceType>InternetSite</b:SourceType>
    <b:Guid>{5D729F81-C7A0-4AB6-A79A-85095523446D}</b:Guid>
    <b:LCID>0</b:LCID>
    <b:Author>
      <b:Author>
        <b:Corporate>Clark, D.</b:Corporate>
      </b:Author>
    </b:Author>
    <b:Title>Turnover of small and medium-sized enterprises (SMEs) in the United Kingdom from 2012 to 2023(in billion GBP)</b:Title>
    <b:Year>(2023)</b:Year>
    <b:YearAccessed>2023</b:YearAccessed>
    <b:MonthAccessed>12</b:MonthAccessed>
    <b:DayAccessed>29</b:DayAccessed>
    <b:URL>https://www.statista.com/statistics/687367/uk-sme-turnover/</b:URL>
    <b:RefOrder>5</b:RefOrder>
  </b:Source>
  <b:Source>
    <b:Tag>Cla2311</b:Tag>
    <b:SourceType>InternetSite</b:SourceType>
    <b:Guid>{DBC86136-3C14-48C3-9D3F-534267CCF11B}</b:Guid>
    <b:LCID>0</b:LCID>
    <b:Author>
      <b:Author>
        <b:Corporate>Clark, D.</b:Corporate>
      </b:Author>
    </b:Author>
    <b:Title>Number of people employed by small and medium-sized enterprises (SMEs) in the United Kingdom from 2010 to 2023, by enterprise size(in millions)</b:Title>
    <b:Year>(2023)</b:Year>
    <b:YearAccessed>2023</b:YearAccessed>
    <b:MonthAccessed>12</b:MonthAccessed>
    <b:DayAccessed>29</b:DayAccessed>
    <b:URL>https://www.statista.com/statistics/936843/employment-by-smes-in-uk/</b:URL>
    <b:RefOrder>6</b:RefOrder>
  </b:Source>
  <b:Source>
    <b:Tag>Cla2312</b:Tag>
    <b:SourceType>InternetSite</b:SourceType>
    <b:Guid>{6D31A5EC-4A37-4E53-8728-1FA0820DAA39}</b:Guid>
    <b:LCID>0</b:LCID>
    <b:Author>
      <b:Author>
        <b:Corporate>Clark, D.</b:Corporate>
      </b:Author>
    </b:Author>
    <b:Title>Number of small and medium-sized enterprises (SMEs) in the United Kingdom from 2010 to 2023, by size(in 1,000s)</b:Title>
    <b:Year>(2023)</b:Year>
    <b:YearAccessed>2023</b:YearAccessed>
    <b:MonthAccessed>12</b:MonthAccessed>
    <b:DayAccessed>29</b:DayAccessed>
    <b:URL>https://www.statista.com/statistics/880155/number-of-smes-in-united-kingdom-uk/</b:URL>
    <b:RefOrder>7</b:RefOrder>
  </b:Source>
  <b:Source>
    <b:Tag>Par23</b:Tag>
    <b:SourceType>InternetSite</b:SourceType>
    <b:Guid>{13659242-A817-4931-BE4F-E7244B4CCFB9}</b:Guid>
    <b:LCID>0</b:LCID>
    <b:Author>
      <b:Author>
        <b:Corporate>Partington, R.</b:Corporate>
      </b:Author>
    </b:Author>
    <b:Title>Why are UK food prices up by 19% – and which foods are worst affected?</b:Title>
    <b:Year>(2023)</b:Year>
    <b:YearAccessed>2023</b:YearAccessed>
    <b:MonthAccessed>12</b:MonthAccessed>
    <b:DayAccessed>29</b:DayAccessed>
    <b:URL>https://www.theguardian.com/business/2023/apr/19/why-are-uk-food-prices-up-by-19-and-which-foods-are-worst-affected</b:URL>
    <b:RefOrder>8</b:RefOrder>
  </b:Source>
  <b:Source>
    <b:Tag>She202</b:Tag>
    <b:SourceType>JournalArticle</b:SourceType>
    <b:Guid>{EB609AB2-11E3-4203-B21D-3CD0C01A3890}</b:Guid>
    <b:LCID>0</b:LCID>
    <b:Author>
      <b:Author>
        <b:Corporate>Pieh, C., Budimir, S., Delgadillo, J., Barkham, M., Fontaine, J.R. and Probst, T.</b:Corporate>
      </b:Author>
    </b:Author>
    <b:Title>Mental health during COVID-19 lockdown in the United Kingdom</b:Title>
    <b:Year>(2021)</b:Year>
    <b:JournalName>Psychosomatic medicine</b:JournalName>
    <b:Pages>328-337</b:Pages>
    <b:Volume>83</b:Volume>
    <b:Issue>4</b:Issue>
    <b:RefOrder>9</b:RefOrder>
  </b:Source>
  <b:Source>
    <b:Tag>Tra238</b:Tag>
    <b:SourceType>InternetSite</b:SourceType>
    <b:Guid>{5603E171-18C4-4E03-8C99-9D101F805648}</b:Guid>
    <b:LCID>0</b:LCID>
    <b:Author>
      <b:Author>
        <b:Corporate>Trading Economics</b:Corporate>
      </b:Author>
    </b:Author>
    <b:Title>United Kingdom GDP Growth Rate</b:Title>
    <b:Year>(2023)</b:Year>
    <b:YearAccessed>2023</b:YearAccessed>
    <b:MonthAccessed>12</b:MonthAccessed>
    <b:DayAccessed>27</b:DayAccessed>
    <b:URL>https://docs.google.com/document/d/145NAL5SA4bP-QxQRk_WNzw38y8T1sxZ77CsAezj7Crw/edit</b:URL>
    <b:RefOrder>10</b:RefOrder>
  </b:Source>
  <b:Source>
    <b:Tag>Sta2332</b:Tag>
    <b:SourceType>InternetSite</b:SourceType>
    <b:Guid>{EB9FB81B-4ABD-437A-8A07-89FAA56156CE}</b:Guid>
    <b:LCID>0</b:LCID>
    <b:Author>
      <b:Author>
        <b:Corporate>Statista</b:Corporate>
      </b:Author>
    </b:Author>
    <b:Title>Unemployment rate in the United Kingdom from March 1971 to September 2023</b:Title>
    <b:Year>(2023)</b:Year>
    <b:YearAccessed>2023</b:YearAccessed>
    <b:MonthAccessed>12</b:MonthAccessed>
    <b:DayAccessed>27</b:DayAccessed>
    <b:URL>https://www.statista.com/statistics/279898/unemployment-rate-in-the-united-kingdom-uk/</b:URL>
    <b:RefOrder>11</b:RefOrder>
  </b:Source>
  <b:Source>
    <b:Tag>Cla232</b:Tag>
    <b:SourceType>InternetSite</b:SourceType>
    <b:Guid>{37C9871E-61A3-4042-A6FB-0A1BF5B071AE}</b:Guid>
    <b:Author>
      <b:Author>
        <b:Corporate>Clark, D.</b:Corporate>
      </b:Author>
    </b:Author>
    <b:Title>Inflation rate for the Consumer Price Index (CPI) in the United Kingdom from January 1989 to October 2023</b:Title>
    <b:Year>(2023)</b:Year>
    <b:YearAccessed>2023</b:YearAccessed>
    <b:MonthAccessed>12</b:MonthAccessed>
    <b:DayAccessed>4</b:DayAccessed>
    <b:URL>https://www.statista.com/statistics/306648/inflation-rate-consumer-price-index-cpi-united-kingdom-uk/</b:URL>
    <b:RefOrder>12</b:RefOrder>
  </b:Source>
  <b:Source>
    <b:Tag>Leg231</b:Tag>
    <b:SourceType>InternetSite</b:SourceType>
    <b:Guid>{6F7A0473-3E80-46A8-98C4-465EC6D6BDE7}</b:Guid>
    <b:Author>
      <b:Author>
        <b:Corporate>Legislation.Gov.UK</b:Corporate>
      </b:Author>
    </b:Author>
    <b:Title>Employment Act 2002</b:Title>
    <b:Year>(2023)</b:Year>
    <b:YearAccessed>2023</b:YearAccessed>
    <b:MonthAccessed>12</b:MonthAccessed>
    <b:DayAccessed>4</b:DayAccessed>
    <b:URL>https://www.legislation.gov.uk/ukpga/2002/22/contents</b:URL>
    <b:RefOrder>13</b:RefOrder>
  </b:Source>
  <b:Source>
    <b:Tag>Leg183</b:Tag>
    <b:SourceType>InternetSite</b:SourceType>
    <b:Guid>{670334E7-094F-4FE6-A435-901E986EF36C}</b:Guid>
    <b:LCID>0</b:LCID>
    <b:Author>
      <b:Author>
        <b:Corporate>Legislation.Gov.UK.</b:Corporate>
      </b:Author>
    </b:Author>
    <b:Title>Fair Trading Act 1973</b:Title>
    <b:Year>(2018)</b:Year>
    <b:YearAccessed>2023</b:YearAccessed>
    <b:MonthAccessed>12</b:MonthAccessed>
    <b:DayAccessed>28</b:DayAccessed>
    <b:URL>https://www.legislation.gov.uk/ukpga/1973/41</b:URL>
    <b:RefOrder>14</b:RefOrder>
  </b:Source>
  <b:Source>
    <b:Tag>Dav212</b:Tag>
    <b:SourceType>InternetSite</b:SourceType>
    <b:Guid>{6EDC64BA-AFEE-44D3-B100-D2DE83A7AB04}</b:Guid>
    <b:LCID>0</b:LCID>
    <b:Author>
      <b:Author>
        <b:Corporate>Davies, R.</b:Corporate>
      </b:Author>
    </b:Author>
    <b:Title>Government sets up £375m fund for ‘gamechanging’ UK tech firms</b:Title>
    <b:Year>(2021)</b:Year>
    <b:YearAccessed>2023</b:YearAccessed>
    <b:MonthAccessed>12</b:MonthAccessed>
    <b:DayAccessed>29</b:DayAccessed>
    <b:URL>https://www.theguardian.com/technology/2021/jul/20/government-sets-up-375m-fund-for-gamechanging-uk-tech-firms</b:URL>
    <b:RefOrder>15</b:RefOrder>
  </b:Source>
  <b:Source>
    <b:Tag>Bar191</b:Tag>
    <b:SourceType>JournalArticle</b:SourceType>
    <b:Guid>{84D1BADA-1488-4523-BBAB-E1552EEC6FE0}</b:Guid>
    <b:LCID>0</b:LCID>
    <b:Author>
      <b:Author>
        <b:Corporate>Saeidi, P., Saeidi, S.P., Sofian, S., Saeidi, S.P., Nilashi, M. and Mardani, A.</b:Corporate>
      </b:Author>
    </b:Author>
    <b:Title> The impact of enterprise risk management on competitive advantage by moderating role of information technology</b:Title>
    <b:Year>(2019)</b:Year>
    <b:City>London</b:City>
    <b:Publisher>Pearson</b:Publisher>
    <b:Edition>6th</b:Edition>
    <b:JournalName>Computer standards &amp; interfaces</b:JournalName>
    <b:Pages>67-82</b:Pages>
    <b:Volume>63</b:Volume>
    <b:RefOrder>16</b:RefOrder>
  </b:Source>
  <b:Source>
    <b:Tag>Sta23</b:Tag>
    <b:SourceType>InternetSite</b:SourceType>
    <b:Guid>{7B40BB79-6BCF-422A-A9DE-7306B93D3A42}</b:Guid>
    <b:LCID>0</b:LCID>
    <b:Author>
      <b:Author>
        <b:Corporate>Statista</b:Corporate>
      </b:Author>
    </b:Author>
    <b:Title>Long-term gross domestic product growth from investment in digital technology in the United Kingdom from 2020 to 2040(in billion British pounds)</b:Title>
    <b:Year>(2023)</b:Year>
    <b:YearAccessed>2023</b:YearAccessed>
    <b:MonthAccessed>12</b:MonthAccessed>
    <b:DayAccessed>29</b:DayAccessed>
    <b:URL>https://www.statista.com/statistics/1295712/uk-gdp-growth-from-investment-in-digital-tech/</b:URL>
    <b:RefOrder>17</b:RefOrder>
  </b:Source>
  <b:Source>
    <b:Tag>Sak23</b:Tag>
    <b:SourceType>InternetSite</b:SourceType>
    <b:Guid>{BA9D3591-1AB1-4F1F-95C3-7CAB4D76C9D2}</b:Guid>
    <b:LCID>0</b:LCID>
    <b:Author>
      <b:Author>
        <b:Corporate>Saker-Calrk, H.</b:Corporate>
      </b:Author>
    </b:Author>
    <b:Title>WH Smith, M&amp;S and Argos fined as companies ‘named and shamed’ for failing to pay minimum wage</b:Title>
    <b:Year>(2023)</b:Year>
    <b:YearAccessed>2023</b:YearAccessed>
    <b:MonthAccessed>12</b:MonthAccessed>
    <b:DayAccessed>29</b:DayAccessed>
    <b:URL>https://www.independent.co.uk/news/uk/home-news/minimum-wage-wh-smith-lloyds-argos-b2361300.html</b:URL>
    <b:RefOrder>18</b:RefOrder>
  </b:Source>
  <b:Source>
    <b:Tag>Cir22</b:Tag>
    <b:SourceType>InternetSite</b:SourceType>
    <b:Guid>{FCBB153F-CFE2-4F07-875E-E7A329F7A7BA}</b:Guid>
    <b:LCID>0</b:LCID>
    <b:Author>
      <b:Author>
        <b:Corporate>Circular</b:Corporate>
      </b:Author>
    </b:Author>
    <b:Title>The financial and environmental impact of food waste</b:Title>
    <b:Year>(2022)</b:Year>
    <b:YearAccessed>2023</b:YearAccessed>
    <b:MonthAccessed>12</b:MonthAccessed>
    <b:DayAccessed>29</b:DayAccessed>
    <b:URL>https://www.circularonline.co.uk/opinions/the-financial-and-environmental-consequences-of-food-waste/</b:URL>
    <b:RefOrder>19</b:RefOrder>
  </b:Source>
  <b:Source>
    <b:Tag>Jes21</b:Tag>
    <b:SourceType>JournalArticle</b:SourceType>
    <b:Guid>{190E400A-19B1-4D94-BD5F-782461A08288}</b:Guid>
    <b:LCID>0</b:LCID>
    <b:Author>
      <b:Author>
        <b:Corporate>Jeswani, H.K., Figueroa-Torres, G. and Azapagic, A.</b:Corporate>
      </b:Author>
    </b:Author>
    <b:Title>The extent of food waste generation in the UK and its environmental impacts</b:Title>
    <b:Year>(2021)</b:Year>
    <b:JournalName>Sustainable Production and Consumption</b:JournalName>
    <b:Pages>532-547</b:Pages>
    <b:Volume>26</b:Volume>
    <b:RefOrder>20</b:RefOrder>
  </b:Source>
  <b:Source>
    <b:Tag>Kin22</b:Tag>
    <b:SourceType>Book</b:SourceType>
    <b:Guid>{A101C0DF-15B2-407D-95B8-80CAE66E0904}</b:Guid>
    <b:LCID>0</b:LCID>
    <b:Author>
      <b:Author>
        <b:Corporate>Kingsnorth, S.</b:Corporate>
      </b:Author>
    </b:Author>
    <b:Title>Digital marketing strategy: an integrated approach to online marketing</b:Title>
    <b:Year>(2022)</b:Year>
    <b:City>London</b:City>
    <b:Publisher>Kogan Page Publishers</b:Publisher>
    <b:RefOrder>21</b:RefOrder>
  </b:Source>
  <b:Source>
    <b:Tag>Erl21</b:Tag>
    <b:SourceType>JournalArticle</b:SourceType>
    <b:Guid>{485AF187-C0E2-45F4-A036-157E61C506C5}</b:Guid>
    <b:LCID>0</b:LCID>
    <b:Author>
      <b:Author>
        <b:Corporate>Erlangga, H.</b:Corporate>
      </b:Author>
    </b:Author>
    <b:Title>Effect of digital marketing and social media on purchase intention of Smes food products</b:Title>
    <b:Year>(2021)</b:Year>
    <b:JournalName>Turkish Journal of Computer and Mathematics Education (TURCOMAT)</b:JournalName>
    <b:Pages>3672-3678</b:Pages>
    <b:Volume>12</b:Volume>
    <b:Issue>3</b:Issue>
    <b:RefOrder>22</b:RefOrder>
  </b:Source>
  <b:Source>
    <b:Tag>Jue20</b:Tag>
    <b:SourceType>JournalArticle</b:SourceType>
    <b:Guid>{1796011E-1288-4E13-9ACA-4226A5D94E78}</b:Guid>
    <b:LCID>0</b:LCID>
    <b:Author>
      <b:Author>
        <b:Corporate>Juergensen, J., Guimón, J. and Narula, R.</b:Corporate>
      </b:Author>
    </b:Author>
    <b:Title>European SMEs amidst the COVID-19 crisis: assessing impact and policy responses</b:Title>
    <b:JournalName>Journal of Industrial and Business Economics</b:JournalName>
    <b:Year>(2020)</b:Year>
    <b:Pages>499-510</b:Pages>
    <b:Volume>47</b:Volume>
    <b:RefOrder>23</b:RefOrder>
  </b:Source>
  <b:Source>
    <b:Tag>Oxf23</b:Tag>
    <b:SourceType>InternetSite</b:SourceType>
    <b:Guid>{8EA41D96-8099-45C4-B183-90891F99DFCD}</b:Guid>
    <b:LCID>0</b:LCID>
    <b:Author>
      <b:Author>
        <b:Corporate>Oxford Economics</b:Corporate>
      </b:Author>
    </b:Author>
    <b:Title>Powering SMEs and the UK economy: Funding Circle’s 2022 impact</b:Title>
    <b:Year>(2023)</b:Year>
    <b:YearAccessed>2023</b:YearAccessed>
    <b:MonthAccessed>12</b:MonthAccessed>
    <b:DayAccessed>30</b:DayAccessed>
    <b:URL>https://www.oxfordeconomics.com/resource/powering-smes-and-the-uk-economy-funding-circles-2022-impact/#:~:text=Lending%20through%20Funding%20Circle%20helped,payments%20to%20the%20UK%20exchequer.</b:URL>
    <b:RefOrder>24</b:RefOrder>
  </b:Source>
  <b:Source>
    <b:Tag>Var20</b:Tag>
    <b:SourceType>JournalArticle</b:SourceType>
    <b:Guid>{1EE98271-C256-4FED-924E-C8FE31AA546E}</b:Guid>
    <b:LCID>0</b:LCID>
    <b:Author>
      <b:Author>
        <b:Corporate>Varadarajan, R.</b:Corporate>
      </b:Author>
    </b:Author>
    <b:Title>Customer information resources advantage, marketing strategy and business performance: A market resources based view</b:Title>
    <b:JournalName>Industrial Marketing Management</b:JournalName>
    <b:Year>(2020)</b:Year>
    <b:Pages>89-97</b:Pages>
    <b:Volume>89</b:Volume>
    <b:RefOrder>25</b:RefOrder>
  </b:Source>
  <b:Source>
    <b:Tag>Kha19</b:Tag>
    <b:SourceType>JournalArticle</b:SourceType>
    <b:Guid>{34B4B0FD-5236-40FE-902D-591DC3FC07FD}</b:Guid>
    <b:LCID>0</b:LCID>
    <b:Author>
      <b:Author>
        <b:Corporate>Khajezadeh, M., Niasar, M.S.F., Asli, S.A., Davari, D.D., Godarzi, M. and Asgari, Y.</b:Corporate>
      </b:Author>
    </b:Author>
    <b:Title>Application of neural network in portfolio product companies: Integration of Boston Consulting Group Matrix and Ansoff Matrix</b:Title>
    <b:JournalName>International Journal of Economics and Management Engineering</b:JournalName>
    <b:Year>(2019)</b:Year>
    <b:Pages>821-825</b:Pages>
    <b:Volume>13</b:Volume>
    <b:Issue>6</b:Issue>
    <b:RefOrder>26</b:RefOrder>
  </b:Source>
  <b:Source>
    <b:Tag>Kei20</b:Tag>
    <b:SourceType>JournalArticle</b:SourceType>
    <b:Guid>{D445CC02-5459-4CA3-B448-8996AB5A67A6}</b:Guid>
    <b:LCID>0</b:LCID>
    <b:Author>
      <b:Author>
        <b:Corporate>Keiningham, T., Aksoy, L., Bruce, H.L., Cadet, F., Clennell, N., Hodgkinson, I.R. and Kearney, T.</b:Corporate>
      </b:Author>
    </b:Author>
    <b:Title>Customer experience driven business model innovation</b:Title>
    <b:JournalName>Journal of Business Research</b:JournalName>
    <b:Year>(2020)</b:Year>
    <b:Pages>431-440</b:Pages>
    <b:Volume>116</b:Volume>
    <b:RefOrder>27</b:RefOrder>
  </b:Source>
  <b:Source>
    <b:Tag>San20</b:Tag>
    <b:SourceType>JournalArticle</b:SourceType>
    <b:Guid>{BFA728A0-A896-4AFA-98BA-D734B48601BB}</b:Guid>
    <b:LCID>0</b:LCID>
    <b:Author>
      <b:Author>
        <b:Corporate>Santoro, G., Bertoldi, B., Giachino, C. and Candelo, E.</b:Corporate>
      </b:Author>
    </b:Author>
    <b:Title>Exploring the relationship between entrepreneurial resilience and success: The moderating role of stakeholders' engagement</b:Title>
    <b:JournalName>Journal of Business Research</b:JournalName>
    <b:Year>(2020)</b:Year>
    <b:Pages>142-150</b:Pages>
    <b:Volume>119</b:Volume>
    <b:RefOrder>28</b:RefOrder>
  </b:Source>
  <b:Source>
    <b:Tag>Sil19</b:Tag>
    <b:SourceType>JournalArticle</b:SourceType>
    <b:Guid>{E1CF4D95-5BF9-4BAA-B965-750A2BE16E35}</b:Guid>
    <b:LCID>0</b:LCID>
    <b:Author>
      <b:Author>
        <b:Corporate>Silvius, G. and Schipper, R.</b:Corporate>
      </b:Author>
    </b:Author>
    <b:Title>Planning project stakeholder engagement from a sustainable development perspective</b:Title>
    <b:JournalName>Administrative Sciences</b:JournalName>
    <b:Year>(2019)</b:Year>
    <b:Pages>46</b:Pages>
    <b:Volume>9</b:Volume>
    <b:Issue>2</b:Issue>
    <b:RefOrder>29</b:RefOrder>
  </b:Source>
  <b:Source>
    <b:Tag>Mal20</b:Tag>
    <b:SourceType>JournalArticle</b:SourceType>
    <b:Guid>{C23A5DE3-99DB-4122-A89A-4351CF873445}</b:Guid>
    <b:LCID>0</b:LCID>
    <b:Author>
      <b:Author>
        <b:Corporate>Malik, P. and Garg, P.</b:Corporate>
      </b:Author>
    </b:Author>
    <b:Title>Learning organization and work engagement: The mediating role of employee resilience</b:Title>
    <b:JournalName>International Journal of Human Resource Management</b:JournalName>
    <b:Year>(2020)</b:Year>
    <b:Pages>1071-1094</b:Pages>
    <b:Volume>31</b:Volume>
    <b:Issue>8</b:Issue>
    <b:RefOrder>30</b:RefOrder>
  </b:Source>
  <b:Source>
    <b:Tag>Hal21</b:Tag>
    <b:SourceType>JournalArticle</b:SourceType>
    <b:Guid>{B89F0264-979E-4AB4-A9CB-D564D0F9F571}</b:Guid>
    <b:LCID>0</b:LCID>
    <b:Author>
      <b:Author>
        <b:Corporate>Hallencreutz, J. and Parmler, J.</b:Corporate>
      </b:Author>
    </b:Author>
    <b:Title>Important drivers for customer satisfaction–from product focus to image and service quality</b:Title>
    <b:JournalName>Total quality management &amp; business excellence</b:JournalName>
    <b:Year>(2021)</b:Year>
    <b:Pages>501-510</b:Pages>
    <b:Volume>32</b:Volume>
    <b:Issue>5-6</b:Issue>
    <b:RefOrder>31</b:RefOrder>
  </b:Source>
  <b:Source>
    <b:Tag>Bro19</b:Tag>
    <b:SourceType>JournalArticle</b:SourceType>
    <b:Guid>{963B75CA-1D7A-4644-8DC6-39865A28CF96}</b:Guid>
    <b:LCID>0</b:LCID>
    <b:Author>
      <b:Author>
        <b:Corporate>Brown, R. and Lee, N.</b:Corporate>
      </b:Author>
    </b:Author>
    <b:Title>Strapped for cash? Funding for UK high growth SMEs since the global financial crisis</b:Title>
    <b:JournalName>Journal of Business Research</b:JournalName>
    <b:Year>(2019)</b:Year>
    <b:Pages>37-45</b:Pages>
    <b:Volume>99</b:Volume>
    <b:RefOrder>32</b:RefOrder>
  </b:Source>
  <b:Source>
    <b:Tag>Tha21</b:Tag>
    <b:SourceType>JournalArticle</b:SourceType>
    <b:Guid>{0B610EFF-FDD7-4A2A-91FE-8349BACA94BD}</b:Guid>
    <b:LCID>0</b:LCID>
    <b:Author>
      <b:Author>
        <b:Corporate>Thaha, A.R., Maulina, E., Muftiadi, R.A. and Alexandri, M.B.</b:Corporate>
      </b:Author>
    </b:Author>
    <b:Title>Digital marketing and SMEs: a systematic mapping study</b:Title>
    <b:JournalName>Library Philosophy and Practice</b:JournalName>
    <b:Year>(2021)</b:Year>
    <b:Pages>1-19</b:Pages>
    <b:Volume>2021</b:Volume>
    <b:RefOrder>33</b:RefOrder>
  </b:Source>
  <b:Source>
    <b:Tag>Elh22</b:Tag>
    <b:SourceType>JournalArticle</b:SourceType>
    <b:Guid>{7869B071-2EFE-40FD-B923-913E4D855A33}</b:Guid>
    <b:LCID>0</b:LCID>
    <b:Author>
      <b:Author>
        <b:Corporate>Elhusseiny, H.M. and Crispim, J.</b:Corporate>
      </b:Author>
    </b:Author>
    <b:Title>SMEs, Barriers and Opportunities on adopting Industry 4.0: A Review</b:Title>
    <b:JournalName>Procedia Computer Science</b:JournalName>
    <b:Year>(2022)</b:Year>
    <b:Pages>864-871</b:Pages>
    <b:Volume>196</b:Volume>
    <b:RefOrder>34</b:RefOrder>
  </b:Source>
  <b:Source>
    <b:Tag>Isl20</b:Tag>
    <b:SourceType>JournalArticle</b:SourceType>
    <b:Guid>{4117026D-3E63-445E-807A-7D7F50F10AED}</b:Guid>
    <b:LCID>0</b:LCID>
    <b:Author>
      <b:Author>
        <b:Corporate>Islami, X., Mustafa, N. and Topuzovska Latkovikj, M.</b:Corporate>
      </b:Author>
    </b:Author>
    <b:Title>Linking Porter’s generic strategies to firm performance</b:Title>
    <b:Year>(2020)</b:Year>
    <b:JournalName>Business Journal</b:JournalName>
    <b:Pages>1-15</b:Pages>
    <b:RefOrder>35</b:RefOrder>
  </b:Source>
</b:Sources>
</file>

<file path=customXml/itemProps1.xml><?xml version="1.0" encoding="utf-8"?>
<ds:datastoreItem xmlns:ds="http://schemas.openxmlformats.org/officeDocument/2006/customXml" ds:itemID="{EFC41933-E6FC-4544-A7D8-B9A1940AD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28</Pages>
  <Words>6283</Words>
  <Characters>35816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Avishek Das</dc:creator>
  <cp:lastModifiedBy>Ionut P. Petreanu</cp:lastModifiedBy>
  <cp:revision>9</cp:revision>
  <dcterms:created xsi:type="dcterms:W3CDTF">2024-01-02T10:56:00Z</dcterms:created>
  <dcterms:modified xsi:type="dcterms:W3CDTF">2024-01-02T17:24:00Z</dcterms:modified>
</cp:coreProperties>
</file>