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87342" w14:textId="707A1358" w:rsidR="00BF23D7" w:rsidRPr="00800D2C" w:rsidRDefault="00BF23D7" w:rsidP="00BF23D7">
      <w:pPr>
        <w:jc w:val="center"/>
        <w:rPr>
          <w:b/>
          <w:bCs/>
          <w:sz w:val="32"/>
          <w:szCs w:val="32"/>
        </w:rPr>
      </w:pPr>
      <w:r w:rsidRPr="00800D2C">
        <w:rPr>
          <w:b/>
          <w:bCs/>
          <w:sz w:val="32"/>
          <w:szCs w:val="32"/>
        </w:rPr>
        <w:t>Name</w:t>
      </w:r>
      <w:r>
        <w:rPr>
          <w:b/>
          <w:bCs/>
          <w:sz w:val="32"/>
          <w:szCs w:val="32"/>
        </w:rPr>
        <w:t xml:space="preserve">: </w:t>
      </w:r>
      <w:r w:rsidRPr="00800D2C">
        <w:rPr>
          <w:b/>
          <w:bCs/>
          <w:sz w:val="32"/>
          <w:szCs w:val="32"/>
        </w:rPr>
        <w:t>Uzma Rani</w:t>
      </w:r>
    </w:p>
    <w:p w14:paraId="055A6487" w14:textId="77777777" w:rsidR="00BF23D7" w:rsidRPr="00800D2C" w:rsidRDefault="00BF23D7" w:rsidP="00BF23D7">
      <w:pPr>
        <w:jc w:val="center"/>
        <w:rPr>
          <w:b/>
          <w:bCs/>
          <w:sz w:val="32"/>
          <w:szCs w:val="32"/>
        </w:rPr>
      </w:pPr>
      <w:r w:rsidRPr="00800D2C">
        <w:rPr>
          <w:b/>
          <w:bCs/>
          <w:sz w:val="32"/>
          <w:szCs w:val="32"/>
        </w:rPr>
        <w:t xml:space="preserve">Student number: </w:t>
      </w:r>
      <w:r w:rsidRPr="00800D2C">
        <w:rPr>
          <w:rFonts w:ascii="Century Gothic" w:hAnsi="Century Gothic"/>
          <w:b/>
          <w:bCs/>
          <w:sz w:val="32"/>
          <w:szCs w:val="32"/>
          <w:lang w:eastAsia="en-GB"/>
        </w:rPr>
        <w:t>2245024</w:t>
      </w:r>
    </w:p>
    <w:p w14:paraId="77CF2F56" w14:textId="77777777" w:rsidR="00BF23D7" w:rsidRPr="00800D2C" w:rsidRDefault="00BF23D7" w:rsidP="00BF23D7">
      <w:pPr>
        <w:jc w:val="center"/>
        <w:rPr>
          <w:b/>
          <w:bCs/>
          <w:sz w:val="32"/>
          <w:szCs w:val="32"/>
        </w:rPr>
      </w:pPr>
      <w:r w:rsidRPr="00800D2C">
        <w:rPr>
          <w:b/>
          <w:bCs/>
          <w:sz w:val="32"/>
          <w:szCs w:val="32"/>
        </w:rPr>
        <w:t>Module code: BMHP6020</w:t>
      </w:r>
    </w:p>
    <w:p w14:paraId="6257DB18" w14:textId="1710F38C" w:rsidR="00BF23D7" w:rsidRDefault="00BF23D7" w:rsidP="00BF23D7">
      <w:pPr>
        <w:jc w:val="center"/>
        <w:rPr>
          <w:b/>
          <w:bCs/>
          <w:sz w:val="32"/>
          <w:szCs w:val="32"/>
        </w:rPr>
      </w:pPr>
      <w:r w:rsidRPr="00800D2C">
        <w:rPr>
          <w:b/>
          <w:bCs/>
          <w:sz w:val="32"/>
          <w:szCs w:val="32"/>
        </w:rPr>
        <w:t xml:space="preserve">Assignment title: </w:t>
      </w:r>
      <w:r>
        <w:rPr>
          <w:b/>
          <w:bCs/>
          <w:sz w:val="32"/>
          <w:szCs w:val="32"/>
        </w:rPr>
        <w:t>Chapter 1 and 2</w:t>
      </w:r>
    </w:p>
    <w:p w14:paraId="6F1037E7" w14:textId="77777777" w:rsidR="00D12586" w:rsidRDefault="00D12586" w:rsidP="00BF23D7">
      <w:pPr>
        <w:jc w:val="center"/>
        <w:rPr>
          <w:b/>
          <w:bCs/>
          <w:sz w:val="32"/>
          <w:szCs w:val="32"/>
        </w:rPr>
      </w:pPr>
    </w:p>
    <w:p w14:paraId="3EE95175" w14:textId="77777777" w:rsidR="00D12586" w:rsidRPr="00800D2C" w:rsidRDefault="00D12586" w:rsidP="00BF23D7">
      <w:pPr>
        <w:jc w:val="center"/>
        <w:rPr>
          <w:b/>
          <w:bCs/>
          <w:sz w:val="32"/>
          <w:szCs w:val="32"/>
        </w:rPr>
      </w:pPr>
    </w:p>
    <w:p w14:paraId="2AA525D0" w14:textId="41DEFAF4" w:rsidR="00BF23D7" w:rsidRPr="00D12586" w:rsidRDefault="00D12586" w:rsidP="00BF23D7">
      <w:pPr>
        <w:rPr>
          <w:b/>
          <w:bCs/>
          <w:u w:val="single"/>
        </w:rPr>
      </w:pPr>
      <w:r w:rsidRPr="00D12586">
        <w:rPr>
          <w:b/>
          <w:bCs/>
          <w:u w:val="single"/>
        </w:rPr>
        <w:t>CHAPTER 1: INTRODUCTION</w:t>
      </w:r>
    </w:p>
    <w:p w14:paraId="26D5D923" w14:textId="77FFC7E9" w:rsidR="00BF23D7" w:rsidRPr="00BF23D7" w:rsidRDefault="00BF23D7" w:rsidP="00BF23D7">
      <w:pPr>
        <w:rPr>
          <w:b/>
          <w:bCs/>
        </w:rPr>
      </w:pPr>
      <w:r w:rsidRPr="00BF23D7">
        <w:rPr>
          <w:b/>
          <w:bCs/>
        </w:rPr>
        <w:t>1.1 Introduction</w:t>
      </w:r>
    </w:p>
    <w:p w14:paraId="74F7E443" w14:textId="77777777" w:rsidR="00BF23D7" w:rsidRPr="00BF23D7" w:rsidRDefault="00BF23D7" w:rsidP="00BF23D7">
      <w:r w:rsidRPr="00BF23D7">
        <w:t>Mental health within university student populations has become a critical area of concern in recent years, particularly across the United Kingdom. As higher education environments become increasingly academically demanding and socially complex, students face an array of stressors that affect their psychological wellbeing. Academic expectations, frequent deadlines, financial pressures, social transitions, and the navigation of newfound independence can cumulatively heighten stress and contribute to symptoms of anxiety and depression. Numerous UK and international studies have reported rising levels of distress among student groups, alongside increased demand for mental health services. Despite expanding awareness and institutional responses, many students continue to report struggling with the pressures of academic life, highlighting the need for more targeted, preventative strategies that address academic stress at its roots.</w:t>
      </w:r>
    </w:p>
    <w:p w14:paraId="64FCC24B" w14:textId="77777777" w:rsidR="00BF23D7" w:rsidRPr="00BF23D7" w:rsidRDefault="00BF23D7" w:rsidP="00BF23D7">
      <w:r w:rsidRPr="00BF23D7">
        <w:t>Academic stress, defined broadly as the mental strain and emotional pressure associated with academic tasks and performance expectations, plays a significant role in shaping overall student wellbeing. Students’ experiences of academic pressure can influence their cognitive functioning, motivation, self-efficacy, and engagement with university life. However, the impact of academic stress is not solely determined by the demands themselves, but also by how students perceive, appraise, and respond to these stressors. This aligns with the principles of the Transactional Model of Stress and Coping, which proposes that stress arises through an interaction between external demands and internal coping resources. Understanding this interaction is vital for developing effective interventions.</w:t>
      </w:r>
    </w:p>
    <w:p w14:paraId="4FB69D13" w14:textId="77777777" w:rsidR="00BF23D7" w:rsidRPr="00BF23D7" w:rsidRDefault="00BF23D7" w:rsidP="00BF23D7">
      <w:r w:rsidRPr="00BF23D7">
        <w:t xml:space="preserve">The aim of this dissertation is to examine how academic stress affects the mental health of university students in the UK and to explore the coping strategies they employ to manage it. By adopting a mixed-methods approach, the research seeks to combine quantitative insights into stress levels and mental health outcomes with qualitative </w:t>
      </w:r>
      <w:r w:rsidRPr="00BF23D7">
        <w:lastRenderedPageBreak/>
        <w:t xml:space="preserve">accounts that illuminate </w:t>
      </w:r>
      <w:proofErr w:type="gramStart"/>
      <w:r w:rsidRPr="00BF23D7">
        <w:t>students’</w:t>
      </w:r>
      <w:proofErr w:type="gramEnd"/>
      <w:r w:rsidRPr="00BF23D7">
        <w:t xml:space="preserve"> lived experiences and coping behaviours. Ultimately, this dissertation aims to generate evidence-based recommendations to support universities in developing student-centred, preventative wellbeing strategies that reduce academic stress and promote healthier coping.</w:t>
      </w:r>
    </w:p>
    <w:p w14:paraId="2BB4B5F9" w14:textId="77777777" w:rsidR="00BF23D7" w:rsidRPr="00BF23D7" w:rsidRDefault="00BF23D7" w:rsidP="00BF23D7">
      <w:r w:rsidRPr="00BF23D7">
        <w:pict w14:anchorId="4C86D14B">
          <v:rect id="_x0000_i1049" style="width:0;height:1.5pt" o:hralign="center" o:hrstd="t" o:hr="t" fillcolor="#a0a0a0" stroked="f"/>
        </w:pict>
      </w:r>
    </w:p>
    <w:p w14:paraId="4EB5E3A7" w14:textId="77777777" w:rsidR="00BF23D7" w:rsidRPr="00BF23D7" w:rsidRDefault="00BF23D7" w:rsidP="00BF23D7">
      <w:pPr>
        <w:rPr>
          <w:b/>
          <w:bCs/>
        </w:rPr>
      </w:pPr>
      <w:r w:rsidRPr="00BF23D7">
        <w:rPr>
          <w:b/>
          <w:bCs/>
        </w:rPr>
        <w:t>1.2 Definitions and Terminology</w:t>
      </w:r>
    </w:p>
    <w:p w14:paraId="32EB6179" w14:textId="77777777" w:rsidR="00BF23D7" w:rsidRPr="00BF23D7" w:rsidRDefault="00BF23D7" w:rsidP="00BF23D7">
      <w:r w:rsidRPr="00BF23D7">
        <w:t>To ensure clarity and consistency throughout the dissertation, this section outlines the key terms and concepts that underpin the research.</w:t>
      </w:r>
    </w:p>
    <w:p w14:paraId="0B0736B4" w14:textId="77777777" w:rsidR="00BF23D7" w:rsidRPr="00BF23D7" w:rsidRDefault="00BF23D7" w:rsidP="00BF23D7">
      <w:r w:rsidRPr="00BF23D7">
        <w:rPr>
          <w:b/>
          <w:bCs/>
        </w:rPr>
        <w:t>Academic Stress:</w:t>
      </w:r>
      <w:r w:rsidRPr="00BF23D7">
        <w:br/>
        <w:t xml:space="preserve">Academic stress refers to the psychological pressure and emotional strain experienced by students </w:t>
      </w:r>
      <w:proofErr w:type="gramStart"/>
      <w:r w:rsidRPr="00BF23D7">
        <w:t>as a result of</w:t>
      </w:r>
      <w:proofErr w:type="gramEnd"/>
      <w:r w:rsidRPr="00BF23D7">
        <w:t xml:space="preserve"> academic demands, including coursework, deadlines, assessments, and performance expectations. It encompasses both external stressors (e.g., workload) and internal responses (e.g., fear of failure). This concept is central to the study as it represents the primary factor influencing student mental health within the research context.</w:t>
      </w:r>
    </w:p>
    <w:p w14:paraId="2ECA3F67" w14:textId="77777777" w:rsidR="00BF23D7" w:rsidRPr="00BF23D7" w:rsidRDefault="00BF23D7" w:rsidP="00BF23D7">
      <w:r w:rsidRPr="00BF23D7">
        <w:rPr>
          <w:b/>
          <w:bCs/>
        </w:rPr>
        <w:t>Mental Health / Mental Wellbeing:</w:t>
      </w:r>
      <w:r w:rsidRPr="00BF23D7">
        <w:br/>
        <w:t>Mental health is understood as a state of psychological, emotional, and social wellbeing in which individuals can cope with daily stressors, work productively, and contribute meaningfully to their communities. In this research, mental health specifically refers to symptoms related to anxiety, depression, and perceived stress, which are commonly used indicators within student mental health research.</w:t>
      </w:r>
    </w:p>
    <w:p w14:paraId="1FEF2C1C" w14:textId="77777777" w:rsidR="00BF23D7" w:rsidRPr="00BF23D7" w:rsidRDefault="00BF23D7" w:rsidP="00BF23D7">
      <w:r w:rsidRPr="00BF23D7">
        <w:rPr>
          <w:b/>
          <w:bCs/>
        </w:rPr>
        <w:t>Coping Strategies:</w:t>
      </w:r>
      <w:r w:rsidRPr="00BF23D7">
        <w:br/>
        <w:t>Coping strategies refer to the cognitive or behavioural efforts individuals use to manage stress. Within the Transactional Model, coping strategies are generally categorised as:</w:t>
      </w:r>
    </w:p>
    <w:p w14:paraId="357BF1E8" w14:textId="77777777" w:rsidR="00BF23D7" w:rsidRPr="00BF23D7" w:rsidRDefault="00BF23D7" w:rsidP="00BF23D7">
      <w:pPr>
        <w:numPr>
          <w:ilvl w:val="0"/>
          <w:numId w:val="1"/>
        </w:numPr>
      </w:pPr>
      <w:r w:rsidRPr="00BF23D7">
        <w:rPr>
          <w:b/>
          <w:bCs/>
        </w:rPr>
        <w:t>Problem-focused coping:</w:t>
      </w:r>
      <w:r w:rsidRPr="00BF23D7">
        <w:t xml:space="preserve"> Active efforts to tackle stressors directly (e.g., planning, time management).</w:t>
      </w:r>
    </w:p>
    <w:p w14:paraId="6EFC32E9" w14:textId="77777777" w:rsidR="00BF23D7" w:rsidRPr="00BF23D7" w:rsidRDefault="00BF23D7" w:rsidP="00BF23D7">
      <w:pPr>
        <w:numPr>
          <w:ilvl w:val="0"/>
          <w:numId w:val="1"/>
        </w:numPr>
      </w:pPr>
      <w:r w:rsidRPr="00BF23D7">
        <w:rPr>
          <w:b/>
          <w:bCs/>
        </w:rPr>
        <w:t>Emotion-focused coping:</w:t>
      </w:r>
      <w:r w:rsidRPr="00BF23D7">
        <w:t xml:space="preserve"> Attempts to regulate emotional responses to stress (e.g., avoidance, venting).</w:t>
      </w:r>
    </w:p>
    <w:p w14:paraId="5C3A087B" w14:textId="77777777" w:rsidR="00BF23D7" w:rsidRPr="00BF23D7" w:rsidRDefault="00BF23D7" w:rsidP="00BF23D7">
      <w:pPr>
        <w:numPr>
          <w:ilvl w:val="0"/>
          <w:numId w:val="1"/>
        </w:numPr>
      </w:pPr>
      <w:r w:rsidRPr="00BF23D7">
        <w:rPr>
          <w:b/>
          <w:bCs/>
        </w:rPr>
        <w:t>Meaning-focused coping:</w:t>
      </w:r>
      <w:r w:rsidRPr="00BF23D7">
        <w:t xml:space="preserve"> Reappraising stressors to assign positive meaning or acceptance.</w:t>
      </w:r>
      <w:r w:rsidRPr="00BF23D7">
        <w:br/>
        <w:t>Understanding the types of coping strategies students employ allows this study to explore which approaches are more adaptive.</w:t>
      </w:r>
    </w:p>
    <w:p w14:paraId="39644FFE" w14:textId="77777777" w:rsidR="00BF23D7" w:rsidRPr="00BF23D7" w:rsidRDefault="00BF23D7" w:rsidP="00BF23D7">
      <w:r w:rsidRPr="00BF23D7">
        <w:rPr>
          <w:b/>
          <w:bCs/>
        </w:rPr>
        <w:t>Transactional Model of Stress and Coping:</w:t>
      </w:r>
      <w:r w:rsidRPr="00BF23D7">
        <w:br/>
        <w:t xml:space="preserve">Developed by Lazarus and Folkman (1984), this model conceptualises stress as an interaction between individuals and their environment, shaped by cognitive appraisal processes. Primary appraisal concerns whether a situation is perceived as threatening </w:t>
      </w:r>
      <w:r w:rsidRPr="00BF23D7">
        <w:lastRenderedPageBreak/>
        <w:t>or challenging, while secondary appraisal involves evaluating available coping resources. This model informs the framework for analysing how students understand and manage academic stress.</w:t>
      </w:r>
    </w:p>
    <w:p w14:paraId="585DA009" w14:textId="77777777" w:rsidR="00BF23D7" w:rsidRPr="00BF23D7" w:rsidRDefault="00BF23D7" w:rsidP="00BF23D7">
      <w:r w:rsidRPr="00BF23D7">
        <w:rPr>
          <w:b/>
          <w:bCs/>
        </w:rPr>
        <w:t>Acronyms and Abbreviations:</w:t>
      </w:r>
    </w:p>
    <w:p w14:paraId="1AD14E2A" w14:textId="77777777" w:rsidR="00BF23D7" w:rsidRPr="00BF23D7" w:rsidRDefault="00BF23D7" w:rsidP="00BF23D7">
      <w:pPr>
        <w:numPr>
          <w:ilvl w:val="0"/>
          <w:numId w:val="2"/>
        </w:numPr>
      </w:pPr>
      <w:r w:rsidRPr="00BF23D7">
        <w:rPr>
          <w:b/>
          <w:bCs/>
        </w:rPr>
        <w:t>PSS:</w:t>
      </w:r>
      <w:r w:rsidRPr="00BF23D7">
        <w:t xml:space="preserve"> Perceived Stress Scale</w:t>
      </w:r>
    </w:p>
    <w:p w14:paraId="6AB07360" w14:textId="77777777" w:rsidR="00BF23D7" w:rsidRPr="00BF23D7" w:rsidRDefault="00BF23D7" w:rsidP="00BF23D7">
      <w:pPr>
        <w:numPr>
          <w:ilvl w:val="0"/>
          <w:numId w:val="2"/>
        </w:numPr>
      </w:pPr>
      <w:r w:rsidRPr="00BF23D7">
        <w:rPr>
          <w:b/>
          <w:bCs/>
        </w:rPr>
        <w:t>PHQ-9:</w:t>
      </w:r>
      <w:r w:rsidRPr="00BF23D7">
        <w:t xml:space="preserve"> Patient Health Questionnaire (Depression)</w:t>
      </w:r>
    </w:p>
    <w:p w14:paraId="0E472D14" w14:textId="77777777" w:rsidR="00BF23D7" w:rsidRPr="00BF23D7" w:rsidRDefault="00BF23D7" w:rsidP="00BF23D7">
      <w:pPr>
        <w:numPr>
          <w:ilvl w:val="0"/>
          <w:numId w:val="2"/>
        </w:numPr>
      </w:pPr>
      <w:r w:rsidRPr="00BF23D7">
        <w:rPr>
          <w:b/>
          <w:bCs/>
        </w:rPr>
        <w:t>GAD-7:</w:t>
      </w:r>
      <w:r w:rsidRPr="00BF23D7">
        <w:t xml:space="preserve"> Generalised Anxiety Disorder Scale</w:t>
      </w:r>
    </w:p>
    <w:p w14:paraId="5B990DC3" w14:textId="77777777" w:rsidR="00BF23D7" w:rsidRPr="00BF23D7" w:rsidRDefault="00BF23D7" w:rsidP="00BF23D7">
      <w:pPr>
        <w:numPr>
          <w:ilvl w:val="0"/>
          <w:numId w:val="2"/>
        </w:numPr>
      </w:pPr>
      <w:r w:rsidRPr="00BF23D7">
        <w:rPr>
          <w:b/>
          <w:bCs/>
        </w:rPr>
        <w:t>UK HE:</w:t>
      </w:r>
      <w:r w:rsidRPr="00BF23D7">
        <w:t xml:space="preserve"> United Kingdom Higher Education</w:t>
      </w:r>
      <w:r w:rsidRPr="00BF23D7">
        <w:br/>
        <w:t>These acronyms will appear throughout the dissertation and are used to reference widely recognised psychological measurement tools relevant to the study.</w:t>
      </w:r>
    </w:p>
    <w:p w14:paraId="19B1E635" w14:textId="77777777" w:rsidR="00BF23D7" w:rsidRPr="00BF23D7" w:rsidRDefault="00BF23D7" w:rsidP="00BF23D7">
      <w:r w:rsidRPr="00BF23D7">
        <w:pict w14:anchorId="6B180189">
          <v:rect id="_x0000_i1050" style="width:0;height:1.5pt" o:hralign="center" o:hrstd="t" o:hr="t" fillcolor="#a0a0a0" stroked="f"/>
        </w:pict>
      </w:r>
    </w:p>
    <w:p w14:paraId="58D9361A" w14:textId="77777777" w:rsidR="00BF23D7" w:rsidRPr="00BF23D7" w:rsidRDefault="00BF23D7" w:rsidP="00BF23D7">
      <w:pPr>
        <w:rPr>
          <w:b/>
          <w:bCs/>
        </w:rPr>
      </w:pPr>
      <w:r w:rsidRPr="00BF23D7">
        <w:rPr>
          <w:b/>
          <w:bCs/>
        </w:rPr>
        <w:t>1.3 Rationale for the Research</w:t>
      </w:r>
    </w:p>
    <w:p w14:paraId="1FFD5BCA" w14:textId="77777777" w:rsidR="00BF23D7" w:rsidRPr="00BF23D7" w:rsidRDefault="00BF23D7" w:rsidP="00BF23D7">
      <w:r w:rsidRPr="00BF23D7">
        <w:t>The research is motivated by growing recognition that academic stress poses a major threat to student wellbeing, academic success, and long-term mental health. The UK higher education sector has witnessed substantial increases in reported anxiety and depression among students, alongside rising demand for counselling and wellbeing services. However, a significant proportion of students still do not seek institutional support, suggesting that existing systems are not sufficiently accessible, preventative, or aligned with students’ everyday experiences. This gap warrants deeper exploration into how students themselves understand and manage academic stress.</w:t>
      </w:r>
    </w:p>
    <w:p w14:paraId="55B70DC7" w14:textId="77777777" w:rsidR="00BF23D7" w:rsidRPr="00BF23D7" w:rsidRDefault="00BF23D7" w:rsidP="00BF23D7">
      <w:r w:rsidRPr="00BF23D7">
        <w:t>Existing literature often focuses on prevalence, risk factors, or clinical interventions, leaving a relative gap regarding everyday coping processes and appraisal mechanisms. Many studies emphasise what stressors students encounter, but do not explore how these stressors are cognitively interpreted, or which coping strategies students find effective. This limits universities’ ability to design interventions that reflect students’ actual needs and behaviours.</w:t>
      </w:r>
    </w:p>
    <w:p w14:paraId="6A986A60" w14:textId="77777777" w:rsidR="00BF23D7" w:rsidRPr="00BF23D7" w:rsidRDefault="00BF23D7" w:rsidP="00BF23D7">
      <w:r w:rsidRPr="00BF23D7">
        <w:t>The Transactional Model offers a valuable framework for addressing these gaps by situating stress within appraisal and coping. Applying this model to a post-pandemic UK context is particularly important, given the ongoing adjustment to hybrid learning environments, economic instability, and shifting academic expectations. Understanding coping within this contemporary context is essential for developing relevant and effective support systems.</w:t>
      </w:r>
    </w:p>
    <w:p w14:paraId="7435D1F8" w14:textId="77777777" w:rsidR="00BF23D7" w:rsidRPr="00BF23D7" w:rsidRDefault="00BF23D7" w:rsidP="00BF23D7">
      <w:r w:rsidRPr="00BF23D7">
        <w:t xml:space="preserve">By using a mixed-methods design, the study will integrate quantitative associations between stress, coping, and mental health outcomes with qualitative insights that capture nuance, complexity, and lived experience. This will enable the development of </w:t>
      </w:r>
      <w:r w:rsidRPr="00BF23D7">
        <w:lastRenderedPageBreak/>
        <w:t>evidence-based recommendations that respond directly to student needs and inform institutional wellbeing strategies, curriculum design, and preventative mental health policies.</w:t>
      </w:r>
    </w:p>
    <w:p w14:paraId="4FC502EA" w14:textId="77777777" w:rsidR="00BF23D7" w:rsidRPr="00BF23D7" w:rsidRDefault="00BF23D7" w:rsidP="00BF23D7">
      <w:r w:rsidRPr="00BF23D7">
        <w:pict w14:anchorId="12FFD610">
          <v:rect id="_x0000_i1051" style="width:0;height:1.5pt" o:hralign="center" o:hrstd="t" o:hr="t" fillcolor="#a0a0a0" stroked="f"/>
        </w:pict>
      </w:r>
    </w:p>
    <w:p w14:paraId="540DB388" w14:textId="77777777" w:rsidR="00BF23D7" w:rsidRPr="00BF23D7" w:rsidRDefault="00BF23D7" w:rsidP="00BF23D7">
      <w:pPr>
        <w:rPr>
          <w:b/>
          <w:bCs/>
        </w:rPr>
      </w:pPr>
      <w:r w:rsidRPr="00BF23D7">
        <w:rPr>
          <w:b/>
          <w:bCs/>
        </w:rPr>
        <w:t>1.4 Aim and Objectives</w:t>
      </w:r>
    </w:p>
    <w:p w14:paraId="2CAD5128" w14:textId="77777777" w:rsidR="00BF23D7" w:rsidRPr="00BF23D7" w:rsidRDefault="00BF23D7" w:rsidP="00BF23D7">
      <w:r w:rsidRPr="00BF23D7">
        <w:rPr>
          <w:b/>
          <w:bCs/>
        </w:rPr>
        <w:t>Research Aim:</w:t>
      </w:r>
      <w:r w:rsidRPr="00BF23D7">
        <w:br/>
        <w:t>To examine the impact of academic stress on the mental health of university students in the United Kingdom and to explore the coping strategies they employ to manage that stress.</w:t>
      </w:r>
    </w:p>
    <w:p w14:paraId="100F42D3" w14:textId="77777777" w:rsidR="00BF23D7" w:rsidRPr="00BF23D7" w:rsidRDefault="00BF23D7" w:rsidP="00BF23D7">
      <w:r w:rsidRPr="00BF23D7">
        <w:rPr>
          <w:b/>
          <w:bCs/>
        </w:rPr>
        <w:t>Research Objectives:</w:t>
      </w:r>
    </w:p>
    <w:p w14:paraId="34836395" w14:textId="77777777" w:rsidR="00BF23D7" w:rsidRPr="00BF23D7" w:rsidRDefault="00BF23D7" w:rsidP="00BF23D7">
      <w:pPr>
        <w:numPr>
          <w:ilvl w:val="0"/>
          <w:numId w:val="3"/>
        </w:numPr>
      </w:pPr>
      <w:r w:rsidRPr="00BF23D7">
        <w:t>To identify principal sources and levels of academic stress among undergraduate students at UK universities.</w:t>
      </w:r>
    </w:p>
    <w:p w14:paraId="2F90172F" w14:textId="77777777" w:rsidR="00BF23D7" w:rsidRPr="00BF23D7" w:rsidRDefault="00BF23D7" w:rsidP="00BF23D7">
      <w:pPr>
        <w:numPr>
          <w:ilvl w:val="0"/>
          <w:numId w:val="3"/>
        </w:numPr>
      </w:pPr>
      <w:r w:rsidRPr="00BF23D7">
        <w:t>To evaluate associations between academic stress and mental health outcomes, including symptoms of anxiety and depression.</w:t>
      </w:r>
    </w:p>
    <w:p w14:paraId="45D62790" w14:textId="77777777" w:rsidR="00BF23D7" w:rsidRPr="00BF23D7" w:rsidRDefault="00BF23D7" w:rsidP="00BF23D7">
      <w:pPr>
        <w:numPr>
          <w:ilvl w:val="0"/>
          <w:numId w:val="3"/>
        </w:numPr>
      </w:pPr>
      <w:r w:rsidRPr="00BF23D7">
        <w:t xml:space="preserve">To explore the coping strategies </w:t>
      </w:r>
      <w:proofErr w:type="gramStart"/>
      <w:r w:rsidRPr="00BF23D7">
        <w:t>students</w:t>
      </w:r>
      <w:proofErr w:type="gramEnd"/>
      <w:r w:rsidRPr="00BF23D7">
        <w:t xml:space="preserve"> use (problem-focused, emotion-focused and meaning-focused) and their perceived effectiveness.</w:t>
      </w:r>
    </w:p>
    <w:p w14:paraId="43B88FB6" w14:textId="77777777" w:rsidR="00BF23D7" w:rsidRPr="00BF23D7" w:rsidRDefault="00BF23D7" w:rsidP="00BF23D7">
      <w:pPr>
        <w:numPr>
          <w:ilvl w:val="0"/>
          <w:numId w:val="3"/>
        </w:numPr>
      </w:pPr>
      <w:r w:rsidRPr="00BF23D7">
        <w:t>To investigate students’ perceptions of university wellbeing services, barriers to access and suggestions for improvement.</w:t>
      </w:r>
    </w:p>
    <w:p w14:paraId="1A6E0F23" w14:textId="77777777" w:rsidR="00BF23D7" w:rsidRPr="00BF23D7" w:rsidRDefault="00BF23D7" w:rsidP="00BF23D7">
      <w:pPr>
        <w:numPr>
          <w:ilvl w:val="0"/>
          <w:numId w:val="3"/>
        </w:numPr>
      </w:pPr>
      <w:r w:rsidRPr="00BF23D7">
        <w:t>To produce evidence-based recommendations for preventative and student-centred interventions that universities can implement to reduce stress and improve wellbeing.</w:t>
      </w:r>
    </w:p>
    <w:p w14:paraId="0B477946" w14:textId="77777777" w:rsidR="00BF23D7" w:rsidRPr="00BF23D7" w:rsidRDefault="00BF23D7" w:rsidP="00BF23D7">
      <w:r w:rsidRPr="00BF23D7">
        <w:pict w14:anchorId="7BC3EFDD">
          <v:rect id="_x0000_i1052" style="width:0;height:1.5pt" o:hralign="center" o:hrstd="t" o:hr="t" fillcolor="#a0a0a0" stroked="f"/>
        </w:pict>
      </w:r>
    </w:p>
    <w:p w14:paraId="500437D0" w14:textId="77777777" w:rsidR="00BF23D7" w:rsidRPr="00BF23D7" w:rsidRDefault="00BF23D7" w:rsidP="00BF23D7">
      <w:pPr>
        <w:rPr>
          <w:b/>
          <w:bCs/>
        </w:rPr>
      </w:pPr>
      <w:r w:rsidRPr="00BF23D7">
        <w:rPr>
          <w:b/>
          <w:bCs/>
        </w:rPr>
        <w:t>1.5 Conclusion</w:t>
      </w:r>
    </w:p>
    <w:p w14:paraId="4CDE080B" w14:textId="77777777" w:rsidR="00BF23D7" w:rsidRPr="00BF23D7" w:rsidRDefault="00BF23D7" w:rsidP="00BF23D7">
      <w:r w:rsidRPr="00BF23D7">
        <w:t xml:space="preserve">This chapter has introduced the topic of academic stress and its importance within the UK higher education context, outlined the key concepts and terminology underpinning the study, and provided a rationale supported by current literature and theoretical perspectives. The research </w:t>
      </w:r>
      <w:proofErr w:type="gramStart"/>
      <w:r w:rsidRPr="00BF23D7">
        <w:t>aim</w:t>
      </w:r>
      <w:proofErr w:type="gramEnd"/>
      <w:r w:rsidRPr="00BF23D7">
        <w:t xml:space="preserve"> and objectives were also stated, setting the foundation for the investigation.</w:t>
      </w:r>
    </w:p>
    <w:p w14:paraId="7CE773E5" w14:textId="77777777" w:rsidR="00BF23D7" w:rsidRPr="00BF23D7" w:rsidRDefault="00BF23D7" w:rsidP="00BF23D7">
      <w:r w:rsidRPr="00BF23D7">
        <w:t xml:space="preserve">The following chapter, </w:t>
      </w:r>
      <w:r w:rsidRPr="00BF23D7">
        <w:rPr>
          <w:b/>
          <w:bCs/>
        </w:rPr>
        <w:t>Chapter 2</w:t>
      </w:r>
      <w:r w:rsidRPr="00BF23D7">
        <w:t>, will present the background and contextual analysis necessary to situate the study within historical, theoretical, international, and UK-specific developments. This broader context will support an informed methodological approach and deepen understanding of the issues explored in subsequent chapters.</w:t>
      </w:r>
    </w:p>
    <w:p w14:paraId="1F12100F" w14:textId="4034BE85" w:rsidR="00034D02" w:rsidRDefault="00D12586">
      <w:r>
        <w:t xml:space="preserve"> </w:t>
      </w:r>
    </w:p>
    <w:p w14:paraId="2EF40583" w14:textId="77777777" w:rsidR="00D12586" w:rsidRPr="00D12586" w:rsidRDefault="00D12586" w:rsidP="00D12586">
      <w:pPr>
        <w:rPr>
          <w:b/>
          <w:bCs/>
          <w:u w:val="single"/>
        </w:rPr>
      </w:pPr>
      <w:r w:rsidRPr="00D12586">
        <w:rPr>
          <w:b/>
          <w:bCs/>
          <w:u w:val="single"/>
        </w:rPr>
        <w:t>CHAPTER 2: LITERATURE REVIEW</w:t>
      </w:r>
    </w:p>
    <w:p w14:paraId="62844529" w14:textId="77777777" w:rsidR="00D12586" w:rsidRPr="00D12586" w:rsidRDefault="00D12586" w:rsidP="00D12586">
      <w:pPr>
        <w:rPr>
          <w:b/>
          <w:bCs/>
        </w:rPr>
      </w:pPr>
      <w:r w:rsidRPr="00D12586">
        <w:rPr>
          <w:b/>
          <w:bCs/>
        </w:rPr>
        <w:lastRenderedPageBreak/>
        <w:t>2.1 Introduction</w:t>
      </w:r>
    </w:p>
    <w:p w14:paraId="075E162E" w14:textId="77777777" w:rsidR="00D12586" w:rsidRPr="00D12586" w:rsidRDefault="00D12586" w:rsidP="00D12586">
      <w:r w:rsidRPr="00D12586">
        <w:t>The purpose of this chapter is to critically examine existing knowledge on academic stress and coping strategies among university students, with a particular emphasis on the UK context. The chapter is structured into six key sections. First, it reviews the concept of academic stress and its theoretical foundations. Second, it explores key sources of academic stress experienced by university students. Third, it evaluates the psychological and physiological impacts associated with sustained academic strain. Fourth, it examines coping strategies, drawing on established theoretical models. Fifth, it presents international case studies that demonstrate how different countries address student stress. Finally, the chapter narrows its focus to the UK, evaluating institutional approaches within higher education and identifying gaps that justify the present research.</w:t>
      </w:r>
    </w:p>
    <w:p w14:paraId="3F85A5D9" w14:textId="77777777" w:rsidR="00D12586" w:rsidRPr="00D12586" w:rsidRDefault="00D12586" w:rsidP="00D12586">
      <w:r w:rsidRPr="00D12586">
        <w:pict w14:anchorId="6C606E61">
          <v:rect id="_x0000_i1099" style="width:0;height:1.5pt" o:hralign="center" o:hrstd="t" o:hr="t" fillcolor="#a0a0a0" stroked="f"/>
        </w:pict>
      </w:r>
    </w:p>
    <w:p w14:paraId="05384616" w14:textId="77777777" w:rsidR="00D12586" w:rsidRPr="00D12586" w:rsidRDefault="00D12586" w:rsidP="00D12586">
      <w:pPr>
        <w:rPr>
          <w:b/>
          <w:bCs/>
        </w:rPr>
      </w:pPr>
      <w:r w:rsidRPr="00D12586">
        <w:rPr>
          <w:b/>
          <w:bCs/>
        </w:rPr>
        <w:t>2.2 Understanding Academic Stress</w:t>
      </w:r>
    </w:p>
    <w:p w14:paraId="5AE55BB5" w14:textId="77777777" w:rsidR="00D12586" w:rsidRPr="00D12586" w:rsidRDefault="00D12586" w:rsidP="00D12586">
      <w:r w:rsidRPr="00D12586">
        <w:t>Academic stress is widely defined as a psychological state resulting from academic demands that exceed a student's perceived capacity to cope (Misra and Castillo, 2004). Lazarus and Folkman’s (1984) transactional model of stress offers a fundamental theoretical lens, positing that stress arises from the interaction between environmental pressures and an individual's appraisal of those pressures. In this sense, academic stress does not emerge solely from workload or assessment intensity but from how students interpret these demands in relation to their coping resources.</w:t>
      </w:r>
    </w:p>
    <w:p w14:paraId="2BFC24EB" w14:textId="77777777" w:rsidR="00D12586" w:rsidRPr="00D12586" w:rsidRDefault="00D12586" w:rsidP="00D12586">
      <w:r w:rsidRPr="00D12586">
        <w:t>Researchers note that academic environments inherently contain multiple stress-promoting elements, such as performance evaluation, time pressure, and high expectations (Pascoe, Hetrick and Parker, 2020). As higher education expands globally, student populations have become more diverse in age, background, and responsibilities, leading to variations in stress experiences and coping styles (Robotham and Julian, 2006). This diversity underscores the need to analyse academic stress across cultural and institutional contexts.</w:t>
      </w:r>
    </w:p>
    <w:p w14:paraId="03211002" w14:textId="77777777" w:rsidR="00D12586" w:rsidRPr="00D12586" w:rsidRDefault="00D12586" w:rsidP="00D12586">
      <w:r w:rsidRPr="00D12586">
        <w:t>Recent literature emphasises that academic stress is not a uniform phenomenon; it fluctuates across semesters and peaks during assessment periods (El Ansari and Stock, 2010). Moreover, the transition from secondary to tertiary education is frequently cited as a critical period during which students encounter unfamiliar academic expectations and increased autonomy (Pereira et al., 2019). In the UK, first-year students are particularly vulnerable due to the abrupt shift to self-directed learning (Universities UK, 2022).</w:t>
      </w:r>
    </w:p>
    <w:p w14:paraId="266FDEE4" w14:textId="77777777" w:rsidR="00D12586" w:rsidRPr="00D12586" w:rsidRDefault="00D12586" w:rsidP="00D12586">
      <w:r w:rsidRPr="00D12586">
        <w:pict w14:anchorId="4A777A45">
          <v:rect id="_x0000_i1100" style="width:0;height:1.5pt" o:hralign="center" o:hrstd="t" o:hr="t" fillcolor="#a0a0a0" stroked="f"/>
        </w:pict>
      </w:r>
    </w:p>
    <w:p w14:paraId="2CC69338" w14:textId="77777777" w:rsidR="00D12586" w:rsidRPr="00D12586" w:rsidRDefault="00D12586" w:rsidP="00D12586">
      <w:pPr>
        <w:rPr>
          <w:b/>
          <w:bCs/>
        </w:rPr>
      </w:pPr>
      <w:r w:rsidRPr="00D12586">
        <w:rPr>
          <w:b/>
          <w:bCs/>
        </w:rPr>
        <w:t>2.3 Sources of Academic Stress Among University Students</w:t>
      </w:r>
    </w:p>
    <w:p w14:paraId="590A9346" w14:textId="77777777" w:rsidR="00D12586" w:rsidRPr="00D12586" w:rsidRDefault="00D12586" w:rsidP="00D12586">
      <w:pPr>
        <w:rPr>
          <w:b/>
          <w:bCs/>
        </w:rPr>
      </w:pPr>
      <w:r w:rsidRPr="00D12586">
        <w:rPr>
          <w:b/>
          <w:bCs/>
        </w:rPr>
        <w:lastRenderedPageBreak/>
        <w:t>2.3.1 Academic workload and assessment pressure</w:t>
      </w:r>
    </w:p>
    <w:p w14:paraId="05C0CCA9" w14:textId="77777777" w:rsidR="00D12586" w:rsidRPr="00D12586" w:rsidRDefault="00D12586" w:rsidP="00D12586">
      <w:r w:rsidRPr="00D12586">
        <w:t>Consistent findings show that workload is the most significant stressor among university students (Kember, 2004). Continuous assessment methods, assignment deadlines, and high-stakes examinations create persistent performance pressures. International comparisons indicate that students in competitive systems—such as those in East Asia—tend to report more intense stress from academic ranking and exam-centred cultures (Liu and Lu, 2011). In the UK, the shift toward modular structures and frequent assessments has also contributed to greater workload-related strain (Brown and Cassidy, 2020).</w:t>
      </w:r>
    </w:p>
    <w:p w14:paraId="507815E8" w14:textId="77777777" w:rsidR="00D12586" w:rsidRPr="00D12586" w:rsidRDefault="00D12586" w:rsidP="00D12586">
      <w:pPr>
        <w:rPr>
          <w:b/>
          <w:bCs/>
        </w:rPr>
      </w:pPr>
      <w:r w:rsidRPr="00D12586">
        <w:rPr>
          <w:b/>
          <w:bCs/>
        </w:rPr>
        <w:t>2.3.2 Financial strain and part-time employment</w:t>
      </w:r>
    </w:p>
    <w:p w14:paraId="29ED4D0F" w14:textId="77777777" w:rsidR="00D12586" w:rsidRPr="00D12586" w:rsidRDefault="00D12586" w:rsidP="00D12586">
      <w:r w:rsidRPr="00D12586">
        <w:t>A growing body of research suggests that financial challenges intensify academic stress, particularly in countries where tuition fees are high (Andrews and Chong, 2011). In the UK, rising living costs have resulted in more students taking on part-time work, which often competes with study time and amplifies stress levels (NUS, 2021). By contrast, countries such as Germany, where tuition fees are significantly lower or absent, report comparatively fewer financial stressors (Hauschildt et al., 2018).</w:t>
      </w:r>
    </w:p>
    <w:p w14:paraId="0FB201E2" w14:textId="77777777" w:rsidR="00D12586" w:rsidRPr="00D12586" w:rsidRDefault="00D12586" w:rsidP="00D12586">
      <w:pPr>
        <w:rPr>
          <w:b/>
          <w:bCs/>
        </w:rPr>
      </w:pPr>
      <w:r w:rsidRPr="00D12586">
        <w:rPr>
          <w:b/>
          <w:bCs/>
        </w:rPr>
        <w:t>2.3.3 Social and personal pressures</w:t>
      </w:r>
    </w:p>
    <w:p w14:paraId="3AFEEEE1" w14:textId="77777777" w:rsidR="00D12586" w:rsidRPr="00D12586" w:rsidRDefault="00D12586" w:rsidP="00D12586">
      <w:r w:rsidRPr="00D12586">
        <w:t>Students also experience stress arising from social adjustment, peer relationships, family expectations, and identity formation (Conley, Durlak and Dickson, 2013). International students face additional burdens, including cultural adaptation and potential language barriers (Khairullah and Khairullah, 2013). In the UK, international student populations are substantial, making these factors particularly relevant to local universities.</w:t>
      </w:r>
    </w:p>
    <w:p w14:paraId="611EF4EB" w14:textId="77777777" w:rsidR="00D12586" w:rsidRPr="00D12586" w:rsidRDefault="00D12586" w:rsidP="00D12586">
      <w:pPr>
        <w:rPr>
          <w:b/>
          <w:bCs/>
        </w:rPr>
      </w:pPr>
      <w:r w:rsidRPr="00D12586">
        <w:rPr>
          <w:b/>
          <w:bCs/>
        </w:rPr>
        <w:t>2.3.4 Digital and technological stressors</w:t>
      </w:r>
    </w:p>
    <w:p w14:paraId="7BA6CAA3" w14:textId="77777777" w:rsidR="00D12586" w:rsidRPr="00D12586" w:rsidRDefault="00D12586" w:rsidP="00D12586">
      <w:r w:rsidRPr="00D12586">
        <w:t>With the expansion of online and blended learning, digital overload has emerged as a more recent stressor. Students report difficulties in balancing online communication, digital resources, and virtual assessments (Kaufmann and Vallade, 2020). The COVID-19 pandemic accelerated this shift, with UK students reporting unprecedented levels of digital fatigue and isolation (Office for Students, 2021).</w:t>
      </w:r>
    </w:p>
    <w:p w14:paraId="48B8C54D" w14:textId="77777777" w:rsidR="00D12586" w:rsidRPr="00D12586" w:rsidRDefault="00D12586" w:rsidP="00D12586">
      <w:r w:rsidRPr="00D12586">
        <w:pict w14:anchorId="649A8CCB">
          <v:rect id="_x0000_i1101" style="width:0;height:1.5pt" o:hralign="center" o:hrstd="t" o:hr="t" fillcolor="#a0a0a0" stroked="f"/>
        </w:pict>
      </w:r>
    </w:p>
    <w:p w14:paraId="7375FF00" w14:textId="77777777" w:rsidR="00D12586" w:rsidRPr="00D12586" w:rsidRDefault="00D12586" w:rsidP="00D12586">
      <w:pPr>
        <w:rPr>
          <w:b/>
          <w:bCs/>
        </w:rPr>
      </w:pPr>
      <w:r w:rsidRPr="00D12586">
        <w:rPr>
          <w:b/>
          <w:bCs/>
        </w:rPr>
        <w:t>2.4 Psychological and Physiological Impacts of Academic Stress</w:t>
      </w:r>
    </w:p>
    <w:p w14:paraId="10C48FA6" w14:textId="77777777" w:rsidR="00D12586" w:rsidRPr="00D12586" w:rsidRDefault="00D12586" w:rsidP="00D12586">
      <w:r w:rsidRPr="00D12586">
        <w:t>Academic stress can significantly affect students’ mental health, cognitive performance, and general wellbeing. Psychological impacts include anxiety, depression, reduced motivation, and impaired concentration (Regehr, Glancy and Pitts, 2013). Sustained stress has also been linked to emotional exhaustion, a precursor to academic burnout (Schaufeli et al., 2002).</w:t>
      </w:r>
    </w:p>
    <w:p w14:paraId="5FC79577" w14:textId="77777777" w:rsidR="00D12586" w:rsidRPr="00D12586" w:rsidRDefault="00D12586" w:rsidP="00D12586">
      <w:r w:rsidRPr="00D12586">
        <w:lastRenderedPageBreak/>
        <w:t>Physiologically, chronic stress activates the body’s stress response system, leading to sleep disturbances, fatigue, headaches, and weakened immune function (O’Connor et al., 2021). Sleep disruption</w:t>
      </w:r>
      <w:proofErr w:type="gramStart"/>
      <w:r w:rsidRPr="00D12586">
        <w:t>, in particular, has</w:t>
      </w:r>
      <w:proofErr w:type="gramEnd"/>
      <w:r w:rsidRPr="00D12586">
        <w:t xml:space="preserve"> been shown to exacerbate academic difficulties, creating a cycle of reduced performance and increased stress (Hershner and Chervin, 2014).</w:t>
      </w:r>
    </w:p>
    <w:p w14:paraId="06BDDEFC" w14:textId="77777777" w:rsidR="00D12586" w:rsidRPr="00D12586" w:rsidRDefault="00D12586" w:rsidP="00D12586">
      <w:r w:rsidRPr="00D12586">
        <w:t>Importantly, research highlights a strong association between academic stress and reduced help-seeking behaviour. Students often avoid seeking support due to stigma or fear of being perceived as struggling (Rickwood et al., 2005). This tendency is consistently observed across international contexts, although cultures differ in attitudes toward mental health disclosure.</w:t>
      </w:r>
    </w:p>
    <w:p w14:paraId="3D201A7A" w14:textId="77777777" w:rsidR="00D12586" w:rsidRPr="00D12586" w:rsidRDefault="00D12586" w:rsidP="00D12586">
      <w:r w:rsidRPr="00D12586">
        <w:pict w14:anchorId="18183EE3">
          <v:rect id="_x0000_i1102" style="width:0;height:1.5pt" o:hralign="center" o:hrstd="t" o:hr="t" fillcolor="#a0a0a0" stroked="f"/>
        </w:pict>
      </w:r>
    </w:p>
    <w:p w14:paraId="13A48540" w14:textId="77777777" w:rsidR="00D12586" w:rsidRPr="00D12586" w:rsidRDefault="00D12586" w:rsidP="00D12586">
      <w:pPr>
        <w:rPr>
          <w:b/>
          <w:bCs/>
        </w:rPr>
      </w:pPr>
      <w:r w:rsidRPr="00D12586">
        <w:rPr>
          <w:b/>
          <w:bCs/>
        </w:rPr>
        <w:t>2.5 Coping Strategies: Theoretical and Empirical Perspectives</w:t>
      </w:r>
    </w:p>
    <w:p w14:paraId="2998B44E" w14:textId="77777777" w:rsidR="00D12586" w:rsidRPr="00D12586" w:rsidRDefault="00D12586" w:rsidP="00D12586">
      <w:r w:rsidRPr="00D12586">
        <w:t xml:space="preserve">Coping strategies refer to cognitive and behavioural efforts used to manage stressful demands (Carver, Scheier and Weintraub, 1989). The literature categorises coping into three core types: </w:t>
      </w:r>
      <w:r w:rsidRPr="00D12586">
        <w:rPr>
          <w:b/>
          <w:bCs/>
        </w:rPr>
        <w:t>problem-focused coping</w:t>
      </w:r>
      <w:r w:rsidRPr="00D12586">
        <w:t xml:space="preserve">, </w:t>
      </w:r>
      <w:r w:rsidRPr="00D12586">
        <w:rPr>
          <w:b/>
          <w:bCs/>
        </w:rPr>
        <w:t>emotion-focused coping</w:t>
      </w:r>
      <w:r w:rsidRPr="00D12586">
        <w:t xml:space="preserve">, and </w:t>
      </w:r>
      <w:r w:rsidRPr="00D12586">
        <w:rPr>
          <w:b/>
          <w:bCs/>
        </w:rPr>
        <w:t>avoidant coping</w:t>
      </w:r>
      <w:r w:rsidRPr="00D12586">
        <w:t>.</w:t>
      </w:r>
    </w:p>
    <w:p w14:paraId="6249D5D2" w14:textId="77777777" w:rsidR="00D12586" w:rsidRPr="00D12586" w:rsidRDefault="00D12586" w:rsidP="00D12586">
      <w:pPr>
        <w:rPr>
          <w:b/>
          <w:bCs/>
        </w:rPr>
      </w:pPr>
      <w:r w:rsidRPr="00D12586">
        <w:rPr>
          <w:b/>
          <w:bCs/>
        </w:rPr>
        <w:t>2.5.1 Problem-focused coping</w:t>
      </w:r>
    </w:p>
    <w:p w14:paraId="459CD00D" w14:textId="77777777" w:rsidR="00D12586" w:rsidRPr="00D12586" w:rsidRDefault="00D12586" w:rsidP="00D12586">
      <w:r w:rsidRPr="00D12586">
        <w:t>Problem-focused coping aims to address the stressor directly, such as through time management, study planning, and seeking academic assistance. Studies consistently show that this approach is associated with better academic outcomes and lower stress levels among students (Misra and McKean, 2000). Educational systems that encourage collaborative learning, such as those in Finland, report higher use of adaptive, problem-focused strategies (Salmela-Aro et al., 2008).</w:t>
      </w:r>
    </w:p>
    <w:p w14:paraId="2BE658BE" w14:textId="77777777" w:rsidR="00D12586" w:rsidRPr="00D12586" w:rsidRDefault="00D12586" w:rsidP="00D12586">
      <w:pPr>
        <w:rPr>
          <w:b/>
          <w:bCs/>
        </w:rPr>
      </w:pPr>
      <w:r w:rsidRPr="00D12586">
        <w:rPr>
          <w:b/>
          <w:bCs/>
        </w:rPr>
        <w:t>2.5.2 Emotion-focused coping</w:t>
      </w:r>
    </w:p>
    <w:p w14:paraId="3EE73895" w14:textId="77777777" w:rsidR="00D12586" w:rsidRPr="00D12586" w:rsidRDefault="00D12586" w:rsidP="00D12586">
      <w:r w:rsidRPr="00D12586">
        <w:t>Emotion-focused coping aims to regulate emotional responses rather than altering the stressor itself. This includes talking to friends, relaxation techniques, and reframing negative thoughts. While these strategies can reduce short-term distress, excessive reliance may not reduce the academic pressures causing the stress (Frydenberg, 2014).</w:t>
      </w:r>
    </w:p>
    <w:p w14:paraId="47727183" w14:textId="77777777" w:rsidR="00D12586" w:rsidRPr="00D12586" w:rsidRDefault="00D12586" w:rsidP="00D12586">
      <w:pPr>
        <w:rPr>
          <w:b/>
          <w:bCs/>
        </w:rPr>
      </w:pPr>
      <w:r w:rsidRPr="00D12586">
        <w:rPr>
          <w:b/>
          <w:bCs/>
        </w:rPr>
        <w:t>2.5.3 Avoidant coping</w:t>
      </w:r>
    </w:p>
    <w:p w14:paraId="0C799013" w14:textId="77777777" w:rsidR="00D12586" w:rsidRPr="00D12586" w:rsidRDefault="00D12586" w:rsidP="00D12586">
      <w:r w:rsidRPr="00D12586">
        <w:t>Avoidant coping includes denial, procrastination, withdrawal, or substance use. Research indicates that avoidant coping is consistently linked with heightened stress, poorer academic performance, and increased mental health difficulties (Taylor and Stanton, 2007). Alarmingly, several studies have reported rising use of avoidant strategies among students globally, particularly during peak academic periods.</w:t>
      </w:r>
    </w:p>
    <w:p w14:paraId="2E98E871" w14:textId="77777777" w:rsidR="00D12586" w:rsidRPr="00D12586" w:rsidRDefault="00D12586" w:rsidP="00D12586">
      <w:r w:rsidRPr="00D12586">
        <w:pict w14:anchorId="75313698">
          <v:rect id="_x0000_i1103" style="width:0;height:1.5pt" o:hralign="center" o:hrstd="t" o:hr="t" fillcolor="#a0a0a0" stroked="f"/>
        </w:pict>
      </w:r>
    </w:p>
    <w:p w14:paraId="3B1A1217" w14:textId="77777777" w:rsidR="00D12586" w:rsidRPr="00D12586" w:rsidRDefault="00D12586" w:rsidP="00D12586">
      <w:pPr>
        <w:rPr>
          <w:b/>
          <w:bCs/>
        </w:rPr>
      </w:pPr>
      <w:r w:rsidRPr="00D12586">
        <w:rPr>
          <w:b/>
          <w:bCs/>
        </w:rPr>
        <w:lastRenderedPageBreak/>
        <w:t>2.6 International Case Studies</w:t>
      </w:r>
    </w:p>
    <w:p w14:paraId="7234CA6E" w14:textId="77777777" w:rsidR="00D12586" w:rsidRPr="00D12586" w:rsidRDefault="00D12586" w:rsidP="00D12586">
      <w:pPr>
        <w:rPr>
          <w:b/>
          <w:bCs/>
        </w:rPr>
      </w:pPr>
      <w:r w:rsidRPr="00D12586">
        <w:rPr>
          <w:b/>
          <w:bCs/>
        </w:rPr>
        <w:t>2.6.1 United States</w:t>
      </w:r>
    </w:p>
    <w:p w14:paraId="6E46C223" w14:textId="77777777" w:rsidR="00D12586" w:rsidRPr="00D12586" w:rsidRDefault="00D12586" w:rsidP="00D12586">
      <w:r w:rsidRPr="00D12586">
        <w:t>In the United States, universities have developed comprehensive wellbeing frameworks emphasising early intervention, peer support, and counselling accessibility. The University of Michigan’s “Model of Resilience Education” integrates workshops, mindfulness training, and faculty-led wellbeing initiatives (</w:t>
      </w:r>
      <w:proofErr w:type="spellStart"/>
      <w:r w:rsidRPr="00D12586">
        <w:t>UMichigan</w:t>
      </w:r>
      <w:proofErr w:type="spellEnd"/>
      <w:r w:rsidRPr="00D12586">
        <w:t>, 2020). Studies indicate improved student coping confidence and reduced anxiety levels following engagement with these programmes.</w:t>
      </w:r>
    </w:p>
    <w:p w14:paraId="2B92B360" w14:textId="77777777" w:rsidR="00D12586" w:rsidRPr="00D12586" w:rsidRDefault="00D12586" w:rsidP="00D12586">
      <w:pPr>
        <w:rPr>
          <w:b/>
          <w:bCs/>
        </w:rPr>
      </w:pPr>
      <w:r w:rsidRPr="00D12586">
        <w:rPr>
          <w:b/>
          <w:bCs/>
        </w:rPr>
        <w:t>2.6.2 Finland</w:t>
      </w:r>
    </w:p>
    <w:p w14:paraId="35F82AB0" w14:textId="77777777" w:rsidR="00D12586" w:rsidRPr="00D12586" w:rsidRDefault="00D12586" w:rsidP="00D12586">
      <w:r w:rsidRPr="00D12586">
        <w:t>Finland is frequently cited for its low-stress academic culture and emphasis on autonomy. Students benefit from flexible assessment, limited reliance on high-stakes examinations, and strong wellbeing infrastructure (Sahlberg, 2011). Research suggests Finnish students experience lower academic pressure and higher engagement in problem-focused coping compared with other European contexts.</w:t>
      </w:r>
    </w:p>
    <w:p w14:paraId="0C8A805A" w14:textId="77777777" w:rsidR="00D12586" w:rsidRPr="00D12586" w:rsidRDefault="00D12586" w:rsidP="00D12586">
      <w:pPr>
        <w:rPr>
          <w:b/>
          <w:bCs/>
        </w:rPr>
      </w:pPr>
      <w:r w:rsidRPr="00D12586">
        <w:rPr>
          <w:b/>
          <w:bCs/>
        </w:rPr>
        <w:t>2.6.3 China</w:t>
      </w:r>
    </w:p>
    <w:p w14:paraId="386AAB14" w14:textId="77777777" w:rsidR="00D12586" w:rsidRPr="00D12586" w:rsidRDefault="00D12586" w:rsidP="00D12586">
      <w:r w:rsidRPr="00D12586">
        <w:t>Conversely, academic environments in China are often described as highly competitive, with strong family expectations and exam-centred learning (Liu and Lu, 2011). Studies show elevated academic stress and high incidences of anxiety among Chinese university students, alongside cultural tendencies to under-utilise mental health support (Chen et al., 2019). However, universities are increasingly implementing wellbeing services, although uptake varies culturally.</w:t>
      </w:r>
    </w:p>
    <w:p w14:paraId="6F31E273" w14:textId="77777777" w:rsidR="00D12586" w:rsidRPr="00D12586" w:rsidRDefault="00D12586" w:rsidP="00D12586">
      <w:pPr>
        <w:rPr>
          <w:b/>
          <w:bCs/>
        </w:rPr>
      </w:pPr>
      <w:r w:rsidRPr="00D12586">
        <w:rPr>
          <w:b/>
          <w:bCs/>
        </w:rPr>
        <w:t>2.6.4 Australia</w:t>
      </w:r>
    </w:p>
    <w:p w14:paraId="67C93ADA" w14:textId="77777777" w:rsidR="00D12586" w:rsidRPr="00D12586" w:rsidRDefault="00D12586" w:rsidP="00D12586">
      <w:r w:rsidRPr="00D12586">
        <w:t>Australian universities have adopted multi-layered mental health support models combining digital wellbeing tools, counselling, and academic skill workshops. The University of Melbourne’s “Student Wellbeing Initiative” reports increased help-seeking rates and reduced academic distress (Melbourne Uni, 2021). Australian research emphasises the value of integrating mental health literacy training into the curriculum.</w:t>
      </w:r>
    </w:p>
    <w:p w14:paraId="2DE3BEBF" w14:textId="77777777" w:rsidR="00D12586" w:rsidRPr="00D12586" w:rsidRDefault="00D12586" w:rsidP="00D12586">
      <w:r w:rsidRPr="00D12586">
        <w:pict w14:anchorId="7C0864E5">
          <v:rect id="_x0000_i1104" style="width:0;height:1.5pt" o:hralign="center" o:hrstd="t" o:hr="t" fillcolor="#a0a0a0" stroked="f"/>
        </w:pict>
      </w:r>
    </w:p>
    <w:p w14:paraId="15198167" w14:textId="77777777" w:rsidR="00D12586" w:rsidRPr="00D12586" w:rsidRDefault="00D12586" w:rsidP="00D12586">
      <w:pPr>
        <w:rPr>
          <w:b/>
          <w:bCs/>
        </w:rPr>
      </w:pPr>
      <w:r w:rsidRPr="00D12586">
        <w:rPr>
          <w:b/>
          <w:bCs/>
        </w:rPr>
        <w:t>2.7 UK-Specific Context and Institutional Responses</w:t>
      </w:r>
    </w:p>
    <w:p w14:paraId="0E8601FF" w14:textId="77777777" w:rsidR="00D12586" w:rsidRPr="00D12586" w:rsidRDefault="00D12586" w:rsidP="00D12586">
      <w:pPr>
        <w:rPr>
          <w:b/>
          <w:bCs/>
        </w:rPr>
      </w:pPr>
      <w:r w:rsidRPr="00D12586">
        <w:rPr>
          <w:b/>
          <w:bCs/>
        </w:rPr>
        <w:t>2.7.1 Academic pressure in UK higher education</w:t>
      </w:r>
    </w:p>
    <w:p w14:paraId="4607423E" w14:textId="77777777" w:rsidR="00D12586" w:rsidRPr="00D12586" w:rsidRDefault="00D12586" w:rsidP="00D12586">
      <w:r w:rsidRPr="00D12586">
        <w:t>UK universities operate within an increasingly performance-driven environment shaped by tuition fees, league tables, and competitive employment markets (Bunglawala, 2020). These systemic pressures contribute to heightened stress levels, particularly among first-generation students and those from low-income backgrounds (Universities UK, 2022).</w:t>
      </w:r>
    </w:p>
    <w:p w14:paraId="1F851D9E" w14:textId="77777777" w:rsidR="00D12586" w:rsidRPr="00D12586" w:rsidRDefault="00D12586" w:rsidP="00D12586">
      <w:pPr>
        <w:rPr>
          <w:b/>
          <w:bCs/>
        </w:rPr>
      </w:pPr>
      <w:r w:rsidRPr="00D12586">
        <w:rPr>
          <w:b/>
          <w:bCs/>
        </w:rPr>
        <w:lastRenderedPageBreak/>
        <w:t>2.7.2 University mental health frameworks</w:t>
      </w:r>
    </w:p>
    <w:p w14:paraId="50CDE8C0" w14:textId="77777777" w:rsidR="00D12586" w:rsidRPr="00D12586" w:rsidRDefault="00D12586" w:rsidP="00D12586">
      <w:r w:rsidRPr="00D12586">
        <w:t>Many UK universities have developed wellbeing strategies aligned with the University Mental Health Charter, which sets national standards for student support (Student Minds, 2019). Approaches typically include counselling services, peer support networks, stress-management workshops, and academic mentoring.</w:t>
      </w:r>
    </w:p>
    <w:p w14:paraId="0666E9FE" w14:textId="77777777" w:rsidR="00D12586" w:rsidRPr="00D12586" w:rsidRDefault="00D12586" w:rsidP="00D12586">
      <w:r w:rsidRPr="00D12586">
        <w:t>For instance, several Russell Group universities have implemented early-alert systems allowing staff to identify students showing signs of disengagement or distress. While these initiatives show promise, research indicates that long waiting times and inconsistent service quality remain ongoing challenges (Office for Students, 2021).</w:t>
      </w:r>
    </w:p>
    <w:p w14:paraId="352B5964" w14:textId="77777777" w:rsidR="00D12586" w:rsidRPr="00D12586" w:rsidRDefault="00D12586" w:rsidP="00D12586">
      <w:pPr>
        <w:rPr>
          <w:b/>
          <w:bCs/>
        </w:rPr>
      </w:pPr>
      <w:r w:rsidRPr="00D12586">
        <w:rPr>
          <w:b/>
          <w:bCs/>
        </w:rPr>
        <w:t>2.7.3 Accessibility of support services</w:t>
      </w:r>
    </w:p>
    <w:p w14:paraId="5B1119EF" w14:textId="77777777" w:rsidR="00D12586" w:rsidRPr="00D12586" w:rsidRDefault="00D12586" w:rsidP="00D12586">
      <w:r w:rsidRPr="00D12586">
        <w:t>Despite widespread provision, help-seeking remains low among UK students. Stigma, cultural barriers, and lack of awareness are frequently cited obstacles (</w:t>
      </w:r>
      <w:proofErr w:type="spellStart"/>
      <w:r w:rsidRPr="00D12586">
        <w:t>Broglia</w:t>
      </w:r>
      <w:proofErr w:type="spellEnd"/>
      <w:r w:rsidRPr="00D12586">
        <w:t xml:space="preserve"> et al., 2021). International students</w:t>
      </w:r>
      <w:proofErr w:type="gramStart"/>
      <w:r w:rsidRPr="00D12586">
        <w:t>, in particular, may</w:t>
      </w:r>
      <w:proofErr w:type="gramEnd"/>
      <w:r w:rsidRPr="00D12586">
        <w:t xml:space="preserve"> hesitate to access counselling due to unfamiliarity with Western mental health systems.</w:t>
      </w:r>
    </w:p>
    <w:p w14:paraId="3A1CC00A" w14:textId="77777777" w:rsidR="00D12586" w:rsidRPr="00D12586" w:rsidRDefault="00D12586" w:rsidP="00D12586">
      <w:pPr>
        <w:rPr>
          <w:b/>
          <w:bCs/>
        </w:rPr>
      </w:pPr>
      <w:r w:rsidRPr="00D12586">
        <w:rPr>
          <w:b/>
          <w:bCs/>
        </w:rPr>
        <w:t>2.7.4 Gaps in the literature and practice</w:t>
      </w:r>
    </w:p>
    <w:p w14:paraId="7C000DC8" w14:textId="77777777" w:rsidR="00D12586" w:rsidRPr="00D12586" w:rsidRDefault="00D12586" w:rsidP="00D12586">
      <w:r w:rsidRPr="00D12586">
        <w:t>Although existing research offers valuable insight into academic stress and coping, several gaps remain:</w:t>
      </w:r>
    </w:p>
    <w:p w14:paraId="291D9CCE" w14:textId="77777777" w:rsidR="00D12586" w:rsidRPr="00D12586" w:rsidRDefault="00D12586" w:rsidP="00D12586">
      <w:pPr>
        <w:numPr>
          <w:ilvl w:val="0"/>
          <w:numId w:val="4"/>
        </w:numPr>
      </w:pPr>
      <w:r w:rsidRPr="00D12586">
        <w:t>Limited understanding of how coping strategies differ across UK student demographics</w:t>
      </w:r>
    </w:p>
    <w:p w14:paraId="70155B15" w14:textId="77777777" w:rsidR="00D12586" w:rsidRPr="00D12586" w:rsidRDefault="00D12586" w:rsidP="00D12586">
      <w:pPr>
        <w:numPr>
          <w:ilvl w:val="0"/>
          <w:numId w:val="4"/>
        </w:numPr>
      </w:pPr>
      <w:r w:rsidRPr="00D12586">
        <w:t>Insufficient evaluation of institutional support effectiveness</w:t>
      </w:r>
    </w:p>
    <w:p w14:paraId="7E542312" w14:textId="77777777" w:rsidR="00D12586" w:rsidRPr="00D12586" w:rsidRDefault="00D12586" w:rsidP="00D12586">
      <w:pPr>
        <w:numPr>
          <w:ilvl w:val="0"/>
          <w:numId w:val="4"/>
        </w:numPr>
      </w:pPr>
      <w:r w:rsidRPr="00D12586">
        <w:t xml:space="preserve">Under-representation of international </w:t>
      </w:r>
      <w:proofErr w:type="gramStart"/>
      <w:r w:rsidRPr="00D12586">
        <w:t>students’</w:t>
      </w:r>
      <w:proofErr w:type="gramEnd"/>
      <w:r w:rsidRPr="00D12586">
        <w:t xml:space="preserve"> lived experiences</w:t>
      </w:r>
    </w:p>
    <w:p w14:paraId="7CD25FD9" w14:textId="77777777" w:rsidR="00D12586" w:rsidRPr="00D12586" w:rsidRDefault="00D12586" w:rsidP="00D12586">
      <w:pPr>
        <w:numPr>
          <w:ilvl w:val="0"/>
          <w:numId w:val="4"/>
        </w:numPr>
      </w:pPr>
      <w:r w:rsidRPr="00D12586">
        <w:t>Need for updated research reflecting recent digital learning trends</w:t>
      </w:r>
    </w:p>
    <w:p w14:paraId="2DB400D8" w14:textId="77777777" w:rsidR="00D12586" w:rsidRPr="00D12586" w:rsidRDefault="00D12586" w:rsidP="00D12586">
      <w:r w:rsidRPr="00D12586">
        <w:t>These gaps justify the present research and highlight the need for contemporary, UK-focused evidence on academic stress and coping mechanisms.</w:t>
      </w:r>
    </w:p>
    <w:p w14:paraId="6D911F6E" w14:textId="77777777" w:rsidR="00D12586" w:rsidRPr="00D12586" w:rsidRDefault="00D12586" w:rsidP="00D12586">
      <w:r w:rsidRPr="00D12586">
        <w:pict w14:anchorId="691392CF">
          <v:rect id="_x0000_i1105" style="width:0;height:1.5pt" o:hralign="center" o:hrstd="t" o:hr="t" fillcolor="#a0a0a0" stroked="f"/>
        </w:pict>
      </w:r>
    </w:p>
    <w:p w14:paraId="736FAB4E" w14:textId="77777777" w:rsidR="00D12586" w:rsidRPr="00D12586" w:rsidRDefault="00D12586" w:rsidP="00D12586">
      <w:pPr>
        <w:rPr>
          <w:b/>
          <w:bCs/>
        </w:rPr>
      </w:pPr>
      <w:r w:rsidRPr="00D12586">
        <w:rPr>
          <w:b/>
          <w:bCs/>
        </w:rPr>
        <w:t>2.8 Conclusion</w:t>
      </w:r>
    </w:p>
    <w:p w14:paraId="1E0BC25A" w14:textId="77777777" w:rsidR="00D12586" w:rsidRPr="00D12586" w:rsidRDefault="00D12586" w:rsidP="00D12586">
      <w:r w:rsidRPr="00D12586">
        <w:t>This chapter has provided a comprehensive overview of existing literature on academic stress and coping strategies among university students. Key insights reveal that academic stress is a multidimensional phenomenon influenced by academic, financial, social, and digital factors. Its impacts are both psychological and physiological, with sustained stress posing significant risks to students’ wellbeing and academic performance. Coping strategies vary considerably, with problem-focused approaches associated with more positive outcomes.</w:t>
      </w:r>
    </w:p>
    <w:p w14:paraId="442BC9A4" w14:textId="77777777" w:rsidR="00D12586" w:rsidRPr="00D12586" w:rsidRDefault="00D12586" w:rsidP="00D12586">
      <w:r w:rsidRPr="00D12586">
        <w:lastRenderedPageBreak/>
        <w:t>International case studies demonstrate a diverse range of institutional strategies, highlighting the potential for cross-cultural learning. In the UK, despite substantial investment in mental health frameworks, challenges remain regarding accessibility, awareness, and the adequacy of existing support mechanisms.</w:t>
      </w:r>
    </w:p>
    <w:p w14:paraId="5EE37556" w14:textId="77777777" w:rsidR="00D12586" w:rsidRPr="00D12586" w:rsidRDefault="00D12586" w:rsidP="00D12586">
      <w:r w:rsidRPr="00D12586">
        <w:t>Overall, the literature underscores the importance of examining academic stress within specific cultural and institutional contexts. The next chapter will outline the research methodology adopted for this study, including the research design, sampling approach, ethical considerations, and data collection procedures.</w:t>
      </w:r>
    </w:p>
    <w:p w14:paraId="716B8E68" w14:textId="77777777" w:rsidR="00D12586" w:rsidRDefault="00D12586"/>
    <w:sectPr w:rsidR="00D125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BB7C5D"/>
    <w:multiLevelType w:val="multilevel"/>
    <w:tmpl w:val="B2260A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07335C3"/>
    <w:multiLevelType w:val="multilevel"/>
    <w:tmpl w:val="510A7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ED4756"/>
    <w:multiLevelType w:val="multilevel"/>
    <w:tmpl w:val="F2C87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4A32A7"/>
    <w:multiLevelType w:val="multilevel"/>
    <w:tmpl w:val="F4724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5104590">
    <w:abstractNumId w:val="3"/>
  </w:num>
  <w:num w:numId="2" w16cid:durableId="418018763">
    <w:abstractNumId w:val="2"/>
  </w:num>
  <w:num w:numId="3" w16cid:durableId="1576747851">
    <w:abstractNumId w:val="0"/>
  </w:num>
  <w:num w:numId="4" w16cid:durableId="3046294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3D7"/>
    <w:rsid w:val="00034D02"/>
    <w:rsid w:val="000D02B1"/>
    <w:rsid w:val="00BF23D7"/>
    <w:rsid w:val="00D12586"/>
    <w:rsid w:val="00DD3B62"/>
    <w:rsid w:val="00FE5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F6D75"/>
  <w15:chartTrackingRefBased/>
  <w15:docId w15:val="{CE70A487-C8D9-4401-94D2-6E0253357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23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23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23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23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23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23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23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23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23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23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23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23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23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23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23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23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23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23D7"/>
    <w:rPr>
      <w:rFonts w:eastAsiaTheme="majorEastAsia" w:cstheme="majorBidi"/>
      <w:color w:val="272727" w:themeColor="text1" w:themeTint="D8"/>
    </w:rPr>
  </w:style>
  <w:style w:type="paragraph" w:styleId="Title">
    <w:name w:val="Title"/>
    <w:basedOn w:val="Normal"/>
    <w:next w:val="Normal"/>
    <w:link w:val="TitleChar"/>
    <w:uiPriority w:val="10"/>
    <w:qFormat/>
    <w:rsid w:val="00BF23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23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23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23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23D7"/>
    <w:pPr>
      <w:spacing w:before="160"/>
      <w:jc w:val="center"/>
    </w:pPr>
    <w:rPr>
      <w:i/>
      <w:iCs/>
      <w:color w:val="404040" w:themeColor="text1" w:themeTint="BF"/>
    </w:rPr>
  </w:style>
  <w:style w:type="character" w:customStyle="1" w:styleId="QuoteChar">
    <w:name w:val="Quote Char"/>
    <w:basedOn w:val="DefaultParagraphFont"/>
    <w:link w:val="Quote"/>
    <w:uiPriority w:val="29"/>
    <w:rsid w:val="00BF23D7"/>
    <w:rPr>
      <w:i/>
      <w:iCs/>
      <w:color w:val="404040" w:themeColor="text1" w:themeTint="BF"/>
    </w:rPr>
  </w:style>
  <w:style w:type="paragraph" w:styleId="ListParagraph">
    <w:name w:val="List Paragraph"/>
    <w:basedOn w:val="Normal"/>
    <w:uiPriority w:val="34"/>
    <w:qFormat/>
    <w:rsid w:val="00BF23D7"/>
    <w:pPr>
      <w:ind w:left="720"/>
      <w:contextualSpacing/>
    </w:pPr>
  </w:style>
  <w:style w:type="character" w:styleId="IntenseEmphasis">
    <w:name w:val="Intense Emphasis"/>
    <w:basedOn w:val="DefaultParagraphFont"/>
    <w:uiPriority w:val="21"/>
    <w:qFormat/>
    <w:rsid w:val="00BF23D7"/>
    <w:rPr>
      <w:i/>
      <w:iCs/>
      <w:color w:val="0F4761" w:themeColor="accent1" w:themeShade="BF"/>
    </w:rPr>
  </w:style>
  <w:style w:type="paragraph" w:styleId="IntenseQuote">
    <w:name w:val="Intense Quote"/>
    <w:basedOn w:val="Normal"/>
    <w:next w:val="Normal"/>
    <w:link w:val="IntenseQuoteChar"/>
    <w:uiPriority w:val="30"/>
    <w:qFormat/>
    <w:rsid w:val="00BF23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23D7"/>
    <w:rPr>
      <w:i/>
      <w:iCs/>
      <w:color w:val="0F4761" w:themeColor="accent1" w:themeShade="BF"/>
    </w:rPr>
  </w:style>
  <w:style w:type="character" w:styleId="IntenseReference">
    <w:name w:val="Intense Reference"/>
    <w:basedOn w:val="DefaultParagraphFont"/>
    <w:uiPriority w:val="32"/>
    <w:qFormat/>
    <w:rsid w:val="00BF23D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TotalTime>
  <Pages>10</Pages>
  <Words>2827</Words>
  <Characters>18433</Characters>
  <Application>Microsoft Office Word</Application>
  <DocSecurity>0</DocSecurity>
  <Lines>335</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(Y12) Zain Adam</dc:creator>
  <cp:keywords/>
  <dc:description/>
  <cp:lastModifiedBy>(Y12) Zain Adam</cp:lastModifiedBy>
  <cp:revision>1</cp:revision>
  <dcterms:created xsi:type="dcterms:W3CDTF">2025-12-03T20:02:00Z</dcterms:created>
  <dcterms:modified xsi:type="dcterms:W3CDTF">2025-12-03T20:31:00Z</dcterms:modified>
</cp:coreProperties>
</file>