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5B1B" w:rsidRDefault="00FD5B1B">
      <w:r w:rsidRPr="00FD5B1B">
        <w:rPr>
          <w:b/>
        </w:rPr>
        <w:t>Name</w:t>
      </w:r>
      <w:r>
        <w:t>:</w:t>
      </w:r>
      <w:r w:rsidR="00992E29">
        <w:t xml:space="preserve">  </w:t>
      </w:r>
      <w:r w:rsidR="00270D80">
        <w:t>Lewis McIntyre</w:t>
      </w:r>
    </w:p>
    <w:p w:rsidR="00FD5B1B" w:rsidRDefault="00FD5B1B"/>
    <w:tbl>
      <w:tblPr>
        <w:tblW w:w="5000" w:type="pct"/>
        <w:tblLayout w:type="fixed"/>
        <w:tblLook w:val="04A0" w:firstRow="1" w:lastRow="0" w:firstColumn="1" w:lastColumn="0" w:noHBand="0" w:noVBand="1"/>
      </w:tblPr>
      <w:tblGrid>
        <w:gridCol w:w="7568"/>
        <w:gridCol w:w="615"/>
        <w:gridCol w:w="833"/>
      </w:tblGrid>
      <w:tr w:rsidR="00FD5B1B" w:rsidRPr="00266B32" w:rsidTr="00FD5B1B">
        <w:trPr>
          <w:trHeight w:val="1002"/>
        </w:trPr>
        <w:tc>
          <w:tcPr>
            <w:tcW w:w="4197" w:type="pct"/>
            <w:tcBorders>
              <w:top w:val="single" w:sz="4" w:space="0" w:color="auto"/>
              <w:left w:val="single" w:sz="4" w:space="0" w:color="auto"/>
              <w:right w:val="single" w:sz="4" w:space="0" w:color="auto"/>
            </w:tcBorders>
            <w:shd w:val="clear" w:color="auto" w:fill="BFBFBF"/>
            <w:vAlign w:val="center"/>
          </w:tcPr>
          <w:p w:rsidR="00FD5B1B" w:rsidRPr="00F61A20" w:rsidRDefault="00FD5B1B" w:rsidP="00762CC0">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41" w:type="pct"/>
            <w:tcBorders>
              <w:top w:val="single" w:sz="4" w:space="0" w:color="auto"/>
              <w:left w:val="single" w:sz="4" w:space="0" w:color="auto"/>
              <w:right w:val="single" w:sz="4" w:space="0" w:color="auto"/>
            </w:tcBorders>
            <w:shd w:val="clear" w:color="auto" w:fill="BFBFBF"/>
            <w:textDirection w:val="btLr"/>
          </w:tcPr>
          <w:p w:rsidR="00FD5B1B" w:rsidRDefault="00FD5B1B" w:rsidP="00762CC0">
            <w:pPr>
              <w:ind w:left="34" w:right="113"/>
              <w:jc w:val="center"/>
              <w:rPr>
                <w:rFonts w:ascii="Calibri" w:hAnsi="Calibri"/>
                <w:b/>
                <w:sz w:val="14"/>
                <w:szCs w:val="14"/>
              </w:rPr>
            </w:pPr>
            <w:r>
              <w:rPr>
                <w:rFonts w:ascii="Calibri" w:hAnsi="Calibri"/>
                <w:b/>
                <w:sz w:val="14"/>
                <w:szCs w:val="14"/>
              </w:rPr>
              <w:t>Marks available</w:t>
            </w:r>
          </w:p>
        </w:tc>
        <w:tc>
          <w:tcPr>
            <w:tcW w:w="46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D5B1B" w:rsidRDefault="00FD5B1B" w:rsidP="00762CC0">
            <w:pPr>
              <w:ind w:left="113" w:right="113"/>
              <w:jc w:val="center"/>
              <w:rPr>
                <w:rFonts w:ascii="Calibri" w:hAnsi="Calibri"/>
                <w:b/>
                <w:sz w:val="14"/>
                <w:szCs w:val="14"/>
              </w:rPr>
            </w:pPr>
            <w:r>
              <w:rPr>
                <w:rFonts w:ascii="Calibri" w:hAnsi="Calibri"/>
                <w:b/>
                <w:sz w:val="14"/>
                <w:szCs w:val="14"/>
              </w:rPr>
              <w:t xml:space="preserve">Marks </w:t>
            </w:r>
          </w:p>
          <w:p w:rsidR="00FD5B1B" w:rsidRPr="00423934" w:rsidRDefault="00FD5B1B" w:rsidP="00762CC0">
            <w:pPr>
              <w:ind w:left="113" w:right="113"/>
              <w:jc w:val="center"/>
              <w:rPr>
                <w:rFonts w:ascii="Calibri" w:hAnsi="Calibri"/>
                <w:b/>
                <w:sz w:val="14"/>
                <w:szCs w:val="14"/>
              </w:rPr>
            </w:pPr>
            <w:r>
              <w:rPr>
                <w:rFonts w:ascii="Calibri" w:hAnsi="Calibri"/>
                <w:b/>
                <w:sz w:val="14"/>
                <w:szCs w:val="14"/>
              </w:rPr>
              <w:t>awarded</w:t>
            </w:r>
          </w:p>
        </w:tc>
      </w:tr>
      <w:tr w:rsidR="00FD5B1B" w:rsidRPr="00CC0370" w:rsidTr="00FD5B1B">
        <w:trPr>
          <w:trHeight w:val="450"/>
        </w:trPr>
        <w:tc>
          <w:tcPr>
            <w:tcW w:w="4197" w:type="pct"/>
            <w:tcBorders>
              <w:top w:val="single" w:sz="4" w:space="0" w:color="auto"/>
              <w:left w:val="single" w:sz="4" w:space="0" w:color="auto"/>
              <w:right w:val="single" w:sz="4" w:space="0" w:color="auto"/>
            </w:tcBorders>
            <w:shd w:val="clear" w:color="auto" w:fill="D9D9D9"/>
          </w:tcPr>
          <w:p w:rsidR="00FD5B1B" w:rsidRPr="00F61A20" w:rsidRDefault="00FD5B1B" w:rsidP="00762CC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FD5B1B" w:rsidRPr="003223E0" w:rsidRDefault="00FD5B1B" w:rsidP="00762CC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341" w:type="pct"/>
            <w:tcBorders>
              <w:top w:val="single" w:sz="4" w:space="0" w:color="auto"/>
              <w:left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c>
          <w:tcPr>
            <w:tcW w:w="462" w:type="pct"/>
            <w:tcBorders>
              <w:top w:val="single" w:sz="4" w:space="0" w:color="auto"/>
              <w:left w:val="single" w:sz="4" w:space="0" w:color="auto"/>
              <w:bottom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vMerge w:val="restart"/>
            <w:tcBorders>
              <w:top w:val="single" w:sz="4" w:space="0" w:color="auto"/>
              <w:left w:val="single" w:sz="4" w:space="0" w:color="auto"/>
              <w:right w:val="single" w:sz="4" w:space="0" w:color="auto"/>
            </w:tcBorders>
          </w:tcPr>
          <w:p w:rsidR="00FD5B1B" w:rsidRDefault="00FD5B1B" w:rsidP="00762CC0">
            <w:pPr>
              <w:spacing w:after="120"/>
              <w:rPr>
                <w:rFonts w:ascii="Calibri" w:hAnsi="Calibri"/>
                <w:sz w:val="14"/>
                <w:szCs w:val="14"/>
              </w:rPr>
            </w:pPr>
          </w:p>
          <w:p w:rsidR="00FD5B1B" w:rsidRDefault="00A17E93" w:rsidP="00270D80">
            <w:pPr>
              <w:spacing w:after="120"/>
              <w:rPr>
                <w:rFonts w:ascii="Calibri" w:hAnsi="Calibri"/>
                <w:sz w:val="14"/>
                <w:szCs w:val="14"/>
              </w:rPr>
            </w:pPr>
            <w:r>
              <w:rPr>
                <w:rFonts w:ascii="Calibri" w:hAnsi="Calibri"/>
                <w:sz w:val="14"/>
                <w:szCs w:val="14"/>
              </w:rPr>
              <w:t>Good selection of key works.  Evidence of back</w:t>
            </w:r>
            <w:r w:rsidR="00FB5CCF">
              <w:rPr>
                <w:rFonts w:ascii="Calibri" w:hAnsi="Calibri"/>
                <w:sz w:val="14"/>
                <w:szCs w:val="14"/>
              </w:rPr>
              <w:t>ground reading</w:t>
            </w:r>
            <w:r w:rsidR="001702D8">
              <w:rPr>
                <w:rFonts w:ascii="Calibri" w:hAnsi="Calibri"/>
                <w:sz w:val="14"/>
                <w:szCs w:val="14"/>
              </w:rPr>
              <w:t xml:space="preserve"> around the topic</w:t>
            </w:r>
            <w:r w:rsidR="003D281D">
              <w:rPr>
                <w:rFonts w:ascii="Calibri" w:hAnsi="Calibri"/>
                <w:sz w:val="14"/>
                <w:szCs w:val="14"/>
              </w:rPr>
              <w:t>.  Your choice of materials is good in the classical management theory section, but be careful that you include a substantial proportion of your own paraphrasing rather than relying too much on quotation, as this can lead to the assessor giving you the credit for reading and selection and not for the written content.</w:t>
            </w:r>
          </w:p>
          <w:p w:rsidR="005C34CF" w:rsidRPr="00F61A20" w:rsidRDefault="005C34CF" w:rsidP="00270D80">
            <w:pPr>
              <w:spacing w:after="120"/>
              <w:rPr>
                <w:rFonts w:ascii="Calibri" w:hAnsi="Calibri"/>
                <w:sz w:val="14"/>
                <w:szCs w:val="14"/>
              </w:rPr>
            </w:pPr>
            <w:r>
              <w:rPr>
                <w:rFonts w:ascii="Calibri" w:hAnsi="Calibri"/>
                <w:sz w:val="14"/>
                <w:szCs w:val="14"/>
              </w:rPr>
              <w:t>If you can, try to access some primary sources.  Your web reading is extensive and appears of decent quality, but for quality academic work it is best to cite the original work if you can find it.</w:t>
            </w:r>
          </w:p>
        </w:tc>
        <w:tc>
          <w:tcPr>
            <w:tcW w:w="341" w:type="pct"/>
            <w:tcBorders>
              <w:top w:val="single" w:sz="4" w:space="0" w:color="auto"/>
              <w:left w:val="single" w:sz="4" w:space="0" w:color="auto"/>
              <w:right w:val="single" w:sz="4" w:space="0" w:color="auto"/>
            </w:tcBorders>
          </w:tcPr>
          <w:p w:rsidR="00FD5B1B" w:rsidRPr="00F61A20" w:rsidRDefault="00FD5B1B" w:rsidP="00762CC0">
            <w:pPr>
              <w:jc w:val="center"/>
              <w:rPr>
                <w:rFonts w:ascii="Calibri" w:hAnsi="Calibri"/>
                <w:sz w:val="32"/>
              </w:rPr>
            </w:pPr>
          </w:p>
        </w:tc>
        <w:tc>
          <w:tcPr>
            <w:tcW w:w="462" w:type="pct"/>
            <w:vMerge w:val="restart"/>
            <w:tcBorders>
              <w:top w:val="single" w:sz="4" w:space="0" w:color="auto"/>
              <w:left w:val="single" w:sz="4" w:space="0" w:color="auto"/>
              <w:bottom w:val="single" w:sz="4" w:space="0" w:color="auto"/>
              <w:right w:val="single" w:sz="4" w:space="0" w:color="auto"/>
            </w:tcBorders>
          </w:tcPr>
          <w:p w:rsidR="005C34CF" w:rsidRDefault="005C34CF" w:rsidP="00762CC0">
            <w:pPr>
              <w:jc w:val="center"/>
              <w:rPr>
                <w:rFonts w:ascii="Calibri" w:hAnsi="Calibri"/>
                <w:sz w:val="32"/>
              </w:rPr>
            </w:pPr>
          </w:p>
          <w:p w:rsidR="00070648" w:rsidRPr="00F61A20" w:rsidRDefault="005C34CF" w:rsidP="00762CC0">
            <w:pPr>
              <w:jc w:val="center"/>
              <w:rPr>
                <w:rFonts w:ascii="Calibri" w:hAnsi="Calibri"/>
                <w:sz w:val="32"/>
              </w:rPr>
            </w:pPr>
            <w:r>
              <w:rPr>
                <w:rFonts w:ascii="Calibri" w:hAnsi="Calibri"/>
                <w:sz w:val="32"/>
              </w:rPr>
              <w:t>12</w:t>
            </w:r>
          </w:p>
        </w:tc>
      </w:tr>
      <w:tr w:rsidR="00FD5B1B" w:rsidRPr="00CC0370" w:rsidTr="00FD5B1B">
        <w:trPr>
          <w:trHeight w:val="451"/>
        </w:trPr>
        <w:tc>
          <w:tcPr>
            <w:tcW w:w="4197" w:type="pct"/>
            <w:vMerge/>
            <w:tcBorders>
              <w:left w:val="single" w:sz="4" w:space="0" w:color="auto"/>
              <w:bottom w:val="single" w:sz="4" w:space="0" w:color="auto"/>
              <w:right w:val="single" w:sz="4" w:space="0" w:color="auto"/>
            </w:tcBorders>
          </w:tcPr>
          <w:p w:rsidR="00FD5B1B" w:rsidRPr="00F61A20" w:rsidRDefault="00FD5B1B" w:rsidP="00762CC0">
            <w:pPr>
              <w:rPr>
                <w:rFonts w:ascii="Calibri" w:hAnsi="Calibri"/>
                <w:b/>
                <w:sz w:val="16"/>
                <w:szCs w:val="16"/>
              </w:rPr>
            </w:pPr>
          </w:p>
        </w:tc>
        <w:tc>
          <w:tcPr>
            <w:tcW w:w="341" w:type="pct"/>
            <w:tcBorders>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r>
              <w:rPr>
                <w:rFonts w:ascii="Calibri" w:hAnsi="Calibri"/>
                <w:sz w:val="32"/>
              </w:rPr>
              <w:t>20</w:t>
            </w:r>
          </w:p>
        </w:tc>
        <w:tc>
          <w:tcPr>
            <w:tcW w:w="462" w:type="pct"/>
            <w:vMerge/>
            <w:tcBorders>
              <w:top w:val="single" w:sz="4" w:space="0" w:color="auto"/>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tcBorders>
              <w:top w:val="single" w:sz="4" w:space="0" w:color="auto"/>
              <w:left w:val="single" w:sz="4" w:space="0" w:color="auto"/>
              <w:right w:val="single" w:sz="4" w:space="0" w:color="auto"/>
            </w:tcBorders>
            <w:shd w:val="clear" w:color="auto" w:fill="D9D9D9"/>
          </w:tcPr>
          <w:p w:rsidR="00FD5B1B" w:rsidRPr="00F61A20" w:rsidRDefault="00FD5B1B" w:rsidP="00762CC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FD5B1B" w:rsidRPr="00F61A20" w:rsidRDefault="00FD5B1B" w:rsidP="00762CC0">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341" w:type="pct"/>
            <w:tcBorders>
              <w:top w:val="single" w:sz="4" w:space="0" w:color="auto"/>
              <w:left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c>
          <w:tcPr>
            <w:tcW w:w="462" w:type="pct"/>
            <w:tcBorders>
              <w:top w:val="single" w:sz="4" w:space="0" w:color="auto"/>
              <w:left w:val="single" w:sz="4" w:space="0" w:color="auto"/>
              <w:bottom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vMerge w:val="restart"/>
            <w:tcBorders>
              <w:top w:val="single" w:sz="4" w:space="0" w:color="auto"/>
              <w:left w:val="single" w:sz="4" w:space="0" w:color="auto"/>
              <w:right w:val="single" w:sz="4" w:space="0" w:color="auto"/>
            </w:tcBorders>
          </w:tcPr>
          <w:p w:rsidR="00FD5B1B" w:rsidRDefault="00FD5B1B" w:rsidP="00762CC0">
            <w:pPr>
              <w:spacing w:after="120"/>
              <w:rPr>
                <w:rFonts w:ascii="Calibri" w:hAnsi="Calibri"/>
                <w:sz w:val="14"/>
                <w:szCs w:val="14"/>
              </w:rPr>
            </w:pPr>
          </w:p>
          <w:p w:rsidR="00FD5B1B" w:rsidRPr="00F61A20" w:rsidRDefault="00A17E93" w:rsidP="00270D80">
            <w:pPr>
              <w:spacing w:after="120"/>
              <w:rPr>
                <w:rFonts w:ascii="Calibri" w:hAnsi="Calibri"/>
                <w:sz w:val="14"/>
                <w:szCs w:val="14"/>
              </w:rPr>
            </w:pPr>
            <w:r>
              <w:rPr>
                <w:rFonts w:ascii="Calibri" w:hAnsi="Calibri"/>
                <w:sz w:val="14"/>
                <w:szCs w:val="14"/>
              </w:rPr>
              <w:t xml:space="preserve">The relationship of the theory to your considerations shows </w:t>
            </w:r>
            <w:r w:rsidR="005C34CF">
              <w:rPr>
                <w:rFonts w:ascii="Calibri" w:hAnsi="Calibri"/>
                <w:sz w:val="14"/>
                <w:szCs w:val="14"/>
              </w:rPr>
              <w:t>some depth of understanding.  Clearly you have been looking at the organisation using the work we have covered</w:t>
            </w:r>
          </w:p>
        </w:tc>
        <w:tc>
          <w:tcPr>
            <w:tcW w:w="341" w:type="pct"/>
            <w:tcBorders>
              <w:top w:val="single" w:sz="4" w:space="0" w:color="auto"/>
              <w:left w:val="single" w:sz="4" w:space="0" w:color="auto"/>
              <w:right w:val="single" w:sz="4" w:space="0" w:color="auto"/>
            </w:tcBorders>
          </w:tcPr>
          <w:p w:rsidR="00FD5B1B" w:rsidRPr="00F61A20" w:rsidRDefault="00FD5B1B" w:rsidP="00762CC0">
            <w:pPr>
              <w:jc w:val="center"/>
              <w:rPr>
                <w:rFonts w:ascii="Calibri" w:hAnsi="Calibri"/>
                <w:sz w:val="32"/>
              </w:rPr>
            </w:pPr>
          </w:p>
        </w:tc>
        <w:tc>
          <w:tcPr>
            <w:tcW w:w="462" w:type="pct"/>
            <w:vMerge w:val="restart"/>
            <w:tcBorders>
              <w:top w:val="single" w:sz="4" w:space="0" w:color="auto"/>
              <w:left w:val="single" w:sz="4" w:space="0" w:color="auto"/>
              <w:bottom w:val="single" w:sz="4" w:space="0" w:color="auto"/>
              <w:right w:val="single" w:sz="4" w:space="0" w:color="auto"/>
            </w:tcBorders>
          </w:tcPr>
          <w:p w:rsidR="006C3277" w:rsidRDefault="006C3277" w:rsidP="00762CC0">
            <w:pPr>
              <w:jc w:val="center"/>
              <w:rPr>
                <w:rFonts w:ascii="Calibri" w:hAnsi="Calibri"/>
                <w:sz w:val="32"/>
              </w:rPr>
            </w:pPr>
          </w:p>
          <w:p w:rsidR="005C34CF" w:rsidRPr="00F61A20" w:rsidRDefault="005C34CF" w:rsidP="00762CC0">
            <w:pPr>
              <w:jc w:val="center"/>
              <w:rPr>
                <w:rFonts w:ascii="Calibri" w:hAnsi="Calibri"/>
                <w:sz w:val="32"/>
              </w:rPr>
            </w:pPr>
            <w:r>
              <w:rPr>
                <w:rFonts w:ascii="Calibri" w:hAnsi="Calibri"/>
                <w:sz w:val="32"/>
              </w:rPr>
              <w:t>17</w:t>
            </w:r>
          </w:p>
        </w:tc>
      </w:tr>
      <w:tr w:rsidR="00FD5B1B" w:rsidRPr="00CC0370" w:rsidTr="00FD5B1B">
        <w:trPr>
          <w:trHeight w:val="451"/>
        </w:trPr>
        <w:tc>
          <w:tcPr>
            <w:tcW w:w="4197" w:type="pct"/>
            <w:vMerge/>
            <w:tcBorders>
              <w:left w:val="single" w:sz="4" w:space="0" w:color="auto"/>
              <w:bottom w:val="single" w:sz="4" w:space="0" w:color="auto"/>
              <w:right w:val="single" w:sz="4" w:space="0" w:color="auto"/>
            </w:tcBorders>
          </w:tcPr>
          <w:p w:rsidR="00FD5B1B" w:rsidRPr="00F61A20" w:rsidRDefault="00FD5B1B" w:rsidP="00762CC0">
            <w:pPr>
              <w:rPr>
                <w:rFonts w:ascii="Calibri" w:hAnsi="Calibri"/>
                <w:b/>
                <w:sz w:val="16"/>
                <w:szCs w:val="16"/>
              </w:rPr>
            </w:pPr>
          </w:p>
        </w:tc>
        <w:tc>
          <w:tcPr>
            <w:tcW w:w="341" w:type="pct"/>
            <w:tcBorders>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r>
              <w:rPr>
                <w:rFonts w:ascii="Calibri" w:hAnsi="Calibri"/>
                <w:sz w:val="32"/>
              </w:rPr>
              <w:t>25</w:t>
            </w:r>
          </w:p>
        </w:tc>
        <w:tc>
          <w:tcPr>
            <w:tcW w:w="462" w:type="pct"/>
            <w:vMerge/>
            <w:tcBorders>
              <w:top w:val="single" w:sz="4" w:space="0" w:color="auto"/>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tcBorders>
              <w:top w:val="single" w:sz="4" w:space="0" w:color="auto"/>
              <w:left w:val="single" w:sz="4" w:space="0" w:color="auto"/>
              <w:right w:val="single" w:sz="4" w:space="0" w:color="auto"/>
            </w:tcBorders>
            <w:shd w:val="clear" w:color="auto" w:fill="D9D9D9"/>
          </w:tcPr>
          <w:p w:rsidR="00FD5B1B" w:rsidRPr="00F61A20" w:rsidRDefault="00FD5B1B" w:rsidP="00762CC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FD5B1B" w:rsidRPr="00F61A20" w:rsidRDefault="00FD5B1B" w:rsidP="00762CC0">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341" w:type="pct"/>
            <w:tcBorders>
              <w:top w:val="single" w:sz="4" w:space="0" w:color="auto"/>
              <w:left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c>
          <w:tcPr>
            <w:tcW w:w="462" w:type="pct"/>
            <w:tcBorders>
              <w:top w:val="single" w:sz="4" w:space="0" w:color="auto"/>
              <w:left w:val="single" w:sz="4" w:space="0" w:color="auto"/>
              <w:bottom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vMerge w:val="restart"/>
            <w:tcBorders>
              <w:top w:val="single" w:sz="4" w:space="0" w:color="auto"/>
              <w:left w:val="single" w:sz="4" w:space="0" w:color="auto"/>
              <w:right w:val="single" w:sz="4" w:space="0" w:color="auto"/>
            </w:tcBorders>
          </w:tcPr>
          <w:p w:rsidR="00FD5B1B" w:rsidRDefault="00FD5B1B" w:rsidP="00762CC0">
            <w:pPr>
              <w:spacing w:after="120"/>
              <w:rPr>
                <w:rFonts w:ascii="Calibri" w:hAnsi="Calibri"/>
                <w:sz w:val="14"/>
                <w:szCs w:val="14"/>
              </w:rPr>
            </w:pPr>
          </w:p>
          <w:p w:rsidR="00ED6571" w:rsidRPr="00F61A20" w:rsidRDefault="0056550D" w:rsidP="005C34CF">
            <w:pPr>
              <w:spacing w:after="120"/>
              <w:rPr>
                <w:rFonts w:ascii="Calibri" w:hAnsi="Calibri"/>
                <w:sz w:val="14"/>
                <w:szCs w:val="14"/>
              </w:rPr>
            </w:pPr>
            <w:r>
              <w:rPr>
                <w:rFonts w:ascii="Calibri" w:hAnsi="Calibri"/>
                <w:sz w:val="14"/>
                <w:szCs w:val="14"/>
              </w:rPr>
              <w:t>The work is well structured and logical in organisation and use of ideas</w:t>
            </w:r>
            <w:r w:rsidR="005C34CF">
              <w:rPr>
                <w:rFonts w:ascii="Calibri" w:hAnsi="Calibri"/>
                <w:sz w:val="14"/>
                <w:szCs w:val="14"/>
              </w:rPr>
              <w:t>.  At points, some more evaluative commentary (your opinion) of the various theories and their application would strengthen the work.</w:t>
            </w:r>
          </w:p>
        </w:tc>
        <w:tc>
          <w:tcPr>
            <w:tcW w:w="341" w:type="pct"/>
            <w:tcBorders>
              <w:top w:val="single" w:sz="4" w:space="0" w:color="auto"/>
              <w:left w:val="single" w:sz="4" w:space="0" w:color="auto"/>
              <w:right w:val="single" w:sz="4" w:space="0" w:color="auto"/>
            </w:tcBorders>
          </w:tcPr>
          <w:p w:rsidR="00FD5B1B" w:rsidRPr="00F61A20" w:rsidRDefault="00FD5B1B" w:rsidP="00762CC0">
            <w:pPr>
              <w:jc w:val="center"/>
              <w:rPr>
                <w:rFonts w:ascii="Calibri" w:hAnsi="Calibri"/>
                <w:sz w:val="32"/>
              </w:rPr>
            </w:pPr>
          </w:p>
        </w:tc>
        <w:tc>
          <w:tcPr>
            <w:tcW w:w="462" w:type="pct"/>
            <w:vMerge w:val="restart"/>
            <w:tcBorders>
              <w:top w:val="single" w:sz="4" w:space="0" w:color="auto"/>
              <w:left w:val="single" w:sz="4" w:space="0" w:color="auto"/>
              <w:bottom w:val="single" w:sz="4" w:space="0" w:color="auto"/>
              <w:right w:val="single" w:sz="4" w:space="0" w:color="auto"/>
            </w:tcBorders>
          </w:tcPr>
          <w:p w:rsidR="00070648" w:rsidRDefault="00070648" w:rsidP="00762CC0">
            <w:pPr>
              <w:jc w:val="center"/>
              <w:rPr>
                <w:rFonts w:ascii="Calibri" w:hAnsi="Calibri"/>
                <w:sz w:val="32"/>
              </w:rPr>
            </w:pPr>
          </w:p>
          <w:p w:rsidR="005C34CF" w:rsidRPr="00F61A20" w:rsidRDefault="005C34CF" w:rsidP="00762CC0">
            <w:pPr>
              <w:jc w:val="center"/>
              <w:rPr>
                <w:rFonts w:ascii="Calibri" w:hAnsi="Calibri"/>
                <w:sz w:val="32"/>
              </w:rPr>
            </w:pPr>
            <w:r>
              <w:rPr>
                <w:rFonts w:ascii="Calibri" w:hAnsi="Calibri"/>
                <w:sz w:val="32"/>
              </w:rPr>
              <w:t>15</w:t>
            </w:r>
          </w:p>
        </w:tc>
      </w:tr>
      <w:tr w:rsidR="00FD5B1B" w:rsidRPr="00CC0370" w:rsidTr="00FD5B1B">
        <w:trPr>
          <w:trHeight w:val="451"/>
        </w:trPr>
        <w:tc>
          <w:tcPr>
            <w:tcW w:w="4197" w:type="pct"/>
            <w:vMerge/>
            <w:tcBorders>
              <w:left w:val="single" w:sz="4" w:space="0" w:color="auto"/>
              <w:bottom w:val="single" w:sz="4" w:space="0" w:color="auto"/>
              <w:right w:val="single" w:sz="4" w:space="0" w:color="auto"/>
            </w:tcBorders>
          </w:tcPr>
          <w:p w:rsidR="00FD5B1B" w:rsidRPr="00F61A20" w:rsidRDefault="00FD5B1B" w:rsidP="00762CC0">
            <w:pPr>
              <w:rPr>
                <w:rFonts w:ascii="Calibri" w:hAnsi="Calibri"/>
                <w:b/>
                <w:sz w:val="16"/>
                <w:szCs w:val="16"/>
              </w:rPr>
            </w:pPr>
          </w:p>
        </w:tc>
        <w:tc>
          <w:tcPr>
            <w:tcW w:w="341" w:type="pct"/>
            <w:tcBorders>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r>
              <w:rPr>
                <w:rFonts w:ascii="Calibri" w:hAnsi="Calibri"/>
                <w:sz w:val="32"/>
              </w:rPr>
              <w:t>25</w:t>
            </w:r>
          </w:p>
        </w:tc>
        <w:tc>
          <w:tcPr>
            <w:tcW w:w="462" w:type="pct"/>
            <w:vMerge/>
            <w:tcBorders>
              <w:top w:val="single" w:sz="4" w:space="0" w:color="auto"/>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tcBorders>
              <w:top w:val="single" w:sz="4" w:space="0" w:color="auto"/>
              <w:left w:val="single" w:sz="4" w:space="0" w:color="auto"/>
              <w:right w:val="single" w:sz="4" w:space="0" w:color="auto"/>
            </w:tcBorders>
            <w:shd w:val="clear" w:color="auto" w:fill="D9D9D9"/>
          </w:tcPr>
          <w:p w:rsidR="00FD5B1B" w:rsidRPr="00F61A20" w:rsidRDefault="00FD5B1B" w:rsidP="00762CC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FD5B1B" w:rsidRPr="00F61A20" w:rsidRDefault="00FD5B1B" w:rsidP="00762CC0">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341" w:type="pct"/>
            <w:tcBorders>
              <w:top w:val="single" w:sz="4" w:space="0" w:color="auto"/>
              <w:left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c>
          <w:tcPr>
            <w:tcW w:w="462" w:type="pct"/>
            <w:tcBorders>
              <w:top w:val="single" w:sz="4" w:space="0" w:color="auto"/>
              <w:left w:val="single" w:sz="4" w:space="0" w:color="auto"/>
              <w:bottom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r>
      <w:tr w:rsidR="00FD5B1B" w:rsidRPr="00CC0370" w:rsidTr="00FD5B1B">
        <w:trPr>
          <w:trHeight w:val="451"/>
        </w:trPr>
        <w:tc>
          <w:tcPr>
            <w:tcW w:w="4197" w:type="pct"/>
            <w:vMerge w:val="restart"/>
            <w:tcBorders>
              <w:top w:val="single" w:sz="4" w:space="0" w:color="auto"/>
              <w:left w:val="single" w:sz="4" w:space="0" w:color="auto"/>
              <w:right w:val="single" w:sz="4" w:space="0" w:color="auto"/>
            </w:tcBorders>
          </w:tcPr>
          <w:p w:rsidR="00FD5B1B" w:rsidRDefault="00FD5B1B" w:rsidP="00762CC0">
            <w:pPr>
              <w:spacing w:after="120"/>
              <w:rPr>
                <w:rFonts w:ascii="Calibri" w:hAnsi="Calibri"/>
                <w:sz w:val="14"/>
                <w:szCs w:val="14"/>
              </w:rPr>
            </w:pPr>
          </w:p>
          <w:p w:rsidR="00070648" w:rsidRDefault="00ED6571" w:rsidP="00762CC0">
            <w:pPr>
              <w:spacing w:after="120"/>
              <w:rPr>
                <w:rFonts w:ascii="Calibri" w:hAnsi="Calibri"/>
                <w:sz w:val="14"/>
                <w:szCs w:val="14"/>
              </w:rPr>
            </w:pPr>
            <w:r>
              <w:rPr>
                <w:rFonts w:ascii="Calibri" w:hAnsi="Calibri"/>
                <w:sz w:val="14"/>
                <w:szCs w:val="14"/>
              </w:rPr>
              <w:t xml:space="preserve">The relation of theory to situation </w:t>
            </w:r>
            <w:r w:rsidR="005C34CF">
              <w:rPr>
                <w:rFonts w:ascii="Calibri" w:hAnsi="Calibri"/>
                <w:sz w:val="14"/>
                <w:szCs w:val="14"/>
              </w:rPr>
              <w:t xml:space="preserve">Is </w:t>
            </w:r>
            <w:r w:rsidR="00A17E93">
              <w:rPr>
                <w:rFonts w:ascii="Calibri" w:hAnsi="Calibri"/>
                <w:sz w:val="14"/>
                <w:szCs w:val="14"/>
              </w:rPr>
              <w:t>present in</w:t>
            </w:r>
            <w:r>
              <w:rPr>
                <w:rFonts w:ascii="Calibri" w:hAnsi="Calibri"/>
                <w:sz w:val="14"/>
                <w:szCs w:val="14"/>
              </w:rPr>
              <w:t xml:space="preserve"> your work</w:t>
            </w:r>
            <w:r w:rsidR="005C34CF">
              <w:rPr>
                <w:rFonts w:ascii="Calibri" w:hAnsi="Calibri"/>
                <w:sz w:val="14"/>
                <w:szCs w:val="14"/>
              </w:rPr>
              <w:t>.  The use of Fayol’s principles as an appropriate methodology for evaluation is a strength and it helps your conclusions cover the breadth of organisational management.  Might do with a little more in here on motivation, drawing in Maslow or McGregor, perhaps.</w:t>
            </w:r>
          </w:p>
          <w:p w:rsidR="00FD5B1B" w:rsidRPr="00F61A20" w:rsidRDefault="00FD5B1B" w:rsidP="00762CC0">
            <w:pPr>
              <w:spacing w:after="120"/>
              <w:rPr>
                <w:rFonts w:ascii="Calibri" w:hAnsi="Calibri"/>
                <w:sz w:val="14"/>
                <w:szCs w:val="14"/>
              </w:rPr>
            </w:pPr>
          </w:p>
        </w:tc>
        <w:tc>
          <w:tcPr>
            <w:tcW w:w="341" w:type="pct"/>
            <w:tcBorders>
              <w:top w:val="single" w:sz="4" w:space="0" w:color="auto"/>
              <w:left w:val="single" w:sz="4" w:space="0" w:color="auto"/>
              <w:right w:val="single" w:sz="4" w:space="0" w:color="auto"/>
            </w:tcBorders>
          </w:tcPr>
          <w:p w:rsidR="00FD5B1B" w:rsidRPr="00F61A20" w:rsidRDefault="00FD5B1B" w:rsidP="00762CC0">
            <w:pPr>
              <w:jc w:val="center"/>
              <w:rPr>
                <w:rFonts w:ascii="Calibri" w:hAnsi="Calibri"/>
                <w:sz w:val="32"/>
              </w:rPr>
            </w:pPr>
          </w:p>
        </w:tc>
        <w:tc>
          <w:tcPr>
            <w:tcW w:w="462" w:type="pct"/>
            <w:vMerge w:val="restart"/>
            <w:tcBorders>
              <w:top w:val="single" w:sz="4" w:space="0" w:color="auto"/>
              <w:left w:val="single" w:sz="4" w:space="0" w:color="auto"/>
              <w:bottom w:val="single" w:sz="4" w:space="0" w:color="auto"/>
              <w:right w:val="single" w:sz="4" w:space="0" w:color="auto"/>
            </w:tcBorders>
          </w:tcPr>
          <w:p w:rsidR="00070648" w:rsidRDefault="00070648" w:rsidP="00762CC0">
            <w:pPr>
              <w:jc w:val="center"/>
              <w:rPr>
                <w:rFonts w:ascii="Calibri" w:hAnsi="Calibri"/>
                <w:sz w:val="32"/>
              </w:rPr>
            </w:pPr>
          </w:p>
          <w:p w:rsidR="005C34CF" w:rsidRPr="00F61A20" w:rsidRDefault="005C34CF" w:rsidP="00762CC0">
            <w:pPr>
              <w:jc w:val="center"/>
              <w:rPr>
                <w:rFonts w:ascii="Calibri" w:hAnsi="Calibri"/>
                <w:sz w:val="32"/>
              </w:rPr>
            </w:pPr>
            <w:r>
              <w:rPr>
                <w:rFonts w:ascii="Calibri" w:hAnsi="Calibri"/>
                <w:sz w:val="32"/>
              </w:rPr>
              <w:t>15</w:t>
            </w:r>
          </w:p>
        </w:tc>
      </w:tr>
      <w:tr w:rsidR="00FD5B1B" w:rsidRPr="00CC0370" w:rsidTr="00FD5B1B">
        <w:trPr>
          <w:trHeight w:val="450"/>
        </w:trPr>
        <w:tc>
          <w:tcPr>
            <w:tcW w:w="4197" w:type="pct"/>
            <w:vMerge/>
            <w:tcBorders>
              <w:left w:val="single" w:sz="4" w:space="0" w:color="auto"/>
              <w:bottom w:val="single" w:sz="4" w:space="0" w:color="auto"/>
              <w:right w:val="single" w:sz="4" w:space="0" w:color="auto"/>
            </w:tcBorders>
          </w:tcPr>
          <w:p w:rsidR="00FD5B1B" w:rsidRPr="00F61A20" w:rsidRDefault="00FD5B1B" w:rsidP="00762CC0">
            <w:pPr>
              <w:rPr>
                <w:rFonts w:ascii="Calibri" w:hAnsi="Calibri"/>
                <w:b/>
                <w:sz w:val="16"/>
                <w:szCs w:val="16"/>
              </w:rPr>
            </w:pPr>
          </w:p>
        </w:tc>
        <w:tc>
          <w:tcPr>
            <w:tcW w:w="341" w:type="pct"/>
            <w:tcBorders>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r>
              <w:rPr>
                <w:rFonts w:ascii="Calibri" w:hAnsi="Calibri"/>
                <w:sz w:val="32"/>
              </w:rPr>
              <w:t>20</w:t>
            </w:r>
          </w:p>
        </w:tc>
        <w:tc>
          <w:tcPr>
            <w:tcW w:w="462" w:type="pct"/>
            <w:vMerge/>
            <w:tcBorders>
              <w:top w:val="single" w:sz="4" w:space="0" w:color="auto"/>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tcBorders>
              <w:top w:val="single" w:sz="4" w:space="0" w:color="auto"/>
              <w:left w:val="single" w:sz="4" w:space="0" w:color="auto"/>
              <w:right w:val="single" w:sz="4" w:space="0" w:color="auto"/>
            </w:tcBorders>
            <w:shd w:val="clear" w:color="auto" w:fill="D9D9D9"/>
          </w:tcPr>
          <w:p w:rsidR="00FD5B1B" w:rsidRPr="00F61A20" w:rsidRDefault="00FD5B1B" w:rsidP="00762CC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FD5B1B" w:rsidRPr="00F61A20" w:rsidRDefault="00FD5B1B" w:rsidP="00762CC0">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341" w:type="pct"/>
            <w:tcBorders>
              <w:top w:val="single" w:sz="4" w:space="0" w:color="auto"/>
              <w:left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c>
          <w:tcPr>
            <w:tcW w:w="462" w:type="pct"/>
            <w:tcBorders>
              <w:top w:val="single" w:sz="4" w:space="0" w:color="auto"/>
              <w:left w:val="single" w:sz="4" w:space="0" w:color="auto"/>
              <w:bottom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r>
      <w:tr w:rsidR="00FD5B1B" w:rsidRPr="00CC0370" w:rsidTr="00FD5B1B">
        <w:trPr>
          <w:trHeight w:val="451"/>
        </w:trPr>
        <w:tc>
          <w:tcPr>
            <w:tcW w:w="4197" w:type="pct"/>
            <w:vMerge w:val="restart"/>
            <w:tcBorders>
              <w:top w:val="single" w:sz="4" w:space="0" w:color="auto"/>
              <w:left w:val="single" w:sz="4" w:space="0" w:color="auto"/>
              <w:right w:val="single" w:sz="4" w:space="0" w:color="auto"/>
            </w:tcBorders>
          </w:tcPr>
          <w:p w:rsidR="00FD5B1B" w:rsidRDefault="00FD5B1B" w:rsidP="00762CC0">
            <w:pPr>
              <w:spacing w:after="120"/>
              <w:rPr>
                <w:rFonts w:ascii="Calibri" w:hAnsi="Calibri"/>
                <w:sz w:val="14"/>
                <w:szCs w:val="14"/>
              </w:rPr>
            </w:pPr>
          </w:p>
          <w:p w:rsidR="00FD5B1B" w:rsidRDefault="00FD5B1B" w:rsidP="00762CC0">
            <w:pPr>
              <w:spacing w:after="120"/>
              <w:rPr>
                <w:rFonts w:ascii="Calibri" w:hAnsi="Calibri"/>
                <w:sz w:val="14"/>
                <w:szCs w:val="14"/>
              </w:rPr>
            </w:pPr>
            <w:r>
              <w:rPr>
                <w:rFonts w:ascii="Calibri" w:hAnsi="Calibri"/>
                <w:sz w:val="14"/>
                <w:szCs w:val="14"/>
              </w:rPr>
              <w:t>Good layout and formatting.  Professionally presented and structured</w:t>
            </w:r>
            <w:r w:rsidR="00F940C2">
              <w:rPr>
                <w:rFonts w:ascii="Calibri" w:hAnsi="Calibri"/>
                <w:sz w:val="14"/>
                <w:szCs w:val="14"/>
              </w:rPr>
              <w:t>.</w:t>
            </w:r>
            <w:r w:rsidR="00C6073B">
              <w:rPr>
                <w:rFonts w:ascii="Calibri" w:hAnsi="Calibri"/>
                <w:sz w:val="14"/>
                <w:szCs w:val="14"/>
              </w:rPr>
              <w:t xml:space="preserve">  </w:t>
            </w:r>
            <w:r w:rsidR="005C34CF">
              <w:rPr>
                <w:rFonts w:ascii="Calibri" w:hAnsi="Calibri"/>
                <w:sz w:val="14"/>
                <w:szCs w:val="14"/>
              </w:rPr>
              <w:t>Some minor grammatical errors – might be good to get someone else to read your work before submitting it, just to catch these.</w:t>
            </w:r>
          </w:p>
          <w:p w:rsidR="00DC4D18" w:rsidRDefault="00DC4D18" w:rsidP="00762CC0">
            <w:pPr>
              <w:spacing w:after="120"/>
              <w:rPr>
                <w:rFonts w:ascii="Calibri" w:hAnsi="Calibri"/>
                <w:sz w:val="14"/>
                <w:szCs w:val="14"/>
              </w:rPr>
            </w:pPr>
          </w:p>
          <w:p w:rsidR="00FD5B1B" w:rsidRPr="00F61A20" w:rsidRDefault="00FD5B1B" w:rsidP="00762CC0">
            <w:pPr>
              <w:spacing w:after="120"/>
              <w:rPr>
                <w:rFonts w:ascii="Calibri" w:hAnsi="Calibri"/>
                <w:sz w:val="14"/>
                <w:szCs w:val="14"/>
              </w:rPr>
            </w:pPr>
          </w:p>
        </w:tc>
        <w:tc>
          <w:tcPr>
            <w:tcW w:w="341" w:type="pct"/>
            <w:tcBorders>
              <w:top w:val="single" w:sz="4" w:space="0" w:color="auto"/>
              <w:left w:val="single" w:sz="4" w:space="0" w:color="auto"/>
              <w:right w:val="single" w:sz="4" w:space="0" w:color="auto"/>
            </w:tcBorders>
          </w:tcPr>
          <w:p w:rsidR="00FD5B1B" w:rsidRPr="00F61A20" w:rsidRDefault="00FD5B1B" w:rsidP="00762CC0">
            <w:pPr>
              <w:jc w:val="center"/>
              <w:rPr>
                <w:rFonts w:ascii="Calibri" w:hAnsi="Calibri"/>
                <w:sz w:val="32"/>
              </w:rPr>
            </w:pPr>
          </w:p>
        </w:tc>
        <w:tc>
          <w:tcPr>
            <w:tcW w:w="462" w:type="pct"/>
            <w:vMerge w:val="restart"/>
            <w:tcBorders>
              <w:top w:val="single" w:sz="4" w:space="0" w:color="auto"/>
              <w:left w:val="single" w:sz="4" w:space="0" w:color="auto"/>
              <w:bottom w:val="single" w:sz="4" w:space="0" w:color="auto"/>
              <w:right w:val="single" w:sz="4" w:space="0" w:color="auto"/>
            </w:tcBorders>
          </w:tcPr>
          <w:p w:rsidR="007E6ADA" w:rsidRDefault="007E6ADA" w:rsidP="00762CC0">
            <w:pPr>
              <w:jc w:val="center"/>
              <w:rPr>
                <w:rFonts w:ascii="Calibri" w:hAnsi="Calibri"/>
                <w:sz w:val="32"/>
              </w:rPr>
            </w:pPr>
          </w:p>
          <w:p w:rsidR="00CD44B0" w:rsidRPr="00F61A20" w:rsidRDefault="00CD44B0" w:rsidP="00762CC0">
            <w:pPr>
              <w:jc w:val="center"/>
              <w:rPr>
                <w:rFonts w:ascii="Calibri" w:hAnsi="Calibri"/>
                <w:sz w:val="32"/>
              </w:rPr>
            </w:pPr>
            <w:r>
              <w:rPr>
                <w:rFonts w:ascii="Calibri" w:hAnsi="Calibri"/>
                <w:sz w:val="32"/>
              </w:rPr>
              <w:t>8</w:t>
            </w:r>
          </w:p>
        </w:tc>
      </w:tr>
      <w:tr w:rsidR="00FD5B1B" w:rsidRPr="00CC0370" w:rsidTr="00FD5B1B">
        <w:trPr>
          <w:trHeight w:val="450"/>
        </w:trPr>
        <w:tc>
          <w:tcPr>
            <w:tcW w:w="4197" w:type="pct"/>
            <w:vMerge/>
            <w:tcBorders>
              <w:left w:val="single" w:sz="4" w:space="0" w:color="auto"/>
              <w:bottom w:val="single" w:sz="4" w:space="0" w:color="auto"/>
              <w:right w:val="single" w:sz="4" w:space="0" w:color="auto"/>
            </w:tcBorders>
          </w:tcPr>
          <w:p w:rsidR="00FD5B1B" w:rsidRPr="00F61A20" w:rsidRDefault="00FD5B1B" w:rsidP="00762CC0">
            <w:pPr>
              <w:rPr>
                <w:rFonts w:ascii="Calibri" w:hAnsi="Calibri"/>
                <w:b/>
                <w:sz w:val="16"/>
                <w:szCs w:val="16"/>
              </w:rPr>
            </w:pPr>
          </w:p>
        </w:tc>
        <w:tc>
          <w:tcPr>
            <w:tcW w:w="341" w:type="pct"/>
            <w:tcBorders>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r>
              <w:rPr>
                <w:rFonts w:ascii="Calibri" w:hAnsi="Calibri"/>
                <w:sz w:val="32"/>
              </w:rPr>
              <w:t>10</w:t>
            </w:r>
          </w:p>
        </w:tc>
        <w:tc>
          <w:tcPr>
            <w:tcW w:w="462" w:type="pct"/>
            <w:vMerge/>
            <w:tcBorders>
              <w:top w:val="single" w:sz="4" w:space="0" w:color="auto"/>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p>
        </w:tc>
      </w:tr>
    </w:tbl>
    <w:p w:rsidR="00FD5B1B" w:rsidRDefault="00FD5B1B"/>
    <w:p w:rsidR="00FD5B1B" w:rsidRDefault="00FD5B1B">
      <w:pPr>
        <w:spacing w:after="200" w:line="276" w:lineRule="auto"/>
      </w:pPr>
      <w:r>
        <w:br w:type="page"/>
      </w:r>
    </w:p>
    <w:p w:rsidR="00FD5B1B" w:rsidRDefault="00FD5B1B" w:rsidP="00FD5B1B">
      <w:pPr>
        <w:rPr>
          <w:sz w:val="22"/>
          <w:szCs w:val="22"/>
        </w:rPr>
      </w:pPr>
      <w:r w:rsidRPr="00FD5B1B">
        <w:rPr>
          <w:b/>
          <w:sz w:val="22"/>
          <w:szCs w:val="22"/>
        </w:rPr>
        <w:lastRenderedPageBreak/>
        <w:t>Commentary</w:t>
      </w:r>
      <w:r>
        <w:rPr>
          <w:sz w:val="22"/>
          <w:szCs w:val="22"/>
        </w:rPr>
        <w:t>:</w:t>
      </w:r>
    </w:p>
    <w:p w:rsidR="00FD5B1B" w:rsidRDefault="00FD5B1B" w:rsidP="00FD5B1B">
      <w:pPr>
        <w:rPr>
          <w:sz w:val="22"/>
          <w:szCs w:val="22"/>
        </w:rPr>
      </w:pPr>
    </w:p>
    <w:p w:rsidR="00FD5B1B" w:rsidRPr="00FD5B1B" w:rsidRDefault="00FD5B1B" w:rsidP="00FD5B1B">
      <w:pPr>
        <w:rPr>
          <w:sz w:val="22"/>
          <w:szCs w:val="22"/>
        </w:rPr>
      </w:pPr>
      <w:r w:rsidRPr="00FD5B1B">
        <w:rPr>
          <w:sz w:val="22"/>
          <w:szCs w:val="22"/>
        </w:rPr>
        <w:t>Summary of classical and modern theories</w:t>
      </w:r>
      <w:r w:rsidRPr="00FD5B1B">
        <w:rPr>
          <w:sz w:val="22"/>
          <w:szCs w:val="22"/>
        </w:rPr>
        <w:tab/>
      </w:r>
      <w:r w:rsidRPr="00FD5B1B">
        <w:rPr>
          <w:sz w:val="22"/>
          <w:szCs w:val="22"/>
        </w:rPr>
        <w:tab/>
      </w:r>
      <w:r w:rsidRPr="00FD5B1B">
        <w:rPr>
          <w:sz w:val="22"/>
          <w:szCs w:val="22"/>
        </w:rPr>
        <w:tab/>
      </w:r>
      <w:r w:rsidRPr="00FD5B1B">
        <w:rPr>
          <w:sz w:val="22"/>
          <w:szCs w:val="22"/>
        </w:rPr>
        <w:tab/>
      </w:r>
      <w:r w:rsidRPr="00FD5B1B">
        <w:rPr>
          <w:sz w:val="22"/>
          <w:szCs w:val="22"/>
        </w:rPr>
        <w:tab/>
      </w:r>
      <w:r w:rsidRPr="00FD5B1B">
        <w:rPr>
          <w:sz w:val="22"/>
          <w:szCs w:val="22"/>
        </w:rPr>
        <w:tab/>
        <w:t>50%</w:t>
      </w:r>
    </w:p>
    <w:p w:rsidR="00FD5B1B" w:rsidRDefault="00FD5B1B" w:rsidP="00FD5B1B">
      <w:pPr>
        <w:rPr>
          <w:sz w:val="22"/>
          <w:szCs w:val="22"/>
        </w:rPr>
      </w:pPr>
    </w:p>
    <w:p w:rsidR="00FD5B1B" w:rsidRDefault="00FD5B1B" w:rsidP="00FD5B1B">
      <w:pPr>
        <w:rPr>
          <w:sz w:val="22"/>
          <w:szCs w:val="22"/>
        </w:rPr>
      </w:pPr>
    </w:p>
    <w:p w:rsidR="00666D2E" w:rsidRDefault="00A471AB" w:rsidP="00270D80">
      <w:pPr>
        <w:rPr>
          <w:sz w:val="22"/>
          <w:szCs w:val="22"/>
        </w:rPr>
      </w:pPr>
      <w:r>
        <w:rPr>
          <w:sz w:val="22"/>
          <w:szCs w:val="22"/>
        </w:rPr>
        <w:t>1</w:t>
      </w:r>
      <w:r w:rsidR="00992E29">
        <w:rPr>
          <w:sz w:val="22"/>
          <w:szCs w:val="22"/>
        </w:rPr>
        <w:t xml:space="preserve">. </w:t>
      </w:r>
      <w:r w:rsidR="00DC4D18">
        <w:rPr>
          <w:sz w:val="22"/>
          <w:szCs w:val="22"/>
        </w:rPr>
        <w:t xml:space="preserve"> </w:t>
      </w:r>
      <w:r w:rsidR="00E55CC0">
        <w:rPr>
          <w:sz w:val="22"/>
          <w:szCs w:val="22"/>
        </w:rPr>
        <w:t>Fulfils the requirement of the brief in an appropriate way.</w:t>
      </w:r>
    </w:p>
    <w:p w:rsidR="00E55CC0" w:rsidRDefault="00E55CC0" w:rsidP="00270D80">
      <w:pPr>
        <w:rPr>
          <w:sz w:val="22"/>
          <w:szCs w:val="22"/>
        </w:rPr>
      </w:pPr>
    </w:p>
    <w:p w:rsidR="00E55CC0" w:rsidRDefault="00E55CC0" w:rsidP="00270D80">
      <w:pPr>
        <w:rPr>
          <w:sz w:val="22"/>
          <w:szCs w:val="22"/>
        </w:rPr>
      </w:pPr>
      <w:r>
        <w:rPr>
          <w:sz w:val="22"/>
          <w:szCs w:val="22"/>
        </w:rPr>
        <w:t>2.  Taylor and Fayol are suitable choices for the classical theory section, as are McGregor and Maslow for the modern.  Maslow is usually regarded as a motivation theorist rather than a theory of management</w:t>
      </w:r>
      <w:r w:rsidR="005C34CF">
        <w:rPr>
          <w:sz w:val="22"/>
          <w:szCs w:val="22"/>
        </w:rPr>
        <w:t>.</w:t>
      </w:r>
    </w:p>
    <w:p w:rsidR="005C34CF" w:rsidRDefault="005C34CF" w:rsidP="00270D80">
      <w:pPr>
        <w:rPr>
          <w:sz w:val="22"/>
          <w:szCs w:val="22"/>
        </w:rPr>
      </w:pPr>
    </w:p>
    <w:p w:rsidR="005C34CF" w:rsidRDefault="005C34CF" w:rsidP="00270D80">
      <w:pPr>
        <w:rPr>
          <w:sz w:val="22"/>
          <w:szCs w:val="22"/>
        </w:rPr>
      </w:pPr>
      <w:r>
        <w:rPr>
          <w:sz w:val="22"/>
          <w:szCs w:val="22"/>
        </w:rPr>
        <w:t>3.  Succinct, to the point.  There is a risk of over-quoting, sometimes.  This is worth considering, because you don’t get marks for other people’s writing (although you do for your selection of appropriate material).</w:t>
      </w:r>
    </w:p>
    <w:p w:rsidR="005C34CF" w:rsidRDefault="005C34CF" w:rsidP="00270D80">
      <w:pPr>
        <w:rPr>
          <w:sz w:val="22"/>
          <w:szCs w:val="22"/>
        </w:rPr>
      </w:pPr>
    </w:p>
    <w:p w:rsidR="005C34CF" w:rsidRDefault="005C34CF" w:rsidP="00270D80">
      <w:pPr>
        <w:rPr>
          <w:sz w:val="22"/>
          <w:szCs w:val="22"/>
        </w:rPr>
      </w:pPr>
      <w:r>
        <w:rPr>
          <w:sz w:val="22"/>
          <w:szCs w:val="22"/>
        </w:rPr>
        <w:t>4.  Try to use primary sources in referencing where they are available.</w:t>
      </w:r>
    </w:p>
    <w:p w:rsidR="00FD5B1B" w:rsidRDefault="00FD5B1B" w:rsidP="00FD5B1B">
      <w:pPr>
        <w:rPr>
          <w:sz w:val="22"/>
          <w:szCs w:val="22"/>
        </w:rPr>
      </w:pPr>
    </w:p>
    <w:p w:rsidR="00B05188" w:rsidRDefault="00B05188" w:rsidP="00FD5B1B">
      <w:pPr>
        <w:rPr>
          <w:sz w:val="22"/>
          <w:szCs w:val="22"/>
        </w:rPr>
      </w:pPr>
    </w:p>
    <w:p w:rsidR="007F435A" w:rsidRDefault="00DD6381" w:rsidP="007F435A">
      <w:pPr>
        <w:rPr>
          <w:sz w:val="22"/>
          <w:szCs w:val="22"/>
        </w:rPr>
      </w:pPr>
      <w:r>
        <w:rPr>
          <w:sz w:val="22"/>
          <w:szCs w:val="22"/>
        </w:rPr>
        <w:t>O</w:t>
      </w:r>
      <w:r w:rsidR="007F435A">
        <w:rPr>
          <w:sz w:val="22"/>
          <w:szCs w:val="22"/>
        </w:rPr>
        <w:t>verall</w:t>
      </w:r>
    </w:p>
    <w:p w:rsidR="00B05188" w:rsidRDefault="00B05188" w:rsidP="00FD5B1B">
      <w:pPr>
        <w:rPr>
          <w:sz w:val="22"/>
          <w:szCs w:val="22"/>
        </w:rPr>
      </w:pPr>
    </w:p>
    <w:p w:rsidR="00DC4D18" w:rsidRDefault="005C34CF" w:rsidP="00FD5B1B">
      <w:pPr>
        <w:rPr>
          <w:sz w:val="22"/>
          <w:szCs w:val="22"/>
        </w:rPr>
      </w:pPr>
      <w:r>
        <w:rPr>
          <w:sz w:val="22"/>
          <w:szCs w:val="22"/>
        </w:rPr>
        <w:t>32</w:t>
      </w:r>
      <w:r w:rsidR="00DC4D18">
        <w:rPr>
          <w:sz w:val="22"/>
          <w:szCs w:val="22"/>
        </w:rPr>
        <w:t>/50</w:t>
      </w:r>
    </w:p>
    <w:p w:rsidR="00992E29" w:rsidRDefault="00992E29" w:rsidP="00FD5B1B">
      <w:pPr>
        <w:rPr>
          <w:sz w:val="22"/>
          <w:szCs w:val="22"/>
        </w:rPr>
      </w:pPr>
    </w:p>
    <w:p w:rsidR="00FD5B1B" w:rsidRDefault="00FD5B1B" w:rsidP="00FD5B1B">
      <w:pPr>
        <w:rPr>
          <w:sz w:val="22"/>
          <w:szCs w:val="22"/>
        </w:rPr>
      </w:pPr>
    </w:p>
    <w:p w:rsidR="00F234E5" w:rsidRDefault="00F234E5" w:rsidP="00FD5B1B">
      <w:pPr>
        <w:rPr>
          <w:sz w:val="22"/>
          <w:szCs w:val="22"/>
        </w:rPr>
      </w:pPr>
    </w:p>
    <w:p w:rsidR="00F234E5" w:rsidRDefault="00F234E5" w:rsidP="00FD5B1B">
      <w:pPr>
        <w:rPr>
          <w:sz w:val="22"/>
          <w:szCs w:val="22"/>
        </w:rPr>
      </w:pPr>
    </w:p>
    <w:p w:rsidR="00C6459C" w:rsidRDefault="00FD5B1B">
      <w:pPr>
        <w:rPr>
          <w:sz w:val="22"/>
          <w:szCs w:val="22"/>
        </w:rPr>
      </w:pPr>
      <w:r w:rsidRPr="00FD5B1B">
        <w:rPr>
          <w:sz w:val="22"/>
          <w:szCs w:val="22"/>
        </w:rPr>
        <w:t xml:space="preserve">Contextual critique of workplace utility of classical and modern theories </w:t>
      </w:r>
      <w:r w:rsidRPr="00FD5B1B">
        <w:rPr>
          <w:sz w:val="22"/>
          <w:szCs w:val="22"/>
        </w:rPr>
        <w:tab/>
      </w:r>
      <w:r w:rsidRPr="00FD5B1B">
        <w:rPr>
          <w:sz w:val="22"/>
          <w:szCs w:val="22"/>
        </w:rPr>
        <w:tab/>
      </w:r>
      <w:r w:rsidRPr="00FD5B1B">
        <w:rPr>
          <w:sz w:val="22"/>
          <w:szCs w:val="22"/>
        </w:rPr>
        <w:tab/>
        <w:t>50%</w:t>
      </w:r>
    </w:p>
    <w:p w:rsidR="00EE4D08" w:rsidRDefault="00EE4D08">
      <w:pPr>
        <w:rPr>
          <w:sz w:val="22"/>
          <w:szCs w:val="22"/>
        </w:rPr>
      </w:pPr>
    </w:p>
    <w:p w:rsidR="00070648" w:rsidRDefault="00EE4D08" w:rsidP="00270D80">
      <w:pPr>
        <w:rPr>
          <w:sz w:val="22"/>
          <w:szCs w:val="22"/>
        </w:rPr>
      </w:pPr>
      <w:r>
        <w:rPr>
          <w:sz w:val="22"/>
          <w:szCs w:val="22"/>
        </w:rPr>
        <w:t xml:space="preserve">1.  </w:t>
      </w:r>
      <w:r w:rsidR="005C34CF">
        <w:rPr>
          <w:sz w:val="22"/>
          <w:szCs w:val="22"/>
        </w:rPr>
        <w:t>Your observations are interesting and freely expressed.  Reflection is key in this kind of assignment.</w:t>
      </w:r>
    </w:p>
    <w:p w:rsidR="00E55CC0" w:rsidRDefault="00E55CC0" w:rsidP="00270D80">
      <w:pPr>
        <w:rPr>
          <w:sz w:val="22"/>
          <w:szCs w:val="22"/>
        </w:rPr>
      </w:pPr>
    </w:p>
    <w:p w:rsidR="00E55CC0" w:rsidRDefault="00E55CC0" w:rsidP="00270D80">
      <w:pPr>
        <w:rPr>
          <w:sz w:val="22"/>
          <w:szCs w:val="22"/>
        </w:rPr>
      </w:pPr>
      <w:r>
        <w:rPr>
          <w:sz w:val="22"/>
          <w:szCs w:val="22"/>
        </w:rPr>
        <w:t xml:space="preserve">2.  </w:t>
      </w:r>
      <w:r w:rsidRPr="00E55CC0">
        <w:rPr>
          <w:sz w:val="22"/>
          <w:szCs w:val="22"/>
        </w:rPr>
        <w:t>Good use of Fayol to structure the reflection.  Even with the scene setting, we are a bit short of the relationship between evidence (observation) and comment.</w:t>
      </w:r>
    </w:p>
    <w:p w:rsidR="005C34CF" w:rsidRDefault="005C34CF" w:rsidP="00270D80">
      <w:pPr>
        <w:rPr>
          <w:sz w:val="22"/>
          <w:szCs w:val="22"/>
        </w:rPr>
      </w:pPr>
    </w:p>
    <w:p w:rsidR="005C34CF" w:rsidRDefault="005C34CF" w:rsidP="00270D80">
      <w:pPr>
        <w:rPr>
          <w:sz w:val="22"/>
          <w:szCs w:val="22"/>
        </w:rPr>
      </w:pPr>
      <w:r>
        <w:rPr>
          <w:sz w:val="22"/>
          <w:szCs w:val="22"/>
        </w:rPr>
        <w:t>3.  It could do with a little more commentary on motivation, given you’ve focused on Maslow and McGregor as your modernists.  There is an expectation to see the theorists you pick considered in the analytical setting</w:t>
      </w:r>
    </w:p>
    <w:p w:rsidR="00B05188" w:rsidRDefault="00B05188" w:rsidP="00992E29">
      <w:pPr>
        <w:rPr>
          <w:sz w:val="22"/>
          <w:szCs w:val="22"/>
        </w:rPr>
      </w:pPr>
    </w:p>
    <w:p w:rsidR="00B05188" w:rsidRDefault="00B05188" w:rsidP="00992E29">
      <w:pPr>
        <w:rPr>
          <w:sz w:val="22"/>
          <w:szCs w:val="22"/>
        </w:rPr>
      </w:pPr>
    </w:p>
    <w:p w:rsidR="00E520D0" w:rsidRDefault="002E262D" w:rsidP="00E520D0">
      <w:pPr>
        <w:rPr>
          <w:sz w:val="22"/>
          <w:szCs w:val="22"/>
        </w:rPr>
      </w:pPr>
      <w:r>
        <w:rPr>
          <w:sz w:val="22"/>
          <w:szCs w:val="22"/>
        </w:rPr>
        <w:t>Overall</w:t>
      </w:r>
    </w:p>
    <w:p w:rsidR="00E520D0" w:rsidRDefault="00E520D0" w:rsidP="00E520D0">
      <w:pPr>
        <w:rPr>
          <w:sz w:val="22"/>
          <w:szCs w:val="22"/>
        </w:rPr>
      </w:pPr>
    </w:p>
    <w:p w:rsidR="00A178A3" w:rsidRDefault="005C34CF" w:rsidP="00F234E5">
      <w:pPr>
        <w:rPr>
          <w:sz w:val="22"/>
          <w:szCs w:val="22"/>
        </w:rPr>
      </w:pPr>
      <w:r>
        <w:rPr>
          <w:sz w:val="22"/>
          <w:szCs w:val="22"/>
        </w:rPr>
        <w:t>33</w:t>
      </w:r>
      <w:r w:rsidR="006030EF">
        <w:rPr>
          <w:sz w:val="22"/>
          <w:szCs w:val="22"/>
        </w:rPr>
        <w:t>/50</w:t>
      </w:r>
    </w:p>
    <w:p w:rsidR="00A178A3" w:rsidRDefault="00A178A3" w:rsidP="00992E29">
      <w:pPr>
        <w:rPr>
          <w:sz w:val="22"/>
          <w:szCs w:val="22"/>
        </w:rPr>
      </w:pPr>
    </w:p>
    <w:p w:rsidR="00E9550F" w:rsidRDefault="00E9550F" w:rsidP="00992E29">
      <w:pPr>
        <w:rPr>
          <w:sz w:val="22"/>
          <w:szCs w:val="22"/>
        </w:rPr>
      </w:pPr>
    </w:p>
    <w:p w:rsidR="00E9550F" w:rsidRDefault="00E9550F" w:rsidP="00E9550F">
      <w:pPr>
        <w:rPr>
          <w:sz w:val="22"/>
          <w:szCs w:val="22"/>
        </w:rPr>
      </w:pPr>
      <w:r>
        <w:rPr>
          <w:sz w:val="22"/>
          <w:szCs w:val="22"/>
        </w:rPr>
        <w:t>You are very close to putting t</w:t>
      </w:r>
      <w:r>
        <w:rPr>
          <w:sz w:val="22"/>
          <w:szCs w:val="22"/>
        </w:rPr>
        <w:t xml:space="preserve">ogether a superior report here.  Comment 3 above is important, and some more personal commentary on the theories would be significant.  </w:t>
      </w:r>
      <w:r>
        <w:rPr>
          <w:sz w:val="22"/>
          <w:szCs w:val="22"/>
        </w:rPr>
        <w:t xml:space="preserve">In this instance, this is perhaps </w:t>
      </w:r>
      <w:r>
        <w:rPr>
          <w:sz w:val="22"/>
          <w:szCs w:val="22"/>
        </w:rPr>
        <w:t xml:space="preserve">sufficient to make </w:t>
      </w:r>
      <w:r>
        <w:rPr>
          <w:sz w:val="22"/>
          <w:szCs w:val="22"/>
        </w:rPr>
        <w:t>the difference between a decent 2.1 mark and a 1</w:t>
      </w:r>
      <w:r w:rsidRPr="00E9550F">
        <w:rPr>
          <w:sz w:val="22"/>
          <w:szCs w:val="22"/>
          <w:vertAlign w:val="superscript"/>
        </w:rPr>
        <w:t>st</w:t>
      </w:r>
      <w:r>
        <w:rPr>
          <w:sz w:val="22"/>
          <w:szCs w:val="22"/>
        </w:rPr>
        <w:t>.</w:t>
      </w:r>
      <w:r>
        <w:rPr>
          <w:sz w:val="22"/>
          <w:szCs w:val="22"/>
        </w:rPr>
        <w:t xml:space="preserve">  Still, a very decent report.</w:t>
      </w:r>
      <w:bookmarkStart w:id="0" w:name="_GoBack"/>
      <w:bookmarkEnd w:id="0"/>
    </w:p>
    <w:p w:rsidR="00070648" w:rsidRDefault="00E9550F" w:rsidP="00992E29">
      <w:pPr>
        <w:rPr>
          <w:sz w:val="22"/>
          <w:szCs w:val="22"/>
        </w:rPr>
      </w:pPr>
      <w:r>
        <w:rPr>
          <w:sz w:val="22"/>
          <w:szCs w:val="22"/>
        </w:rPr>
        <w:t xml:space="preserve"> </w:t>
      </w:r>
    </w:p>
    <w:p w:rsidR="00EE4D08" w:rsidRDefault="00EE4D08">
      <w:pPr>
        <w:rPr>
          <w:sz w:val="22"/>
          <w:szCs w:val="22"/>
        </w:rPr>
      </w:pPr>
    </w:p>
    <w:p w:rsidR="00EE4D08" w:rsidRPr="0056550D" w:rsidRDefault="00C0532A">
      <w:pPr>
        <w:rPr>
          <w:b/>
          <w:sz w:val="22"/>
          <w:szCs w:val="22"/>
        </w:rPr>
      </w:pPr>
      <w:r>
        <w:rPr>
          <w:b/>
          <w:sz w:val="22"/>
          <w:szCs w:val="22"/>
        </w:rPr>
        <w:t xml:space="preserve">Total Mark:  </w:t>
      </w:r>
      <w:r w:rsidR="005C34CF">
        <w:rPr>
          <w:b/>
          <w:sz w:val="22"/>
          <w:szCs w:val="22"/>
        </w:rPr>
        <w:t>65</w:t>
      </w:r>
      <w:r w:rsidR="00EE4D08" w:rsidRPr="0056550D">
        <w:rPr>
          <w:b/>
          <w:sz w:val="22"/>
          <w:szCs w:val="22"/>
        </w:rPr>
        <w:t>%</w:t>
      </w:r>
    </w:p>
    <w:p w:rsidR="00EE4D08" w:rsidRPr="00EE4D08" w:rsidRDefault="00EE4D08" w:rsidP="00EE4D08">
      <w:pPr>
        <w:tabs>
          <w:tab w:val="left" w:pos="915"/>
        </w:tabs>
        <w:rPr>
          <w:sz w:val="22"/>
          <w:szCs w:val="22"/>
        </w:rPr>
      </w:pPr>
      <w:r>
        <w:rPr>
          <w:sz w:val="22"/>
          <w:szCs w:val="22"/>
        </w:rPr>
        <w:tab/>
      </w:r>
    </w:p>
    <w:sectPr w:rsidR="00EE4D08" w:rsidRPr="00EE4D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DFC7EE8"/>
    <w:multiLevelType w:val="hybridMultilevel"/>
    <w:tmpl w:val="6A268BE2"/>
    <w:lvl w:ilvl="0" w:tplc="A9B4C8D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5B1B"/>
    <w:rsid w:val="00070648"/>
    <w:rsid w:val="001702D8"/>
    <w:rsid w:val="00270D80"/>
    <w:rsid w:val="002E262D"/>
    <w:rsid w:val="003D281D"/>
    <w:rsid w:val="004A017F"/>
    <w:rsid w:val="004D1080"/>
    <w:rsid w:val="0056550D"/>
    <w:rsid w:val="005C34CF"/>
    <w:rsid w:val="006030EF"/>
    <w:rsid w:val="00666D2E"/>
    <w:rsid w:val="006C3277"/>
    <w:rsid w:val="007D30BE"/>
    <w:rsid w:val="007E6ADA"/>
    <w:rsid w:val="007F435A"/>
    <w:rsid w:val="008D7747"/>
    <w:rsid w:val="00916F8E"/>
    <w:rsid w:val="00992E29"/>
    <w:rsid w:val="00A178A3"/>
    <w:rsid w:val="00A17E93"/>
    <w:rsid w:val="00A471AB"/>
    <w:rsid w:val="00B05188"/>
    <w:rsid w:val="00C0532A"/>
    <w:rsid w:val="00C6073B"/>
    <w:rsid w:val="00C6459C"/>
    <w:rsid w:val="00CB51C4"/>
    <w:rsid w:val="00CD44B0"/>
    <w:rsid w:val="00DC4D18"/>
    <w:rsid w:val="00DD6381"/>
    <w:rsid w:val="00E520D0"/>
    <w:rsid w:val="00E55CC0"/>
    <w:rsid w:val="00E9550F"/>
    <w:rsid w:val="00ED6571"/>
    <w:rsid w:val="00EE4D08"/>
    <w:rsid w:val="00F234E5"/>
    <w:rsid w:val="00F25708"/>
    <w:rsid w:val="00F940C2"/>
    <w:rsid w:val="00FB5CCF"/>
    <w:rsid w:val="00FD5B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59711B3-4F41-4414-86FD-880B2F9B4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D5B1B"/>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5B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2</Pages>
  <Words>602</Words>
  <Characters>3436</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dc:creator>
  <cp:lastModifiedBy>John Rees</cp:lastModifiedBy>
  <cp:revision>3</cp:revision>
  <dcterms:created xsi:type="dcterms:W3CDTF">2017-02-24T11:28:00Z</dcterms:created>
  <dcterms:modified xsi:type="dcterms:W3CDTF">2017-02-24T12:15:00Z</dcterms:modified>
</cp:coreProperties>
</file>