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021698"/>
        <w:docPartObj>
          <w:docPartGallery w:val="Cover Pages"/>
          <w:docPartUnique/>
        </w:docPartObj>
      </w:sdtPr>
      <w:sdtEndPr>
        <w:rPr>
          <w:rFonts w:ascii="Arial" w:hAnsi="Arial" w:cs="Arial"/>
          <w:b/>
          <w:bCs/>
          <w:sz w:val="40"/>
          <w:szCs w:val="40"/>
          <w:lang w:val="nl-NL"/>
        </w:rPr>
      </w:sdtEndPr>
      <w:sdtContent>
        <w:p w14:paraId="6B9A964D" w14:textId="392AB730" w:rsidR="00A14857" w:rsidRDefault="00A14857" w:rsidP="0045307D">
          <w:pPr>
            <w:tabs>
              <w:tab w:val="left" w:pos="1596"/>
              <w:tab w:val="left" w:pos="6540"/>
            </w:tabs>
            <w:spacing w:line="360" w:lineRule="auto"/>
          </w:pPr>
          <w:r>
            <w:rPr>
              <w:noProof/>
            </w:rPr>
            <w:drawing>
              <wp:anchor distT="0" distB="0" distL="114300" distR="114300" simplePos="0" relativeHeight="251663872" behindDoc="0" locked="0" layoutInCell="1" allowOverlap="1" wp14:anchorId="36C28467" wp14:editId="47A71609">
                <wp:simplePos x="0" y="0"/>
                <wp:positionH relativeFrom="column">
                  <wp:posOffset>-381000</wp:posOffset>
                </wp:positionH>
                <wp:positionV relativeFrom="paragraph">
                  <wp:posOffset>0</wp:posOffset>
                </wp:positionV>
                <wp:extent cx="6004560" cy="9144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6004560" cy="914400"/>
                        </a:xfrm>
                        <a:prstGeom prst="rect">
                          <a:avLst/>
                        </a:prstGeom>
                        <a:noFill/>
                      </pic:spPr>
                    </pic:pic>
                  </a:graphicData>
                </a:graphic>
                <wp14:sizeRelH relativeFrom="page">
                  <wp14:pctWidth>0</wp14:pctWidth>
                </wp14:sizeRelH>
                <wp14:sizeRelV relativeFrom="page">
                  <wp14:pctHeight>0</wp14:pctHeight>
                </wp14:sizeRelV>
              </wp:anchor>
            </w:drawing>
          </w:r>
        </w:p>
        <w:p w14:paraId="1BBFF673" w14:textId="77777777" w:rsidR="00A14857" w:rsidRPr="0045307D" w:rsidRDefault="00A14857" w:rsidP="00A14857">
          <w:pPr>
            <w:tabs>
              <w:tab w:val="left" w:pos="1596"/>
              <w:tab w:val="left" w:pos="6540"/>
            </w:tabs>
            <w:spacing w:line="360" w:lineRule="auto"/>
          </w:pPr>
          <w:r w:rsidRPr="00C71F39">
            <w:rPr>
              <w:rFonts w:ascii="Arial" w:hAnsi="Arial" w:cs="Arial"/>
              <w:b/>
              <w:bCs/>
              <w:sz w:val="40"/>
              <w:szCs w:val="40"/>
              <w:lang w:val="nl-NL"/>
            </w:rPr>
            <w:t>Student name</w:t>
          </w:r>
          <w:r w:rsidRPr="00C71F39">
            <w:rPr>
              <w:rFonts w:ascii="Arial" w:hAnsi="Arial" w:cs="Arial"/>
              <w:sz w:val="40"/>
              <w:szCs w:val="40"/>
              <w:lang w:val="nl-NL"/>
            </w:rPr>
            <w:t>:</w:t>
          </w:r>
          <w:r w:rsidRPr="00C71F39">
            <w:rPr>
              <w:rFonts w:ascii="Arial" w:hAnsi="Arial" w:cs="Arial"/>
              <w:sz w:val="40"/>
              <w:szCs w:val="40"/>
            </w:rPr>
            <w:t xml:space="preserve"> Dion Graha</w:t>
          </w:r>
          <w:r>
            <w:rPr>
              <w:rFonts w:ascii="Arial" w:hAnsi="Arial" w:cs="Arial"/>
              <w:sz w:val="40"/>
              <w:szCs w:val="40"/>
            </w:rPr>
            <w:t>m</w:t>
          </w:r>
        </w:p>
        <w:p w14:paraId="2E5E6C20" w14:textId="77777777" w:rsidR="00A14857" w:rsidRPr="00C71F39" w:rsidRDefault="00A14857" w:rsidP="00A14857">
          <w:pPr>
            <w:tabs>
              <w:tab w:val="left" w:pos="1596"/>
              <w:tab w:val="left" w:pos="6540"/>
            </w:tabs>
            <w:spacing w:line="360" w:lineRule="auto"/>
            <w:rPr>
              <w:rFonts w:ascii="Arial" w:hAnsi="Arial" w:cs="Arial"/>
              <w:sz w:val="40"/>
              <w:szCs w:val="40"/>
              <w:lang w:val="nl-NL"/>
            </w:rPr>
          </w:pPr>
          <w:r w:rsidRPr="00C71F39">
            <w:rPr>
              <w:rFonts w:ascii="Arial" w:hAnsi="Arial" w:cs="Arial"/>
              <w:b/>
              <w:bCs/>
              <w:sz w:val="40"/>
              <w:szCs w:val="40"/>
              <w:lang w:val="nl-NL"/>
            </w:rPr>
            <w:t>Student ID</w:t>
          </w:r>
          <w:r w:rsidRPr="00C71F39">
            <w:rPr>
              <w:rFonts w:ascii="Arial" w:hAnsi="Arial" w:cs="Arial"/>
              <w:sz w:val="40"/>
              <w:szCs w:val="40"/>
              <w:lang w:val="nl-NL"/>
            </w:rPr>
            <w:t>:</w:t>
          </w:r>
          <w:r w:rsidRPr="00C71F39">
            <w:rPr>
              <w:rFonts w:ascii="Arial" w:hAnsi="Arial" w:cs="Arial"/>
              <w:sz w:val="40"/>
              <w:szCs w:val="40"/>
            </w:rPr>
            <w:t xml:space="preserve"> 2441800</w:t>
          </w:r>
        </w:p>
        <w:p w14:paraId="7766D300" w14:textId="77777777" w:rsidR="00A14857" w:rsidRPr="00C71F39" w:rsidRDefault="00A14857" w:rsidP="00A14857">
          <w:pPr>
            <w:tabs>
              <w:tab w:val="left" w:pos="1596"/>
              <w:tab w:val="left" w:pos="6540"/>
            </w:tabs>
            <w:spacing w:line="360" w:lineRule="auto"/>
            <w:rPr>
              <w:rFonts w:ascii="Arial" w:hAnsi="Arial" w:cs="Arial"/>
              <w:sz w:val="40"/>
              <w:szCs w:val="40"/>
              <w:lang w:val="nl-NL"/>
            </w:rPr>
          </w:pPr>
          <w:r w:rsidRPr="00C71F39">
            <w:rPr>
              <w:rFonts w:ascii="Arial" w:hAnsi="Arial" w:cs="Arial"/>
              <w:b/>
              <w:bCs/>
              <w:sz w:val="40"/>
              <w:szCs w:val="40"/>
              <w:lang w:val="nl-NL"/>
            </w:rPr>
            <w:t>Module name</w:t>
          </w:r>
          <w:r w:rsidRPr="00C71F39">
            <w:rPr>
              <w:rFonts w:ascii="Arial" w:hAnsi="Arial" w:cs="Arial"/>
              <w:sz w:val="40"/>
              <w:szCs w:val="40"/>
              <w:lang w:val="nl-NL"/>
            </w:rPr>
            <w:t xml:space="preserve">: </w:t>
          </w:r>
          <w:r w:rsidRPr="00C71F39">
            <w:rPr>
              <w:rFonts w:ascii="Arial" w:hAnsi="Arial" w:cs="Arial"/>
              <w:sz w:val="40"/>
              <w:szCs w:val="40"/>
            </w:rPr>
            <w:t>Principles of Health and Social Care Practice</w:t>
          </w:r>
        </w:p>
        <w:p w14:paraId="3EB99CDD" w14:textId="77777777" w:rsidR="00A14857" w:rsidRPr="00C71F39" w:rsidRDefault="00A14857" w:rsidP="00A14857">
          <w:pPr>
            <w:tabs>
              <w:tab w:val="left" w:pos="1596"/>
              <w:tab w:val="left" w:pos="6540"/>
            </w:tabs>
            <w:spacing w:line="360" w:lineRule="auto"/>
            <w:rPr>
              <w:rFonts w:ascii="Arial" w:hAnsi="Arial" w:cs="Arial"/>
              <w:sz w:val="40"/>
              <w:szCs w:val="40"/>
            </w:rPr>
          </w:pPr>
          <w:r w:rsidRPr="00C71F39">
            <w:rPr>
              <w:rFonts w:ascii="Arial" w:hAnsi="Arial" w:cs="Arial"/>
              <w:b/>
              <w:bCs/>
              <w:sz w:val="40"/>
              <w:szCs w:val="40"/>
            </w:rPr>
            <w:t>Module code</w:t>
          </w:r>
          <w:r w:rsidRPr="00C71F39">
            <w:rPr>
              <w:rFonts w:ascii="Arial" w:hAnsi="Arial" w:cs="Arial"/>
              <w:sz w:val="40"/>
              <w:szCs w:val="40"/>
            </w:rPr>
            <w:t>: BMHP5016</w:t>
          </w:r>
        </w:p>
        <w:p w14:paraId="016D4D87" w14:textId="77777777" w:rsidR="00A14857" w:rsidRDefault="00A14857" w:rsidP="00A14857">
          <w:pPr>
            <w:tabs>
              <w:tab w:val="left" w:pos="1596"/>
            </w:tabs>
            <w:spacing w:line="278" w:lineRule="auto"/>
            <w:rPr>
              <w:rFonts w:ascii="Arial" w:hAnsi="Arial" w:cs="Arial"/>
              <w:sz w:val="40"/>
              <w:szCs w:val="40"/>
            </w:rPr>
          </w:pPr>
          <w:r w:rsidRPr="00C71F39">
            <w:rPr>
              <w:rFonts w:ascii="Arial" w:hAnsi="Arial" w:cs="Arial"/>
              <w:b/>
              <w:bCs/>
              <w:sz w:val="40"/>
              <w:szCs w:val="40"/>
            </w:rPr>
            <w:t>Lecturer name</w:t>
          </w:r>
          <w:r w:rsidRPr="00C71F39">
            <w:rPr>
              <w:rFonts w:ascii="Arial" w:hAnsi="Arial" w:cs="Arial"/>
              <w:sz w:val="40"/>
              <w:szCs w:val="40"/>
            </w:rPr>
            <w:t>: Sam Parker</w:t>
          </w:r>
        </w:p>
        <w:p w14:paraId="5943F382" w14:textId="77777777" w:rsidR="00A14857" w:rsidRDefault="00A14857" w:rsidP="00A14857">
          <w:pPr>
            <w:tabs>
              <w:tab w:val="left" w:pos="1596"/>
            </w:tabs>
            <w:spacing w:line="278" w:lineRule="auto"/>
            <w:rPr>
              <w:rFonts w:ascii="Arial" w:hAnsi="Arial" w:cs="Arial"/>
              <w:sz w:val="40"/>
              <w:szCs w:val="40"/>
            </w:rPr>
          </w:pPr>
          <w:r>
            <w:rPr>
              <w:rFonts w:ascii="Arial" w:hAnsi="Arial" w:cs="Arial"/>
              <w:b/>
              <w:bCs/>
              <w:sz w:val="40"/>
              <w:szCs w:val="40"/>
            </w:rPr>
            <w:t>T</w:t>
          </w:r>
          <w:r w:rsidRPr="00EA7F26">
            <w:rPr>
              <w:rFonts w:ascii="Arial" w:hAnsi="Arial" w:cs="Arial"/>
              <w:b/>
              <w:bCs/>
              <w:sz w:val="40"/>
              <w:szCs w:val="40"/>
            </w:rPr>
            <w:t>itle</w:t>
          </w:r>
          <w:r>
            <w:rPr>
              <w:rFonts w:ascii="Arial" w:hAnsi="Arial" w:cs="Arial"/>
              <w:sz w:val="40"/>
              <w:szCs w:val="40"/>
            </w:rPr>
            <w:t xml:space="preserve">: </w:t>
          </w:r>
          <w:r w:rsidRPr="00EA7F26">
            <w:rPr>
              <w:rFonts w:ascii="Arial" w:hAnsi="Arial" w:cs="Arial"/>
              <w:sz w:val="40"/>
              <w:szCs w:val="40"/>
            </w:rPr>
            <w:t>The Social Model of Disability: A Critical</w:t>
          </w:r>
          <w:r>
            <w:rPr>
              <w:rFonts w:ascii="Arial" w:hAnsi="Arial" w:cs="Arial"/>
              <w:sz w:val="40"/>
              <w:szCs w:val="40"/>
            </w:rPr>
            <w:t xml:space="preserve"> </w:t>
          </w:r>
          <w:r w:rsidRPr="00EA7F26">
            <w:rPr>
              <w:rFonts w:ascii="Arial" w:hAnsi="Arial" w:cs="Arial"/>
              <w:sz w:val="40"/>
              <w:szCs w:val="40"/>
            </w:rPr>
            <w:t>Discussion of Person-Centred Care in Health and Social Care Policy and Practice</w:t>
          </w:r>
        </w:p>
        <w:p w14:paraId="78046816" w14:textId="39BC29A2" w:rsidR="009E1FBD" w:rsidRPr="00EA7F26" w:rsidRDefault="003275F9" w:rsidP="00A14857">
          <w:pPr>
            <w:tabs>
              <w:tab w:val="left" w:pos="1596"/>
            </w:tabs>
            <w:spacing w:line="278" w:lineRule="auto"/>
            <w:rPr>
              <w:rFonts w:ascii="Arial" w:hAnsi="Arial" w:cs="Arial"/>
              <w:sz w:val="40"/>
              <w:szCs w:val="40"/>
            </w:rPr>
          </w:pPr>
          <w:r w:rsidRPr="003275F9">
            <w:rPr>
              <w:rFonts w:ascii="Arial" w:hAnsi="Arial" w:cs="Arial"/>
              <w:sz w:val="40"/>
              <w:szCs w:val="40"/>
            </w:rPr>
            <w:t>I used Microsoft Copilot for grammar checking. All ideas and analysis are my own.</w:t>
          </w:r>
        </w:p>
        <w:p w14:paraId="2AF75AFD" w14:textId="77777777" w:rsidR="00A14857" w:rsidRDefault="00A14857" w:rsidP="0045307D">
          <w:pPr>
            <w:tabs>
              <w:tab w:val="left" w:pos="1596"/>
              <w:tab w:val="left" w:pos="6540"/>
            </w:tabs>
            <w:spacing w:line="360" w:lineRule="auto"/>
            <w:rPr>
              <w:rFonts w:ascii="Arial" w:hAnsi="Arial" w:cs="Arial"/>
              <w:b/>
              <w:bCs/>
              <w:sz w:val="40"/>
              <w:szCs w:val="40"/>
              <w:lang w:val="nl-NL"/>
            </w:rPr>
          </w:pPr>
        </w:p>
        <w:p w14:paraId="31634E6D" w14:textId="77777777" w:rsidR="006C2040" w:rsidRDefault="006C2040" w:rsidP="006C2040">
          <w:pPr>
            <w:spacing w:line="259" w:lineRule="auto"/>
            <w:rPr>
              <w:rFonts w:ascii="Arial" w:hAnsi="Arial" w:cs="Arial"/>
              <w:b/>
              <w:bCs/>
              <w:sz w:val="40"/>
              <w:szCs w:val="40"/>
              <w:lang w:val="nl-NL"/>
            </w:rPr>
          </w:pPr>
        </w:p>
        <w:p w14:paraId="0EB0DFDE" w14:textId="77777777" w:rsidR="006C2040" w:rsidRDefault="006C2040" w:rsidP="006C2040">
          <w:pPr>
            <w:spacing w:line="259" w:lineRule="auto"/>
            <w:rPr>
              <w:rFonts w:ascii="Arial" w:hAnsi="Arial" w:cs="Arial"/>
              <w:b/>
              <w:bCs/>
              <w:sz w:val="40"/>
              <w:szCs w:val="40"/>
              <w:lang w:val="nl-NL"/>
            </w:rPr>
          </w:pPr>
        </w:p>
        <w:p w14:paraId="4F8C2477" w14:textId="77777777" w:rsidR="006C2040" w:rsidRDefault="006C2040" w:rsidP="006C2040">
          <w:pPr>
            <w:spacing w:line="259" w:lineRule="auto"/>
            <w:rPr>
              <w:rFonts w:ascii="Arial" w:hAnsi="Arial" w:cs="Arial"/>
              <w:b/>
              <w:bCs/>
              <w:sz w:val="40"/>
              <w:szCs w:val="40"/>
              <w:lang w:val="nl-NL"/>
            </w:rPr>
          </w:pPr>
        </w:p>
        <w:p w14:paraId="4A3BA1AD" w14:textId="77777777" w:rsidR="006C2040" w:rsidRDefault="006C2040" w:rsidP="006C2040">
          <w:pPr>
            <w:spacing w:line="259" w:lineRule="auto"/>
            <w:rPr>
              <w:rFonts w:ascii="Arial" w:hAnsi="Arial" w:cs="Arial"/>
              <w:b/>
              <w:bCs/>
              <w:sz w:val="40"/>
              <w:szCs w:val="40"/>
              <w:lang w:val="nl-NL"/>
            </w:rPr>
          </w:pPr>
        </w:p>
        <w:p w14:paraId="296070D1" w14:textId="77777777" w:rsidR="006C2040" w:rsidRDefault="006C2040" w:rsidP="006C2040">
          <w:pPr>
            <w:spacing w:line="259" w:lineRule="auto"/>
            <w:rPr>
              <w:rFonts w:ascii="Arial" w:hAnsi="Arial" w:cs="Arial"/>
              <w:b/>
              <w:bCs/>
              <w:sz w:val="40"/>
              <w:szCs w:val="40"/>
              <w:lang w:val="nl-NL"/>
            </w:rPr>
          </w:pPr>
        </w:p>
        <w:p w14:paraId="23245385" w14:textId="77777777" w:rsidR="00792AF7" w:rsidRDefault="00792AF7" w:rsidP="00792AF7">
          <w:pPr>
            <w:spacing w:line="259" w:lineRule="auto"/>
            <w:rPr>
              <w:rFonts w:ascii="Arial" w:hAnsi="Arial" w:cs="Arial"/>
              <w:b/>
              <w:bCs/>
              <w:sz w:val="40"/>
              <w:szCs w:val="40"/>
              <w:lang w:val="nl-NL"/>
            </w:rPr>
          </w:pPr>
        </w:p>
        <w:p w14:paraId="7883A4A0" w14:textId="30114F84" w:rsidR="00792AF7" w:rsidRDefault="00A14857" w:rsidP="00792AF7">
          <w:pPr>
            <w:spacing w:line="259" w:lineRule="auto"/>
            <w:rPr>
              <w:rFonts w:ascii="Arial" w:hAnsi="Arial" w:cs="Arial"/>
              <w:b/>
              <w:bCs/>
              <w:sz w:val="40"/>
              <w:szCs w:val="40"/>
              <w:lang w:val="nl-NL"/>
            </w:rPr>
          </w:pPr>
        </w:p>
      </w:sdtContent>
    </w:sdt>
    <w:p w14:paraId="1F240B7A" w14:textId="77777777" w:rsidR="006611B0" w:rsidRPr="008A1779" w:rsidRDefault="006611B0" w:rsidP="006611B0">
      <w:pPr>
        <w:spacing w:line="278" w:lineRule="auto"/>
        <w:rPr>
          <w:rFonts w:ascii="Arial" w:hAnsi="Arial" w:cs="Arial"/>
          <w:sz w:val="22"/>
        </w:rPr>
      </w:pPr>
      <w:r w:rsidRPr="008A1779">
        <w:rPr>
          <w:rFonts w:ascii="Arial" w:hAnsi="Arial" w:cs="Arial"/>
          <w:b/>
          <w:bCs/>
          <w:sz w:val="22"/>
        </w:rPr>
        <w:t>Table of Contents</w:t>
      </w:r>
    </w:p>
    <w:p w14:paraId="0DA51CC0" w14:textId="77777777" w:rsidR="00AE3C76" w:rsidRDefault="006611B0" w:rsidP="00E542E1">
      <w:pPr>
        <w:spacing w:line="278" w:lineRule="auto"/>
        <w:rPr>
          <w:rFonts w:ascii="Arial" w:hAnsi="Arial" w:cs="Arial"/>
          <w:sz w:val="22"/>
        </w:rPr>
      </w:pPr>
      <w:r w:rsidRPr="008A1779">
        <w:rPr>
          <w:rFonts w:ascii="Arial" w:hAnsi="Arial" w:cs="Arial"/>
          <w:b/>
          <w:bCs/>
          <w:sz w:val="22"/>
        </w:rPr>
        <w:t>Introduction / Development: Social Model of Disability</w:t>
      </w:r>
      <w:r w:rsidRPr="008A1779">
        <w:rPr>
          <w:rFonts w:ascii="Arial" w:hAnsi="Arial" w:cs="Arial"/>
          <w:sz w:val="22"/>
        </w:rPr>
        <w:t xml:space="preserve"> .................................................. </w:t>
      </w:r>
      <w:r w:rsidRPr="008A1779">
        <w:rPr>
          <w:rFonts w:ascii="Arial" w:hAnsi="Arial" w:cs="Arial"/>
          <w:b/>
          <w:bCs/>
          <w:sz w:val="22"/>
        </w:rPr>
        <w:t>2</w:t>
      </w:r>
      <w:r w:rsidRPr="008A1779">
        <w:rPr>
          <w:rFonts w:ascii="Arial" w:hAnsi="Arial" w:cs="Arial"/>
          <w:sz w:val="22"/>
        </w:rPr>
        <w:t xml:space="preserve"> • Introduction • The Social Model of Disability: An Outdated Ideology</w:t>
      </w:r>
      <w:r w:rsidR="00921120">
        <w:rPr>
          <w:rFonts w:ascii="Arial" w:hAnsi="Arial" w:cs="Arial"/>
          <w:sz w:val="22"/>
        </w:rPr>
        <w:t xml:space="preserve"> </w:t>
      </w:r>
      <w:r w:rsidRPr="008A1779">
        <w:rPr>
          <w:rFonts w:ascii="Arial" w:hAnsi="Arial" w:cs="Arial"/>
          <w:sz w:val="22"/>
        </w:rPr>
        <w:t xml:space="preserve">• The Concept is Born • Development and Evolution </w:t>
      </w:r>
    </w:p>
    <w:p w14:paraId="57084884" w14:textId="4CB54176" w:rsidR="006611B0" w:rsidRDefault="006611B0" w:rsidP="00E542E1">
      <w:pPr>
        <w:spacing w:line="278" w:lineRule="auto"/>
        <w:rPr>
          <w:rFonts w:ascii="Arial" w:hAnsi="Arial" w:cs="Arial"/>
          <w:sz w:val="22"/>
        </w:rPr>
      </w:pPr>
      <w:r w:rsidRPr="008A1779">
        <w:rPr>
          <w:rFonts w:ascii="Arial" w:hAnsi="Arial" w:cs="Arial"/>
          <w:sz w:val="22"/>
        </w:rPr>
        <w:t>• Critique of the Social Model</w:t>
      </w:r>
      <w:r w:rsidR="00E542E1">
        <w:rPr>
          <w:rFonts w:ascii="Arial" w:hAnsi="Arial" w:cs="Arial"/>
          <w:sz w:val="22"/>
        </w:rPr>
        <w:t>……………………………………</w:t>
      </w:r>
      <w:r w:rsidR="00AE3C76">
        <w:rPr>
          <w:rFonts w:ascii="Arial" w:hAnsi="Arial" w:cs="Arial"/>
          <w:sz w:val="22"/>
        </w:rPr>
        <w:t>………………………………….</w:t>
      </w:r>
      <w:r w:rsidR="00E542E1" w:rsidRPr="00AE3C76">
        <w:rPr>
          <w:rFonts w:ascii="Arial" w:hAnsi="Arial" w:cs="Arial"/>
          <w:b/>
          <w:bCs/>
          <w:sz w:val="22"/>
        </w:rPr>
        <w:t>3</w:t>
      </w:r>
      <w:r w:rsidRPr="00AE3C76">
        <w:rPr>
          <w:rFonts w:ascii="Arial" w:hAnsi="Arial" w:cs="Arial"/>
          <w:b/>
          <w:bCs/>
          <w:sz w:val="22"/>
        </w:rPr>
        <w:t xml:space="preserve"> </w:t>
      </w:r>
    </w:p>
    <w:p w14:paraId="73D2D8C6" w14:textId="77777777" w:rsidR="006611B0" w:rsidRDefault="006611B0" w:rsidP="006611B0">
      <w:pPr>
        <w:rPr>
          <w:rFonts w:ascii="Arial" w:hAnsi="Arial" w:cs="Arial"/>
          <w:sz w:val="22"/>
        </w:rPr>
      </w:pPr>
      <w:r w:rsidRPr="008A1779">
        <w:rPr>
          <w:rFonts w:ascii="Arial" w:hAnsi="Arial" w:cs="Arial"/>
          <w:sz w:val="22"/>
        </w:rPr>
        <w:t xml:space="preserve">• Impairment vs Disability • Lack of Intersectional Awareness • Missing Care Relationships </w:t>
      </w:r>
    </w:p>
    <w:p w14:paraId="0EA72150" w14:textId="6BCC3A61" w:rsidR="003F0918" w:rsidRPr="003F0918" w:rsidRDefault="006611B0" w:rsidP="003F0918">
      <w:pPr>
        <w:rPr>
          <w:rFonts w:ascii="Arial" w:hAnsi="Arial" w:cs="Arial"/>
          <w:sz w:val="22"/>
        </w:rPr>
      </w:pPr>
      <w:r w:rsidRPr="008A1779">
        <w:rPr>
          <w:rFonts w:ascii="Arial" w:hAnsi="Arial" w:cs="Arial"/>
          <w:sz w:val="22"/>
        </w:rPr>
        <w:t>• Mental Health Contexts • Responses to Critiques • Policy Implementation</w:t>
      </w:r>
      <w:r w:rsidR="003F0918">
        <w:rPr>
          <w:rFonts w:ascii="Arial" w:hAnsi="Arial" w:cs="Arial"/>
          <w:sz w:val="22"/>
        </w:rPr>
        <w:t xml:space="preserve"> </w:t>
      </w:r>
      <w:r w:rsidR="003F0918" w:rsidRPr="008A1779">
        <w:rPr>
          <w:rFonts w:ascii="Arial" w:hAnsi="Arial" w:cs="Arial"/>
          <w:sz w:val="22"/>
        </w:rPr>
        <w:t xml:space="preserve">• </w:t>
      </w:r>
      <w:r w:rsidR="003F0918" w:rsidRPr="003F0918">
        <w:rPr>
          <w:rFonts w:ascii="Arial" w:hAnsi="Arial" w:cs="Arial"/>
          <w:sz w:val="22"/>
        </w:rPr>
        <w:t>Health &amp; Social Care Policy and Practice Application Policy Implementation</w:t>
      </w:r>
    </w:p>
    <w:p w14:paraId="11C7968C" w14:textId="2C9D9B6F" w:rsidR="006611B0" w:rsidRDefault="006611B0" w:rsidP="006611B0">
      <w:pPr>
        <w:rPr>
          <w:rFonts w:ascii="Arial" w:hAnsi="Arial" w:cs="Arial"/>
          <w:b/>
          <w:bCs/>
          <w:sz w:val="22"/>
        </w:rPr>
      </w:pPr>
      <w:r w:rsidRPr="008A1779">
        <w:rPr>
          <w:rFonts w:ascii="Arial" w:hAnsi="Arial" w:cs="Arial"/>
          <w:b/>
          <w:bCs/>
          <w:sz w:val="22"/>
        </w:rPr>
        <w:t>Applying the Social Model in Practice</w:t>
      </w:r>
      <w:r w:rsidRPr="008A1779">
        <w:rPr>
          <w:rFonts w:ascii="Arial" w:hAnsi="Arial" w:cs="Arial"/>
          <w:sz w:val="22"/>
        </w:rPr>
        <w:t xml:space="preserve"> .............................................................................</w:t>
      </w:r>
      <w:r w:rsidR="006D0C88">
        <w:rPr>
          <w:rFonts w:ascii="Arial" w:hAnsi="Arial" w:cs="Arial"/>
          <w:sz w:val="22"/>
        </w:rPr>
        <w:t>..</w:t>
      </w:r>
      <w:r w:rsidRPr="008A1779">
        <w:rPr>
          <w:rFonts w:ascii="Arial" w:hAnsi="Arial" w:cs="Arial"/>
          <w:b/>
          <w:bCs/>
          <w:sz w:val="22"/>
        </w:rPr>
        <w:t>4</w:t>
      </w:r>
    </w:p>
    <w:p w14:paraId="292A8D65" w14:textId="1C826454" w:rsidR="00776875" w:rsidRPr="005438F9" w:rsidRDefault="00776875" w:rsidP="00776875">
      <w:pPr>
        <w:rPr>
          <w:rFonts w:ascii="Arial" w:hAnsi="Arial" w:cs="Arial"/>
          <w:b/>
          <w:bCs/>
          <w:sz w:val="22"/>
        </w:rPr>
      </w:pPr>
      <w:r w:rsidRPr="005438F9">
        <w:rPr>
          <w:rFonts w:ascii="Arial" w:hAnsi="Arial" w:cs="Arial"/>
          <w:b/>
          <w:bCs/>
          <w:sz w:val="22"/>
        </w:rPr>
        <w:t>Health &amp; Social Care Policy and Practice Application</w:t>
      </w:r>
      <w:r>
        <w:rPr>
          <w:rFonts w:ascii="Arial" w:hAnsi="Arial" w:cs="Arial"/>
          <w:b/>
          <w:bCs/>
          <w:sz w:val="22"/>
        </w:rPr>
        <w:t xml:space="preserve"> </w:t>
      </w:r>
      <w:r w:rsidRPr="005438F9">
        <w:rPr>
          <w:rFonts w:ascii="Arial" w:hAnsi="Arial" w:cs="Arial"/>
          <w:b/>
          <w:bCs/>
          <w:sz w:val="22"/>
        </w:rPr>
        <w:t>Policy Implementation</w:t>
      </w:r>
      <w:r>
        <w:rPr>
          <w:rFonts w:ascii="Arial" w:hAnsi="Arial" w:cs="Arial"/>
          <w:b/>
          <w:bCs/>
          <w:sz w:val="22"/>
        </w:rPr>
        <w:t xml:space="preserve"> </w:t>
      </w:r>
      <w:r w:rsidR="001018D9">
        <w:rPr>
          <w:rFonts w:ascii="Arial" w:hAnsi="Arial" w:cs="Arial"/>
          <w:b/>
          <w:bCs/>
          <w:sz w:val="22"/>
        </w:rPr>
        <w:t>(</w:t>
      </w:r>
      <w:r>
        <w:rPr>
          <w:rFonts w:ascii="Arial" w:hAnsi="Arial" w:cs="Arial"/>
          <w:b/>
          <w:bCs/>
          <w:sz w:val="22"/>
        </w:rPr>
        <w:t>continued</w:t>
      </w:r>
      <w:r w:rsidR="001018D9">
        <w:rPr>
          <w:rFonts w:ascii="Arial" w:hAnsi="Arial" w:cs="Arial"/>
          <w:b/>
          <w:bCs/>
          <w:sz w:val="22"/>
        </w:rPr>
        <w:t>)</w:t>
      </w:r>
    </w:p>
    <w:p w14:paraId="30E72CF0" w14:textId="50F5534A" w:rsidR="006611B0" w:rsidRPr="008A1779" w:rsidRDefault="006611B0" w:rsidP="006611B0">
      <w:pPr>
        <w:spacing w:line="278" w:lineRule="auto"/>
        <w:rPr>
          <w:rFonts w:ascii="Arial" w:hAnsi="Arial" w:cs="Arial"/>
          <w:sz w:val="22"/>
        </w:rPr>
      </w:pPr>
      <w:r w:rsidRPr="008A1779">
        <w:rPr>
          <w:rFonts w:ascii="Arial" w:hAnsi="Arial" w:cs="Arial"/>
          <w:sz w:val="22"/>
        </w:rPr>
        <w:t>• Policy Implementation</w:t>
      </w:r>
      <w:r w:rsidR="001018D9">
        <w:rPr>
          <w:rFonts w:ascii="Arial" w:hAnsi="Arial" w:cs="Arial"/>
          <w:sz w:val="22"/>
        </w:rPr>
        <w:t>……………………………………………………………………………..</w:t>
      </w:r>
      <w:r w:rsidR="001018D9" w:rsidRPr="009F4B7F">
        <w:rPr>
          <w:rFonts w:ascii="Arial" w:hAnsi="Arial" w:cs="Arial"/>
          <w:b/>
          <w:bCs/>
          <w:sz w:val="22"/>
        </w:rPr>
        <w:t>4</w:t>
      </w:r>
    </w:p>
    <w:p w14:paraId="2FB3AFE1" w14:textId="77777777" w:rsidR="006611B0" w:rsidRPr="008A1779" w:rsidRDefault="006611B0" w:rsidP="006611B0">
      <w:pPr>
        <w:spacing w:line="278" w:lineRule="auto"/>
        <w:rPr>
          <w:rFonts w:ascii="Arial" w:hAnsi="Arial" w:cs="Arial"/>
          <w:sz w:val="22"/>
        </w:rPr>
      </w:pPr>
      <w:r w:rsidRPr="008A1779">
        <w:rPr>
          <w:rFonts w:ascii="Arial" w:hAnsi="Arial" w:cs="Arial"/>
          <w:b/>
          <w:bCs/>
          <w:sz w:val="22"/>
        </w:rPr>
        <w:t>Possible Impact and Limitations</w:t>
      </w:r>
      <w:r w:rsidRPr="008A1779">
        <w:rPr>
          <w:rFonts w:ascii="Arial" w:hAnsi="Arial" w:cs="Arial"/>
          <w:sz w:val="22"/>
        </w:rPr>
        <w:t xml:space="preserve"> ....................................................................................... </w:t>
      </w:r>
      <w:r w:rsidRPr="008A1779">
        <w:rPr>
          <w:rFonts w:ascii="Arial" w:hAnsi="Arial" w:cs="Arial"/>
          <w:b/>
          <w:bCs/>
          <w:sz w:val="22"/>
        </w:rPr>
        <w:t>4</w:t>
      </w:r>
      <w:r w:rsidRPr="008A1779">
        <w:rPr>
          <w:rFonts w:ascii="Arial" w:hAnsi="Arial" w:cs="Arial"/>
          <w:sz w:val="22"/>
        </w:rPr>
        <w:t xml:space="preserve"> • Policy Implementation • Practical Barriers • Blended / Hybrid Approaches</w:t>
      </w:r>
    </w:p>
    <w:p w14:paraId="09C2A60F" w14:textId="301F6023" w:rsidR="005A2187" w:rsidRDefault="006611B0" w:rsidP="006611B0">
      <w:pPr>
        <w:spacing w:line="278" w:lineRule="auto"/>
        <w:rPr>
          <w:rFonts w:ascii="Arial" w:hAnsi="Arial" w:cs="Arial"/>
          <w:sz w:val="22"/>
        </w:rPr>
      </w:pPr>
      <w:r w:rsidRPr="008A1779">
        <w:rPr>
          <w:rFonts w:ascii="Arial" w:hAnsi="Arial" w:cs="Arial"/>
          <w:b/>
          <w:bCs/>
          <w:sz w:val="22"/>
        </w:rPr>
        <w:t>Policy and Practice Recommendations</w:t>
      </w:r>
      <w:r w:rsidRPr="008A1779">
        <w:rPr>
          <w:rFonts w:ascii="Arial" w:hAnsi="Arial" w:cs="Arial"/>
          <w:sz w:val="22"/>
        </w:rPr>
        <w:t xml:space="preserve"> ............................................................................ </w:t>
      </w:r>
      <w:r w:rsidRPr="008A1779">
        <w:rPr>
          <w:rFonts w:ascii="Arial" w:hAnsi="Arial" w:cs="Arial"/>
          <w:b/>
          <w:bCs/>
          <w:sz w:val="22"/>
        </w:rPr>
        <w:t>4</w:t>
      </w:r>
      <w:r w:rsidRPr="008A1779">
        <w:rPr>
          <w:rFonts w:ascii="Arial" w:hAnsi="Arial" w:cs="Arial"/>
          <w:sz w:val="22"/>
        </w:rPr>
        <w:t xml:space="preserve"> • Strengthen Professional Development • Improve Accessibility and Reasonable Adjustments • Strengthen Co</w:t>
      </w:r>
      <w:r w:rsidRPr="008A1779">
        <w:rPr>
          <w:rFonts w:ascii="Arial" w:hAnsi="Arial" w:cs="Arial"/>
          <w:sz w:val="22"/>
        </w:rPr>
        <w:noBreakHyphen/>
        <w:t>Production • Address Intersectionality • Invest in Community</w:t>
      </w:r>
      <w:r w:rsidRPr="008A1779">
        <w:rPr>
          <w:rFonts w:ascii="Arial" w:hAnsi="Arial" w:cs="Arial"/>
          <w:sz w:val="22"/>
        </w:rPr>
        <w:noBreakHyphen/>
        <w:t>Based Services</w:t>
      </w:r>
      <w:r w:rsidR="009556EC">
        <w:rPr>
          <w:rFonts w:ascii="Arial" w:hAnsi="Arial" w:cs="Arial"/>
          <w:sz w:val="22"/>
        </w:rPr>
        <w:t xml:space="preserve"> </w:t>
      </w:r>
      <w:r w:rsidR="009556EC" w:rsidRPr="008A1779">
        <w:rPr>
          <w:rFonts w:ascii="Arial" w:hAnsi="Arial" w:cs="Arial"/>
          <w:sz w:val="22"/>
        </w:rPr>
        <w:t>Adopt Hybrid</w:t>
      </w:r>
      <w:r w:rsidR="009556EC">
        <w:rPr>
          <w:rFonts w:ascii="Arial" w:hAnsi="Arial" w:cs="Arial"/>
          <w:sz w:val="22"/>
        </w:rPr>
        <w:t xml:space="preserve"> </w:t>
      </w:r>
      <w:r w:rsidR="009556EC" w:rsidRPr="008A1779">
        <w:rPr>
          <w:rFonts w:ascii="Arial" w:hAnsi="Arial" w:cs="Arial"/>
          <w:sz w:val="22"/>
        </w:rPr>
        <w:t xml:space="preserve"> </w:t>
      </w:r>
      <w:r w:rsidRPr="008A1779">
        <w:rPr>
          <w:rFonts w:ascii="Arial" w:hAnsi="Arial" w:cs="Arial"/>
          <w:sz w:val="22"/>
        </w:rPr>
        <w:t xml:space="preserve"> </w:t>
      </w:r>
    </w:p>
    <w:p w14:paraId="1298CAE8" w14:textId="22D21A6D" w:rsidR="006611B0" w:rsidRPr="00B96F87" w:rsidRDefault="00402E35" w:rsidP="00B96F87">
      <w:pPr>
        <w:spacing w:line="278" w:lineRule="auto"/>
        <w:rPr>
          <w:rFonts w:ascii="Arial" w:hAnsi="Arial" w:cs="Arial"/>
          <w:sz w:val="22"/>
        </w:rPr>
      </w:pPr>
      <w:r>
        <w:rPr>
          <w:rFonts w:ascii="Arial" w:hAnsi="Arial" w:cs="Arial"/>
          <w:b/>
          <w:bCs/>
          <w:sz w:val="22"/>
        </w:rPr>
        <w:t>Adopt</w:t>
      </w:r>
      <w:r w:rsidR="00292BCD">
        <w:rPr>
          <w:rFonts w:ascii="Arial" w:hAnsi="Arial" w:cs="Arial"/>
          <w:b/>
          <w:bCs/>
          <w:sz w:val="22"/>
        </w:rPr>
        <w:t xml:space="preserve"> </w:t>
      </w:r>
      <w:r>
        <w:rPr>
          <w:rFonts w:ascii="Arial" w:hAnsi="Arial" w:cs="Arial"/>
          <w:b/>
          <w:bCs/>
          <w:sz w:val="22"/>
        </w:rPr>
        <w:t>hybrid</w:t>
      </w:r>
      <w:r w:rsidR="00F22D9D" w:rsidRPr="008A1779">
        <w:rPr>
          <w:rFonts w:ascii="Arial" w:hAnsi="Arial" w:cs="Arial"/>
          <w:b/>
          <w:bCs/>
          <w:sz w:val="22"/>
        </w:rPr>
        <w:t>(continued)</w:t>
      </w:r>
      <w:r w:rsidR="00292BCD">
        <w:rPr>
          <w:rFonts w:ascii="Arial" w:hAnsi="Arial" w:cs="Arial"/>
          <w:b/>
          <w:bCs/>
          <w:sz w:val="22"/>
        </w:rPr>
        <w:t xml:space="preserve"> </w:t>
      </w:r>
      <w:r w:rsidR="006611B0" w:rsidRPr="00B96F87">
        <w:rPr>
          <w:rFonts w:ascii="Arial" w:hAnsi="Arial" w:cs="Arial"/>
          <w:b/>
          <w:bCs/>
          <w:sz w:val="22"/>
        </w:rPr>
        <w:t>Conclusion</w:t>
      </w:r>
      <w:r w:rsidR="008E5784">
        <w:rPr>
          <w:rFonts w:ascii="Arial" w:hAnsi="Arial" w:cs="Arial"/>
          <w:sz w:val="22"/>
        </w:rPr>
        <w:t>…………</w:t>
      </w:r>
      <w:r w:rsidR="00A807DF">
        <w:rPr>
          <w:rFonts w:ascii="Arial" w:hAnsi="Arial" w:cs="Arial"/>
          <w:sz w:val="22"/>
        </w:rPr>
        <w:t>……………………..</w:t>
      </w:r>
      <w:r w:rsidR="008E5784">
        <w:rPr>
          <w:rFonts w:ascii="Arial" w:hAnsi="Arial" w:cs="Arial"/>
          <w:sz w:val="22"/>
        </w:rPr>
        <w:t>……………………………………………</w:t>
      </w:r>
      <w:r w:rsidR="00292BCD">
        <w:rPr>
          <w:rFonts w:ascii="Arial" w:hAnsi="Arial" w:cs="Arial"/>
          <w:sz w:val="22"/>
        </w:rPr>
        <w:t>…..</w:t>
      </w:r>
      <w:r w:rsidR="008E5784">
        <w:rPr>
          <w:rFonts w:ascii="Arial" w:hAnsi="Arial" w:cs="Arial"/>
          <w:sz w:val="22"/>
        </w:rPr>
        <w:t>……….</w:t>
      </w:r>
      <w:r w:rsidR="006611B0" w:rsidRPr="00B96F87">
        <w:rPr>
          <w:rFonts w:ascii="Arial" w:hAnsi="Arial" w:cs="Arial"/>
          <w:b/>
          <w:bCs/>
          <w:sz w:val="22"/>
        </w:rPr>
        <w:t>5</w:t>
      </w:r>
    </w:p>
    <w:p w14:paraId="0AACD5DD" w14:textId="77777777" w:rsidR="006611B0" w:rsidRPr="008A1779" w:rsidRDefault="006611B0" w:rsidP="006611B0">
      <w:pPr>
        <w:spacing w:line="278" w:lineRule="auto"/>
        <w:rPr>
          <w:rFonts w:ascii="Arial" w:hAnsi="Arial" w:cs="Arial"/>
          <w:sz w:val="22"/>
        </w:rPr>
      </w:pPr>
      <w:r w:rsidRPr="008A1779">
        <w:rPr>
          <w:rFonts w:ascii="Arial" w:hAnsi="Arial" w:cs="Arial"/>
          <w:b/>
          <w:bCs/>
          <w:sz w:val="22"/>
        </w:rPr>
        <w:t>References</w:t>
      </w:r>
      <w:r w:rsidRPr="008A1779">
        <w:rPr>
          <w:rFonts w:ascii="Arial" w:hAnsi="Arial" w:cs="Arial"/>
          <w:sz w:val="22"/>
        </w:rPr>
        <w:t xml:space="preserve"> .......................................................................................................................... </w:t>
      </w:r>
      <w:r w:rsidRPr="008A1779">
        <w:rPr>
          <w:rFonts w:ascii="Arial" w:hAnsi="Arial" w:cs="Arial"/>
          <w:b/>
          <w:bCs/>
          <w:sz w:val="22"/>
        </w:rPr>
        <w:t>6</w:t>
      </w:r>
    </w:p>
    <w:p w14:paraId="375A6D73" w14:textId="77777777" w:rsidR="006C2040" w:rsidRPr="00684535" w:rsidRDefault="006C2040" w:rsidP="006C2040">
      <w:pPr>
        <w:rPr>
          <w:rFonts w:ascii="Arial" w:hAnsi="Arial" w:cs="Arial"/>
          <w:sz w:val="22"/>
        </w:rPr>
      </w:pPr>
    </w:p>
    <w:p w14:paraId="7212F7D2" w14:textId="77777777" w:rsidR="00A14857" w:rsidRDefault="00A14857" w:rsidP="00A14857">
      <w:pPr>
        <w:rPr>
          <w:rFonts w:ascii="Arial" w:hAnsi="Arial" w:cs="Arial"/>
          <w:b/>
          <w:bCs/>
          <w:sz w:val="22"/>
        </w:rPr>
      </w:pPr>
    </w:p>
    <w:p w14:paraId="4AA1C463" w14:textId="6ADC4C8F" w:rsidR="00C558B0" w:rsidRDefault="00C558B0" w:rsidP="0045307D">
      <w:pPr>
        <w:tabs>
          <w:tab w:val="left" w:pos="1596"/>
        </w:tabs>
        <w:spacing w:line="360" w:lineRule="auto"/>
        <w:rPr>
          <w:rFonts w:ascii="Arial" w:hAnsi="Arial" w:cs="Arial"/>
          <w:szCs w:val="24"/>
        </w:rPr>
      </w:pPr>
    </w:p>
    <w:p w14:paraId="261AD0B5" w14:textId="77777777" w:rsidR="006C2040" w:rsidRDefault="006C2040" w:rsidP="006C2040">
      <w:pPr>
        <w:tabs>
          <w:tab w:val="left" w:pos="1596"/>
        </w:tabs>
        <w:spacing w:line="360" w:lineRule="auto"/>
        <w:rPr>
          <w:rFonts w:ascii="Arial" w:hAnsi="Arial" w:cs="Arial"/>
          <w:szCs w:val="24"/>
        </w:rPr>
      </w:pPr>
    </w:p>
    <w:p w14:paraId="554CD9C6" w14:textId="77777777" w:rsidR="00246B91" w:rsidRDefault="00246B91" w:rsidP="006C2040">
      <w:pPr>
        <w:tabs>
          <w:tab w:val="left" w:pos="1596"/>
        </w:tabs>
        <w:spacing w:line="360" w:lineRule="auto"/>
        <w:rPr>
          <w:rFonts w:ascii="Arial" w:hAnsi="Arial" w:cs="Arial"/>
          <w:szCs w:val="24"/>
        </w:rPr>
      </w:pPr>
    </w:p>
    <w:p w14:paraId="7A61178C" w14:textId="77777777" w:rsidR="002F567E" w:rsidRDefault="002F567E" w:rsidP="006C2040">
      <w:pPr>
        <w:tabs>
          <w:tab w:val="left" w:pos="1596"/>
        </w:tabs>
        <w:spacing w:line="360" w:lineRule="auto"/>
        <w:rPr>
          <w:rFonts w:ascii="Arial" w:hAnsi="Arial" w:cs="Arial"/>
          <w:szCs w:val="24"/>
        </w:rPr>
      </w:pPr>
    </w:p>
    <w:p w14:paraId="6B86DC19" w14:textId="77777777" w:rsidR="002F567E" w:rsidRDefault="002F567E" w:rsidP="006C2040">
      <w:pPr>
        <w:tabs>
          <w:tab w:val="left" w:pos="1596"/>
        </w:tabs>
        <w:spacing w:line="360" w:lineRule="auto"/>
        <w:rPr>
          <w:rFonts w:ascii="Arial" w:hAnsi="Arial" w:cs="Arial"/>
          <w:szCs w:val="24"/>
        </w:rPr>
      </w:pPr>
    </w:p>
    <w:p w14:paraId="09245754" w14:textId="77777777" w:rsidR="002F567E" w:rsidRDefault="002F567E" w:rsidP="006C2040">
      <w:pPr>
        <w:tabs>
          <w:tab w:val="left" w:pos="1596"/>
        </w:tabs>
        <w:spacing w:line="360" w:lineRule="auto"/>
        <w:rPr>
          <w:rFonts w:ascii="Arial" w:hAnsi="Arial" w:cs="Arial"/>
          <w:szCs w:val="24"/>
        </w:rPr>
      </w:pPr>
    </w:p>
    <w:p w14:paraId="4A2D0BF7" w14:textId="77777777" w:rsidR="00710428" w:rsidRDefault="00710428" w:rsidP="006C2040">
      <w:pPr>
        <w:tabs>
          <w:tab w:val="left" w:pos="1596"/>
        </w:tabs>
        <w:spacing w:line="360" w:lineRule="auto"/>
        <w:rPr>
          <w:rFonts w:ascii="Arial" w:hAnsi="Arial" w:cs="Arial"/>
          <w:szCs w:val="24"/>
        </w:rPr>
      </w:pPr>
    </w:p>
    <w:p w14:paraId="1111252A" w14:textId="4D9AE416" w:rsidR="005438F9" w:rsidRPr="006C2040" w:rsidRDefault="006C2040" w:rsidP="006C2040">
      <w:pPr>
        <w:tabs>
          <w:tab w:val="left" w:pos="1596"/>
        </w:tabs>
        <w:spacing w:line="360" w:lineRule="auto"/>
        <w:rPr>
          <w:sz w:val="23"/>
          <w:szCs w:val="23"/>
        </w:rPr>
      </w:pPr>
      <w:r>
        <w:rPr>
          <w:rFonts w:ascii="Arial" w:hAnsi="Arial" w:cs="Arial"/>
          <w:szCs w:val="24"/>
        </w:rPr>
        <w:lastRenderedPageBreak/>
        <w:t>I</w:t>
      </w:r>
      <w:r w:rsidR="005438F9" w:rsidRPr="005438F9">
        <w:rPr>
          <w:rFonts w:ascii="Arial" w:hAnsi="Arial" w:cs="Arial"/>
          <w:b/>
          <w:bCs/>
          <w:sz w:val="22"/>
        </w:rPr>
        <w:t>ntroduction</w:t>
      </w:r>
    </w:p>
    <w:p w14:paraId="59CB6BD6" w14:textId="15F3E9B4" w:rsidR="005438F9" w:rsidRPr="005438F9" w:rsidRDefault="005438F9" w:rsidP="005438F9">
      <w:pPr>
        <w:rPr>
          <w:rFonts w:ascii="Arial" w:hAnsi="Arial" w:cs="Arial"/>
          <w:sz w:val="22"/>
        </w:rPr>
      </w:pPr>
      <w:r w:rsidRPr="005438F9">
        <w:rPr>
          <w:rFonts w:ascii="Arial" w:hAnsi="Arial" w:cs="Arial"/>
          <w:sz w:val="22"/>
        </w:rPr>
        <w:t>The social model of disability is a major paradigm shift in disability studies and has significantly influenced contemporary health and social care practice. Unlike the traditional medical model, which views impairment as an individual deficit or pathology, the social model argues that disability is created by socially constructed barriers environmental, attitudinal, and structural (Oliver, 1990). This distinction is crucial for person</w:t>
      </w:r>
      <w:r w:rsidRPr="005438F9">
        <w:rPr>
          <w:rFonts w:ascii="Arial" w:hAnsi="Arial" w:cs="Arial"/>
          <w:sz w:val="22"/>
        </w:rPr>
        <w:noBreakHyphen/>
        <w:t>centred care because it moves beyond treating individuals to addressing systemic obstacles that restrict autonomy, dignity, and participation. The model challenges long</w:t>
      </w:r>
      <w:r w:rsidRPr="005438F9">
        <w:rPr>
          <w:rFonts w:ascii="Arial" w:hAnsi="Arial" w:cs="Arial"/>
          <w:sz w:val="22"/>
        </w:rPr>
        <w:noBreakHyphen/>
        <w:t xml:space="preserve">standing medical assumptions and aligns with modern policy priorities focused on equality, shared </w:t>
      </w:r>
      <w:r>
        <w:rPr>
          <w:rFonts w:ascii="Arial" w:hAnsi="Arial" w:cs="Arial"/>
          <w:sz w:val="22"/>
        </w:rPr>
        <w:t>decision-making</w:t>
      </w:r>
      <w:r w:rsidRPr="005438F9">
        <w:rPr>
          <w:rFonts w:ascii="Arial" w:hAnsi="Arial" w:cs="Arial"/>
          <w:sz w:val="22"/>
        </w:rPr>
        <w:t>, and the rights of disabled people.</w:t>
      </w:r>
    </w:p>
    <w:p w14:paraId="6BF4D7B1" w14:textId="716FC06B" w:rsidR="005438F9" w:rsidRPr="005438F9" w:rsidRDefault="005438F9" w:rsidP="005438F9">
      <w:pPr>
        <w:rPr>
          <w:rFonts w:ascii="Arial" w:hAnsi="Arial" w:cs="Arial"/>
          <w:sz w:val="22"/>
        </w:rPr>
      </w:pPr>
      <w:r w:rsidRPr="005438F9">
        <w:rPr>
          <w:rFonts w:ascii="Arial" w:hAnsi="Arial" w:cs="Arial"/>
          <w:sz w:val="22"/>
        </w:rPr>
        <w:t>For practitioners, the social model is highly relevant to how services are designed, delivered, and evaluated. Understanding disability as a social issue rather than an individual problem requires a fundamental shift in perspective. It encourages professionals to consider how organisational structures, cultural attitudes, and environmental design contribute to exclusion. This essay critically reviews the development of the social model, its application in health and social care policy and practice</w:t>
      </w:r>
      <w:r>
        <w:rPr>
          <w:rFonts w:ascii="Arial" w:hAnsi="Arial" w:cs="Arial"/>
          <w:sz w:val="22"/>
        </w:rPr>
        <w:t xml:space="preserve"> and </w:t>
      </w:r>
      <w:r w:rsidRPr="005438F9">
        <w:rPr>
          <w:rFonts w:ascii="Arial" w:hAnsi="Arial" w:cs="Arial"/>
          <w:sz w:val="22"/>
        </w:rPr>
        <w:t>offers recommendations for strengthening person</w:t>
      </w:r>
      <w:r w:rsidRPr="005438F9">
        <w:rPr>
          <w:rFonts w:ascii="Arial" w:hAnsi="Arial" w:cs="Arial"/>
          <w:sz w:val="22"/>
        </w:rPr>
        <w:noBreakHyphen/>
        <w:t>centred approaches. Although the model remains influential, it must be continually re</w:t>
      </w:r>
      <w:r w:rsidRPr="005438F9">
        <w:rPr>
          <w:rFonts w:ascii="Arial" w:hAnsi="Arial" w:cs="Arial"/>
          <w:sz w:val="22"/>
        </w:rPr>
        <w:noBreakHyphen/>
        <w:t>examined and adapted to ensure it reflects the diverse realities of disabled individuals. As society evolves, so too must our understanding of disability, ensuring that frameworks remain responsive to emerging challenges and diverse lived experiences.</w:t>
      </w:r>
    </w:p>
    <w:p w14:paraId="2B03912C" w14:textId="77777777" w:rsidR="005438F9" w:rsidRPr="005438F9" w:rsidRDefault="005438F9" w:rsidP="005438F9">
      <w:pPr>
        <w:rPr>
          <w:rFonts w:ascii="Arial" w:hAnsi="Arial" w:cs="Arial"/>
          <w:b/>
          <w:bCs/>
          <w:sz w:val="22"/>
        </w:rPr>
      </w:pPr>
      <w:r w:rsidRPr="005438F9">
        <w:rPr>
          <w:rFonts w:ascii="Arial" w:hAnsi="Arial" w:cs="Arial"/>
          <w:b/>
          <w:bCs/>
          <w:sz w:val="22"/>
        </w:rPr>
        <w:t>The Social Model of Disability: An Outdated Ideology?</w:t>
      </w:r>
    </w:p>
    <w:p w14:paraId="42E4FFCE" w14:textId="77777777" w:rsidR="005438F9" w:rsidRPr="005438F9" w:rsidRDefault="005438F9" w:rsidP="005438F9">
      <w:pPr>
        <w:rPr>
          <w:rFonts w:ascii="Arial" w:hAnsi="Arial" w:cs="Arial"/>
          <w:b/>
          <w:bCs/>
          <w:sz w:val="22"/>
        </w:rPr>
      </w:pPr>
      <w:r w:rsidRPr="005438F9">
        <w:rPr>
          <w:rFonts w:ascii="Arial" w:hAnsi="Arial" w:cs="Arial"/>
          <w:b/>
          <w:bCs/>
          <w:sz w:val="22"/>
        </w:rPr>
        <w:t>The Concept is Born</w:t>
      </w:r>
    </w:p>
    <w:p w14:paraId="66364BDD" w14:textId="77777777" w:rsidR="005438F9" w:rsidRPr="005438F9" w:rsidRDefault="005438F9" w:rsidP="005438F9">
      <w:pPr>
        <w:rPr>
          <w:rFonts w:ascii="Arial" w:hAnsi="Arial" w:cs="Arial"/>
          <w:sz w:val="22"/>
        </w:rPr>
      </w:pPr>
      <w:r w:rsidRPr="005438F9">
        <w:rPr>
          <w:rFonts w:ascii="Arial" w:hAnsi="Arial" w:cs="Arial"/>
          <w:sz w:val="22"/>
        </w:rPr>
        <w:t>The social model of disability emerged in the 1970s and 1980s, championed by disabled people’s organisations such as the Union of the Physically Impaired Against Segregation (UPIAS, 1976). UPIAS argued that disability results not from impairment itself but from societal inaccessibility and discrimination. This view represented a radical departure from the medical model, which treated disability as a personal tragedy or medical issue. Mike Oliver (1990) further developed these ideas, asserting that disability is a political and social rights issue rooted in structural barriers. Oliver’s work provided a foundation for disability rights activism and influenced major frameworks such as the United Nations Convention on the Rights of Persons with Disabilities (UNCRPD, 2006), which emphasises autonomy, participation, and accessibility.</w:t>
      </w:r>
    </w:p>
    <w:p w14:paraId="4C0948CF" w14:textId="77777777" w:rsidR="005438F9" w:rsidRPr="005438F9" w:rsidRDefault="005438F9" w:rsidP="005438F9">
      <w:pPr>
        <w:rPr>
          <w:rFonts w:ascii="Arial" w:hAnsi="Arial" w:cs="Arial"/>
          <w:b/>
          <w:bCs/>
          <w:sz w:val="22"/>
        </w:rPr>
      </w:pPr>
      <w:r w:rsidRPr="005438F9">
        <w:rPr>
          <w:rFonts w:ascii="Arial" w:hAnsi="Arial" w:cs="Arial"/>
          <w:b/>
          <w:bCs/>
          <w:sz w:val="22"/>
        </w:rPr>
        <w:t>Development and Evolution</w:t>
      </w:r>
    </w:p>
    <w:p w14:paraId="1B3AF9C7" w14:textId="35FDF2DE" w:rsidR="005438F9" w:rsidRPr="005438F9" w:rsidRDefault="005438F9" w:rsidP="005438F9">
      <w:pPr>
        <w:rPr>
          <w:rFonts w:ascii="Arial" w:hAnsi="Arial" w:cs="Arial"/>
          <w:sz w:val="22"/>
        </w:rPr>
      </w:pPr>
      <w:r w:rsidRPr="005438F9">
        <w:rPr>
          <w:rFonts w:ascii="Arial" w:hAnsi="Arial" w:cs="Arial"/>
          <w:sz w:val="22"/>
        </w:rPr>
        <w:t>The social model has evolved through academic debate, legal reform, and policy change. In the UK, the Disability Discrimination Act 1995 and the Equality Act 2010 embedded the social model’s principles, legally requiring accessibility and reasonable adjustments. The Care Act 2014 placed well</w:t>
      </w:r>
      <w:r w:rsidRPr="005438F9">
        <w:rPr>
          <w:rFonts w:ascii="Arial" w:hAnsi="Arial" w:cs="Arial"/>
          <w:sz w:val="22"/>
        </w:rPr>
        <w:noBreakHyphen/>
        <w:t>being, independence, and person</w:t>
      </w:r>
      <w:r w:rsidRPr="005438F9">
        <w:rPr>
          <w:rFonts w:ascii="Arial" w:hAnsi="Arial" w:cs="Arial"/>
          <w:sz w:val="22"/>
        </w:rPr>
        <w:noBreakHyphen/>
        <w:t xml:space="preserve">centred planning at the heart of adult social care. Globally, the World Health Organisation’s International Classification of Functioning, Disability and Health (ICF) </w:t>
      </w:r>
      <w:r w:rsidRPr="005438F9">
        <w:rPr>
          <w:rFonts w:ascii="Arial" w:hAnsi="Arial" w:cs="Arial"/>
          <w:sz w:val="22"/>
        </w:rPr>
        <w:t>reflect</w:t>
      </w:r>
      <w:r w:rsidRPr="005438F9">
        <w:rPr>
          <w:rFonts w:ascii="Arial" w:hAnsi="Arial" w:cs="Arial"/>
          <w:sz w:val="22"/>
        </w:rPr>
        <w:t xml:space="preserve"> a biopsychosocial approach, recognising that disability arises from the interaction between health conditions and environmental factors. These developments demonstrate the model’s broad influence and the shift from individual deficit to societal responsibility.</w:t>
      </w:r>
    </w:p>
    <w:p w14:paraId="67C71018" w14:textId="77777777" w:rsidR="009F4B7F" w:rsidRDefault="009F4B7F" w:rsidP="005438F9">
      <w:pPr>
        <w:rPr>
          <w:rFonts w:ascii="Arial" w:hAnsi="Arial" w:cs="Arial"/>
          <w:b/>
          <w:bCs/>
          <w:sz w:val="22"/>
        </w:rPr>
      </w:pPr>
    </w:p>
    <w:p w14:paraId="72496C9D" w14:textId="77777777" w:rsidR="005564A1" w:rsidRDefault="005564A1" w:rsidP="005438F9">
      <w:pPr>
        <w:rPr>
          <w:rFonts w:ascii="Arial" w:hAnsi="Arial" w:cs="Arial"/>
          <w:b/>
          <w:bCs/>
          <w:sz w:val="22"/>
        </w:rPr>
      </w:pPr>
    </w:p>
    <w:p w14:paraId="642EF64A" w14:textId="77777777" w:rsidR="005564A1" w:rsidRDefault="005564A1" w:rsidP="005438F9">
      <w:pPr>
        <w:rPr>
          <w:rFonts w:ascii="Arial" w:hAnsi="Arial" w:cs="Arial"/>
          <w:b/>
          <w:bCs/>
          <w:sz w:val="22"/>
        </w:rPr>
      </w:pPr>
    </w:p>
    <w:p w14:paraId="408D1332" w14:textId="0BC2D65D" w:rsidR="005438F9" w:rsidRPr="005438F9" w:rsidRDefault="007F7376" w:rsidP="005438F9">
      <w:pPr>
        <w:rPr>
          <w:rFonts w:ascii="Arial" w:hAnsi="Arial" w:cs="Arial"/>
          <w:b/>
          <w:bCs/>
          <w:sz w:val="22"/>
        </w:rPr>
      </w:pPr>
      <w:r>
        <w:rPr>
          <w:rFonts w:ascii="Arial" w:hAnsi="Arial" w:cs="Arial"/>
          <w:b/>
          <w:bCs/>
          <w:sz w:val="22"/>
        </w:rPr>
        <w:lastRenderedPageBreak/>
        <w:t>Critique</w:t>
      </w:r>
      <w:r w:rsidR="005438F9" w:rsidRPr="005438F9">
        <w:rPr>
          <w:rFonts w:ascii="Arial" w:hAnsi="Arial" w:cs="Arial"/>
          <w:b/>
          <w:bCs/>
          <w:sz w:val="22"/>
        </w:rPr>
        <w:t xml:space="preserve"> of the Social Model</w:t>
      </w:r>
    </w:p>
    <w:p w14:paraId="7F263F13" w14:textId="77777777" w:rsidR="005438F9" w:rsidRPr="005438F9" w:rsidRDefault="005438F9" w:rsidP="005438F9">
      <w:pPr>
        <w:rPr>
          <w:rFonts w:ascii="Arial" w:hAnsi="Arial" w:cs="Arial"/>
          <w:sz w:val="22"/>
        </w:rPr>
      </w:pPr>
      <w:r w:rsidRPr="005438F9">
        <w:rPr>
          <w:rFonts w:ascii="Arial" w:hAnsi="Arial" w:cs="Arial"/>
          <w:sz w:val="22"/>
        </w:rPr>
        <w:t>While transformative, the social model is not without limitations. For practitioners dedicated to person</w:t>
      </w:r>
      <w:r w:rsidRPr="005438F9">
        <w:rPr>
          <w:rFonts w:ascii="Arial" w:hAnsi="Arial" w:cs="Arial"/>
          <w:sz w:val="22"/>
        </w:rPr>
        <w:noBreakHyphen/>
        <w:t>centred care, these critiques are essential to address.</w:t>
      </w:r>
    </w:p>
    <w:p w14:paraId="794EBAE7" w14:textId="77777777" w:rsidR="005438F9" w:rsidRPr="005438F9" w:rsidRDefault="005438F9" w:rsidP="005438F9">
      <w:pPr>
        <w:rPr>
          <w:rFonts w:ascii="Arial" w:hAnsi="Arial" w:cs="Arial"/>
          <w:b/>
          <w:bCs/>
          <w:sz w:val="22"/>
        </w:rPr>
      </w:pPr>
      <w:r w:rsidRPr="005438F9">
        <w:rPr>
          <w:rFonts w:ascii="Arial" w:hAnsi="Arial" w:cs="Arial"/>
          <w:b/>
          <w:bCs/>
          <w:sz w:val="22"/>
        </w:rPr>
        <w:t>Impairment vs Disability</w:t>
      </w:r>
    </w:p>
    <w:p w14:paraId="5C652BA0" w14:textId="77777777" w:rsidR="005438F9" w:rsidRPr="005438F9" w:rsidRDefault="005438F9" w:rsidP="005438F9">
      <w:pPr>
        <w:rPr>
          <w:rFonts w:ascii="Arial" w:hAnsi="Arial" w:cs="Arial"/>
          <w:sz w:val="22"/>
        </w:rPr>
      </w:pPr>
      <w:r w:rsidRPr="005438F9">
        <w:rPr>
          <w:rFonts w:ascii="Arial" w:hAnsi="Arial" w:cs="Arial"/>
          <w:sz w:val="22"/>
        </w:rPr>
        <w:t>A key critique concerns the separation of impairment and disability. The social model’s focus on social barriers is empowering, but it can underplay the complex, embodied realities of pain, fatigue, or cognitive impairment (Shakespeare, 2014). Many disabled people experience daily challenges due to their impairments, even in fully accessible environments. For example, degenerative conditions can impose increasing restrictions regardless of external barriers. Recognising both social and biological realities adds depth to the model and respects the full breadth of lived experience.</w:t>
      </w:r>
    </w:p>
    <w:p w14:paraId="30476EC5" w14:textId="77777777" w:rsidR="005438F9" w:rsidRPr="005438F9" w:rsidRDefault="005438F9" w:rsidP="005438F9">
      <w:pPr>
        <w:rPr>
          <w:rFonts w:ascii="Arial" w:hAnsi="Arial" w:cs="Arial"/>
          <w:b/>
          <w:bCs/>
          <w:sz w:val="22"/>
        </w:rPr>
      </w:pPr>
      <w:r w:rsidRPr="005438F9">
        <w:rPr>
          <w:rFonts w:ascii="Arial" w:hAnsi="Arial" w:cs="Arial"/>
          <w:b/>
          <w:bCs/>
          <w:sz w:val="22"/>
        </w:rPr>
        <w:t>Lack of Intersectional Awareness</w:t>
      </w:r>
    </w:p>
    <w:p w14:paraId="3F7146A5" w14:textId="1B7DD89A" w:rsidR="005438F9" w:rsidRPr="005438F9" w:rsidRDefault="005438F9" w:rsidP="005438F9">
      <w:pPr>
        <w:rPr>
          <w:rFonts w:ascii="Arial" w:hAnsi="Arial" w:cs="Arial"/>
          <w:sz w:val="22"/>
        </w:rPr>
      </w:pPr>
      <w:r w:rsidRPr="005438F9">
        <w:rPr>
          <w:rFonts w:ascii="Arial" w:hAnsi="Arial" w:cs="Arial"/>
          <w:sz w:val="22"/>
        </w:rPr>
        <w:t xml:space="preserve">The social model has historically lacked </w:t>
      </w:r>
      <w:r w:rsidR="00C256B8">
        <w:rPr>
          <w:rFonts w:ascii="Arial" w:hAnsi="Arial" w:cs="Arial"/>
          <w:sz w:val="22"/>
        </w:rPr>
        <w:t>an intersectional</w:t>
      </w:r>
      <w:r w:rsidRPr="005438F9">
        <w:rPr>
          <w:rFonts w:ascii="Arial" w:hAnsi="Arial" w:cs="Arial"/>
          <w:sz w:val="22"/>
        </w:rPr>
        <w:t xml:space="preserve"> perspective. Disability does not exist in isolation; it is shaped by gender, race, class, sexuality, and culture (Thomas, 2007). Disabled women may face both sexism and ableism, while people from ethnic minorities may contend with racism alongside disabling barriers. Intersectionality is crucial for a genuinely person</w:t>
      </w:r>
      <w:r w:rsidRPr="005438F9">
        <w:rPr>
          <w:rFonts w:ascii="Arial" w:hAnsi="Arial" w:cs="Arial"/>
          <w:sz w:val="22"/>
        </w:rPr>
        <w:noBreakHyphen/>
        <w:t>centred approach, as it enables practitioners to understand and respond to the unique, layered disadvantages experienced by individuals.</w:t>
      </w:r>
    </w:p>
    <w:p w14:paraId="77B001ED" w14:textId="77777777" w:rsidR="005438F9" w:rsidRPr="005438F9" w:rsidRDefault="005438F9" w:rsidP="005438F9">
      <w:pPr>
        <w:rPr>
          <w:rFonts w:ascii="Arial" w:hAnsi="Arial" w:cs="Arial"/>
          <w:b/>
          <w:bCs/>
          <w:sz w:val="22"/>
        </w:rPr>
      </w:pPr>
      <w:r w:rsidRPr="005438F9">
        <w:rPr>
          <w:rFonts w:ascii="Arial" w:hAnsi="Arial" w:cs="Arial"/>
          <w:b/>
          <w:bCs/>
          <w:sz w:val="22"/>
        </w:rPr>
        <w:t>Missing Care Relationships</w:t>
      </w:r>
    </w:p>
    <w:p w14:paraId="3646E712" w14:textId="77777777" w:rsidR="005438F9" w:rsidRPr="005438F9" w:rsidRDefault="005438F9" w:rsidP="005438F9">
      <w:pPr>
        <w:rPr>
          <w:rFonts w:ascii="Arial" w:hAnsi="Arial" w:cs="Arial"/>
          <w:sz w:val="22"/>
        </w:rPr>
      </w:pPr>
      <w:r w:rsidRPr="005438F9">
        <w:rPr>
          <w:rFonts w:ascii="Arial" w:hAnsi="Arial" w:cs="Arial"/>
          <w:sz w:val="22"/>
        </w:rPr>
        <w:t>Feminist scholars such as Morris (1991) have critiqued the social model for underrepresenting care relationships. Many disabled people rely on carers or family members for daily support. These relationships involve emotional labour, negotiation, and mutual dependency. The model’s emphasis on autonomy and independence can inadvertently ignore the reality of interdependence, risking a one</w:t>
      </w:r>
      <w:r w:rsidRPr="005438F9">
        <w:rPr>
          <w:rFonts w:ascii="Arial" w:hAnsi="Arial" w:cs="Arial"/>
          <w:sz w:val="22"/>
        </w:rPr>
        <w:noBreakHyphen/>
        <w:t>dimensional view of disabled people’s lives. Recognising the value of support networks enhances understanding and person</w:t>
      </w:r>
      <w:r w:rsidRPr="005438F9">
        <w:rPr>
          <w:rFonts w:ascii="Arial" w:hAnsi="Arial" w:cs="Arial"/>
          <w:sz w:val="22"/>
        </w:rPr>
        <w:noBreakHyphen/>
        <w:t>centred practice.</w:t>
      </w:r>
    </w:p>
    <w:p w14:paraId="591B6EAF" w14:textId="77777777" w:rsidR="005438F9" w:rsidRPr="005438F9" w:rsidRDefault="005438F9" w:rsidP="005438F9">
      <w:pPr>
        <w:rPr>
          <w:rFonts w:ascii="Arial" w:hAnsi="Arial" w:cs="Arial"/>
          <w:b/>
          <w:bCs/>
          <w:sz w:val="22"/>
        </w:rPr>
      </w:pPr>
      <w:r w:rsidRPr="005438F9">
        <w:rPr>
          <w:rFonts w:ascii="Arial" w:hAnsi="Arial" w:cs="Arial"/>
          <w:b/>
          <w:bCs/>
          <w:sz w:val="22"/>
        </w:rPr>
        <w:t>Mental Health Contexts</w:t>
      </w:r>
    </w:p>
    <w:p w14:paraId="0C7224EA" w14:textId="173F77AD" w:rsidR="005438F9" w:rsidRPr="005438F9" w:rsidRDefault="005438F9" w:rsidP="005438F9">
      <w:pPr>
        <w:rPr>
          <w:rFonts w:ascii="Arial" w:hAnsi="Arial" w:cs="Arial"/>
          <w:sz w:val="22"/>
        </w:rPr>
      </w:pPr>
      <w:r w:rsidRPr="005438F9">
        <w:rPr>
          <w:rFonts w:ascii="Arial" w:hAnsi="Arial" w:cs="Arial"/>
          <w:sz w:val="22"/>
        </w:rPr>
        <w:t xml:space="preserve">The social model faces </w:t>
      </w:r>
      <w:r w:rsidR="00E86EE2" w:rsidRPr="005438F9">
        <w:rPr>
          <w:rFonts w:ascii="Arial" w:hAnsi="Arial" w:cs="Arial"/>
          <w:sz w:val="22"/>
        </w:rPr>
        <w:t>challenges</w:t>
      </w:r>
      <w:r w:rsidRPr="005438F9">
        <w:rPr>
          <w:rFonts w:ascii="Arial" w:hAnsi="Arial" w:cs="Arial"/>
          <w:sz w:val="22"/>
        </w:rPr>
        <w:t xml:space="preserve"> in mental health. People with mental health conditions often experience both external stigma and internal psychological barriers (Shakespeare &amp; Watson, 2002). For example, severe depression may cause distress beyond societal barriers. A purely social or medical model cannot fully explain these complexities; an integrated approach that recognises biological, psychological, and social dynamics is needed for effective support.</w:t>
      </w:r>
    </w:p>
    <w:p w14:paraId="11FEE9B8" w14:textId="77777777" w:rsidR="005438F9" w:rsidRPr="005438F9" w:rsidRDefault="005438F9" w:rsidP="005438F9">
      <w:pPr>
        <w:rPr>
          <w:rFonts w:ascii="Arial" w:hAnsi="Arial" w:cs="Arial"/>
          <w:b/>
          <w:bCs/>
          <w:sz w:val="22"/>
        </w:rPr>
      </w:pPr>
      <w:r w:rsidRPr="005438F9">
        <w:rPr>
          <w:rFonts w:ascii="Arial" w:hAnsi="Arial" w:cs="Arial"/>
          <w:b/>
          <w:bCs/>
          <w:sz w:val="22"/>
        </w:rPr>
        <w:t>Responses to Critiques</w:t>
      </w:r>
    </w:p>
    <w:p w14:paraId="7B5900F8" w14:textId="77777777" w:rsidR="005438F9" w:rsidRPr="005438F9" w:rsidRDefault="005438F9" w:rsidP="005438F9">
      <w:pPr>
        <w:rPr>
          <w:rFonts w:ascii="Arial" w:hAnsi="Arial" w:cs="Arial"/>
          <w:sz w:val="22"/>
        </w:rPr>
      </w:pPr>
      <w:r w:rsidRPr="005438F9">
        <w:rPr>
          <w:rFonts w:ascii="Arial" w:hAnsi="Arial" w:cs="Arial"/>
          <w:sz w:val="22"/>
        </w:rPr>
        <w:t>Acknowledging these critiques has led to hybrid models such as the biopsychosocial approach (Wade &amp; Halligan, 2017), which integrates medical, psychological, and social factors. Relational and critical disability studies frameworks further highlight embodiment, interdependence, and intersectionality, encouraging practitioners to adopt holistic, flexible strategies. These models do not abandon the social model’s commitment to rights and inclusion but enrich it by addressing the realities highlighted by lived experience.</w:t>
      </w:r>
    </w:p>
    <w:p w14:paraId="52FD7618" w14:textId="77777777" w:rsidR="0096642E" w:rsidRDefault="005438F9" w:rsidP="005438F9">
      <w:pPr>
        <w:rPr>
          <w:rFonts w:ascii="Arial" w:hAnsi="Arial" w:cs="Arial"/>
          <w:b/>
          <w:bCs/>
          <w:sz w:val="22"/>
        </w:rPr>
      </w:pPr>
      <w:r w:rsidRPr="005438F9">
        <w:rPr>
          <w:rFonts w:ascii="Arial" w:hAnsi="Arial" w:cs="Arial"/>
          <w:b/>
          <w:bCs/>
          <w:sz w:val="22"/>
        </w:rPr>
        <w:t>Health &amp; Social Care Policy and Practice Application</w:t>
      </w:r>
      <w:r w:rsidR="002031BB">
        <w:rPr>
          <w:rFonts w:ascii="Arial" w:hAnsi="Arial" w:cs="Arial"/>
          <w:b/>
          <w:bCs/>
          <w:sz w:val="22"/>
        </w:rPr>
        <w:t xml:space="preserve"> </w:t>
      </w:r>
      <w:r w:rsidRPr="005438F9">
        <w:rPr>
          <w:rFonts w:ascii="Arial" w:hAnsi="Arial" w:cs="Arial"/>
          <w:b/>
          <w:bCs/>
          <w:sz w:val="22"/>
        </w:rPr>
        <w:t>Policy Implementation</w:t>
      </w:r>
      <w:r w:rsidR="00896355">
        <w:rPr>
          <w:rFonts w:ascii="Arial" w:hAnsi="Arial" w:cs="Arial"/>
          <w:b/>
          <w:bCs/>
          <w:sz w:val="22"/>
        </w:rPr>
        <w:t xml:space="preserve"> </w:t>
      </w:r>
    </w:p>
    <w:p w14:paraId="3C814EAC" w14:textId="7AD1858D" w:rsidR="005438F9" w:rsidRPr="00896355" w:rsidRDefault="005438F9" w:rsidP="005438F9">
      <w:pPr>
        <w:rPr>
          <w:rFonts w:ascii="Arial" w:hAnsi="Arial" w:cs="Arial"/>
          <w:b/>
          <w:bCs/>
          <w:sz w:val="22"/>
        </w:rPr>
      </w:pPr>
      <w:r w:rsidRPr="005438F9">
        <w:rPr>
          <w:rFonts w:ascii="Arial" w:hAnsi="Arial" w:cs="Arial"/>
          <w:sz w:val="22"/>
        </w:rPr>
        <w:t xml:space="preserve">The social model has shaped UK health and social care policy. The Equality Act 2010 requires organisations to make reasonable adjustments, including modifying environments, providing accessible communication, and enabling participation. The Care Act 2014 </w:t>
      </w:r>
      <w:r w:rsidRPr="005438F9">
        <w:rPr>
          <w:rFonts w:ascii="Arial" w:hAnsi="Arial" w:cs="Arial"/>
          <w:sz w:val="22"/>
        </w:rPr>
        <w:lastRenderedPageBreak/>
        <w:t>reinforces social model principles by emphasising well</w:t>
      </w:r>
      <w:r w:rsidRPr="005438F9">
        <w:rPr>
          <w:rFonts w:ascii="Arial" w:hAnsi="Arial" w:cs="Arial"/>
          <w:sz w:val="22"/>
        </w:rPr>
        <w:noBreakHyphen/>
        <w:t>being, independence, and person</w:t>
      </w:r>
      <w:r w:rsidRPr="005438F9">
        <w:rPr>
          <w:rFonts w:ascii="Arial" w:hAnsi="Arial" w:cs="Arial"/>
          <w:sz w:val="22"/>
        </w:rPr>
        <w:noBreakHyphen/>
        <w:t>centred planning, and obliges local authorities to address social and environmental barriers. The NHS Long Term Plan (2019) and the Accessible Information Standard (NHS England, 2016) further embed these values, prioritising personalised care and accessible information.</w:t>
      </w:r>
    </w:p>
    <w:p w14:paraId="47B3F653" w14:textId="0E726A36" w:rsidR="005438F9" w:rsidRPr="005438F9" w:rsidRDefault="005438F9" w:rsidP="005438F9">
      <w:pPr>
        <w:rPr>
          <w:rFonts w:ascii="Arial" w:hAnsi="Arial" w:cs="Arial"/>
          <w:sz w:val="22"/>
        </w:rPr>
      </w:pPr>
      <w:r w:rsidRPr="005438F9">
        <w:rPr>
          <w:rFonts w:ascii="Arial" w:hAnsi="Arial" w:cs="Arial"/>
          <w:sz w:val="22"/>
        </w:rPr>
        <w:t xml:space="preserve">Despite these policy advancements, </w:t>
      </w:r>
      <w:r w:rsidR="00CB77C6">
        <w:rPr>
          <w:rFonts w:ascii="Arial" w:hAnsi="Arial" w:cs="Arial"/>
          <w:sz w:val="22"/>
        </w:rPr>
        <w:t>real-world</w:t>
      </w:r>
      <w:r w:rsidRPr="005438F9">
        <w:rPr>
          <w:rFonts w:ascii="Arial" w:hAnsi="Arial" w:cs="Arial"/>
          <w:sz w:val="22"/>
        </w:rPr>
        <w:t xml:space="preserve"> implementation can be inconsistent. Many disabled people still encounter barriers when accessing services and participating in </w:t>
      </w:r>
      <w:r w:rsidR="00CB77C6">
        <w:rPr>
          <w:rFonts w:ascii="Arial" w:hAnsi="Arial" w:cs="Arial"/>
          <w:sz w:val="22"/>
        </w:rPr>
        <w:t>decision-making.</w:t>
      </w:r>
      <w:r w:rsidRPr="005438F9">
        <w:rPr>
          <w:rFonts w:ascii="Arial" w:hAnsi="Arial" w:cs="Arial"/>
          <w:sz w:val="22"/>
        </w:rPr>
        <w:t xml:space="preserve"> Persistent challenges often stem from resource constraints, bureaucratic obstacles, and insufficient organisational commitment or staff training.</w:t>
      </w:r>
    </w:p>
    <w:p w14:paraId="5DFD9FD3" w14:textId="77777777" w:rsidR="005438F9" w:rsidRPr="005438F9" w:rsidRDefault="005438F9" w:rsidP="005438F9">
      <w:pPr>
        <w:rPr>
          <w:rFonts w:ascii="Arial" w:hAnsi="Arial" w:cs="Arial"/>
          <w:b/>
          <w:bCs/>
          <w:sz w:val="22"/>
        </w:rPr>
      </w:pPr>
      <w:r w:rsidRPr="005438F9">
        <w:rPr>
          <w:rFonts w:ascii="Arial" w:hAnsi="Arial" w:cs="Arial"/>
          <w:b/>
          <w:bCs/>
          <w:sz w:val="22"/>
        </w:rPr>
        <w:t>Applying the Social Model in Practice</w:t>
      </w:r>
    </w:p>
    <w:p w14:paraId="65E93B0A" w14:textId="77777777" w:rsidR="005438F9" w:rsidRPr="005438F9" w:rsidRDefault="005438F9" w:rsidP="005438F9">
      <w:pPr>
        <w:rPr>
          <w:rFonts w:ascii="Arial" w:hAnsi="Arial" w:cs="Arial"/>
          <w:sz w:val="22"/>
        </w:rPr>
      </w:pPr>
      <w:r w:rsidRPr="005438F9">
        <w:rPr>
          <w:rFonts w:ascii="Arial" w:hAnsi="Arial" w:cs="Arial"/>
          <w:sz w:val="22"/>
        </w:rPr>
        <w:t>For practitioners, embracing the social model means proactively identifying and removing barriers, empowering choice, adapting communication, and fostering inclusion. These actions are vital for those with learning disabilities, mental health conditions, or physical impairments, where societal attitudes and inaccessible environments often pose greater challenges than impairment itself. Examples include accessible public transport, easy</w:t>
      </w:r>
      <w:r w:rsidRPr="005438F9">
        <w:rPr>
          <w:rFonts w:ascii="Arial" w:hAnsi="Arial" w:cs="Arial"/>
          <w:sz w:val="22"/>
        </w:rPr>
        <w:noBreakHyphen/>
        <w:t>read information, and flexible appointment systems.</w:t>
      </w:r>
    </w:p>
    <w:p w14:paraId="3F8AE339" w14:textId="77777777" w:rsidR="005438F9" w:rsidRPr="005438F9" w:rsidRDefault="005438F9" w:rsidP="005438F9">
      <w:pPr>
        <w:rPr>
          <w:rFonts w:ascii="Arial" w:hAnsi="Arial" w:cs="Arial"/>
          <w:sz w:val="22"/>
        </w:rPr>
      </w:pPr>
      <w:r w:rsidRPr="005438F9">
        <w:rPr>
          <w:rFonts w:ascii="Arial" w:hAnsi="Arial" w:cs="Arial"/>
          <w:sz w:val="22"/>
        </w:rPr>
        <w:t>Yet practical barriers remain. Resource shortages can limit accessible environments and personalised support (Glasby &amp; Dickinson, 2014). Risk</w:t>
      </w:r>
      <w:r w:rsidRPr="005438F9">
        <w:rPr>
          <w:rFonts w:ascii="Arial" w:hAnsi="Arial" w:cs="Arial"/>
          <w:sz w:val="22"/>
        </w:rPr>
        <w:noBreakHyphen/>
        <w:t>averse cultures may favour safety over autonomy, leading to paternalistic practices that restrict independence (Tilley et al., 2020). Inconsistent training can result in uneven implementation across services.</w:t>
      </w:r>
    </w:p>
    <w:p w14:paraId="4E3BCD76" w14:textId="77777777" w:rsidR="005438F9" w:rsidRPr="005438F9" w:rsidRDefault="005438F9" w:rsidP="005438F9">
      <w:pPr>
        <w:rPr>
          <w:rFonts w:ascii="Arial" w:hAnsi="Arial" w:cs="Arial"/>
          <w:sz w:val="22"/>
        </w:rPr>
      </w:pPr>
      <w:r w:rsidRPr="005438F9">
        <w:rPr>
          <w:rFonts w:ascii="Arial" w:hAnsi="Arial" w:cs="Arial"/>
          <w:sz w:val="22"/>
        </w:rPr>
        <w:t>To address these realities, many services now use blended approaches, integrating medical, psychological, and social models. This helps practitioners respond to diverse needs while upholding the social model’s commitment to rights and person</w:t>
      </w:r>
      <w:r w:rsidRPr="005438F9">
        <w:rPr>
          <w:rFonts w:ascii="Arial" w:hAnsi="Arial" w:cs="Arial"/>
          <w:sz w:val="22"/>
        </w:rPr>
        <w:noBreakHyphen/>
        <w:t>centred care.</w:t>
      </w:r>
    </w:p>
    <w:p w14:paraId="6745F3D8" w14:textId="77777777" w:rsidR="005438F9" w:rsidRPr="005438F9" w:rsidRDefault="005438F9" w:rsidP="005438F9">
      <w:pPr>
        <w:rPr>
          <w:rFonts w:ascii="Arial" w:hAnsi="Arial" w:cs="Arial"/>
          <w:b/>
          <w:bCs/>
          <w:sz w:val="22"/>
        </w:rPr>
      </w:pPr>
      <w:r w:rsidRPr="005438F9">
        <w:rPr>
          <w:rFonts w:ascii="Arial" w:hAnsi="Arial" w:cs="Arial"/>
          <w:b/>
          <w:bCs/>
          <w:sz w:val="22"/>
        </w:rPr>
        <w:t>Policy and Practice Recommendations</w:t>
      </w:r>
    </w:p>
    <w:p w14:paraId="01A8865B" w14:textId="77777777" w:rsidR="005438F9" w:rsidRPr="005438F9" w:rsidRDefault="005438F9" w:rsidP="005438F9">
      <w:pPr>
        <w:rPr>
          <w:rFonts w:ascii="Arial" w:hAnsi="Arial" w:cs="Arial"/>
          <w:sz w:val="22"/>
        </w:rPr>
      </w:pPr>
      <w:r w:rsidRPr="005438F9">
        <w:rPr>
          <w:rFonts w:ascii="Arial" w:hAnsi="Arial" w:cs="Arial"/>
          <w:sz w:val="22"/>
        </w:rPr>
        <w:t>To advance the social model and support inclusive, person</w:t>
      </w:r>
      <w:r w:rsidRPr="005438F9">
        <w:rPr>
          <w:rFonts w:ascii="Arial" w:hAnsi="Arial" w:cs="Arial"/>
          <w:sz w:val="22"/>
        </w:rPr>
        <w:noBreakHyphen/>
        <w:t>centred practice, several recommendations are essential:</w:t>
      </w:r>
    </w:p>
    <w:p w14:paraId="67DCEBF1" w14:textId="77777777" w:rsidR="005438F9" w:rsidRDefault="005438F9" w:rsidP="005438F9">
      <w:pPr>
        <w:numPr>
          <w:ilvl w:val="0"/>
          <w:numId w:val="15"/>
        </w:numPr>
        <w:rPr>
          <w:rFonts w:ascii="Arial" w:hAnsi="Arial" w:cs="Arial"/>
          <w:sz w:val="22"/>
        </w:rPr>
      </w:pPr>
      <w:r w:rsidRPr="005438F9">
        <w:rPr>
          <w:rFonts w:ascii="Arial" w:hAnsi="Arial" w:cs="Arial"/>
          <w:b/>
          <w:bCs/>
          <w:sz w:val="22"/>
        </w:rPr>
        <w:t>Strengthen Professional Development:</w:t>
      </w:r>
      <w:r w:rsidRPr="005438F9">
        <w:rPr>
          <w:rFonts w:ascii="Arial" w:hAnsi="Arial" w:cs="Arial"/>
          <w:sz w:val="22"/>
        </w:rPr>
        <w:t xml:space="preserve"> </w:t>
      </w:r>
    </w:p>
    <w:p w14:paraId="3936FF37" w14:textId="0F8787BA" w:rsidR="005438F9" w:rsidRPr="005438F9" w:rsidRDefault="005438F9" w:rsidP="005438F9">
      <w:pPr>
        <w:ind w:left="360"/>
        <w:rPr>
          <w:rFonts w:ascii="Arial" w:hAnsi="Arial" w:cs="Arial"/>
          <w:sz w:val="22"/>
        </w:rPr>
      </w:pPr>
      <w:r w:rsidRPr="005438F9">
        <w:rPr>
          <w:rFonts w:ascii="Arial" w:hAnsi="Arial" w:cs="Arial"/>
          <w:sz w:val="22"/>
        </w:rPr>
        <w:t xml:space="preserve">Mandatory training on disability rights, accessibility, inclusive communication, and shared </w:t>
      </w:r>
      <w:r w:rsidR="00F8406F">
        <w:rPr>
          <w:rFonts w:ascii="Arial" w:hAnsi="Arial" w:cs="Arial"/>
          <w:sz w:val="22"/>
        </w:rPr>
        <w:t>decision-making.</w:t>
      </w:r>
      <w:r w:rsidRPr="005438F9">
        <w:rPr>
          <w:rFonts w:ascii="Arial" w:hAnsi="Arial" w:cs="Arial"/>
          <w:sz w:val="22"/>
        </w:rPr>
        <w:t xml:space="preserve"> Cultural competence and intersectionality must be prioritised.</w:t>
      </w:r>
    </w:p>
    <w:p w14:paraId="3C468335" w14:textId="77777777" w:rsidR="005438F9" w:rsidRDefault="005438F9" w:rsidP="005438F9">
      <w:pPr>
        <w:numPr>
          <w:ilvl w:val="0"/>
          <w:numId w:val="15"/>
        </w:numPr>
        <w:rPr>
          <w:rFonts w:ascii="Arial" w:hAnsi="Arial" w:cs="Arial"/>
          <w:sz w:val="22"/>
        </w:rPr>
      </w:pPr>
      <w:r w:rsidRPr="005438F9">
        <w:rPr>
          <w:rFonts w:ascii="Arial" w:hAnsi="Arial" w:cs="Arial"/>
          <w:b/>
          <w:bCs/>
          <w:sz w:val="22"/>
        </w:rPr>
        <w:t>Improve Accessibility and Reasonable Adjustments:</w:t>
      </w:r>
      <w:r w:rsidRPr="005438F9">
        <w:rPr>
          <w:rFonts w:ascii="Arial" w:hAnsi="Arial" w:cs="Arial"/>
          <w:sz w:val="22"/>
        </w:rPr>
        <w:t xml:space="preserve"> </w:t>
      </w:r>
    </w:p>
    <w:p w14:paraId="0DE9B6A1" w14:textId="21545B7D" w:rsidR="005438F9" w:rsidRPr="005438F9" w:rsidRDefault="005438F9" w:rsidP="005438F9">
      <w:pPr>
        <w:ind w:left="720"/>
        <w:rPr>
          <w:rFonts w:ascii="Arial" w:hAnsi="Arial" w:cs="Arial"/>
          <w:sz w:val="22"/>
        </w:rPr>
      </w:pPr>
      <w:r w:rsidRPr="005438F9">
        <w:rPr>
          <w:rFonts w:ascii="Arial" w:hAnsi="Arial" w:cs="Arial"/>
          <w:sz w:val="22"/>
        </w:rPr>
        <w:t>Regular accessibility audits, with disabled people involved in evaluating environments and procedures.</w:t>
      </w:r>
    </w:p>
    <w:p w14:paraId="25025958" w14:textId="77777777" w:rsidR="005438F9" w:rsidRDefault="005438F9" w:rsidP="005438F9">
      <w:pPr>
        <w:numPr>
          <w:ilvl w:val="0"/>
          <w:numId w:val="15"/>
        </w:numPr>
        <w:rPr>
          <w:rFonts w:ascii="Arial" w:hAnsi="Arial" w:cs="Arial"/>
          <w:sz w:val="22"/>
        </w:rPr>
      </w:pPr>
      <w:r w:rsidRPr="005438F9">
        <w:rPr>
          <w:rFonts w:ascii="Arial" w:hAnsi="Arial" w:cs="Arial"/>
          <w:b/>
          <w:bCs/>
          <w:sz w:val="22"/>
        </w:rPr>
        <w:t>Strengthen Co</w:t>
      </w:r>
      <w:r w:rsidRPr="005438F9">
        <w:rPr>
          <w:rFonts w:ascii="Arial" w:hAnsi="Arial" w:cs="Arial"/>
          <w:b/>
          <w:bCs/>
          <w:sz w:val="22"/>
        </w:rPr>
        <w:noBreakHyphen/>
        <w:t>Production:</w:t>
      </w:r>
      <w:r w:rsidRPr="005438F9">
        <w:rPr>
          <w:rFonts w:ascii="Arial" w:hAnsi="Arial" w:cs="Arial"/>
          <w:sz w:val="22"/>
        </w:rPr>
        <w:t xml:space="preserve"> </w:t>
      </w:r>
    </w:p>
    <w:p w14:paraId="5A0FEEAA" w14:textId="782455F4" w:rsidR="005438F9" w:rsidRPr="005438F9" w:rsidRDefault="005438F9" w:rsidP="005438F9">
      <w:pPr>
        <w:ind w:left="720"/>
        <w:rPr>
          <w:rFonts w:ascii="Arial" w:hAnsi="Arial" w:cs="Arial"/>
          <w:sz w:val="22"/>
        </w:rPr>
      </w:pPr>
      <w:r w:rsidRPr="005438F9">
        <w:rPr>
          <w:rFonts w:ascii="Arial" w:hAnsi="Arial" w:cs="Arial"/>
          <w:sz w:val="22"/>
        </w:rPr>
        <w:t>Disabled people must be partners in designing services, developing policy, and delivering staff training.</w:t>
      </w:r>
    </w:p>
    <w:p w14:paraId="7F032538" w14:textId="77777777" w:rsidR="005438F9" w:rsidRDefault="005438F9" w:rsidP="005438F9">
      <w:pPr>
        <w:numPr>
          <w:ilvl w:val="0"/>
          <w:numId w:val="15"/>
        </w:numPr>
        <w:rPr>
          <w:rFonts w:ascii="Arial" w:hAnsi="Arial" w:cs="Arial"/>
          <w:sz w:val="22"/>
        </w:rPr>
      </w:pPr>
      <w:r w:rsidRPr="005438F9">
        <w:rPr>
          <w:rFonts w:ascii="Arial" w:hAnsi="Arial" w:cs="Arial"/>
          <w:b/>
          <w:bCs/>
          <w:sz w:val="22"/>
        </w:rPr>
        <w:t>Address Intersectionality:</w:t>
      </w:r>
      <w:r w:rsidRPr="005438F9">
        <w:rPr>
          <w:rFonts w:ascii="Arial" w:hAnsi="Arial" w:cs="Arial"/>
          <w:sz w:val="22"/>
        </w:rPr>
        <w:t xml:space="preserve"> </w:t>
      </w:r>
    </w:p>
    <w:p w14:paraId="3043E818" w14:textId="662A476E" w:rsidR="005438F9" w:rsidRPr="005438F9" w:rsidRDefault="005438F9" w:rsidP="005438F9">
      <w:pPr>
        <w:ind w:left="720"/>
        <w:rPr>
          <w:rFonts w:ascii="Arial" w:hAnsi="Arial" w:cs="Arial"/>
          <w:sz w:val="22"/>
        </w:rPr>
      </w:pPr>
      <w:r w:rsidRPr="005438F9">
        <w:rPr>
          <w:rFonts w:ascii="Arial" w:hAnsi="Arial" w:cs="Arial"/>
          <w:sz w:val="22"/>
        </w:rPr>
        <w:t>Assessments and care planning should consider multiple, overlapping identities and disadvantage.</w:t>
      </w:r>
    </w:p>
    <w:p w14:paraId="42AE0E74" w14:textId="77777777" w:rsidR="005438F9" w:rsidRPr="005438F9" w:rsidRDefault="005438F9" w:rsidP="005438F9">
      <w:pPr>
        <w:numPr>
          <w:ilvl w:val="0"/>
          <w:numId w:val="15"/>
        </w:numPr>
        <w:rPr>
          <w:rFonts w:ascii="Arial" w:hAnsi="Arial" w:cs="Arial"/>
          <w:sz w:val="22"/>
        </w:rPr>
      </w:pPr>
      <w:r w:rsidRPr="005438F9">
        <w:rPr>
          <w:rFonts w:ascii="Arial" w:hAnsi="Arial" w:cs="Arial"/>
          <w:b/>
          <w:bCs/>
          <w:sz w:val="22"/>
        </w:rPr>
        <w:t>Invest in Community</w:t>
      </w:r>
      <w:r w:rsidRPr="005438F9">
        <w:rPr>
          <w:rFonts w:ascii="Arial" w:hAnsi="Arial" w:cs="Arial"/>
          <w:b/>
          <w:bCs/>
          <w:sz w:val="22"/>
        </w:rPr>
        <w:noBreakHyphen/>
        <w:t>Based Services:</w:t>
      </w:r>
    </w:p>
    <w:p w14:paraId="302698FD" w14:textId="77777777" w:rsidR="001E5648" w:rsidRDefault="005438F9" w:rsidP="001E5648">
      <w:pPr>
        <w:ind w:left="720"/>
        <w:rPr>
          <w:rFonts w:ascii="Arial" w:hAnsi="Arial" w:cs="Arial"/>
          <w:sz w:val="22"/>
        </w:rPr>
      </w:pPr>
      <w:r w:rsidRPr="005438F9">
        <w:rPr>
          <w:rFonts w:ascii="Arial" w:hAnsi="Arial" w:cs="Arial"/>
          <w:sz w:val="22"/>
        </w:rPr>
        <w:t xml:space="preserve"> Local, accessible services promote independence, social inclusion, and early intervention.</w:t>
      </w:r>
    </w:p>
    <w:p w14:paraId="418C9DB9" w14:textId="39626E50" w:rsidR="005438F9" w:rsidRDefault="005438F9" w:rsidP="001E5648">
      <w:pPr>
        <w:rPr>
          <w:rFonts w:ascii="Arial" w:hAnsi="Arial" w:cs="Arial"/>
          <w:sz w:val="22"/>
        </w:rPr>
      </w:pPr>
      <w:r w:rsidRPr="005438F9">
        <w:rPr>
          <w:rFonts w:ascii="Arial" w:hAnsi="Arial" w:cs="Arial"/>
          <w:b/>
          <w:bCs/>
          <w:sz w:val="22"/>
        </w:rPr>
        <w:lastRenderedPageBreak/>
        <w:t>Adopt Hybrid Models</w:t>
      </w:r>
    </w:p>
    <w:p w14:paraId="7EFD2480" w14:textId="2A6D6371" w:rsidR="005438F9" w:rsidRPr="005438F9" w:rsidRDefault="005438F9" w:rsidP="005438F9">
      <w:pPr>
        <w:rPr>
          <w:rFonts w:ascii="Arial" w:hAnsi="Arial" w:cs="Arial"/>
          <w:sz w:val="22"/>
        </w:rPr>
      </w:pPr>
      <w:r w:rsidRPr="005438F9">
        <w:rPr>
          <w:rFonts w:ascii="Arial" w:hAnsi="Arial" w:cs="Arial"/>
          <w:sz w:val="22"/>
        </w:rPr>
        <w:t>Integrated, flexible approaches allow practitioners to meet complex needs while maintaining rights</w:t>
      </w:r>
      <w:r w:rsidRPr="005438F9">
        <w:rPr>
          <w:rFonts w:ascii="Arial" w:hAnsi="Arial" w:cs="Arial"/>
          <w:sz w:val="22"/>
        </w:rPr>
        <w:noBreakHyphen/>
        <w:t>based principles.</w:t>
      </w:r>
    </w:p>
    <w:p w14:paraId="506E361D" w14:textId="77777777" w:rsidR="005438F9" w:rsidRPr="005438F9" w:rsidRDefault="005438F9" w:rsidP="005438F9">
      <w:pPr>
        <w:rPr>
          <w:rFonts w:ascii="Arial" w:hAnsi="Arial" w:cs="Arial"/>
          <w:sz w:val="22"/>
        </w:rPr>
      </w:pPr>
      <w:r w:rsidRPr="005438F9">
        <w:rPr>
          <w:rFonts w:ascii="Arial" w:hAnsi="Arial" w:cs="Arial"/>
          <w:sz w:val="22"/>
        </w:rPr>
        <w:t>Effective implementation depends on strong leadership, adequate resources, and genuine partnership with disabled people at every level.</w:t>
      </w:r>
    </w:p>
    <w:p w14:paraId="2F1EDADE" w14:textId="77777777" w:rsidR="005438F9" w:rsidRPr="005438F9" w:rsidRDefault="005438F9" w:rsidP="005438F9">
      <w:pPr>
        <w:rPr>
          <w:rFonts w:ascii="Arial" w:hAnsi="Arial" w:cs="Arial"/>
          <w:b/>
          <w:bCs/>
          <w:sz w:val="22"/>
        </w:rPr>
      </w:pPr>
      <w:r w:rsidRPr="005438F9">
        <w:rPr>
          <w:rFonts w:ascii="Arial" w:hAnsi="Arial" w:cs="Arial"/>
          <w:b/>
          <w:bCs/>
          <w:sz w:val="22"/>
        </w:rPr>
        <w:t>Conclusion</w:t>
      </w:r>
    </w:p>
    <w:p w14:paraId="4DBF3271" w14:textId="6BD409FB" w:rsidR="005438F9" w:rsidRPr="005438F9" w:rsidRDefault="005438F9" w:rsidP="005438F9">
      <w:pPr>
        <w:rPr>
          <w:rFonts w:ascii="Arial" w:hAnsi="Arial" w:cs="Arial"/>
          <w:sz w:val="22"/>
        </w:rPr>
      </w:pPr>
      <w:r w:rsidRPr="005438F9">
        <w:rPr>
          <w:rFonts w:ascii="Arial" w:hAnsi="Arial" w:cs="Arial"/>
          <w:sz w:val="22"/>
        </w:rPr>
        <w:t>The social model of disability has played a central role in reshaping how disability is understood within health and social care. By highlighting environmental, attitudinal, and structural barriers rather than individual deficits, it has provided a powerful foundation for promoting equality, autonomy, and person</w:t>
      </w:r>
      <w:r w:rsidRPr="005438F9">
        <w:rPr>
          <w:rFonts w:ascii="Arial" w:hAnsi="Arial" w:cs="Arial"/>
          <w:sz w:val="22"/>
        </w:rPr>
        <w:noBreakHyphen/>
        <w:t xml:space="preserve">centred practice. Its influence is clear across UK legislation, policy development, and service design, particularly in efforts to embed accessibility, reasonable adjustments, and shared </w:t>
      </w:r>
      <w:r w:rsidR="001E5648">
        <w:rPr>
          <w:rFonts w:ascii="Arial" w:hAnsi="Arial" w:cs="Arial"/>
          <w:sz w:val="22"/>
        </w:rPr>
        <w:t>decision-making</w:t>
      </w:r>
      <w:r w:rsidRPr="005438F9">
        <w:rPr>
          <w:rFonts w:ascii="Arial" w:hAnsi="Arial" w:cs="Arial"/>
          <w:sz w:val="22"/>
        </w:rPr>
        <w:t xml:space="preserve"> within health and social care systems.</w:t>
      </w:r>
    </w:p>
    <w:p w14:paraId="3AFEF0F1" w14:textId="77777777" w:rsidR="005438F9" w:rsidRPr="005438F9" w:rsidRDefault="005438F9" w:rsidP="005438F9">
      <w:pPr>
        <w:rPr>
          <w:rFonts w:ascii="Arial" w:hAnsi="Arial" w:cs="Arial"/>
          <w:sz w:val="22"/>
        </w:rPr>
      </w:pPr>
      <w:r w:rsidRPr="005438F9">
        <w:rPr>
          <w:rFonts w:ascii="Arial" w:hAnsi="Arial" w:cs="Arial"/>
          <w:sz w:val="22"/>
        </w:rPr>
        <w:t>However, as the critiques explored in this essay demonstrate, the social model is necessary but not sufficient. The strict separation between impairment and disability can obscure the embodied realities of pain, fatigue, and cognitive difference. The original model does not fully capture how disability intersects with race, gender, poverty, and culture, producing layered disadvantage. It also overlooks the lived experiences of disabled people who rely on care relationships and interdependence, and it struggles to account for the complexities of mental health, where internal and external barriers are deeply intertwined.</w:t>
      </w:r>
    </w:p>
    <w:p w14:paraId="616E29DC" w14:textId="5AE184D2" w:rsidR="005438F9" w:rsidRPr="005438F9" w:rsidRDefault="005438F9" w:rsidP="005438F9">
      <w:pPr>
        <w:rPr>
          <w:rFonts w:ascii="Arial" w:hAnsi="Arial" w:cs="Arial"/>
          <w:sz w:val="22"/>
        </w:rPr>
      </w:pPr>
      <w:r w:rsidRPr="005438F9">
        <w:rPr>
          <w:rFonts w:ascii="Arial" w:hAnsi="Arial" w:cs="Arial"/>
          <w:sz w:val="22"/>
        </w:rPr>
        <w:t>These limitations do not diminish the value of the social model; instead, they highlight the need for continued development. Integrating hybrid approaches such as biopsychosocial, relational, and critical disability frameworks can strengthen person</w:t>
      </w:r>
      <w:r w:rsidRPr="005438F9">
        <w:rPr>
          <w:rFonts w:ascii="Arial" w:hAnsi="Arial" w:cs="Arial"/>
          <w:sz w:val="22"/>
        </w:rPr>
        <w:noBreakHyphen/>
        <w:t>centred practice by acknowledging both structural oppression and embodied experience. Organisations must invest in accessibility, co</w:t>
      </w:r>
      <w:r w:rsidRPr="005438F9">
        <w:rPr>
          <w:rFonts w:ascii="Arial" w:hAnsi="Arial" w:cs="Arial"/>
          <w:sz w:val="22"/>
        </w:rPr>
        <w:noBreakHyphen/>
        <w:t>production, intersectional training, and community</w:t>
      </w:r>
      <w:r w:rsidRPr="005438F9">
        <w:rPr>
          <w:rFonts w:ascii="Arial" w:hAnsi="Arial" w:cs="Arial"/>
          <w:sz w:val="22"/>
        </w:rPr>
        <w:noBreakHyphen/>
        <w:t xml:space="preserve">based support to ensure care is genuinely inclusive. Practitioners should adopt flexible, holistic methods that recognise disabled people as experts in their own lives and central partners in </w:t>
      </w:r>
      <w:r w:rsidR="006C5CF1">
        <w:rPr>
          <w:rFonts w:ascii="Arial" w:hAnsi="Arial" w:cs="Arial"/>
          <w:sz w:val="22"/>
        </w:rPr>
        <w:t>decision-making</w:t>
      </w:r>
      <w:r w:rsidRPr="005438F9">
        <w:rPr>
          <w:rFonts w:ascii="Arial" w:hAnsi="Arial" w:cs="Arial"/>
          <w:sz w:val="22"/>
        </w:rPr>
        <w:t>.</w:t>
      </w:r>
    </w:p>
    <w:p w14:paraId="5A48D4BB" w14:textId="77777777" w:rsidR="005438F9" w:rsidRPr="005438F9" w:rsidRDefault="005438F9" w:rsidP="005438F9">
      <w:pPr>
        <w:rPr>
          <w:rFonts w:ascii="Arial" w:hAnsi="Arial" w:cs="Arial"/>
          <w:sz w:val="22"/>
        </w:rPr>
      </w:pPr>
      <w:r w:rsidRPr="005438F9">
        <w:rPr>
          <w:rFonts w:ascii="Arial" w:hAnsi="Arial" w:cs="Arial"/>
          <w:sz w:val="22"/>
        </w:rPr>
        <w:t>Ultimately, the social model remains a vital foundation for disability rights and inclusive practice. Its evolution reflects maturity rather than decline, demonstrating a commitment to adapting and responding to the diverse realities of disabled people. A modernised, integrated approach ensures that health and social care systems uphold dignity, autonomy, and equality, enabling disabled people to take part fully and meaningfully in society.</w:t>
      </w:r>
    </w:p>
    <w:p w14:paraId="03F6D431" w14:textId="77777777" w:rsidR="005438F9" w:rsidRDefault="005438F9" w:rsidP="005438F9">
      <w:pPr>
        <w:rPr>
          <w:rFonts w:ascii="Arial" w:hAnsi="Arial" w:cs="Arial"/>
          <w:b/>
          <w:bCs/>
          <w:sz w:val="22"/>
        </w:rPr>
      </w:pPr>
    </w:p>
    <w:p w14:paraId="70BBECA8" w14:textId="77777777" w:rsidR="005438F9" w:rsidRDefault="005438F9" w:rsidP="005438F9">
      <w:pPr>
        <w:rPr>
          <w:rFonts w:ascii="Arial" w:hAnsi="Arial" w:cs="Arial"/>
          <w:b/>
          <w:bCs/>
          <w:sz w:val="22"/>
        </w:rPr>
      </w:pPr>
    </w:p>
    <w:p w14:paraId="76CC5B94" w14:textId="77777777" w:rsidR="005438F9" w:rsidRDefault="005438F9" w:rsidP="005438F9">
      <w:pPr>
        <w:rPr>
          <w:rFonts w:ascii="Arial" w:hAnsi="Arial" w:cs="Arial"/>
          <w:b/>
          <w:bCs/>
          <w:sz w:val="22"/>
        </w:rPr>
      </w:pPr>
    </w:p>
    <w:p w14:paraId="39B44E91" w14:textId="77777777" w:rsidR="005438F9" w:rsidRDefault="005438F9" w:rsidP="005438F9">
      <w:pPr>
        <w:rPr>
          <w:rFonts w:ascii="Arial" w:hAnsi="Arial" w:cs="Arial"/>
          <w:b/>
          <w:bCs/>
          <w:sz w:val="22"/>
        </w:rPr>
      </w:pPr>
    </w:p>
    <w:p w14:paraId="35684BCB" w14:textId="77777777" w:rsidR="005438F9" w:rsidRDefault="005438F9" w:rsidP="005438F9">
      <w:pPr>
        <w:rPr>
          <w:rFonts w:ascii="Arial" w:hAnsi="Arial" w:cs="Arial"/>
          <w:b/>
          <w:bCs/>
          <w:sz w:val="22"/>
        </w:rPr>
      </w:pPr>
    </w:p>
    <w:p w14:paraId="45FFC6D5" w14:textId="77777777" w:rsidR="005438F9" w:rsidRDefault="005438F9" w:rsidP="005438F9">
      <w:pPr>
        <w:rPr>
          <w:rFonts w:ascii="Arial" w:hAnsi="Arial" w:cs="Arial"/>
          <w:b/>
          <w:bCs/>
          <w:sz w:val="22"/>
        </w:rPr>
      </w:pPr>
    </w:p>
    <w:p w14:paraId="253835C6" w14:textId="77777777" w:rsidR="005438F9" w:rsidRDefault="005438F9" w:rsidP="005438F9">
      <w:pPr>
        <w:rPr>
          <w:rFonts w:ascii="Arial" w:hAnsi="Arial" w:cs="Arial"/>
          <w:b/>
          <w:bCs/>
          <w:sz w:val="22"/>
        </w:rPr>
      </w:pPr>
    </w:p>
    <w:p w14:paraId="0C75128E" w14:textId="77777777" w:rsidR="005438F9" w:rsidRDefault="005438F9" w:rsidP="005438F9">
      <w:pPr>
        <w:rPr>
          <w:rFonts w:ascii="Arial" w:hAnsi="Arial" w:cs="Arial"/>
          <w:b/>
          <w:bCs/>
          <w:sz w:val="22"/>
        </w:rPr>
      </w:pPr>
    </w:p>
    <w:p w14:paraId="252690C3" w14:textId="77777777" w:rsidR="005438F9" w:rsidRDefault="005438F9" w:rsidP="005438F9">
      <w:pPr>
        <w:rPr>
          <w:rFonts w:ascii="Arial" w:hAnsi="Arial" w:cs="Arial"/>
          <w:b/>
          <w:bCs/>
          <w:sz w:val="22"/>
        </w:rPr>
      </w:pPr>
    </w:p>
    <w:p w14:paraId="4AE95EF0" w14:textId="77777777" w:rsidR="005438F9" w:rsidRDefault="005438F9" w:rsidP="005438F9">
      <w:pPr>
        <w:rPr>
          <w:rFonts w:ascii="Arial" w:hAnsi="Arial" w:cs="Arial"/>
          <w:b/>
          <w:bCs/>
          <w:sz w:val="22"/>
        </w:rPr>
      </w:pPr>
    </w:p>
    <w:p w14:paraId="3715F4C8" w14:textId="538C5D6F" w:rsidR="005438F9" w:rsidRDefault="005438F9" w:rsidP="005438F9">
      <w:pPr>
        <w:rPr>
          <w:rFonts w:ascii="Arial" w:hAnsi="Arial" w:cs="Arial"/>
          <w:b/>
          <w:bCs/>
          <w:sz w:val="22"/>
        </w:rPr>
      </w:pPr>
      <w:r w:rsidRPr="005438F9">
        <w:rPr>
          <w:rFonts w:ascii="Arial" w:hAnsi="Arial" w:cs="Arial"/>
          <w:b/>
          <w:bCs/>
          <w:sz w:val="22"/>
        </w:rPr>
        <w:t xml:space="preserve">Reference List </w:t>
      </w:r>
    </w:p>
    <w:p w14:paraId="7A00273C" w14:textId="77777777" w:rsidR="005438F9" w:rsidRPr="005438F9" w:rsidRDefault="005438F9" w:rsidP="005438F9">
      <w:pPr>
        <w:rPr>
          <w:rFonts w:ascii="Arial" w:hAnsi="Arial" w:cs="Arial"/>
          <w:b/>
          <w:bCs/>
          <w:sz w:val="22"/>
        </w:rPr>
      </w:pPr>
    </w:p>
    <w:p w14:paraId="605C773E" w14:textId="77777777" w:rsidR="005438F9" w:rsidRPr="005438F9" w:rsidRDefault="005438F9" w:rsidP="005438F9">
      <w:pPr>
        <w:rPr>
          <w:rFonts w:ascii="Arial" w:hAnsi="Arial" w:cs="Arial"/>
          <w:sz w:val="22"/>
        </w:rPr>
      </w:pPr>
      <w:r w:rsidRPr="005438F9">
        <w:rPr>
          <w:rFonts w:ascii="Arial" w:hAnsi="Arial" w:cs="Arial"/>
          <w:sz w:val="22"/>
        </w:rPr>
        <w:t xml:space="preserve">Glasby, J. &amp; Dickinson, H. (2014) </w:t>
      </w:r>
      <w:r w:rsidRPr="005438F9">
        <w:rPr>
          <w:rFonts w:ascii="Arial" w:hAnsi="Arial" w:cs="Arial"/>
          <w:i/>
          <w:iCs/>
          <w:sz w:val="22"/>
        </w:rPr>
        <w:t>Partnership Working in Health and Social Care: What is Integrated Care and How Can We Deliver It?</w:t>
      </w:r>
      <w:r w:rsidRPr="005438F9">
        <w:rPr>
          <w:rFonts w:ascii="Arial" w:hAnsi="Arial" w:cs="Arial"/>
          <w:sz w:val="22"/>
        </w:rPr>
        <w:t xml:space="preserve"> 2nd edn. Bristol: Policy Press.</w:t>
      </w:r>
    </w:p>
    <w:p w14:paraId="56577684" w14:textId="77777777" w:rsidR="005438F9" w:rsidRPr="005438F9" w:rsidRDefault="005438F9" w:rsidP="005438F9">
      <w:pPr>
        <w:rPr>
          <w:rFonts w:ascii="Arial" w:hAnsi="Arial" w:cs="Arial"/>
          <w:sz w:val="22"/>
        </w:rPr>
      </w:pPr>
      <w:r w:rsidRPr="005438F9">
        <w:rPr>
          <w:rFonts w:ascii="Arial" w:hAnsi="Arial" w:cs="Arial"/>
          <w:sz w:val="22"/>
        </w:rPr>
        <w:t xml:space="preserve">Morris, J. (1991) </w:t>
      </w:r>
      <w:r w:rsidRPr="005438F9">
        <w:rPr>
          <w:rFonts w:ascii="Arial" w:hAnsi="Arial" w:cs="Arial"/>
          <w:i/>
          <w:iCs/>
          <w:sz w:val="22"/>
        </w:rPr>
        <w:t>Pride Against Prejudice: Transforming Attitudes to Disability</w:t>
      </w:r>
      <w:r w:rsidRPr="005438F9">
        <w:rPr>
          <w:rFonts w:ascii="Arial" w:hAnsi="Arial" w:cs="Arial"/>
          <w:sz w:val="22"/>
        </w:rPr>
        <w:t>. London: Women’s Press.</w:t>
      </w:r>
    </w:p>
    <w:p w14:paraId="746A7C7E" w14:textId="77777777" w:rsidR="005438F9" w:rsidRPr="005438F9" w:rsidRDefault="005438F9" w:rsidP="005438F9">
      <w:pPr>
        <w:rPr>
          <w:rFonts w:ascii="Arial" w:hAnsi="Arial" w:cs="Arial"/>
          <w:sz w:val="22"/>
        </w:rPr>
      </w:pPr>
      <w:r w:rsidRPr="005438F9">
        <w:rPr>
          <w:rFonts w:ascii="Arial" w:hAnsi="Arial" w:cs="Arial"/>
          <w:sz w:val="22"/>
        </w:rPr>
        <w:t xml:space="preserve">NHS England (2016) </w:t>
      </w:r>
      <w:r w:rsidRPr="005438F9">
        <w:rPr>
          <w:rFonts w:ascii="Arial" w:hAnsi="Arial" w:cs="Arial"/>
          <w:i/>
          <w:iCs/>
          <w:sz w:val="22"/>
        </w:rPr>
        <w:t>Accessible Information Standard: Specification</w:t>
      </w:r>
      <w:r w:rsidRPr="005438F9">
        <w:rPr>
          <w:rFonts w:ascii="Arial" w:hAnsi="Arial" w:cs="Arial"/>
          <w:sz w:val="22"/>
        </w:rPr>
        <w:t xml:space="preserve">. Available at: https://www.england.nhs.uk/ourwork/accessibleinfo/ </w:t>
      </w:r>
      <w:hyperlink r:id="rId10" w:tgtFrame="_blank" w:tooltip="www.bing.com" w:history="1">
        <w:r w:rsidRPr="005438F9">
          <w:rPr>
            <w:rStyle w:val="Hyperlink"/>
            <w:rFonts w:ascii="Arial" w:hAnsi="Arial" w:cs="Arial"/>
            <w:sz w:val="22"/>
          </w:rPr>
          <w:t>(england.nhs.uk in Bing)</w:t>
        </w:r>
      </w:hyperlink>
      <w:r w:rsidRPr="005438F9">
        <w:rPr>
          <w:rFonts w:ascii="Arial" w:hAnsi="Arial" w:cs="Arial"/>
          <w:sz w:val="22"/>
        </w:rPr>
        <w:t xml:space="preserve"> (Accessed: 10 June 2024).</w:t>
      </w:r>
    </w:p>
    <w:p w14:paraId="3436E61C" w14:textId="77777777" w:rsidR="005438F9" w:rsidRPr="005438F9" w:rsidRDefault="005438F9" w:rsidP="005438F9">
      <w:pPr>
        <w:rPr>
          <w:rFonts w:ascii="Arial" w:hAnsi="Arial" w:cs="Arial"/>
          <w:sz w:val="22"/>
        </w:rPr>
      </w:pPr>
      <w:r w:rsidRPr="005438F9">
        <w:rPr>
          <w:rFonts w:ascii="Arial" w:hAnsi="Arial" w:cs="Arial"/>
          <w:sz w:val="22"/>
        </w:rPr>
        <w:t xml:space="preserve">NHS England (2019) </w:t>
      </w:r>
      <w:r w:rsidRPr="005438F9">
        <w:rPr>
          <w:rFonts w:ascii="Arial" w:hAnsi="Arial" w:cs="Arial"/>
          <w:i/>
          <w:iCs/>
          <w:sz w:val="22"/>
        </w:rPr>
        <w:t>The NHS Long Term Plan</w:t>
      </w:r>
      <w:r w:rsidRPr="005438F9">
        <w:rPr>
          <w:rFonts w:ascii="Arial" w:hAnsi="Arial" w:cs="Arial"/>
          <w:sz w:val="22"/>
        </w:rPr>
        <w:t xml:space="preserve">. Available at: https://www.longtermplan.nhs.uk/ </w:t>
      </w:r>
      <w:hyperlink r:id="rId11" w:tgtFrame="_blank" w:tooltip="www.bing.com" w:history="1">
        <w:r w:rsidRPr="005438F9">
          <w:rPr>
            <w:rStyle w:val="Hyperlink"/>
            <w:rFonts w:ascii="Arial" w:hAnsi="Arial" w:cs="Arial"/>
            <w:sz w:val="22"/>
          </w:rPr>
          <w:t>(longtermplan.nhs.uk in Bing)</w:t>
        </w:r>
      </w:hyperlink>
      <w:r w:rsidRPr="005438F9">
        <w:rPr>
          <w:rFonts w:ascii="Arial" w:hAnsi="Arial" w:cs="Arial"/>
          <w:sz w:val="22"/>
        </w:rPr>
        <w:t xml:space="preserve"> (Accessed: 10 June 2024).</w:t>
      </w:r>
    </w:p>
    <w:p w14:paraId="39268F39" w14:textId="77777777" w:rsidR="005438F9" w:rsidRPr="005438F9" w:rsidRDefault="005438F9" w:rsidP="005438F9">
      <w:pPr>
        <w:rPr>
          <w:rFonts w:ascii="Arial" w:hAnsi="Arial" w:cs="Arial"/>
          <w:sz w:val="22"/>
        </w:rPr>
      </w:pPr>
      <w:r w:rsidRPr="005438F9">
        <w:rPr>
          <w:rFonts w:ascii="Arial" w:hAnsi="Arial" w:cs="Arial"/>
          <w:sz w:val="22"/>
        </w:rPr>
        <w:t xml:space="preserve">Oliver, M. (1990) </w:t>
      </w:r>
      <w:r w:rsidRPr="005438F9">
        <w:rPr>
          <w:rFonts w:ascii="Arial" w:hAnsi="Arial" w:cs="Arial"/>
          <w:i/>
          <w:iCs/>
          <w:sz w:val="22"/>
        </w:rPr>
        <w:t>The Politics of Disablement</w:t>
      </w:r>
      <w:r w:rsidRPr="005438F9">
        <w:rPr>
          <w:rFonts w:ascii="Arial" w:hAnsi="Arial" w:cs="Arial"/>
          <w:sz w:val="22"/>
        </w:rPr>
        <w:t>. Basingstoke: Macmillan.</w:t>
      </w:r>
    </w:p>
    <w:p w14:paraId="17514963" w14:textId="77777777" w:rsidR="005438F9" w:rsidRPr="005438F9" w:rsidRDefault="005438F9" w:rsidP="005438F9">
      <w:pPr>
        <w:rPr>
          <w:rFonts w:ascii="Arial" w:hAnsi="Arial" w:cs="Arial"/>
          <w:sz w:val="22"/>
        </w:rPr>
      </w:pPr>
      <w:r w:rsidRPr="005438F9">
        <w:rPr>
          <w:rFonts w:ascii="Arial" w:hAnsi="Arial" w:cs="Arial"/>
          <w:sz w:val="22"/>
        </w:rPr>
        <w:t xml:space="preserve">Shakespeare, T. (2014) </w:t>
      </w:r>
      <w:r w:rsidRPr="005438F9">
        <w:rPr>
          <w:rFonts w:ascii="Arial" w:hAnsi="Arial" w:cs="Arial"/>
          <w:i/>
          <w:iCs/>
          <w:sz w:val="22"/>
        </w:rPr>
        <w:t>Disability Rights and Wrongs Revisited</w:t>
      </w:r>
      <w:r w:rsidRPr="005438F9">
        <w:rPr>
          <w:rFonts w:ascii="Arial" w:hAnsi="Arial" w:cs="Arial"/>
          <w:sz w:val="22"/>
        </w:rPr>
        <w:t>. 2nd edn. London: Routledge.</w:t>
      </w:r>
    </w:p>
    <w:p w14:paraId="24791FFA" w14:textId="77777777" w:rsidR="005438F9" w:rsidRPr="005438F9" w:rsidRDefault="005438F9" w:rsidP="005438F9">
      <w:pPr>
        <w:rPr>
          <w:rFonts w:ascii="Arial" w:hAnsi="Arial" w:cs="Arial"/>
          <w:sz w:val="22"/>
        </w:rPr>
      </w:pPr>
      <w:r w:rsidRPr="005438F9">
        <w:rPr>
          <w:rFonts w:ascii="Arial" w:hAnsi="Arial" w:cs="Arial"/>
          <w:sz w:val="22"/>
        </w:rPr>
        <w:t xml:space="preserve">Shakespeare, T. &amp; Watson, N. (2002) ‘The Social Model of Disability: An Outdated Ideology?’, </w:t>
      </w:r>
      <w:r w:rsidRPr="005438F9">
        <w:rPr>
          <w:rFonts w:ascii="Arial" w:hAnsi="Arial" w:cs="Arial"/>
          <w:i/>
          <w:iCs/>
          <w:sz w:val="22"/>
        </w:rPr>
        <w:t>Research in Social Science and Disability</w:t>
      </w:r>
      <w:r w:rsidRPr="005438F9">
        <w:rPr>
          <w:rFonts w:ascii="Arial" w:hAnsi="Arial" w:cs="Arial"/>
          <w:sz w:val="22"/>
        </w:rPr>
        <w:t>, 2, pp. 9–28.</w:t>
      </w:r>
    </w:p>
    <w:p w14:paraId="55CC7876" w14:textId="77777777" w:rsidR="005438F9" w:rsidRPr="005438F9" w:rsidRDefault="005438F9" w:rsidP="005438F9">
      <w:pPr>
        <w:rPr>
          <w:rFonts w:ascii="Arial" w:hAnsi="Arial" w:cs="Arial"/>
          <w:sz w:val="22"/>
        </w:rPr>
      </w:pPr>
      <w:r w:rsidRPr="005438F9">
        <w:rPr>
          <w:rFonts w:ascii="Arial" w:hAnsi="Arial" w:cs="Arial"/>
          <w:sz w:val="22"/>
        </w:rPr>
        <w:t xml:space="preserve">Thomas, C. (2007) </w:t>
      </w:r>
      <w:r w:rsidRPr="005438F9">
        <w:rPr>
          <w:rFonts w:ascii="Arial" w:hAnsi="Arial" w:cs="Arial"/>
          <w:i/>
          <w:iCs/>
          <w:sz w:val="22"/>
        </w:rPr>
        <w:t>Sociologies of Disability and Illness: Contested Ideas in Disability Studies and Medical Sociology</w:t>
      </w:r>
      <w:r w:rsidRPr="005438F9">
        <w:rPr>
          <w:rFonts w:ascii="Arial" w:hAnsi="Arial" w:cs="Arial"/>
          <w:sz w:val="22"/>
        </w:rPr>
        <w:t>. Basingstoke: Palgrave Macmillan.</w:t>
      </w:r>
    </w:p>
    <w:p w14:paraId="20361B04" w14:textId="77777777" w:rsidR="005438F9" w:rsidRPr="005438F9" w:rsidRDefault="005438F9" w:rsidP="005438F9">
      <w:pPr>
        <w:rPr>
          <w:rFonts w:ascii="Arial" w:hAnsi="Arial" w:cs="Arial"/>
          <w:sz w:val="22"/>
        </w:rPr>
      </w:pPr>
      <w:r w:rsidRPr="005438F9">
        <w:rPr>
          <w:rFonts w:ascii="Arial" w:hAnsi="Arial" w:cs="Arial"/>
          <w:sz w:val="22"/>
        </w:rPr>
        <w:t xml:space="preserve">Tilley, E., Beresford, P. &amp; Carter, J. (2020) ‘Risk, Safety and Rights: Changing the Culture of Care’, </w:t>
      </w:r>
      <w:r w:rsidRPr="005438F9">
        <w:rPr>
          <w:rFonts w:ascii="Arial" w:hAnsi="Arial" w:cs="Arial"/>
          <w:i/>
          <w:iCs/>
          <w:sz w:val="22"/>
        </w:rPr>
        <w:t>Disability &amp; Society</w:t>
      </w:r>
      <w:r w:rsidRPr="005438F9">
        <w:rPr>
          <w:rFonts w:ascii="Arial" w:hAnsi="Arial" w:cs="Arial"/>
          <w:sz w:val="22"/>
        </w:rPr>
        <w:t>, 35(2), pp. 217–221.</w:t>
      </w:r>
    </w:p>
    <w:p w14:paraId="56B71B41" w14:textId="77777777" w:rsidR="005438F9" w:rsidRPr="005438F9" w:rsidRDefault="005438F9" w:rsidP="005438F9">
      <w:pPr>
        <w:rPr>
          <w:rFonts w:ascii="Arial" w:hAnsi="Arial" w:cs="Arial"/>
          <w:sz w:val="22"/>
        </w:rPr>
      </w:pPr>
      <w:r w:rsidRPr="005438F9">
        <w:rPr>
          <w:rFonts w:ascii="Arial" w:hAnsi="Arial" w:cs="Arial"/>
          <w:sz w:val="22"/>
        </w:rPr>
        <w:t xml:space="preserve">Union of the Physically Impaired Against Segregation (UPIAS) (1976) </w:t>
      </w:r>
      <w:r w:rsidRPr="005438F9">
        <w:rPr>
          <w:rFonts w:ascii="Arial" w:hAnsi="Arial" w:cs="Arial"/>
          <w:i/>
          <w:iCs/>
          <w:sz w:val="22"/>
        </w:rPr>
        <w:t>Fundamental Principles of Disability</w:t>
      </w:r>
      <w:r w:rsidRPr="005438F9">
        <w:rPr>
          <w:rFonts w:ascii="Arial" w:hAnsi="Arial" w:cs="Arial"/>
          <w:sz w:val="22"/>
        </w:rPr>
        <w:t>. London: UPIAS.</w:t>
      </w:r>
    </w:p>
    <w:p w14:paraId="499D6C4C" w14:textId="77777777" w:rsidR="005438F9" w:rsidRPr="005438F9" w:rsidRDefault="005438F9" w:rsidP="005438F9">
      <w:pPr>
        <w:rPr>
          <w:rFonts w:ascii="Arial" w:hAnsi="Arial" w:cs="Arial"/>
          <w:sz w:val="22"/>
        </w:rPr>
      </w:pPr>
      <w:r w:rsidRPr="005438F9">
        <w:rPr>
          <w:rFonts w:ascii="Arial" w:hAnsi="Arial" w:cs="Arial"/>
          <w:sz w:val="22"/>
        </w:rPr>
        <w:t xml:space="preserve">United Nations (2006) </w:t>
      </w:r>
      <w:r w:rsidRPr="005438F9">
        <w:rPr>
          <w:rFonts w:ascii="Arial" w:hAnsi="Arial" w:cs="Arial"/>
          <w:i/>
          <w:iCs/>
          <w:sz w:val="22"/>
        </w:rPr>
        <w:t>Convention on the Rights of Persons with Disabilities (UNCRPD)</w:t>
      </w:r>
      <w:r w:rsidRPr="005438F9">
        <w:rPr>
          <w:rFonts w:ascii="Arial" w:hAnsi="Arial" w:cs="Arial"/>
          <w:sz w:val="22"/>
        </w:rPr>
        <w:t xml:space="preserve">. Available at: https://www.un.org/development/desa/disabilities/convention-on-the-rights-of-persons-with-disabilities.html </w:t>
      </w:r>
      <w:hyperlink r:id="rId12" w:tgtFrame="_blank" w:tooltip="www.bing.com" w:history="1">
        <w:r w:rsidRPr="005438F9">
          <w:rPr>
            <w:rStyle w:val="Hyperlink"/>
            <w:rFonts w:ascii="Arial" w:hAnsi="Arial" w:cs="Arial"/>
            <w:sz w:val="22"/>
          </w:rPr>
          <w:t>(un.org in Bing)</w:t>
        </w:r>
      </w:hyperlink>
      <w:r w:rsidRPr="005438F9">
        <w:rPr>
          <w:rFonts w:ascii="Arial" w:hAnsi="Arial" w:cs="Arial"/>
          <w:sz w:val="22"/>
        </w:rPr>
        <w:t xml:space="preserve"> (Accessed: 10 June 2024).</w:t>
      </w:r>
    </w:p>
    <w:p w14:paraId="375077BA" w14:textId="77777777" w:rsidR="005438F9" w:rsidRPr="005438F9" w:rsidRDefault="005438F9" w:rsidP="005438F9">
      <w:pPr>
        <w:rPr>
          <w:rFonts w:ascii="Arial" w:hAnsi="Arial" w:cs="Arial"/>
          <w:sz w:val="22"/>
        </w:rPr>
      </w:pPr>
      <w:r w:rsidRPr="005438F9">
        <w:rPr>
          <w:rFonts w:ascii="Arial" w:hAnsi="Arial" w:cs="Arial"/>
          <w:sz w:val="22"/>
        </w:rPr>
        <w:t xml:space="preserve">Wade, D.T. &amp; Halligan, P.W. (2017) ‘The Biopsychosocial Model of Illness: A Model Whose Time Has Come’, </w:t>
      </w:r>
      <w:r w:rsidRPr="005438F9">
        <w:rPr>
          <w:rFonts w:ascii="Arial" w:hAnsi="Arial" w:cs="Arial"/>
          <w:i/>
          <w:iCs/>
          <w:sz w:val="22"/>
        </w:rPr>
        <w:t>Clinical Rehabilitation</w:t>
      </w:r>
      <w:r w:rsidRPr="005438F9">
        <w:rPr>
          <w:rFonts w:ascii="Arial" w:hAnsi="Arial" w:cs="Arial"/>
          <w:sz w:val="22"/>
        </w:rPr>
        <w:t>, 31(8), pp. 995–1004.</w:t>
      </w:r>
    </w:p>
    <w:p w14:paraId="250DE56D" w14:textId="0C82DAE6" w:rsidR="005438F9" w:rsidRPr="005438F9" w:rsidRDefault="005438F9" w:rsidP="005438F9">
      <w:pPr>
        <w:rPr>
          <w:rFonts w:ascii="Arial" w:hAnsi="Arial" w:cs="Arial"/>
          <w:sz w:val="22"/>
        </w:rPr>
      </w:pPr>
      <w:r w:rsidRPr="005438F9">
        <w:rPr>
          <w:rFonts w:ascii="Arial" w:hAnsi="Arial" w:cs="Arial"/>
          <w:sz w:val="22"/>
        </w:rPr>
        <w:t xml:space="preserve">World Health </w:t>
      </w:r>
      <w:r w:rsidR="007B5EDE">
        <w:rPr>
          <w:rFonts w:ascii="Arial" w:hAnsi="Arial" w:cs="Arial"/>
          <w:sz w:val="22"/>
        </w:rPr>
        <w:t>Organisation</w:t>
      </w:r>
      <w:r w:rsidRPr="005438F9">
        <w:rPr>
          <w:rFonts w:ascii="Arial" w:hAnsi="Arial" w:cs="Arial"/>
          <w:sz w:val="22"/>
        </w:rPr>
        <w:t xml:space="preserve"> (WHO) (2001) </w:t>
      </w:r>
      <w:r w:rsidRPr="005438F9">
        <w:rPr>
          <w:rFonts w:ascii="Arial" w:hAnsi="Arial" w:cs="Arial"/>
          <w:i/>
          <w:iCs/>
          <w:sz w:val="22"/>
        </w:rPr>
        <w:t>International Classification of Functioning, Disability and Health (ICF)</w:t>
      </w:r>
      <w:r w:rsidRPr="005438F9">
        <w:rPr>
          <w:rFonts w:ascii="Arial" w:hAnsi="Arial" w:cs="Arial"/>
          <w:sz w:val="22"/>
        </w:rPr>
        <w:t>. Geneva: WHO.</w:t>
      </w:r>
    </w:p>
    <w:p w14:paraId="6C2CE6EE" w14:textId="518BFB4E" w:rsidR="00F534D2" w:rsidRPr="004F35C7" w:rsidRDefault="00F534D2" w:rsidP="004F35C7">
      <w:pPr>
        <w:rPr>
          <w:rFonts w:ascii="Arial" w:hAnsi="Arial" w:cs="Arial"/>
          <w:sz w:val="22"/>
        </w:rPr>
      </w:pPr>
    </w:p>
    <w:sectPr w:rsidR="00F534D2" w:rsidRPr="004F35C7" w:rsidSect="0045307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95384" w14:textId="77777777" w:rsidR="00352CD6" w:rsidRDefault="00352CD6" w:rsidP="00032A5B">
      <w:pPr>
        <w:spacing w:after="0" w:line="240" w:lineRule="auto"/>
      </w:pPr>
      <w:r>
        <w:separator/>
      </w:r>
    </w:p>
  </w:endnote>
  <w:endnote w:type="continuationSeparator" w:id="0">
    <w:p w14:paraId="3397AA55" w14:textId="77777777" w:rsidR="00352CD6" w:rsidRDefault="00352CD6"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0917366"/>
      <w:docPartObj>
        <w:docPartGallery w:val="Page Numbers (Bottom of Page)"/>
        <w:docPartUnique/>
      </w:docPartObj>
    </w:sdtPr>
    <w:sdtContent>
      <w:p w14:paraId="7DAFCA55" w14:textId="4612BDDB" w:rsidR="00A14857" w:rsidRDefault="00A14857">
        <w:pPr>
          <w:pStyle w:val="Footer"/>
          <w:jc w:val="center"/>
        </w:pPr>
        <w:r>
          <w:fldChar w:fldCharType="begin"/>
        </w:r>
        <w:r>
          <w:instrText>PAGE   \* MERGEFORMAT</w:instrText>
        </w:r>
        <w:r>
          <w:fldChar w:fldCharType="separate"/>
        </w:r>
        <w:r>
          <w:t>2</w:t>
        </w:r>
        <w:r>
          <w:fldChar w:fldCharType="end"/>
        </w:r>
      </w:p>
    </w:sdtContent>
  </w:sdt>
  <w:p w14:paraId="6640013E" w14:textId="38C08812" w:rsidR="00F534D2" w:rsidRDefault="00F534D2" w:rsidP="00C302D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980D0" w14:textId="77777777" w:rsidR="00352CD6" w:rsidRDefault="00352CD6" w:rsidP="00032A5B">
      <w:pPr>
        <w:spacing w:after="0" w:line="240" w:lineRule="auto"/>
      </w:pPr>
      <w:r>
        <w:separator/>
      </w:r>
    </w:p>
  </w:footnote>
  <w:footnote w:type="continuationSeparator" w:id="0">
    <w:p w14:paraId="5FB8BA8D" w14:textId="77777777" w:rsidR="00352CD6" w:rsidRDefault="00352CD6"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04EFB"/>
    <w:multiLevelType w:val="multilevel"/>
    <w:tmpl w:val="95705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B0227"/>
    <w:multiLevelType w:val="multilevel"/>
    <w:tmpl w:val="A7842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4B5F00"/>
    <w:multiLevelType w:val="multilevel"/>
    <w:tmpl w:val="80A23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0634CF8"/>
    <w:multiLevelType w:val="hybridMultilevel"/>
    <w:tmpl w:val="FBA0C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424A2"/>
    <w:multiLevelType w:val="hybridMultilevel"/>
    <w:tmpl w:val="43466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E19C3"/>
    <w:multiLevelType w:val="hybridMultilevel"/>
    <w:tmpl w:val="FFE0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DA5144"/>
    <w:multiLevelType w:val="multilevel"/>
    <w:tmpl w:val="AA00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2A0D55"/>
    <w:multiLevelType w:val="hybridMultilevel"/>
    <w:tmpl w:val="2DE4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031F4F"/>
    <w:multiLevelType w:val="multilevel"/>
    <w:tmpl w:val="A76A3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351411"/>
    <w:multiLevelType w:val="multilevel"/>
    <w:tmpl w:val="15D4B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F4743F"/>
    <w:multiLevelType w:val="multilevel"/>
    <w:tmpl w:val="E160B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307BED"/>
    <w:multiLevelType w:val="multilevel"/>
    <w:tmpl w:val="E726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66518F"/>
    <w:multiLevelType w:val="multilevel"/>
    <w:tmpl w:val="56545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4A4681"/>
    <w:multiLevelType w:val="multilevel"/>
    <w:tmpl w:val="2AAC8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D05D3C"/>
    <w:multiLevelType w:val="multilevel"/>
    <w:tmpl w:val="28E07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AC0646"/>
    <w:multiLevelType w:val="multilevel"/>
    <w:tmpl w:val="BBFE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B012D1"/>
    <w:multiLevelType w:val="multilevel"/>
    <w:tmpl w:val="03309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4457D7"/>
    <w:multiLevelType w:val="multilevel"/>
    <w:tmpl w:val="2DB6F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3F28CA"/>
    <w:multiLevelType w:val="multilevel"/>
    <w:tmpl w:val="03FE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8D0FD9"/>
    <w:multiLevelType w:val="multilevel"/>
    <w:tmpl w:val="76A4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15"/>
  </w:num>
  <w:num w:numId="2" w16cid:durableId="201140407">
    <w:abstractNumId w:val="4"/>
  </w:num>
  <w:num w:numId="3" w16cid:durableId="490028398">
    <w:abstractNumId w:val="2"/>
  </w:num>
  <w:num w:numId="4" w16cid:durableId="1716658602">
    <w:abstractNumId w:val="12"/>
  </w:num>
  <w:num w:numId="5" w16cid:durableId="1584146909">
    <w:abstractNumId w:val="13"/>
  </w:num>
  <w:num w:numId="6" w16cid:durableId="1741096714">
    <w:abstractNumId w:val="22"/>
  </w:num>
  <w:num w:numId="7" w16cid:durableId="1666975727">
    <w:abstractNumId w:val="11"/>
  </w:num>
  <w:num w:numId="8" w16cid:durableId="1870097163">
    <w:abstractNumId w:val="3"/>
  </w:num>
  <w:num w:numId="9" w16cid:durableId="388724982">
    <w:abstractNumId w:val="19"/>
  </w:num>
  <w:num w:numId="10" w16cid:durableId="1959680223">
    <w:abstractNumId w:val="16"/>
  </w:num>
  <w:num w:numId="11" w16cid:durableId="383144773">
    <w:abstractNumId w:val="10"/>
  </w:num>
  <w:num w:numId="12" w16cid:durableId="1556045903">
    <w:abstractNumId w:val="0"/>
  </w:num>
  <w:num w:numId="13" w16cid:durableId="1524711673">
    <w:abstractNumId w:val="20"/>
  </w:num>
  <w:num w:numId="14" w16cid:durableId="877281134">
    <w:abstractNumId w:val="21"/>
  </w:num>
  <w:num w:numId="15" w16cid:durableId="766772448">
    <w:abstractNumId w:val="18"/>
  </w:num>
  <w:num w:numId="16" w16cid:durableId="2007659497">
    <w:abstractNumId w:val="14"/>
  </w:num>
  <w:num w:numId="17" w16cid:durableId="92209760">
    <w:abstractNumId w:val="1"/>
  </w:num>
  <w:num w:numId="18" w16cid:durableId="628827769">
    <w:abstractNumId w:val="17"/>
  </w:num>
  <w:num w:numId="19" w16cid:durableId="1868177903">
    <w:abstractNumId w:val="8"/>
  </w:num>
  <w:num w:numId="20" w16cid:durableId="2140107300">
    <w:abstractNumId w:val="23"/>
  </w:num>
  <w:num w:numId="21" w16cid:durableId="1617247646">
    <w:abstractNumId w:val="6"/>
  </w:num>
  <w:num w:numId="22" w16cid:durableId="1724981513">
    <w:abstractNumId w:val="7"/>
  </w:num>
  <w:num w:numId="23" w16cid:durableId="1908609042">
    <w:abstractNumId w:val="9"/>
  </w:num>
  <w:num w:numId="24" w16cid:durableId="2085663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74BE"/>
    <w:rsid w:val="00031304"/>
    <w:rsid w:val="00032A5B"/>
    <w:rsid w:val="00032AF6"/>
    <w:rsid w:val="000443DC"/>
    <w:rsid w:val="00091D34"/>
    <w:rsid w:val="000937C1"/>
    <w:rsid w:val="000B22CF"/>
    <w:rsid w:val="000C2D63"/>
    <w:rsid w:val="000D19AC"/>
    <w:rsid w:val="000D6C4E"/>
    <w:rsid w:val="00100146"/>
    <w:rsid w:val="001018D9"/>
    <w:rsid w:val="00124334"/>
    <w:rsid w:val="001330C0"/>
    <w:rsid w:val="001333C2"/>
    <w:rsid w:val="001C7778"/>
    <w:rsid w:val="001D736D"/>
    <w:rsid w:val="001D73DD"/>
    <w:rsid w:val="001E5648"/>
    <w:rsid w:val="002031BB"/>
    <w:rsid w:val="00206141"/>
    <w:rsid w:val="002112F3"/>
    <w:rsid w:val="00213B69"/>
    <w:rsid w:val="00217298"/>
    <w:rsid w:val="002432C3"/>
    <w:rsid w:val="00246B91"/>
    <w:rsid w:val="00253733"/>
    <w:rsid w:val="002643CB"/>
    <w:rsid w:val="0028730B"/>
    <w:rsid w:val="002919FE"/>
    <w:rsid w:val="00292BCD"/>
    <w:rsid w:val="002B43DD"/>
    <w:rsid w:val="002B5085"/>
    <w:rsid w:val="002C25A0"/>
    <w:rsid w:val="002F567E"/>
    <w:rsid w:val="00304A41"/>
    <w:rsid w:val="00317E3D"/>
    <w:rsid w:val="003275F9"/>
    <w:rsid w:val="0032791E"/>
    <w:rsid w:val="00352CD6"/>
    <w:rsid w:val="003D13D7"/>
    <w:rsid w:val="003D2180"/>
    <w:rsid w:val="003D50C7"/>
    <w:rsid w:val="003E4ED4"/>
    <w:rsid w:val="003F0918"/>
    <w:rsid w:val="003F1577"/>
    <w:rsid w:val="00402E35"/>
    <w:rsid w:val="00407A4E"/>
    <w:rsid w:val="0043074F"/>
    <w:rsid w:val="004375A3"/>
    <w:rsid w:val="0045307D"/>
    <w:rsid w:val="004565A2"/>
    <w:rsid w:val="00495C67"/>
    <w:rsid w:val="004A137E"/>
    <w:rsid w:val="004A5A64"/>
    <w:rsid w:val="004F335A"/>
    <w:rsid w:val="004F35C7"/>
    <w:rsid w:val="00514515"/>
    <w:rsid w:val="005438F9"/>
    <w:rsid w:val="005564A1"/>
    <w:rsid w:val="0056125D"/>
    <w:rsid w:val="0058218C"/>
    <w:rsid w:val="0058675E"/>
    <w:rsid w:val="00594FB4"/>
    <w:rsid w:val="005A04CC"/>
    <w:rsid w:val="005A11C9"/>
    <w:rsid w:val="005A2187"/>
    <w:rsid w:val="005C5D14"/>
    <w:rsid w:val="005D7822"/>
    <w:rsid w:val="005F5EF6"/>
    <w:rsid w:val="00632B61"/>
    <w:rsid w:val="00635A1F"/>
    <w:rsid w:val="00640A23"/>
    <w:rsid w:val="006524ED"/>
    <w:rsid w:val="006611B0"/>
    <w:rsid w:val="00684535"/>
    <w:rsid w:val="00694DAD"/>
    <w:rsid w:val="006A3E63"/>
    <w:rsid w:val="006C2040"/>
    <w:rsid w:val="006C5CF1"/>
    <w:rsid w:val="006D0C88"/>
    <w:rsid w:val="006D2F2D"/>
    <w:rsid w:val="006E1FF9"/>
    <w:rsid w:val="00710428"/>
    <w:rsid w:val="00744789"/>
    <w:rsid w:val="00770475"/>
    <w:rsid w:val="00776875"/>
    <w:rsid w:val="00785886"/>
    <w:rsid w:val="00792AF7"/>
    <w:rsid w:val="00794FA9"/>
    <w:rsid w:val="007B5EDE"/>
    <w:rsid w:val="007F1517"/>
    <w:rsid w:val="007F3A6A"/>
    <w:rsid w:val="007F7376"/>
    <w:rsid w:val="008063C0"/>
    <w:rsid w:val="00812700"/>
    <w:rsid w:val="00813B6E"/>
    <w:rsid w:val="00836483"/>
    <w:rsid w:val="00852B1B"/>
    <w:rsid w:val="00896355"/>
    <w:rsid w:val="008E5784"/>
    <w:rsid w:val="009010F3"/>
    <w:rsid w:val="00912E01"/>
    <w:rsid w:val="00921120"/>
    <w:rsid w:val="009230E1"/>
    <w:rsid w:val="009556EC"/>
    <w:rsid w:val="0096642E"/>
    <w:rsid w:val="00967AAC"/>
    <w:rsid w:val="009840D5"/>
    <w:rsid w:val="009A7C16"/>
    <w:rsid w:val="009C31A1"/>
    <w:rsid w:val="009D6963"/>
    <w:rsid w:val="009D79E2"/>
    <w:rsid w:val="009E1FBD"/>
    <w:rsid w:val="009E382D"/>
    <w:rsid w:val="009E71F3"/>
    <w:rsid w:val="009F4B7F"/>
    <w:rsid w:val="00A14675"/>
    <w:rsid w:val="00A14857"/>
    <w:rsid w:val="00A62F3A"/>
    <w:rsid w:val="00A807DF"/>
    <w:rsid w:val="00A82596"/>
    <w:rsid w:val="00AA1DE0"/>
    <w:rsid w:val="00AA4F95"/>
    <w:rsid w:val="00AC1BD8"/>
    <w:rsid w:val="00AC7947"/>
    <w:rsid w:val="00AE3C76"/>
    <w:rsid w:val="00B102BD"/>
    <w:rsid w:val="00B52DCB"/>
    <w:rsid w:val="00B96F87"/>
    <w:rsid w:val="00BA0B6C"/>
    <w:rsid w:val="00BC4071"/>
    <w:rsid w:val="00BC50B2"/>
    <w:rsid w:val="00BC79FE"/>
    <w:rsid w:val="00BC7D6E"/>
    <w:rsid w:val="00C256B8"/>
    <w:rsid w:val="00C302DE"/>
    <w:rsid w:val="00C3292F"/>
    <w:rsid w:val="00C35E64"/>
    <w:rsid w:val="00C4056F"/>
    <w:rsid w:val="00C558B0"/>
    <w:rsid w:val="00C71F39"/>
    <w:rsid w:val="00CB55A1"/>
    <w:rsid w:val="00CB77C6"/>
    <w:rsid w:val="00CE1526"/>
    <w:rsid w:val="00CF3005"/>
    <w:rsid w:val="00CF6F01"/>
    <w:rsid w:val="00D12568"/>
    <w:rsid w:val="00D545BA"/>
    <w:rsid w:val="00D8460E"/>
    <w:rsid w:val="00D901CF"/>
    <w:rsid w:val="00DC3359"/>
    <w:rsid w:val="00E040E2"/>
    <w:rsid w:val="00E40D00"/>
    <w:rsid w:val="00E4277F"/>
    <w:rsid w:val="00E542E1"/>
    <w:rsid w:val="00E81204"/>
    <w:rsid w:val="00E86EE2"/>
    <w:rsid w:val="00E91998"/>
    <w:rsid w:val="00E9609A"/>
    <w:rsid w:val="00E9668F"/>
    <w:rsid w:val="00EA7F26"/>
    <w:rsid w:val="00EB58F1"/>
    <w:rsid w:val="00EB6AB2"/>
    <w:rsid w:val="00ED3823"/>
    <w:rsid w:val="00ED7307"/>
    <w:rsid w:val="00F22D9D"/>
    <w:rsid w:val="00F534D2"/>
    <w:rsid w:val="00F716D1"/>
    <w:rsid w:val="00F81510"/>
    <w:rsid w:val="00F8406F"/>
    <w:rsid w:val="00F95130"/>
    <w:rsid w:val="00F97EA9"/>
    <w:rsid w:val="00FA1054"/>
    <w:rsid w:val="00FA2DAE"/>
    <w:rsid w:val="00FA6248"/>
    <w:rsid w:val="00FC36CF"/>
    <w:rsid w:val="00FC7BB0"/>
    <w:rsid w:val="00FE0086"/>
    <w:rsid w:val="00FE6E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3D0DA8CD-CCBE-47E3-ABD7-63CD13535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FC36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F35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F35C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FC36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36CF"/>
    <w:pPr>
      <w:spacing w:line="259" w:lineRule="auto"/>
      <w:outlineLvl w:val="9"/>
    </w:pPr>
    <w:rPr>
      <w:lang w:eastAsia="en-GB"/>
    </w:rPr>
  </w:style>
  <w:style w:type="paragraph" w:styleId="TOC2">
    <w:name w:val="toc 2"/>
    <w:basedOn w:val="Normal"/>
    <w:next w:val="Normal"/>
    <w:autoRedefine/>
    <w:uiPriority w:val="39"/>
    <w:unhideWhenUsed/>
    <w:rsid w:val="009010F3"/>
    <w:pPr>
      <w:spacing w:after="100" w:line="259" w:lineRule="auto"/>
      <w:ind w:left="216"/>
    </w:pPr>
    <w:rPr>
      <w:rFonts w:ascii="Arial" w:eastAsiaTheme="minorEastAsia" w:hAnsi="Arial" w:cs="Arial"/>
      <w:sz w:val="56"/>
      <w:szCs w:val="56"/>
      <w:lang w:eastAsia="en-GB"/>
    </w:rPr>
  </w:style>
  <w:style w:type="paragraph" w:styleId="TOC1">
    <w:name w:val="toc 1"/>
    <w:basedOn w:val="Normal"/>
    <w:next w:val="Normal"/>
    <w:autoRedefine/>
    <w:uiPriority w:val="39"/>
    <w:unhideWhenUsed/>
    <w:rsid w:val="009010F3"/>
    <w:pPr>
      <w:spacing w:after="100" w:line="259" w:lineRule="auto"/>
    </w:pPr>
    <w:rPr>
      <w:rFonts w:ascii="Arial" w:eastAsiaTheme="minorEastAsia" w:hAnsi="Arial" w:cs="Arial"/>
      <w:sz w:val="56"/>
      <w:szCs w:val="56"/>
      <w:lang w:eastAsia="en-GB"/>
    </w:rPr>
  </w:style>
  <w:style w:type="paragraph" w:styleId="TOC3">
    <w:name w:val="toc 3"/>
    <w:basedOn w:val="Normal"/>
    <w:next w:val="Normal"/>
    <w:autoRedefine/>
    <w:uiPriority w:val="39"/>
    <w:unhideWhenUsed/>
    <w:rsid w:val="000937C1"/>
    <w:pPr>
      <w:spacing w:after="100" w:line="259" w:lineRule="auto"/>
      <w:ind w:left="446"/>
    </w:pPr>
    <w:rPr>
      <w:rFonts w:ascii="Arial" w:eastAsiaTheme="minorEastAsia" w:hAnsi="Arial" w:cs="Arial"/>
      <w:sz w:val="56"/>
      <w:szCs w:val="56"/>
      <w:lang w:eastAsia="en-GB"/>
    </w:rPr>
  </w:style>
  <w:style w:type="paragraph" w:styleId="NoSpacing">
    <w:name w:val="No Spacing"/>
    <w:link w:val="NoSpacingChar"/>
    <w:uiPriority w:val="1"/>
    <w:qFormat/>
    <w:rsid w:val="0045307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5307D"/>
    <w:rPr>
      <w:rFonts w:eastAsiaTheme="minorEastAsia"/>
      <w:lang w:eastAsia="en-GB"/>
    </w:rPr>
  </w:style>
  <w:style w:type="character" w:customStyle="1" w:styleId="Heading2Char">
    <w:name w:val="Heading 2 Char"/>
    <w:basedOn w:val="DefaultParagraphFont"/>
    <w:link w:val="Heading2"/>
    <w:uiPriority w:val="9"/>
    <w:semiHidden/>
    <w:rsid w:val="004F35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F35C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D13D7"/>
    <w:rPr>
      <w:color w:val="0563C1" w:themeColor="hyperlink"/>
      <w:u w:val="single"/>
    </w:rPr>
  </w:style>
  <w:style w:type="character" w:styleId="UnresolvedMention">
    <w:name w:val="Unresolved Mention"/>
    <w:basedOn w:val="DefaultParagraphFont"/>
    <w:uiPriority w:val="99"/>
    <w:semiHidden/>
    <w:unhideWhenUsed/>
    <w:rsid w:val="003D13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search?q=%22https%3A%2F%2Fwww.un.org%2Fdevelopment%2Fdesa%2Fdisabilities%2Fconvention-on-the-rights-of-persons-with-disabilities.html%22&amp;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22https%3A%2F%2Fwww.longtermplan.nhs.uk%2F%22&amp;utm_source=copilo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ing.com/search?q=%22https%3A%2F%2Fwww.england.nhs.uk%2Fourwork%2Faccessibleinfo%2F%22&amp;utm_source=copilo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95175-E131-4939-BA62-B9EB08A62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Dion Dainti-Ann Graham (2441800)</cp:lastModifiedBy>
  <cp:revision>3</cp:revision>
  <dcterms:created xsi:type="dcterms:W3CDTF">2026-08-06T23:25:00Z</dcterms:created>
  <dcterms:modified xsi:type="dcterms:W3CDTF">2026-08-06T23:26:00Z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a10a0388-a85d-4d79-bb52-fb8144599970</vt:lpwstr>
  </property>
</Properties>
</file>