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0F55C" w14:textId="21F950B5" w:rsidR="001657A7" w:rsidRDefault="00E2692D" w:rsidP="001657A7">
      <w:pPr>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225D1FF9" wp14:editId="4FD6BFEA">
            <wp:extent cx="1316182" cy="658091"/>
            <wp:effectExtent l="0" t="0" r="0" b="8890"/>
            <wp:docPr id="101923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7361" cy="668681"/>
                    </a:xfrm>
                    <a:prstGeom prst="rect">
                      <a:avLst/>
                    </a:prstGeom>
                    <a:noFill/>
                  </pic:spPr>
                </pic:pic>
              </a:graphicData>
            </a:graphic>
          </wp:inline>
        </w:drawing>
      </w:r>
    </w:p>
    <w:p w14:paraId="688A10E0" w14:textId="77777777" w:rsidR="00E2692D" w:rsidRDefault="00E2692D" w:rsidP="001657A7">
      <w:pPr>
        <w:jc w:val="both"/>
        <w:rPr>
          <w:rFonts w:ascii="Times New Roman" w:hAnsi="Times New Roman" w:cs="Times New Roman"/>
          <w:b/>
          <w:sz w:val="24"/>
          <w:szCs w:val="24"/>
        </w:rPr>
      </w:pPr>
    </w:p>
    <w:p w14:paraId="559F49E3" w14:textId="77777777" w:rsidR="00E2692D" w:rsidRDefault="00E2692D" w:rsidP="001657A7">
      <w:pPr>
        <w:jc w:val="both"/>
        <w:rPr>
          <w:rFonts w:ascii="Times New Roman" w:hAnsi="Times New Roman" w:cs="Times New Roman"/>
          <w:b/>
          <w:sz w:val="24"/>
          <w:szCs w:val="24"/>
        </w:rPr>
      </w:pPr>
    </w:p>
    <w:p w14:paraId="55158250" w14:textId="77777777" w:rsidR="00E2692D" w:rsidRDefault="00E2692D" w:rsidP="001657A7">
      <w:pPr>
        <w:jc w:val="both"/>
        <w:rPr>
          <w:rFonts w:ascii="Times New Roman" w:hAnsi="Times New Roman" w:cs="Times New Roman"/>
          <w:b/>
          <w:sz w:val="24"/>
          <w:szCs w:val="24"/>
        </w:rPr>
      </w:pPr>
    </w:p>
    <w:p w14:paraId="3AF42E67" w14:textId="3535121A" w:rsidR="00E2692D" w:rsidRDefault="00E2692D" w:rsidP="00E2692D">
      <w:pPr>
        <w:jc w:val="center"/>
        <w:rPr>
          <w:rFonts w:ascii="Times New Roman" w:hAnsi="Times New Roman" w:cs="Times New Roman"/>
          <w:b/>
          <w:sz w:val="24"/>
          <w:szCs w:val="24"/>
        </w:rPr>
      </w:pPr>
      <w:r w:rsidRPr="00E2692D">
        <w:rPr>
          <w:rFonts w:ascii="Times New Roman" w:hAnsi="Times New Roman" w:cs="Times New Roman"/>
          <w:b/>
          <w:sz w:val="24"/>
          <w:szCs w:val="24"/>
        </w:rPr>
        <w:t>BA (Hons) Leadership and Management Skills for the Workplace</w:t>
      </w:r>
    </w:p>
    <w:p w14:paraId="3328D968" w14:textId="316004A8" w:rsidR="00E2692D" w:rsidRDefault="00E2692D" w:rsidP="00E2692D">
      <w:pPr>
        <w:jc w:val="center"/>
        <w:rPr>
          <w:rFonts w:ascii="Times New Roman" w:hAnsi="Times New Roman" w:cs="Times New Roman"/>
          <w:b/>
          <w:sz w:val="24"/>
          <w:szCs w:val="24"/>
        </w:rPr>
      </w:pPr>
      <w:r w:rsidRPr="00E2692D">
        <w:rPr>
          <w:rFonts w:ascii="Times New Roman" w:hAnsi="Times New Roman" w:cs="Times New Roman"/>
          <w:b/>
          <w:sz w:val="24"/>
          <w:szCs w:val="24"/>
        </w:rPr>
        <w:t>Understanding and Engaging Stakeholders  </w:t>
      </w:r>
    </w:p>
    <w:p w14:paraId="5A71D6CF" w14:textId="29B3784E" w:rsidR="001657A7" w:rsidRDefault="00E2692D" w:rsidP="00E2692D">
      <w:pPr>
        <w:jc w:val="center"/>
        <w:rPr>
          <w:rFonts w:ascii="Times New Roman" w:hAnsi="Times New Roman" w:cs="Times New Roman"/>
          <w:b/>
          <w:sz w:val="24"/>
          <w:szCs w:val="24"/>
        </w:rPr>
      </w:pPr>
      <w:r w:rsidRPr="00E2692D">
        <w:rPr>
          <w:rFonts w:ascii="Times New Roman" w:hAnsi="Times New Roman" w:cs="Times New Roman"/>
          <w:b/>
          <w:sz w:val="24"/>
          <w:szCs w:val="24"/>
        </w:rPr>
        <w:t>LCLM5001</w:t>
      </w:r>
    </w:p>
    <w:p w14:paraId="5C4AA7AD" w14:textId="77777777" w:rsidR="001657A7" w:rsidRDefault="001657A7" w:rsidP="00E2692D">
      <w:pPr>
        <w:jc w:val="center"/>
        <w:rPr>
          <w:rFonts w:ascii="Times New Roman" w:hAnsi="Times New Roman" w:cs="Times New Roman"/>
          <w:b/>
          <w:sz w:val="24"/>
          <w:szCs w:val="24"/>
        </w:rPr>
      </w:pPr>
    </w:p>
    <w:p w14:paraId="370F87F1" w14:textId="77777777" w:rsidR="001657A7" w:rsidRDefault="001657A7" w:rsidP="00E2692D">
      <w:pPr>
        <w:jc w:val="center"/>
        <w:rPr>
          <w:rFonts w:ascii="Times New Roman" w:hAnsi="Times New Roman" w:cs="Times New Roman"/>
          <w:b/>
          <w:sz w:val="24"/>
          <w:szCs w:val="24"/>
        </w:rPr>
      </w:pPr>
    </w:p>
    <w:p w14:paraId="69DEF833" w14:textId="77777777" w:rsidR="001657A7" w:rsidRDefault="001657A7" w:rsidP="00E2692D">
      <w:pPr>
        <w:jc w:val="center"/>
        <w:rPr>
          <w:rFonts w:ascii="Times New Roman" w:hAnsi="Times New Roman" w:cs="Times New Roman"/>
          <w:b/>
          <w:sz w:val="24"/>
          <w:szCs w:val="24"/>
        </w:rPr>
      </w:pPr>
    </w:p>
    <w:p w14:paraId="29E49997" w14:textId="77777777" w:rsidR="001657A7" w:rsidRDefault="001657A7" w:rsidP="00E2692D">
      <w:pPr>
        <w:jc w:val="center"/>
        <w:rPr>
          <w:rFonts w:ascii="Times New Roman" w:hAnsi="Times New Roman" w:cs="Times New Roman"/>
          <w:b/>
          <w:sz w:val="24"/>
          <w:szCs w:val="24"/>
        </w:rPr>
      </w:pPr>
    </w:p>
    <w:p w14:paraId="41E50042" w14:textId="77777777" w:rsidR="001657A7" w:rsidRDefault="00000000" w:rsidP="00E2692D">
      <w:pPr>
        <w:jc w:val="center"/>
        <w:rPr>
          <w:rFonts w:ascii="Times New Roman" w:hAnsi="Times New Roman" w:cs="Times New Roman"/>
          <w:b/>
          <w:sz w:val="24"/>
          <w:szCs w:val="24"/>
        </w:rPr>
      </w:pPr>
      <w:r w:rsidRPr="001657A7">
        <w:rPr>
          <w:rFonts w:ascii="Times New Roman" w:hAnsi="Times New Roman" w:cs="Times New Roman"/>
          <w:b/>
          <w:sz w:val="24"/>
          <w:szCs w:val="24"/>
        </w:rPr>
        <w:t>Stakeholder Engagement Report for StaySmart+ Initiative</w:t>
      </w:r>
    </w:p>
    <w:p w14:paraId="0947CBFB" w14:textId="2B7F7E0C" w:rsidR="001657A7" w:rsidRPr="001657A7" w:rsidRDefault="00000000" w:rsidP="00E2692D">
      <w:pPr>
        <w:jc w:val="center"/>
        <w:rPr>
          <w:rFonts w:ascii="Times New Roman" w:hAnsi="Times New Roman" w:cs="Times New Roman"/>
          <w:b/>
          <w:sz w:val="24"/>
          <w:szCs w:val="24"/>
        </w:rPr>
      </w:pPr>
      <w:r w:rsidRPr="001657A7">
        <w:rPr>
          <w:rFonts w:ascii="Times New Roman" w:hAnsi="Times New Roman" w:cs="Times New Roman"/>
          <w:b/>
          <w:sz w:val="24"/>
          <w:szCs w:val="24"/>
        </w:rPr>
        <w:t xml:space="preserve">Student Name: </w:t>
      </w:r>
      <w:r w:rsidR="00E2692D">
        <w:rPr>
          <w:rFonts w:ascii="Times New Roman" w:hAnsi="Times New Roman" w:cs="Times New Roman"/>
          <w:b/>
          <w:sz w:val="24"/>
          <w:szCs w:val="24"/>
        </w:rPr>
        <w:t>Samuel Stoican</w:t>
      </w:r>
    </w:p>
    <w:p w14:paraId="22691428" w14:textId="4A8BDBAF" w:rsidR="001657A7" w:rsidRDefault="00000000" w:rsidP="00E2692D">
      <w:pPr>
        <w:jc w:val="center"/>
        <w:rPr>
          <w:rFonts w:ascii="Times New Roman" w:hAnsi="Times New Roman" w:cs="Times New Roman"/>
          <w:b/>
          <w:sz w:val="24"/>
          <w:szCs w:val="24"/>
        </w:rPr>
      </w:pPr>
      <w:r w:rsidRPr="001657A7">
        <w:rPr>
          <w:rFonts w:ascii="Times New Roman" w:hAnsi="Times New Roman" w:cs="Times New Roman"/>
          <w:b/>
          <w:sz w:val="24"/>
          <w:szCs w:val="24"/>
        </w:rPr>
        <w:t xml:space="preserve">Student ID: </w:t>
      </w:r>
      <w:r w:rsidR="00E2692D">
        <w:rPr>
          <w:rFonts w:ascii="Times New Roman" w:hAnsi="Times New Roman" w:cs="Times New Roman"/>
          <w:b/>
          <w:sz w:val="24"/>
          <w:szCs w:val="24"/>
        </w:rPr>
        <w:t>2420306</w:t>
      </w:r>
    </w:p>
    <w:p w14:paraId="3437104F" w14:textId="77777777" w:rsidR="001657A7" w:rsidRDefault="001657A7" w:rsidP="001657A7">
      <w:pPr>
        <w:jc w:val="both"/>
        <w:rPr>
          <w:rFonts w:ascii="Times New Roman" w:hAnsi="Times New Roman" w:cs="Times New Roman"/>
          <w:b/>
          <w:sz w:val="24"/>
          <w:szCs w:val="24"/>
        </w:rPr>
      </w:pPr>
    </w:p>
    <w:p w14:paraId="3F796F01" w14:textId="77777777" w:rsidR="001657A7" w:rsidRDefault="001657A7" w:rsidP="001657A7">
      <w:pPr>
        <w:jc w:val="both"/>
        <w:rPr>
          <w:rFonts w:ascii="Times New Roman" w:hAnsi="Times New Roman" w:cs="Times New Roman"/>
          <w:b/>
          <w:sz w:val="24"/>
          <w:szCs w:val="24"/>
        </w:rPr>
      </w:pPr>
    </w:p>
    <w:p w14:paraId="30A45E11" w14:textId="77777777" w:rsidR="001657A7" w:rsidRDefault="001657A7" w:rsidP="001657A7">
      <w:pPr>
        <w:jc w:val="both"/>
        <w:rPr>
          <w:rFonts w:ascii="Times New Roman" w:hAnsi="Times New Roman" w:cs="Times New Roman"/>
          <w:b/>
          <w:sz w:val="24"/>
          <w:szCs w:val="24"/>
        </w:rPr>
      </w:pPr>
    </w:p>
    <w:p w14:paraId="2CB990D0" w14:textId="77777777" w:rsidR="001657A7" w:rsidRDefault="001657A7" w:rsidP="001657A7">
      <w:pPr>
        <w:jc w:val="both"/>
        <w:rPr>
          <w:rFonts w:ascii="Times New Roman" w:hAnsi="Times New Roman" w:cs="Times New Roman"/>
          <w:b/>
          <w:sz w:val="24"/>
          <w:szCs w:val="24"/>
        </w:rPr>
      </w:pPr>
    </w:p>
    <w:p w14:paraId="65F53ED9" w14:textId="77777777" w:rsidR="001657A7" w:rsidRDefault="001657A7" w:rsidP="001657A7">
      <w:pPr>
        <w:jc w:val="both"/>
        <w:rPr>
          <w:rFonts w:ascii="Times New Roman" w:hAnsi="Times New Roman" w:cs="Times New Roman"/>
          <w:b/>
          <w:sz w:val="24"/>
          <w:szCs w:val="24"/>
        </w:rPr>
      </w:pPr>
    </w:p>
    <w:p w14:paraId="0C78E905" w14:textId="77777777" w:rsidR="001657A7" w:rsidRDefault="001657A7" w:rsidP="001657A7">
      <w:pPr>
        <w:jc w:val="both"/>
        <w:rPr>
          <w:rFonts w:ascii="Times New Roman" w:hAnsi="Times New Roman" w:cs="Times New Roman"/>
          <w:b/>
          <w:sz w:val="24"/>
          <w:szCs w:val="24"/>
        </w:rPr>
      </w:pPr>
    </w:p>
    <w:p w14:paraId="159024A9" w14:textId="77777777" w:rsidR="001657A7" w:rsidRDefault="001657A7" w:rsidP="001657A7">
      <w:pPr>
        <w:jc w:val="both"/>
        <w:rPr>
          <w:rFonts w:ascii="Times New Roman" w:hAnsi="Times New Roman" w:cs="Times New Roman"/>
          <w:b/>
          <w:sz w:val="24"/>
          <w:szCs w:val="24"/>
        </w:rPr>
      </w:pPr>
    </w:p>
    <w:p w14:paraId="55DB1194" w14:textId="77777777" w:rsidR="001657A7" w:rsidRDefault="001657A7" w:rsidP="001657A7">
      <w:pPr>
        <w:jc w:val="both"/>
        <w:rPr>
          <w:rFonts w:ascii="Times New Roman" w:hAnsi="Times New Roman" w:cs="Times New Roman"/>
          <w:b/>
          <w:sz w:val="24"/>
          <w:szCs w:val="24"/>
        </w:rPr>
      </w:pPr>
    </w:p>
    <w:p w14:paraId="5D7CA600" w14:textId="77777777" w:rsidR="001657A7" w:rsidRDefault="001657A7" w:rsidP="001657A7">
      <w:pPr>
        <w:jc w:val="both"/>
        <w:rPr>
          <w:rFonts w:ascii="Times New Roman" w:hAnsi="Times New Roman" w:cs="Times New Roman"/>
          <w:b/>
          <w:sz w:val="24"/>
          <w:szCs w:val="24"/>
        </w:rPr>
      </w:pPr>
    </w:p>
    <w:p w14:paraId="11F9310F" w14:textId="77777777" w:rsidR="001657A7" w:rsidRDefault="001657A7" w:rsidP="001657A7">
      <w:pPr>
        <w:jc w:val="both"/>
        <w:rPr>
          <w:rFonts w:ascii="Times New Roman" w:hAnsi="Times New Roman" w:cs="Times New Roman"/>
          <w:b/>
          <w:sz w:val="24"/>
          <w:szCs w:val="24"/>
        </w:rPr>
      </w:pPr>
    </w:p>
    <w:sdt>
      <w:sdtPr>
        <w:rPr>
          <w:rFonts w:ascii="Arial" w:eastAsia="Arial" w:hAnsi="Arial" w:cstheme="minorBidi"/>
          <w:b w:val="0"/>
          <w:bCs w:val="0"/>
          <w:color w:val="auto"/>
          <w:sz w:val="28"/>
          <w:szCs w:val="22"/>
        </w:rPr>
        <w:id w:val="-1160072481"/>
        <w:docPartObj>
          <w:docPartGallery w:val="Table of Contents"/>
          <w:docPartUnique/>
        </w:docPartObj>
      </w:sdtPr>
      <w:sdtEndPr>
        <w:rPr>
          <w:noProof/>
          <w:sz w:val="22"/>
        </w:rPr>
      </w:sdtEndPr>
      <w:sdtContent>
        <w:p w14:paraId="1FDBC4DF" w14:textId="77777777" w:rsidR="001657A7" w:rsidRPr="001657A7" w:rsidRDefault="00000000" w:rsidP="001657A7">
          <w:pPr>
            <w:pStyle w:val="TOCHeading"/>
            <w:jc w:val="center"/>
            <w:rPr>
              <w:sz w:val="28"/>
            </w:rPr>
          </w:pPr>
          <w:r w:rsidRPr="001657A7">
            <w:rPr>
              <w:sz w:val="28"/>
            </w:rPr>
            <w:t>Table of Contents</w:t>
          </w:r>
        </w:p>
        <w:p w14:paraId="4D1C703C" w14:textId="77777777" w:rsidR="001657A7" w:rsidRPr="001657A7" w:rsidRDefault="00000000">
          <w:pPr>
            <w:pStyle w:val="TOC1"/>
            <w:tabs>
              <w:tab w:val="right" w:leader="dot" w:pos="9638"/>
            </w:tabs>
            <w:rPr>
              <w:rFonts w:ascii="Times New Roman" w:eastAsiaTheme="minorEastAsia" w:hAnsi="Times New Roman" w:cs="Times New Roman"/>
              <w:noProof/>
              <w:sz w:val="24"/>
              <w:szCs w:val="24"/>
            </w:rPr>
          </w:pPr>
          <w:r w:rsidRPr="001657A7">
            <w:rPr>
              <w:rFonts w:ascii="Times New Roman" w:hAnsi="Times New Roman" w:cs="Times New Roman"/>
              <w:sz w:val="24"/>
              <w:szCs w:val="24"/>
            </w:rPr>
            <w:fldChar w:fldCharType="begin"/>
          </w:r>
          <w:r w:rsidRPr="001657A7">
            <w:rPr>
              <w:rFonts w:ascii="Times New Roman" w:hAnsi="Times New Roman" w:cs="Times New Roman"/>
              <w:sz w:val="24"/>
              <w:szCs w:val="24"/>
            </w:rPr>
            <w:instrText xml:space="preserve"> TOC \o "1-3" \h \z \u </w:instrText>
          </w:r>
          <w:r w:rsidRPr="001657A7">
            <w:rPr>
              <w:rFonts w:ascii="Times New Roman" w:hAnsi="Times New Roman" w:cs="Times New Roman"/>
              <w:sz w:val="24"/>
              <w:szCs w:val="24"/>
            </w:rPr>
            <w:fldChar w:fldCharType="separate"/>
          </w:r>
          <w:hyperlink w:anchor="_Toc224858474" w:history="1">
            <w:r w:rsidR="001657A7" w:rsidRPr="001657A7">
              <w:rPr>
                <w:rStyle w:val="Hyperlink"/>
                <w:rFonts w:ascii="Times New Roman" w:hAnsi="Times New Roman" w:cs="Times New Roman"/>
                <w:noProof/>
                <w:sz w:val="24"/>
                <w:szCs w:val="24"/>
              </w:rPr>
              <w:t>Executive Summary</w:t>
            </w:r>
            <w:r w:rsidR="001657A7" w:rsidRPr="001657A7">
              <w:rPr>
                <w:rFonts w:ascii="Times New Roman" w:hAnsi="Times New Roman" w:cs="Times New Roman"/>
                <w:noProof/>
                <w:webHidden/>
                <w:sz w:val="24"/>
                <w:szCs w:val="24"/>
              </w:rPr>
              <w:tab/>
            </w:r>
            <w:r w:rsidR="001657A7" w:rsidRPr="001657A7">
              <w:rPr>
                <w:rFonts w:ascii="Times New Roman" w:hAnsi="Times New Roman" w:cs="Times New Roman"/>
                <w:noProof/>
                <w:webHidden/>
                <w:sz w:val="24"/>
                <w:szCs w:val="24"/>
              </w:rPr>
              <w:fldChar w:fldCharType="begin"/>
            </w:r>
            <w:r w:rsidR="001657A7" w:rsidRPr="001657A7">
              <w:rPr>
                <w:rFonts w:ascii="Times New Roman" w:hAnsi="Times New Roman" w:cs="Times New Roman"/>
                <w:noProof/>
                <w:webHidden/>
                <w:sz w:val="24"/>
                <w:szCs w:val="24"/>
              </w:rPr>
              <w:instrText xml:space="preserve"> PAGEREF _Toc224858474 \h </w:instrText>
            </w:r>
            <w:r w:rsidR="001657A7" w:rsidRPr="001657A7">
              <w:rPr>
                <w:rFonts w:ascii="Times New Roman" w:hAnsi="Times New Roman" w:cs="Times New Roman"/>
                <w:noProof/>
                <w:webHidden/>
                <w:sz w:val="24"/>
                <w:szCs w:val="24"/>
              </w:rPr>
            </w:r>
            <w:r w:rsidR="001657A7" w:rsidRPr="001657A7">
              <w:rPr>
                <w:rFonts w:ascii="Times New Roman" w:hAnsi="Times New Roman" w:cs="Times New Roman"/>
                <w:noProof/>
                <w:webHidden/>
                <w:sz w:val="24"/>
                <w:szCs w:val="24"/>
              </w:rPr>
              <w:fldChar w:fldCharType="separate"/>
            </w:r>
            <w:r w:rsidR="001657A7" w:rsidRPr="001657A7">
              <w:rPr>
                <w:rFonts w:ascii="Times New Roman" w:hAnsi="Times New Roman" w:cs="Times New Roman"/>
                <w:noProof/>
                <w:webHidden/>
                <w:sz w:val="24"/>
                <w:szCs w:val="24"/>
              </w:rPr>
              <w:t>3</w:t>
            </w:r>
            <w:r w:rsidR="001657A7" w:rsidRPr="001657A7">
              <w:rPr>
                <w:rFonts w:ascii="Times New Roman" w:hAnsi="Times New Roman" w:cs="Times New Roman"/>
                <w:noProof/>
                <w:webHidden/>
                <w:sz w:val="24"/>
                <w:szCs w:val="24"/>
              </w:rPr>
              <w:fldChar w:fldCharType="end"/>
            </w:r>
          </w:hyperlink>
        </w:p>
        <w:p w14:paraId="570A83BD"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75" w:history="1">
            <w:r w:rsidRPr="001657A7">
              <w:rPr>
                <w:rStyle w:val="Hyperlink"/>
                <w:rFonts w:ascii="Times New Roman" w:hAnsi="Times New Roman" w:cs="Times New Roman"/>
                <w:noProof/>
                <w:sz w:val="24"/>
                <w:szCs w:val="24"/>
              </w:rPr>
              <w:t>1. Introduction to the Company and Project</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_Toc224858475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4</w:t>
            </w:r>
            <w:r w:rsidRPr="001657A7">
              <w:rPr>
                <w:rFonts w:ascii="Times New Roman" w:hAnsi="Times New Roman" w:cs="Times New Roman"/>
                <w:noProof/>
                <w:webHidden/>
                <w:sz w:val="24"/>
                <w:szCs w:val="24"/>
              </w:rPr>
              <w:fldChar w:fldCharType="end"/>
            </w:r>
          </w:hyperlink>
        </w:p>
        <w:p w14:paraId="496CD09D"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76" w:history="1">
            <w:r w:rsidRPr="001657A7">
              <w:rPr>
                <w:rStyle w:val="Hyperlink"/>
                <w:rFonts w:ascii="Times New Roman" w:hAnsi="Times New Roman" w:cs="Times New Roman"/>
                <w:noProof/>
                <w:sz w:val="24"/>
                <w:szCs w:val="24"/>
              </w:rPr>
              <w:t>2. Company Appraisal: SWOT, PESTLE and SMART Objectives</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_Toc224858476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4</w:t>
            </w:r>
            <w:r w:rsidRPr="001657A7">
              <w:rPr>
                <w:rFonts w:ascii="Times New Roman" w:hAnsi="Times New Roman" w:cs="Times New Roman"/>
                <w:noProof/>
                <w:webHidden/>
                <w:sz w:val="24"/>
                <w:szCs w:val="24"/>
              </w:rPr>
              <w:fldChar w:fldCharType="end"/>
            </w:r>
          </w:hyperlink>
        </w:p>
        <w:p w14:paraId="6E8BE08A"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77" w:history="1">
            <w:r w:rsidRPr="001657A7">
              <w:rPr>
                <w:rStyle w:val="Hyperlink"/>
                <w:rFonts w:ascii="Times New Roman" w:hAnsi="Times New Roman" w:cs="Times New Roman"/>
                <w:noProof/>
                <w:sz w:val="24"/>
                <w:szCs w:val="24"/>
              </w:rPr>
              <w:t>3. Key Internal and External Stakeholders</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_Toc224858477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6</w:t>
            </w:r>
            <w:r w:rsidRPr="001657A7">
              <w:rPr>
                <w:rFonts w:ascii="Times New Roman" w:hAnsi="Times New Roman" w:cs="Times New Roman"/>
                <w:noProof/>
                <w:webHidden/>
                <w:sz w:val="24"/>
                <w:szCs w:val="24"/>
              </w:rPr>
              <w:fldChar w:fldCharType="end"/>
            </w:r>
          </w:hyperlink>
        </w:p>
        <w:p w14:paraId="0731EF3E"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78" w:history="1">
            <w:r w:rsidRPr="001657A7">
              <w:rPr>
                <w:rStyle w:val="Hyperlink"/>
                <w:rFonts w:ascii="Times New Roman" w:hAnsi="Times New Roman" w:cs="Times New Roman"/>
                <w:noProof/>
                <w:sz w:val="24"/>
                <w:szCs w:val="24"/>
              </w:rPr>
              <w:t>4. Roles, Responsibilities, Benefits and Challenges of Key Stakeholders</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_Toc224858478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7</w:t>
            </w:r>
            <w:r w:rsidRPr="001657A7">
              <w:rPr>
                <w:rFonts w:ascii="Times New Roman" w:hAnsi="Times New Roman" w:cs="Times New Roman"/>
                <w:noProof/>
                <w:webHidden/>
                <w:sz w:val="24"/>
                <w:szCs w:val="24"/>
              </w:rPr>
              <w:fldChar w:fldCharType="end"/>
            </w:r>
          </w:hyperlink>
        </w:p>
        <w:p w14:paraId="21B3E096"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79" w:history="1">
            <w:r w:rsidRPr="001657A7">
              <w:rPr>
                <w:rStyle w:val="Hyperlink"/>
                <w:rFonts w:ascii="Times New Roman" w:hAnsi="Times New Roman" w:cs="Times New Roman"/>
                <w:noProof/>
                <w:sz w:val="24"/>
                <w:szCs w:val="24"/>
              </w:rPr>
              <w:t>5. Frameworks, Models and Theories for Stakeholder Engagement</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_Toc224858479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8</w:t>
            </w:r>
            <w:r w:rsidRPr="001657A7">
              <w:rPr>
                <w:rFonts w:ascii="Times New Roman" w:hAnsi="Times New Roman" w:cs="Times New Roman"/>
                <w:noProof/>
                <w:webHidden/>
                <w:sz w:val="24"/>
                <w:szCs w:val="24"/>
              </w:rPr>
              <w:fldChar w:fldCharType="end"/>
            </w:r>
          </w:hyperlink>
        </w:p>
        <w:p w14:paraId="0CBBA3C7"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80" w:history="1">
            <w:r w:rsidRPr="001657A7">
              <w:rPr>
                <w:rStyle w:val="Hyperlink"/>
                <w:rFonts w:ascii="Times New Roman" w:hAnsi="Times New Roman" w:cs="Times New Roman"/>
                <w:noProof/>
                <w:sz w:val="24"/>
                <w:szCs w:val="24"/>
              </w:rPr>
              <w:t>6. Stakeholder Engagement Process and Conflict Management Using the 4C’s Model</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_Toc224858480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9</w:t>
            </w:r>
            <w:r w:rsidRPr="001657A7">
              <w:rPr>
                <w:rFonts w:ascii="Times New Roman" w:hAnsi="Times New Roman" w:cs="Times New Roman"/>
                <w:noProof/>
                <w:webHidden/>
                <w:sz w:val="24"/>
                <w:szCs w:val="24"/>
              </w:rPr>
              <w:fldChar w:fldCharType="end"/>
            </w:r>
          </w:hyperlink>
        </w:p>
        <w:p w14:paraId="1586AF22"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81" w:history="1">
            <w:r w:rsidRPr="001657A7">
              <w:rPr>
                <w:rStyle w:val="Hyperlink"/>
                <w:rFonts w:ascii="Times New Roman" w:hAnsi="Times New Roman" w:cs="Times New Roman"/>
                <w:noProof/>
                <w:sz w:val="24"/>
                <w:szCs w:val="24"/>
              </w:rPr>
              <w:t>7. Impact of Stakeholder Engagement on Business Performance and Recommendations</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_Toc224858481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12</w:t>
            </w:r>
            <w:r w:rsidRPr="001657A7">
              <w:rPr>
                <w:rFonts w:ascii="Times New Roman" w:hAnsi="Times New Roman" w:cs="Times New Roman"/>
                <w:noProof/>
                <w:webHidden/>
                <w:sz w:val="24"/>
                <w:szCs w:val="24"/>
              </w:rPr>
              <w:fldChar w:fldCharType="end"/>
            </w:r>
          </w:hyperlink>
        </w:p>
        <w:p w14:paraId="6AF97AC6"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82" w:history="1">
            <w:r w:rsidRPr="001657A7">
              <w:rPr>
                <w:rStyle w:val="Hyperlink"/>
                <w:rFonts w:ascii="Times New Roman" w:hAnsi="Times New Roman" w:cs="Times New Roman"/>
                <w:noProof/>
                <w:sz w:val="24"/>
                <w:szCs w:val="24"/>
              </w:rPr>
              <w:t>8. Conclusion</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_Toc224858482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13</w:t>
            </w:r>
            <w:r w:rsidRPr="001657A7">
              <w:rPr>
                <w:rFonts w:ascii="Times New Roman" w:hAnsi="Times New Roman" w:cs="Times New Roman"/>
                <w:noProof/>
                <w:webHidden/>
                <w:sz w:val="24"/>
                <w:szCs w:val="24"/>
              </w:rPr>
              <w:fldChar w:fldCharType="end"/>
            </w:r>
          </w:hyperlink>
        </w:p>
        <w:p w14:paraId="7FE7EC72"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83" w:history="1">
            <w:r w:rsidRPr="001657A7">
              <w:rPr>
                <w:rStyle w:val="Hyperlink"/>
                <w:rFonts w:ascii="Times New Roman" w:hAnsi="Times New Roman" w:cs="Times New Roman"/>
                <w:noProof/>
                <w:sz w:val="24"/>
                <w:szCs w:val="24"/>
              </w:rPr>
              <w:t>9. References</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_Toc224858483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14</w:t>
            </w:r>
            <w:r w:rsidRPr="001657A7">
              <w:rPr>
                <w:rFonts w:ascii="Times New Roman" w:hAnsi="Times New Roman" w:cs="Times New Roman"/>
                <w:noProof/>
                <w:webHidden/>
                <w:sz w:val="24"/>
                <w:szCs w:val="24"/>
              </w:rPr>
              <w:fldChar w:fldCharType="end"/>
            </w:r>
          </w:hyperlink>
        </w:p>
        <w:p w14:paraId="7F66CE9E" w14:textId="77777777" w:rsidR="001657A7" w:rsidRPr="001657A7" w:rsidRDefault="001657A7">
          <w:pPr>
            <w:pStyle w:val="TOC1"/>
            <w:tabs>
              <w:tab w:val="right" w:leader="dot" w:pos="9638"/>
            </w:tabs>
            <w:rPr>
              <w:rFonts w:ascii="Times New Roman" w:eastAsiaTheme="minorEastAsia" w:hAnsi="Times New Roman" w:cs="Times New Roman"/>
              <w:noProof/>
              <w:sz w:val="24"/>
              <w:szCs w:val="24"/>
            </w:rPr>
          </w:pPr>
          <w:hyperlink w:anchor="_Toc224858484" w:history="1">
            <w:r w:rsidRPr="001657A7">
              <w:rPr>
                <w:rStyle w:val="Hyperlink"/>
                <w:rFonts w:ascii="Times New Roman" w:hAnsi="Times New Roman" w:cs="Times New Roman"/>
                <w:noProof/>
                <w:sz w:val="24"/>
                <w:szCs w:val="24"/>
              </w:rPr>
              <w:t>10. Appendix</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_Toc224858484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18</w:t>
            </w:r>
            <w:r w:rsidRPr="001657A7">
              <w:rPr>
                <w:rFonts w:ascii="Times New Roman" w:hAnsi="Times New Roman" w:cs="Times New Roman"/>
                <w:noProof/>
                <w:webHidden/>
                <w:sz w:val="24"/>
                <w:szCs w:val="24"/>
              </w:rPr>
              <w:fldChar w:fldCharType="end"/>
            </w:r>
          </w:hyperlink>
        </w:p>
        <w:p w14:paraId="26117152" w14:textId="77777777" w:rsidR="001657A7" w:rsidRPr="001657A7" w:rsidRDefault="001657A7">
          <w:pPr>
            <w:pStyle w:val="TOC3"/>
            <w:tabs>
              <w:tab w:val="right" w:leader="dot" w:pos="9638"/>
            </w:tabs>
            <w:rPr>
              <w:rFonts w:ascii="Times New Roman" w:eastAsiaTheme="minorEastAsia" w:hAnsi="Times New Roman" w:cs="Times New Roman"/>
              <w:noProof/>
              <w:sz w:val="24"/>
              <w:szCs w:val="24"/>
            </w:rPr>
          </w:pPr>
          <w:hyperlink w:anchor="_Toc224858485" w:history="1">
            <w:r w:rsidRPr="001657A7">
              <w:rPr>
                <w:rStyle w:val="Hyperlink"/>
                <w:rFonts w:ascii="Times New Roman" w:hAnsi="Times New Roman" w:cs="Times New Roman"/>
                <w:noProof/>
                <w:sz w:val="24"/>
                <w:szCs w:val="24"/>
              </w:rPr>
              <w:t>PESTLE Table</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_Toc224858485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18</w:t>
            </w:r>
            <w:r w:rsidRPr="001657A7">
              <w:rPr>
                <w:rFonts w:ascii="Times New Roman" w:hAnsi="Times New Roman" w:cs="Times New Roman"/>
                <w:noProof/>
                <w:webHidden/>
                <w:sz w:val="24"/>
                <w:szCs w:val="24"/>
              </w:rPr>
              <w:fldChar w:fldCharType="end"/>
            </w:r>
          </w:hyperlink>
        </w:p>
        <w:p w14:paraId="06351C40" w14:textId="77777777" w:rsidR="001657A7" w:rsidRPr="001657A7" w:rsidRDefault="001657A7">
          <w:pPr>
            <w:pStyle w:val="TOC3"/>
            <w:tabs>
              <w:tab w:val="right" w:leader="dot" w:pos="9638"/>
            </w:tabs>
            <w:rPr>
              <w:rFonts w:ascii="Times New Roman" w:eastAsiaTheme="minorEastAsia" w:hAnsi="Times New Roman" w:cs="Times New Roman"/>
              <w:noProof/>
              <w:sz w:val="24"/>
              <w:szCs w:val="24"/>
            </w:rPr>
          </w:pPr>
          <w:hyperlink w:anchor="_Toc224858486" w:history="1">
            <w:r w:rsidRPr="001657A7">
              <w:rPr>
                <w:rStyle w:val="Hyperlink"/>
                <w:rFonts w:ascii="Times New Roman" w:hAnsi="Times New Roman" w:cs="Times New Roman"/>
                <w:noProof/>
                <w:sz w:val="24"/>
                <w:szCs w:val="24"/>
              </w:rPr>
              <w:t>SWOT Table</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_Toc224858486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19</w:t>
            </w:r>
            <w:r w:rsidRPr="001657A7">
              <w:rPr>
                <w:rFonts w:ascii="Times New Roman" w:hAnsi="Times New Roman" w:cs="Times New Roman"/>
                <w:noProof/>
                <w:webHidden/>
                <w:sz w:val="24"/>
                <w:szCs w:val="24"/>
              </w:rPr>
              <w:fldChar w:fldCharType="end"/>
            </w:r>
          </w:hyperlink>
        </w:p>
        <w:p w14:paraId="3E898556" w14:textId="77777777" w:rsidR="001657A7" w:rsidRPr="001657A7" w:rsidRDefault="001657A7">
          <w:pPr>
            <w:pStyle w:val="TOC3"/>
            <w:tabs>
              <w:tab w:val="right" w:leader="dot" w:pos="9638"/>
            </w:tabs>
            <w:rPr>
              <w:rFonts w:ascii="Times New Roman" w:eastAsiaTheme="minorEastAsia" w:hAnsi="Times New Roman" w:cs="Times New Roman"/>
              <w:noProof/>
              <w:sz w:val="24"/>
              <w:szCs w:val="24"/>
            </w:rPr>
          </w:pPr>
          <w:hyperlink w:anchor="_Toc224858487" w:history="1">
            <w:r w:rsidRPr="001657A7">
              <w:rPr>
                <w:rStyle w:val="Hyperlink"/>
                <w:rFonts w:ascii="Times New Roman" w:hAnsi="Times New Roman" w:cs="Times New Roman"/>
                <w:noProof/>
                <w:sz w:val="24"/>
                <w:szCs w:val="24"/>
              </w:rPr>
              <w:t>Stakeholder Map (Power-Interest Summary)</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_Toc224858487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19</w:t>
            </w:r>
            <w:r w:rsidRPr="001657A7">
              <w:rPr>
                <w:rFonts w:ascii="Times New Roman" w:hAnsi="Times New Roman" w:cs="Times New Roman"/>
                <w:noProof/>
                <w:webHidden/>
                <w:sz w:val="24"/>
                <w:szCs w:val="24"/>
              </w:rPr>
              <w:fldChar w:fldCharType="end"/>
            </w:r>
          </w:hyperlink>
        </w:p>
        <w:p w14:paraId="3CCD1606" w14:textId="77777777" w:rsidR="001657A7" w:rsidRPr="001657A7" w:rsidRDefault="001657A7">
          <w:pPr>
            <w:pStyle w:val="TOC3"/>
            <w:tabs>
              <w:tab w:val="right" w:leader="dot" w:pos="9638"/>
            </w:tabs>
            <w:rPr>
              <w:rFonts w:ascii="Times New Roman" w:eastAsiaTheme="minorEastAsia" w:hAnsi="Times New Roman" w:cs="Times New Roman"/>
              <w:noProof/>
              <w:sz w:val="24"/>
              <w:szCs w:val="24"/>
            </w:rPr>
          </w:pPr>
          <w:hyperlink w:anchor="_Toc224858488" w:history="1">
            <w:r w:rsidRPr="001657A7">
              <w:rPr>
                <w:rStyle w:val="Hyperlink"/>
                <w:rFonts w:ascii="Times New Roman" w:hAnsi="Times New Roman" w:cs="Times New Roman"/>
                <w:noProof/>
                <w:sz w:val="24"/>
                <w:szCs w:val="24"/>
              </w:rPr>
              <w:t>RACI Matrix for StaySmart+ Rollout</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_Toc224858488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20</w:t>
            </w:r>
            <w:r w:rsidRPr="001657A7">
              <w:rPr>
                <w:rFonts w:ascii="Times New Roman" w:hAnsi="Times New Roman" w:cs="Times New Roman"/>
                <w:noProof/>
                <w:webHidden/>
                <w:sz w:val="24"/>
                <w:szCs w:val="24"/>
              </w:rPr>
              <w:fldChar w:fldCharType="end"/>
            </w:r>
          </w:hyperlink>
        </w:p>
        <w:p w14:paraId="22D2BF98" w14:textId="77777777" w:rsidR="001657A7" w:rsidRPr="001657A7" w:rsidRDefault="001657A7">
          <w:pPr>
            <w:pStyle w:val="TOC3"/>
            <w:tabs>
              <w:tab w:val="right" w:leader="dot" w:pos="9638"/>
            </w:tabs>
            <w:rPr>
              <w:rFonts w:ascii="Times New Roman" w:eastAsiaTheme="minorEastAsia" w:hAnsi="Times New Roman" w:cs="Times New Roman"/>
              <w:noProof/>
              <w:sz w:val="24"/>
              <w:szCs w:val="24"/>
            </w:rPr>
          </w:pPr>
          <w:hyperlink w:anchor="_Toc224858489" w:history="1">
            <w:r w:rsidRPr="001657A7">
              <w:rPr>
                <w:rStyle w:val="Hyperlink"/>
                <w:rFonts w:ascii="Times New Roman" w:hAnsi="Times New Roman" w:cs="Times New Roman"/>
                <w:noProof/>
                <w:sz w:val="24"/>
                <w:szCs w:val="24"/>
              </w:rPr>
              <w:t>Communication Plan Summary</w:t>
            </w:r>
            <w:r w:rsidRPr="001657A7">
              <w:rPr>
                <w:rFonts w:ascii="Times New Roman" w:hAnsi="Times New Roman" w:cs="Times New Roman"/>
                <w:noProof/>
                <w:webHidden/>
                <w:sz w:val="24"/>
                <w:szCs w:val="24"/>
              </w:rPr>
              <w:tab/>
            </w:r>
            <w:r w:rsidRPr="001657A7">
              <w:rPr>
                <w:rFonts w:ascii="Times New Roman" w:hAnsi="Times New Roman" w:cs="Times New Roman"/>
                <w:noProof/>
                <w:webHidden/>
                <w:sz w:val="24"/>
                <w:szCs w:val="24"/>
              </w:rPr>
              <w:fldChar w:fldCharType="begin"/>
            </w:r>
            <w:r w:rsidRPr="001657A7">
              <w:rPr>
                <w:rFonts w:ascii="Times New Roman" w:hAnsi="Times New Roman" w:cs="Times New Roman"/>
                <w:noProof/>
                <w:webHidden/>
                <w:sz w:val="24"/>
                <w:szCs w:val="24"/>
              </w:rPr>
              <w:instrText xml:space="preserve"> PAGEREF _Toc224858489 \h </w:instrText>
            </w:r>
            <w:r w:rsidRPr="001657A7">
              <w:rPr>
                <w:rFonts w:ascii="Times New Roman" w:hAnsi="Times New Roman" w:cs="Times New Roman"/>
                <w:noProof/>
                <w:webHidden/>
                <w:sz w:val="24"/>
                <w:szCs w:val="24"/>
              </w:rPr>
            </w:r>
            <w:r w:rsidRPr="001657A7">
              <w:rPr>
                <w:rFonts w:ascii="Times New Roman" w:hAnsi="Times New Roman" w:cs="Times New Roman"/>
                <w:noProof/>
                <w:webHidden/>
                <w:sz w:val="24"/>
                <w:szCs w:val="24"/>
              </w:rPr>
              <w:fldChar w:fldCharType="separate"/>
            </w:r>
            <w:r w:rsidRPr="001657A7">
              <w:rPr>
                <w:rFonts w:ascii="Times New Roman" w:hAnsi="Times New Roman" w:cs="Times New Roman"/>
                <w:noProof/>
                <w:webHidden/>
                <w:sz w:val="24"/>
                <w:szCs w:val="24"/>
              </w:rPr>
              <w:t>21</w:t>
            </w:r>
            <w:r w:rsidRPr="001657A7">
              <w:rPr>
                <w:rFonts w:ascii="Times New Roman" w:hAnsi="Times New Roman" w:cs="Times New Roman"/>
                <w:noProof/>
                <w:webHidden/>
                <w:sz w:val="24"/>
                <w:szCs w:val="24"/>
              </w:rPr>
              <w:fldChar w:fldCharType="end"/>
            </w:r>
          </w:hyperlink>
        </w:p>
        <w:p w14:paraId="0A0CF4C7" w14:textId="77777777" w:rsidR="001657A7" w:rsidRDefault="00000000">
          <w:r w:rsidRPr="001657A7">
            <w:rPr>
              <w:rFonts w:ascii="Times New Roman" w:hAnsi="Times New Roman" w:cs="Times New Roman"/>
              <w:b/>
              <w:bCs/>
              <w:noProof/>
              <w:sz w:val="24"/>
              <w:szCs w:val="24"/>
            </w:rPr>
            <w:fldChar w:fldCharType="end"/>
          </w:r>
        </w:p>
      </w:sdtContent>
    </w:sdt>
    <w:p w14:paraId="2E171F81" w14:textId="77777777" w:rsidR="00611FA9" w:rsidRPr="001657A7" w:rsidRDefault="00611FA9" w:rsidP="001657A7">
      <w:pPr>
        <w:jc w:val="both"/>
        <w:rPr>
          <w:rFonts w:ascii="Times New Roman" w:hAnsi="Times New Roman" w:cs="Times New Roman"/>
          <w:sz w:val="24"/>
          <w:szCs w:val="24"/>
        </w:rPr>
      </w:pPr>
    </w:p>
    <w:p w14:paraId="48206DF5" w14:textId="77777777" w:rsidR="00611FA9" w:rsidRPr="001657A7" w:rsidRDefault="00611FA9" w:rsidP="001657A7">
      <w:pPr>
        <w:jc w:val="both"/>
        <w:rPr>
          <w:rFonts w:ascii="Times New Roman" w:hAnsi="Times New Roman" w:cs="Times New Roman"/>
          <w:sz w:val="24"/>
          <w:szCs w:val="24"/>
        </w:rPr>
      </w:pPr>
    </w:p>
    <w:p w14:paraId="1F271E88" w14:textId="77777777" w:rsidR="00611FA9" w:rsidRPr="001657A7" w:rsidRDefault="00611FA9" w:rsidP="001657A7">
      <w:pPr>
        <w:jc w:val="both"/>
        <w:rPr>
          <w:rFonts w:ascii="Times New Roman" w:hAnsi="Times New Roman" w:cs="Times New Roman"/>
          <w:sz w:val="24"/>
          <w:szCs w:val="24"/>
        </w:rPr>
      </w:pPr>
    </w:p>
    <w:p w14:paraId="3ACB08AB" w14:textId="77777777" w:rsidR="00611FA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br w:type="page"/>
      </w:r>
    </w:p>
    <w:p w14:paraId="1A1869FB" w14:textId="77777777" w:rsidR="00611FA9" w:rsidRPr="001657A7" w:rsidRDefault="00000000" w:rsidP="001657A7">
      <w:pPr>
        <w:pStyle w:val="Heading1"/>
        <w:jc w:val="both"/>
        <w:rPr>
          <w:rFonts w:cs="Times New Roman"/>
          <w:szCs w:val="24"/>
        </w:rPr>
      </w:pPr>
      <w:bookmarkStart w:id="0" w:name="_Toc224858474"/>
      <w:r w:rsidRPr="001657A7">
        <w:rPr>
          <w:rFonts w:cs="Times New Roman"/>
          <w:szCs w:val="24"/>
        </w:rPr>
        <w:lastRenderedPageBreak/>
        <w:t>Executive Summary</w:t>
      </w:r>
      <w:bookmarkEnd w:id="0"/>
    </w:p>
    <w:p w14:paraId="35A67E34"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This report discusses stakeholder involvement in the proposed launch of StaySmart+ in Marriott International. StaySmart+ is a high-end services model, which integrates AI-based guest communications, </w:t>
      </w:r>
      <w:proofErr w:type="spellStart"/>
      <w:r w:rsidRPr="001657A7">
        <w:rPr>
          <w:rFonts w:ascii="Times New Roman" w:hAnsi="Times New Roman" w:cs="Times New Roman"/>
          <w:sz w:val="24"/>
          <w:szCs w:val="24"/>
        </w:rPr>
        <w:t>customised</w:t>
      </w:r>
      <w:proofErr w:type="spellEnd"/>
      <w:r w:rsidRPr="001657A7">
        <w:rPr>
          <w:rFonts w:ascii="Times New Roman" w:hAnsi="Times New Roman" w:cs="Times New Roman"/>
          <w:sz w:val="24"/>
          <w:szCs w:val="24"/>
        </w:rPr>
        <w:t xml:space="preserve"> vacation planning and eco-friendly facilities at a target group of local and global hotels. According to the report, the technology and branding alone are insufficient to make this project successful, but the ability of Marriott to identify, </w:t>
      </w:r>
      <w:proofErr w:type="spellStart"/>
      <w:r w:rsidRPr="001657A7">
        <w:rPr>
          <w:rFonts w:ascii="Times New Roman" w:hAnsi="Times New Roman" w:cs="Times New Roman"/>
          <w:sz w:val="24"/>
          <w:szCs w:val="24"/>
        </w:rPr>
        <w:t>prioritise</w:t>
      </w:r>
      <w:proofErr w:type="spellEnd"/>
      <w:r w:rsidRPr="001657A7">
        <w:rPr>
          <w:rFonts w:ascii="Times New Roman" w:hAnsi="Times New Roman" w:cs="Times New Roman"/>
          <w:sz w:val="24"/>
          <w:szCs w:val="24"/>
        </w:rPr>
        <w:t xml:space="preserve"> and involve stakeholders whose assistance would be sought in the design, creation and integration of the service. When it comes to global hospitality, stakeholder involvement is necessary since service innovation influences guest confidence, employee functions, owner returns, legal adherence, vendor relationships and community validity at the same time.</w:t>
      </w:r>
    </w:p>
    <w:p w14:paraId="4F445753" w14:textId="77777777" w:rsidR="00990058"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report launches by providing background to Marriott and evaluating the </w:t>
      </w:r>
      <w:proofErr w:type="spellStart"/>
      <w:r w:rsidRPr="001657A7">
        <w:rPr>
          <w:rFonts w:ascii="Times New Roman" w:hAnsi="Times New Roman" w:cs="Times New Roman"/>
          <w:sz w:val="24"/>
          <w:szCs w:val="24"/>
        </w:rPr>
        <w:t>organisation</w:t>
      </w:r>
      <w:proofErr w:type="spellEnd"/>
      <w:r w:rsidRPr="001657A7">
        <w:rPr>
          <w:rFonts w:ascii="Times New Roman" w:hAnsi="Times New Roman" w:cs="Times New Roman"/>
          <w:sz w:val="24"/>
          <w:szCs w:val="24"/>
        </w:rPr>
        <w:t xml:space="preserve"> using the SWOT and PESTLE analysis, with SMART objectives being used to evaluate the six-month rollout. It goes on to determine the key internal and external stakeholders and elaborates their roles, responsibilities, benefits and probable obstacles. To maintain these relations, the report considers the stakeholder theory, a matrix by Mendelow, a RACI one, an engagement plan and a communication plan. It is followed by a critical section which expounds how the project manager ought to apply the 4C model of communication, collaboration, consultation and commitment to develop alignment and address conflict amidst the different contexts of cultures and markets. The report discovers that robust stakeholder relations enhance project delivery, attraction of guests, staff backing, legitimacy and a thriving business, whereas frail relations heighten the danger of procrastination, resistance, tarnished image and inefficient execution.</w:t>
      </w:r>
    </w:p>
    <w:p w14:paraId="0BD6DB1B" w14:textId="77777777" w:rsidR="001657A7" w:rsidRDefault="001657A7" w:rsidP="001657A7">
      <w:pPr>
        <w:jc w:val="both"/>
        <w:rPr>
          <w:rFonts w:ascii="Times New Roman" w:hAnsi="Times New Roman" w:cs="Times New Roman"/>
          <w:sz w:val="24"/>
          <w:szCs w:val="24"/>
        </w:rPr>
      </w:pPr>
    </w:p>
    <w:p w14:paraId="4CA04704" w14:textId="77777777" w:rsidR="001657A7" w:rsidRDefault="001657A7" w:rsidP="001657A7">
      <w:pPr>
        <w:jc w:val="both"/>
        <w:rPr>
          <w:rFonts w:ascii="Times New Roman" w:hAnsi="Times New Roman" w:cs="Times New Roman"/>
          <w:sz w:val="24"/>
          <w:szCs w:val="24"/>
        </w:rPr>
      </w:pPr>
    </w:p>
    <w:p w14:paraId="3BD144BD" w14:textId="77777777" w:rsidR="001657A7" w:rsidRDefault="001657A7" w:rsidP="001657A7">
      <w:pPr>
        <w:jc w:val="both"/>
        <w:rPr>
          <w:rFonts w:ascii="Times New Roman" w:hAnsi="Times New Roman" w:cs="Times New Roman"/>
          <w:sz w:val="24"/>
          <w:szCs w:val="24"/>
        </w:rPr>
      </w:pPr>
    </w:p>
    <w:p w14:paraId="6646C9CB" w14:textId="77777777" w:rsidR="001657A7" w:rsidRDefault="001657A7" w:rsidP="001657A7">
      <w:pPr>
        <w:jc w:val="both"/>
        <w:rPr>
          <w:rFonts w:ascii="Times New Roman" w:hAnsi="Times New Roman" w:cs="Times New Roman"/>
          <w:sz w:val="24"/>
          <w:szCs w:val="24"/>
        </w:rPr>
      </w:pPr>
    </w:p>
    <w:p w14:paraId="44B8675C" w14:textId="77777777" w:rsidR="001657A7" w:rsidRDefault="001657A7" w:rsidP="001657A7">
      <w:pPr>
        <w:jc w:val="both"/>
        <w:rPr>
          <w:rFonts w:ascii="Times New Roman" w:hAnsi="Times New Roman" w:cs="Times New Roman"/>
          <w:sz w:val="24"/>
          <w:szCs w:val="24"/>
        </w:rPr>
      </w:pPr>
    </w:p>
    <w:p w14:paraId="7161FC80" w14:textId="77777777" w:rsidR="001657A7" w:rsidRDefault="001657A7" w:rsidP="001657A7">
      <w:pPr>
        <w:jc w:val="both"/>
        <w:rPr>
          <w:rFonts w:ascii="Times New Roman" w:hAnsi="Times New Roman" w:cs="Times New Roman"/>
          <w:sz w:val="24"/>
          <w:szCs w:val="24"/>
        </w:rPr>
      </w:pPr>
    </w:p>
    <w:p w14:paraId="5720B0A9" w14:textId="77777777" w:rsidR="001657A7" w:rsidRDefault="001657A7" w:rsidP="001657A7">
      <w:pPr>
        <w:jc w:val="both"/>
        <w:rPr>
          <w:rFonts w:ascii="Times New Roman" w:hAnsi="Times New Roman" w:cs="Times New Roman"/>
          <w:sz w:val="24"/>
          <w:szCs w:val="24"/>
        </w:rPr>
      </w:pPr>
    </w:p>
    <w:p w14:paraId="1C262E78" w14:textId="77777777" w:rsidR="001657A7" w:rsidRPr="001657A7" w:rsidRDefault="001657A7" w:rsidP="001657A7">
      <w:pPr>
        <w:jc w:val="both"/>
        <w:rPr>
          <w:rFonts w:ascii="Times New Roman" w:hAnsi="Times New Roman" w:cs="Times New Roman"/>
          <w:sz w:val="24"/>
          <w:szCs w:val="24"/>
        </w:rPr>
      </w:pPr>
    </w:p>
    <w:p w14:paraId="7FD17AB8" w14:textId="77777777" w:rsidR="00611FA9" w:rsidRPr="001657A7" w:rsidRDefault="00000000" w:rsidP="001657A7">
      <w:pPr>
        <w:pStyle w:val="Heading1"/>
        <w:jc w:val="both"/>
        <w:rPr>
          <w:rFonts w:cs="Times New Roman"/>
          <w:szCs w:val="24"/>
        </w:rPr>
      </w:pPr>
      <w:bookmarkStart w:id="1" w:name="_Toc224858475"/>
      <w:r w:rsidRPr="001657A7">
        <w:rPr>
          <w:rFonts w:cs="Times New Roman"/>
          <w:szCs w:val="24"/>
        </w:rPr>
        <w:lastRenderedPageBreak/>
        <w:t>1. Introduction to the Company and Project</w:t>
      </w:r>
      <w:bookmarkEnd w:id="1"/>
    </w:p>
    <w:p w14:paraId="225DEFD6"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Marriott International is a suitable </w:t>
      </w:r>
      <w:proofErr w:type="spellStart"/>
      <w:r w:rsidRPr="001657A7">
        <w:rPr>
          <w:rFonts w:ascii="Times New Roman" w:hAnsi="Times New Roman" w:cs="Times New Roman"/>
          <w:sz w:val="24"/>
          <w:szCs w:val="24"/>
        </w:rPr>
        <w:t>organisation</w:t>
      </w:r>
      <w:proofErr w:type="spellEnd"/>
      <w:r w:rsidRPr="001657A7">
        <w:rPr>
          <w:rFonts w:ascii="Times New Roman" w:hAnsi="Times New Roman" w:cs="Times New Roman"/>
          <w:sz w:val="24"/>
          <w:szCs w:val="24"/>
        </w:rPr>
        <w:t xml:space="preserve"> to take this report since it is one of the most global hotel and hospitality </w:t>
      </w:r>
      <w:proofErr w:type="spellStart"/>
      <w:r w:rsidRPr="001657A7">
        <w:rPr>
          <w:rFonts w:ascii="Times New Roman" w:hAnsi="Times New Roman" w:cs="Times New Roman"/>
          <w:sz w:val="24"/>
          <w:szCs w:val="24"/>
        </w:rPr>
        <w:t>organisations</w:t>
      </w:r>
      <w:proofErr w:type="spellEnd"/>
      <w:r w:rsidRPr="001657A7">
        <w:rPr>
          <w:rFonts w:ascii="Times New Roman" w:hAnsi="Times New Roman" w:cs="Times New Roman"/>
          <w:sz w:val="24"/>
          <w:szCs w:val="24"/>
        </w:rPr>
        <w:t xml:space="preserve"> with an extensive multi-brand network, broad geographical locations and extensive experience in providing premium services. Marriott is chosen as the firm, in this academic case, whereby the proposed StaySmart+ project will be created and initiated. The size of the </w:t>
      </w:r>
      <w:proofErr w:type="spellStart"/>
      <w:r w:rsidRPr="001657A7">
        <w:rPr>
          <w:rFonts w:ascii="Times New Roman" w:hAnsi="Times New Roman" w:cs="Times New Roman"/>
          <w:sz w:val="24"/>
          <w:szCs w:val="24"/>
        </w:rPr>
        <w:t>organisation</w:t>
      </w:r>
      <w:proofErr w:type="spellEnd"/>
      <w:r w:rsidRPr="001657A7">
        <w:rPr>
          <w:rFonts w:ascii="Times New Roman" w:hAnsi="Times New Roman" w:cs="Times New Roman"/>
          <w:sz w:val="24"/>
          <w:szCs w:val="24"/>
        </w:rPr>
        <w:t xml:space="preserve"> is significant as a service innovation of such a type involves the coordination of corporate teams, operations at the level of the hotel, technology partners and owners and employees, as well as guests. Regarding internal planning, service enhancement in global hospitality is almost always a failure. They are based on the quality of the relationship with stakeholders and the extent to which the stakeholders are informed, engaged and committed (Kujala et al.,2022).</w:t>
      </w:r>
    </w:p>
    <w:p w14:paraId="08C6BC7D"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project, per se, relates to the six-month implementation of a new service StaySmart +, which is the service of premium customer experience. StaySmart+ is an AI-based hotel platform that combines guest contacting services, </w:t>
      </w:r>
      <w:proofErr w:type="spellStart"/>
      <w:r w:rsidRPr="001657A7">
        <w:rPr>
          <w:rFonts w:ascii="Times New Roman" w:hAnsi="Times New Roman" w:cs="Times New Roman"/>
          <w:sz w:val="24"/>
          <w:szCs w:val="24"/>
        </w:rPr>
        <w:t>personalised</w:t>
      </w:r>
      <w:proofErr w:type="spellEnd"/>
      <w:r w:rsidRPr="001657A7">
        <w:rPr>
          <w:rFonts w:ascii="Times New Roman" w:hAnsi="Times New Roman" w:cs="Times New Roman"/>
          <w:sz w:val="24"/>
          <w:szCs w:val="24"/>
        </w:rPr>
        <w:t xml:space="preserve"> travel planning, and sustainability-oriented products and services. It aims to enhance comfort, convenience, and brand differentiation in addition to contributing to the efficiency of operations and responsible consumption. To Marriott, this project is a strategic move towards benefitting its guests as well as developing a special service experience at the local and global markets. According to hospitality research, </w:t>
      </w:r>
      <w:proofErr w:type="spellStart"/>
      <w:r w:rsidRPr="001657A7">
        <w:rPr>
          <w:rFonts w:ascii="Times New Roman" w:hAnsi="Times New Roman" w:cs="Times New Roman"/>
          <w:sz w:val="24"/>
          <w:szCs w:val="24"/>
        </w:rPr>
        <w:t>personalisation</w:t>
      </w:r>
      <w:proofErr w:type="spellEnd"/>
      <w:r w:rsidRPr="001657A7">
        <w:rPr>
          <w:rFonts w:ascii="Times New Roman" w:hAnsi="Times New Roman" w:cs="Times New Roman"/>
          <w:sz w:val="24"/>
          <w:szCs w:val="24"/>
        </w:rPr>
        <w:t xml:space="preserve"> (AB-assisted) may enhance satisfaction and loyalty in case the utility of services, trust and data security are properly taken care of (Nam et al.,2021).</w:t>
      </w:r>
    </w:p>
    <w:p w14:paraId="4B39AF6C"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Nonetheless, complexities are also created by StaySmart+. It transforms the processes of service delivery, influences the role of employees, necessitates digital integration, relies on the third-party supply and providers of technology, and raises ethical concerns associated with privacy, transparency and fairness. It also needs to be </w:t>
      </w:r>
      <w:proofErr w:type="spellStart"/>
      <w:r w:rsidRPr="001657A7">
        <w:rPr>
          <w:rFonts w:ascii="Times New Roman" w:hAnsi="Times New Roman" w:cs="Times New Roman"/>
          <w:sz w:val="24"/>
          <w:szCs w:val="24"/>
        </w:rPr>
        <w:t>localised</w:t>
      </w:r>
      <w:proofErr w:type="spellEnd"/>
      <w:r w:rsidRPr="001657A7">
        <w:rPr>
          <w:rFonts w:ascii="Times New Roman" w:hAnsi="Times New Roman" w:cs="Times New Roman"/>
          <w:sz w:val="24"/>
          <w:szCs w:val="24"/>
        </w:rPr>
        <w:t xml:space="preserve"> in markets that have various regulatory and cultural demands. That is why stakeholder involvement is the key to the project initiation and </w:t>
      </w:r>
      <w:proofErr w:type="spellStart"/>
      <w:r w:rsidRPr="001657A7">
        <w:rPr>
          <w:rFonts w:ascii="Times New Roman" w:hAnsi="Times New Roman" w:cs="Times New Roman"/>
          <w:sz w:val="24"/>
          <w:szCs w:val="24"/>
        </w:rPr>
        <w:t>finalisation</w:t>
      </w:r>
      <w:proofErr w:type="spellEnd"/>
      <w:r w:rsidRPr="001657A7">
        <w:rPr>
          <w:rFonts w:ascii="Times New Roman" w:hAnsi="Times New Roman" w:cs="Times New Roman"/>
          <w:sz w:val="24"/>
          <w:szCs w:val="24"/>
        </w:rPr>
        <w:t>. The project manager should identify not only the stakeholders, but also needs to create collaboration mechanisms, build a sense of trust, manage conflict, and commitment mechanisms.</w:t>
      </w:r>
    </w:p>
    <w:p w14:paraId="7F0B9BEC" w14:textId="77777777" w:rsidR="00611FA9" w:rsidRPr="001657A7" w:rsidRDefault="00000000" w:rsidP="001657A7">
      <w:pPr>
        <w:pStyle w:val="Heading1"/>
        <w:jc w:val="both"/>
        <w:rPr>
          <w:rFonts w:cs="Times New Roman"/>
          <w:szCs w:val="24"/>
        </w:rPr>
      </w:pPr>
      <w:bookmarkStart w:id="2" w:name="_Toc224858476"/>
      <w:r w:rsidRPr="001657A7">
        <w:rPr>
          <w:rFonts w:cs="Times New Roman"/>
          <w:szCs w:val="24"/>
        </w:rPr>
        <w:t>2. Company Appraisal: SWOT, PESTLE and SMART Objectives</w:t>
      </w:r>
      <w:bookmarkEnd w:id="2"/>
    </w:p>
    <w:p w14:paraId="7B6996D4"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There are a number of strengths of Marriott that can be leveraged to have a successful launch of the StaySmart+. Its brand awareness, high-end positioning, knowledge and loyalty ecosystem in its operations make it a robust base upon which a </w:t>
      </w:r>
      <w:proofErr w:type="spellStart"/>
      <w:r w:rsidRPr="001657A7">
        <w:rPr>
          <w:rFonts w:ascii="Times New Roman" w:hAnsi="Times New Roman" w:cs="Times New Roman"/>
          <w:sz w:val="24"/>
          <w:szCs w:val="24"/>
        </w:rPr>
        <w:t>personalised</w:t>
      </w:r>
      <w:proofErr w:type="spellEnd"/>
      <w:r w:rsidRPr="001657A7">
        <w:rPr>
          <w:rFonts w:ascii="Times New Roman" w:hAnsi="Times New Roman" w:cs="Times New Roman"/>
          <w:sz w:val="24"/>
          <w:szCs w:val="24"/>
        </w:rPr>
        <w:t xml:space="preserve"> service innovation can be implemented. Hospitality is one of the sectors most suited to digital tools, given the high availability of large </w:t>
      </w:r>
      <w:r w:rsidRPr="001657A7">
        <w:rPr>
          <w:rFonts w:ascii="Times New Roman" w:hAnsi="Times New Roman" w:cs="Times New Roman"/>
          <w:sz w:val="24"/>
          <w:szCs w:val="24"/>
        </w:rPr>
        <w:lastRenderedPageBreak/>
        <w:t>customer pools of data and the well-developed service standards, which Marriott has. With smart customer service and AI-enhanced voice assistance, efficiency and accessibility of the service can be amplified with the appropriate integration of these features throughout the guest experience (</w:t>
      </w:r>
      <w:proofErr w:type="spellStart"/>
      <w:r w:rsidRPr="001657A7">
        <w:rPr>
          <w:rFonts w:ascii="Times New Roman" w:hAnsi="Times New Roman" w:cs="Times New Roman"/>
          <w:sz w:val="24"/>
          <w:szCs w:val="24"/>
        </w:rPr>
        <w:t>Buhalis</w:t>
      </w:r>
      <w:proofErr w:type="spellEnd"/>
      <w:r w:rsidRPr="001657A7">
        <w:rPr>
          <w:rFonts w:ascii="Times New Roman" w:hAnsi="Times New Roman" w:cs="Times New Roman"/>
          <w:sz w:val="24"/>
          <w:szCs w:val="24"/>
        </w:rPr>
        <w:t xml:space="preserve"> and Moldavska,2022). Another advantage that Marriott has is experience in the </w:t>
      </w:r>
      <w:proofErr w:type="spellStart"/>
      <w:r w:rsidRPr="001657A7">
        <w:rPr>
          <w:rFonts w:ascii="Times New Roman" w:hAnsi="Times New Roman" w:cs="Times New Roman"/>
          <w:sz w:val="24"/>
          <w:szCs w:val="24"/>
        </w:rPr>
        <w:t>standardisation</w:t>
      </w:r>
      <w:proofErr w:type="spellEnd"/>
      <w:r w:rsidRPr="001657A7">
        <w:rPr>
          <w:rFonts w:ascii="Times New Roman" w:hAnsi="Times New Roman" w:cs="Times New Roman"/>
          <w:sz w:val="24"/>
          <w:szCs w:val="24"/>
        </w:rPr>
        <w:t xml:space="preserve"> of brand promises and the </w:t>
      </w:r>
      <w:proofErr w:type="spellStart"/>
      <w:r w:rsidRPr="001657A7">
        <w:rPr>
          <w:rFonts w:ascii="Times New Roman" w:hAnsi="Times New Roman" w:cs="Times New Roman"/>
          <w:sz w:val="24"/>
          <w:szCs w:val="24"/>
        </w:rPr>
        <w:t>customisation</w:t>
      </w:r>
      <w:proofErr w:type="spellEnd"/>
      <w:r w:rsidRPr="001657A7">
        <w:rPr>
          <w:rFonts w:ascii="Times New Roman" w:hAnsi="Times New Roman" w:cs="Times New Roman"/>
          <w:sz w:val="24"/>
          <w:szCs w:val="24"/>
        </w:rPr>
        <w:t xml:space="preserve"> of delivery in various market structures.</w:t>
      </w:r>
    </w:p>
    <w:p w14:paraId="1CCC4B03"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The weaknesses associated with the company have to do with the level of difficulty in implementation. Global hotel chains are prone to sluggish coordination, disparate digital maturity of different properties, and staff preparedness. Franchised, managed and owned hotels might have varying priorities in investments and technological capability. The other weakness is that the employees might see AI-enabled service as a danger to their independence or employment conditions in case change is not well clarified (Koo et al.,2021). It implies that the service concept would be strategically appealing yet internally resisted during the rollout.</w:t>
      </w:r>
    </w:p>
    <w:p w14:paraId="64667FA4"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StaySmart+ has good opportunities. Guests are demanding enhanced </w:t>
      </w:r>
      <w:proofErr w:type="spellStart"/>
      <w:r w:rsidRPr="001657A7">
        <w:rPr>
          <w:rFonts w:ascii="Times New Roman" w:hAnsi="Times New Roman" w:cs="Times New Roman"/>
          <w:sz w:val="24"/>
          <w:szCs w:val="24"/>
        </w:rPr>
        <w:t>personalisation</w:t>
      </w:r>
      <w:proofErr w:type="spellEnd"/>
      <w:r w:rsidRPr="001657A7">
        <w:rPr>
          <w:rFonts w:ascii="Times New Roman" w:hAnsi="Times New Roman" w:cs="Times New Roman"/>
          <w:sz w:val="24"/>
          <w:szCs w:val="24"/>
        </w:rPr>
        <w:t xml:space="preserve"> and digitally enhanced convenient experiences, and the concept of sustainability is emerging as a more powerful influencer of value in hospitality. When integrated with service design, easy to use, and clearly featured in the hotel's design, smart hotel technologies have the ability to enhance guest satisfaction, revisit intention and word-of-mouth (Soliman et al.,2025). Green attractions also have the potential to distinguish the brand, as well as react to the increased environmental demands. Simultaneously, the project provides educational possibilities that can empower Marriott in the future in terms of innovation.</w:t>
      </w:r>
    </w:p>
    <w:p w14:paraId="4B3B9058"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The threats are substantial. The violation of privacy, the inability to prevent cybercrimes, regulatory non-conformity and the uncertainties of superficial sustainability statements might harm the trust. Guests might not accept automated interaction when they think that human hospitality is denounced. The owners are likely to hesitate when the capital and turnover on investment are not clear. The competitors can even copy the idea quickly. The existence of these threats demonstrates that stakeholder confidence is as vital as the technical performance to the success of the project.</w:t>
      </w:r>
    </w:p>
    <w:p w14:paraId="471D4AAC"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conclusion is supported by a PESTLE analysis. Marriott has to act in accordance with various domestic regulations in matters of data protection, accessibility, consumer rights and sustainability disclosure, politically and legally. On the economic side, the cost is on the increase, and the volume of travel is unpredictable, which makes owners less bold about new expenditures. On the social side, the demands of convenience and </w:t>
      </w:r>
      <w:proofErr w:type="spellStart"/>
      <w:r w:rsidRPr="001657A7">
        <w:rPr>
          <w:rFonts w:ascii="Times New Roman" w:hAnsi="Times New Roman" w:cs="Times New Roman"/>
          <w:sz w:val="24"/>
          <w:szCs w:val="24"/>
        </w:rPr>
        <w:t>customised</w:t>
      </w:r>
      <w:proofErr w:type="spellEnd"/>
      <w:r w:rsidRPr="001657A7">
        <w:rPr>
          <w:rFonts w:ascii="Times New Roman" w:hAnsi="Times New Roman" w:cs="Times New Roman"/>
          <w:sz w:val="24"/>
          <w:szCs w:val="24"/>
        </w:rPr>
        <w:t xml:space="preserve"> experience are on the rise, whereas the age, the market and culture assess AI acceptance differently. The AI-based and smart-room systems are technology-</w:t>
      </w:r>
      <w:r w:rsidRPr="001657A7">
        <w:rPr>
          <w:rFonts w:ascii="Times New Roman" w:hAnsi="Times New Roman" w:cs="Times New Roman"/>
          <w:sz w:val="24"/>
          <w:szCs w:val="24"/>
        </w:rPr>
        <w:lastRenderedPageBreak/>
        <w:t xml:space="preserve">wise and present significant opportunities, but even more dependence on trustworthy integration and credible vendors is becoming a necessity (Goel et al.,2022). Due to environmental conditions, the hotels are under more pressure to cut down on waste, energy consumption, and emissions. It has been discovered that </w:t>
      </w:r>
      <w:proofErr w:type="spellStart"/>
      <w:r w:rsidRPr="001657A7">
        <w:rPr>
          <w:rFonts w:ascii="Times New Roman" w:hAnsi="Times New Roman" w:cs="Times New Roman"/>
          <w:sz w:val="24"/>
          <w:szCs w:val="24"/>
        </w:rPr>
        <w:t>erspieligung</w:t>
      </w:r>
      <w:proofErr w:type="spellEnd"/>
      <w:r w:rsidRPr="001657A7">
        <w:rPr>
          <w:rFonts w:ascii="Times New Roman" w:hAnsi="Times New Roman" w:cs="Times New Roman"/>
          <w:sz w:val="24"/>
          <w:szCs w:val="24"/>
        </w:rPr>
        <w:t xml:space="preserve"> Technologies have the potential to enhance the performance of operations and the perceptions held by the guests, where such technologies are not only substantially connected to reaching service value (Adeel et al.,2024).</w:t>
      </w:r>
    </w:p>
    <w:p w14:paraId="49C685FF" w14:textId="77777777" w:rsidR="00990058"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This analysis implies that SMART objectives should be used to guide the project. First, Marriott ought to introduce StaySmart+ in pilot hotels in carefully chosen locations in six months and record a no less than 30 per cent adoption rate of the product among the qualified guests. Second, at least 90 per cent of pilot property frontline employees must be trained before abortion. Third, the involved hotels are expected to improve guest satisfaction scores by five per cent in three months after the implementation. Fourth, the sustainability aspects must result in quantifiable decreases in pilot hotel resource-use indicators. These goals establish a realistic foundation of stakeholder communication, accountability and assessment.</w:t>
      </w:r>
    </w:p>
    <w:p w14:paraId="600F557C" w14:textId="77777777" w:rsidR="00611FA9" w:rsidRPr="001657A7" w:rsidRDefault="00000000" w:rsidP="001657A7">
      <w:pPr>
        <w:pStyle w:val="Heading1"/>
        <w:jc w:val="both"/>
        <w:rPr>
          <w:rFonts w:cs="Times New Roman"/>
          <w:szCs w:val="24"/>
        </w:rPr>
      </w:pPr>
      <w:bookmarkStart w:id="3" w:name="_Toc224858477"/>
      <w:r w:rsidRPr="001657A7">
        <w:rPr>
          <w:rFonts w:cs="Times New Roman"/>
          <w:szCs w:val="24"/>
        </w:rPr>
        <w:t>3. Key Internal and External Stakeholders</w:t>
      </w:r>
      <w:bookmarkEnd w:id="3"/>
    </w:p>
    <w:p w14:paraId="474F6BAF"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The most important internal stakeholders are the top leadership, project squad, product development, IT and digital squad, hotel operations top management, the hotel's overall managers, frontline staff, HR and learning staff, the marketing team, finance and legal team. Top management offers strategic endorsement, finance and eminent sponsorship. The project team is the one which coordinates the workstream and controls the milestones. The technical system is developed by the product and IT teams and kept in operation. Workable routines at the property level are a translation of the concept by the teams running the hotel operations. Frontline workers have a direct impact on the guest experience and, thus, have a strong impact on adoption. HR contributes to the preparation of training and readiness to change, marketing provides the clarity of the business, control of costs, and adherence.</w:t>
      </w:r>
    </w:p>
    <w:p w14:paraId="4CE2F928"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prominent external stakeholders include guests, hotel owners and investors, technology vendors, travel partners, regulators, local communities and interest groups involving sustainability topics. Central to this is the guests since they have the experience of service and can tell whether this service has perceived value or otherwise. Owners and investors are important by virtue of the fact that they finance implementation and determine commercial viability. The vendor of technology would be significant as the system relies on a secure, reliable and scalable digital infrastructure. The project is </w:t>
      </w:r>
      <w:r w:rsidRPr="001657A7">
        <w:rPr>
          <w:rFonts w:ascii="Times New Roman" w:hAnsi="Times New Roman" w:cs="Times New Roman"/>
          <w:sz w:val="24"/>
          <w:szCs w:val="24"/>
        </w:rPr>
        <w:lastRenderedPageBreak/>
        <w:t>affected by privacy, consumer and employment regulations by regulators. StaySmart+ may have an impact on legitimacy, particularly when the community and the sustainability stakeholders in the region are impacted by the scheme and the pledge of more responsible travel choices, or cleaner in-hotel use.</w:t>
      </w:r>
    </w:p>
    <w:p w14:paraId="3A7D528A"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The stakeholder theory applies in this case since it does not look at these groups as audiences but as content creators and risk-takers (</w:t>
      </w:r>
      <w:proofErr w:type="spellStart"/>
      <w:r w:rsidRPr="001657A7">
        <w:rPr>
          <w:rFonts w:ascii="Times New Roman" w:hAnsi="Times New Roman" w:cs="Times New Roman"/>
          <w:sz w:val="24"/>
          <w:szCs w:val="24"/>
        </w:rPr>
        <w:t>Bridoux</w:t>
      </w:r>
      <w:proofErr w:type="spellEnd"/>
      <w:r w:rsidRPr="001657A7">
        <w:rPr>
          <w:rFonts w:ascii="Times New Roman" w:hAnsi="Times New Roman" w:cs="Times New Roman"/>
          <w:sz w:val="24"/>
          <w:szCs w:val="24"/>
        </w:rPr>
        <w:t xml:space="preserve"> and Stoelhorst,2022). In this project, both formal power and practical influence are relevant when it comes to the stakeholders. The institutional power of senior leaders, owners and regulators is high. The influence of experience is strong among employees and guests since they influence actual real-world delivery and acceptance. There is a high level of operational influence by the vendors. There can be those who have less direct authority, but their reputation or social legitimacy can be influenced, particularly in the context of where there are sustainability claims being made. Good stakeholder engagement is thus necessitating Marriott not to merely list stakeholders but </w:t>
      </w:r>
      <w:proofErr w:type="spellStart"/>
      <w:r w:rsidRPr="001657A7">
        <w:rPr>
          <w:rFonts w:ascii="Times New Roman" w:hAnsi="Times New Roman" w:cs="Times New Roman"/>
          <w:sz w:val="24"/>
          <w:szCs w:val="24"/>
        </w:rPr>
        <w:t>prioritise</w:t>
      </w:r>
      <w:proofErr w:type="spellEnd"/>
      <w:r w:rsidRPr="001657A7">
        <w:rPr>
          <w:rFonts w:ascii="Times New Roman" w:hAnsi="Times New Roman" w:cs="Times New Roman"/>
          <w:sz w:val="24"/>
          <w:szCs w:val="24"/>
        </w:rPr>
        <w:t xml:space="preserve"> the stakeholders based on power, interest and salience.</w:t>
      </w:r>
    </w:p>
    <w:p w14:paraId="74D45E42" w14:textId="77777777" w:rsidR="00611FA9" w:rsidRPr="001657A7" w:rsidRDefault="00000000" w:rsidP="001657A7">
      <w:pPr>
        <w:pStyle w:val="Heading1"/>
        <w:jc w:val="both"/>
        <w:rPr>
          <w:rFonts w:cs="Times New Roman"/>
          <w:szCs w:val="24"/>
        </w:rPr>
      </w:pPr>
      <w:bookmarkStart w:id="4" w:name="_Toc224858478"/>
      <w:r w:rsidRPr="001657A7">
        <w:rPr>
          <w:rFonts w:cs="Times New Roman"/>
          <w:szCs w:val="24"/>
        </w:rPr>
        <w:t>4. Roles, Responsibilities, Benefits and Challenges of Key Stakeholders</w:t>
      </w:r>
      <w:bookmarkEnd w:id="4"/>
    </w:p>
    <w:p w14:paraId="1230F9EC"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top management has the role of approving the project, assigning resources and performance expectations. The advantage it has is strategic direction and </w:t>
      </w:r>
      <w:proofErr w:type="spellStart"/>
      <w:r w:rsidRPr="001657A7">
        <w:rPr>
          <w:rFonts w:ascii="Times New Roman" w:hAnsi="Times New Roman" w:cs="Times New Roman"/>
          <w:sz w:val="24"/>
          <w:szCs w:val="24"/>
        </w:rPr>
        <w:t>organisational</w:t>
      </w:r>
      <w:proofErr w:type="spellEnd"/>
      <w:r w:rsidRPr="001657A7">
        <w:rPr>
          <w:rFonts w:ascii="Times New Roman" w:hAnsi="Times New Roman" w:cs="Times New Roman"/>
          <w:sz w:val="24"/>
          <w:szCs w:val="24"/>
        </w:rPr>
        <w:t xml:space="preserve"> legitimacy. The problem lies in the fact that leaders might be pressured in their need to act quickly and get a commercial payoff without taking into account employee issues, legal or ethical considerations. Coordination, governance, risk tracking and stakeholder alignment are supposed to be done by the project manager. The advantage of this position is cross-functional integration; the difficulty is the ability to strike a balance between conflicting interests without the delivery discipline.</w:t>
      </w:r>
    </w:p>
    <w:p w14:paraId="7BF09498"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System design, integration, testing and data reliability are to be carried out by product development and IT teams. They introduce the expertise of technology, but they can be too narrow when operational teams are not involved. The leaders and general managers of hotel operations will undertake the local implementation, workflow and service consistency. The advantage is contextual realism in that they know the impact of new systems on the day-to-day operations. Frontline employees deal with the support of guests, their payment, and the real-time increase in problems. Their advantage is that they place the human component of hospitality and can make digital services credible. They have trouble getting used to new schedules and potential apprehension of job redesign or performance stress (Koo et al.,2021).</w:t>
      </w:r>
    </w:p>
    <w:p w14:paraId="57817E75"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lastRenderedPageBreak/>
        <w:t xml:space="preserve">The training and change support is seen to be the domain of HR and learning teams. They are worth it because they convert a strategic idea into the confident </w:t>
      </w:r>
      <w:proofErr w:type="spellStart"/>
      <w:r w:rsidRPr="001657A7">
        <w:rPr>
          <w:rFonts w:ascii="Times New Roman" w:hAnsi="Times New Roman" w:cs="Times New Roman"/>
          <w:sz w:val="24"/>
          <w:szCs w:val="24"/>
        </w:rPr>
        <w:t>behaviour</w:t>
      </w:r>
      <w:proofErr w:type="spellEnd"/>
      <w:r w:rsidRPr="001657A7">
        <w:rPr>
          <w:rFonts w:ascii="Times New Roman" w:hAnsi="Times New Roman" w:cs="Times New Roman"/>
          <w:sz w:val="24"/>
          <w:szCs w:val="24"/>
        </w:rPr>
        <w:t xml:space="preserve"> of employees. The marketing teams do the same in terms of how the service is communicated externally and internally. The cost viability, contractual clarity and compliance fall under the remit of finance and legal. External stakeholders such as guests will be able to offer direct feedback and usage statistics, owners will be able to provide financial assistance, vendors will ensure technical functionality, regulators will be able to confer legitimacy on laws, and communities will be able to affect the brand credibility. Studies regarding the sustainability of hotels indicate that effective changes can frequently be achieved because of the collaboration between two or more parties instead of individual hotel management (Chan,2021).</w:t>
      </w:r>
    </w:p>
    <w:p w14:paraId="1DDD366F"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A RACI matrix can be used to explain these relationships. In the StaySmart+ initiative, the top management will be expected to give final approval. The project manager is responsible for deliverables. Implementation is done by IT, product development and operations of the hotel. The workstream consulted or held responsible will be based on the consulted or responsible HR, legal, finance and marketing. The service enactment is the duty of the employees, whereas the owners, vendors and regulators are often consulted or informed depending on the decision in question. Fully delegated responsibility will eliminate confusion, repetition and needless conflict.</w:t>
      </w:r>
    </w:p>
    <w:p w14:paraId="4A7DF154" w14:textId="77777777" w:rsidR="009A2C39" w:rsidRPr="001657A7" w:rsidRDefault="009A2C39" w:rsidP="001657A7">
      <w:pPr>
        <w:jc w:val="both"/>
        <w:rPr>
          <w:rFonts w:ascii="Times New Roman" w:hAnsi="Times New Roman" w:cs="Times New Roman"/>
          <w:sz w:val="24"/>
          <w:szCs w:val="24"/>
        </w:rPr>
      </w:pPr>
    </w:p>
    <w:p w14:paraId="5C9FF569" w14:textId="77777777" w:rsidR="009A2C39" w:rsidRPr="001657A7" w:rsidRDefault="009A2C39" w:rsidP="001657A7">
      <w:pPr>
        <w:jc w:val="both"/>
        <w:rPr>
          <w:rFonts w:ascii="Times New Roman" w:hAnsi="Times New Roman" w:cs="Times New Roman"/>
          <w:sz w:val="24"/>
          <w:szCs w:val="24"/>
        </w:rPr>
      </w:pPr>
    </w:p>
    <w:p w14:paraId="7F96AB6F" w14:textId="77777777" w:rsidR="009A2C39" w:rsidRPr="001657A7" w:rsidRDefault="009A2C39" w:rsidP="001657A7">
      <w:pPr>
        <w:jc w:val="both"/>
        <w:rPr>
          <w:rFonts w:ascii="Times New Roman" w:hAnsi="Times New Roman" w:cs="Times New Roman"/>
          <w:sz w:val="24"/>
          <w:szCs w:val="24"/>
        </w:rPr>
      </w:pPr>
    </w:p>
    <w:p w14:paraId="523BCFE9" w14:textId="77777777" w:rsidR="00611FA9" w:rsidRPr="001657A7" w:rsidRDefault="00000000" w:rsidP="001657A7">
      <w:pPr>
        <w:pStyle w:val="Heading1"/>
        <w:jc w:val="both"/>
        <w:rPr>
          <w:rFonts w:cs="Times New Roman"/>
          <w:szCs w:val="24"/>
        </w:rPr>
      </w:pPr>
      <w:bookmarkStart w:id="5" w:name="_Toc224858479"/>
      <w:r w:rsidRPr="001657A7">
        <w:rPr>
          <w:rFonts w:cs="Times New Roman"/>
          <w:szCs w:val="24"/>
        </w:rPr>
        <w:t>5. Frameworks, Models and Theories for Stakeholder Engagement</w:t>
      </w:r>
      <w:bookmarkEnd w:id="5"/>
    </w:p>
    <w:p w14:paraId="5BA410F5"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current report is framed in terms of the stakeholder theory, which helps in understanding why </w:t>
      </w:r>
      <w:proofErr w:type="spellStart"/>
      <w:r w:rsidRPr="001657A7">
        <w:rPr>
          <w:rFonts w:ascii="Times New Roman" w:hAnsi="Times New Roman" w:cs="Times New Roman"/>
          <w:sz w:val="24"/>
          <w:szCs w:val="24"/>
        </w:rPr>
        <w:t>organisations</w:t>
      </w:r>
      <w:proofErr w:type="spellEnd"/>
      <w:r w:rsidRPr="001657A7">
        <w:rPr>
          <w:rFonts w:ascii="Times New Roman" w:hAnsi="Times New Roman" w:cs="Times New Roman"/>
          <w:sz w:val="24"/>
          <w:szCs w:val="24"/>
        </w:rPr>
        <w:t xml:space="preserve"> can create value by managing relationships with all the parties impacted, as opposed to concentrating on one interest group. The modern stakeholder engagement literature reveals that the engagement can be of the moral, strategic and pragmatic facets, and that is why </w:t>
      </w:r>
      <w:proofErr w:type="spellStart"/>
      <w:r w:rsidRPr="001657A7">
        <w:rPr>
          <w:rFonts w:ascii="Times New Roman" w:hAnsi="Times New Roman" w:cs="Times New Roman"/>
          <w:sz w:val="24"/>
          <w:szCs w:val="24"/>
        </w:rPr>
        <w:t>organisations</w:t>
      </w:r>
      <w:proofErr w:type="spellEnd"/>
      <w:r w:rsidRPr="001657A7">
        <w:rPr>
          <w:rFonts w:ascii="Times New Roman" w:hAnsi="Times New Roman" w:cs="Times New Roman"/>
          <w:sz w:val="24"/>
          <w:szCs w:val="24"/>
        </w:rPr>
        <w:t xml:space="preserve"> engage stakeholders not only due to the higher ethicality, but also better decision making and better performance (Kujala et al.,2022). This is very applicable to the case of StaySmart+, where the success of the business is based on trust, cooperation and legitimacy.</w:t>
      </w:r>
    </w:p>
    <w:p w14:paraId="402B75C0"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power-interest one by Mendelow is helpful in the stakeholder </w:t>
      </w:r>
      <w:proofErr w:type="spellStart"/>
      <w:r w:rsidRPr="001657A7">
        <w:rPr>
          <w:rFonts w:ascii="Times New Roman" w:hAnsi="Times New Roman" w:cs="Times New Roman"/>
          <w:sz w:val="24"/>
          <w:szCs w:val="24"/>
        </w:rPr>
        <w:t>categorisation</w:t>
      </w:r>
      <w:proofErr w:type="spellEnd"/>
      <w:r w:rsidRPr="001657A7">
        <w:rPr>
          <w:rFonts w:ascii="Times New Roman" w:hAnsi="Times New Roman" w:cs="Times New Roman"/>
          <w:sz w:val="24"/>
          <w:szCs w:val="24"/>
        </w:rPr>
        <w:t xml:space="preserve">. Close management is needed in high-power and high-interest stakeholders like senior leadership, owners, as well as hotel </w:t>
      </w:r>
      <w:r w:rsidRPr="001657A7">
        <w:rPr>
          <w:rFonts w:ascii="Times New Roman" w:hAnsi="Times New Roman" w:cs="Times New Roman"/>
          <w:sz w:val="24"/>
          <w:szCs w:val="24"/>
        </w:rPr>
        <w:lastRenderedPageBreak/>
        <w:t>managers and regulators. Active involvement of frontline staff and guests is needed since they have a strong influence on adoption despite their relatively low formal power. The coordination of vendors is close due to the fact that a technical failure may compromise the launch. The communities and sustainability bodies ought to be duly consulted and informed, particularly in cases where relevant local legitimacy and accountable tourism assertions are involved. The usefulness of the matrix created by Mendelow is that it aids the project manager in making decisions on whether intensive engagement is necessary and whether the light information strategies are adequate.</w:t>
      </w:r>
    </w:p>
    <w:p w14:paraId="5E510C0F"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An action plan for stakeholder engagement should then transform analysis into action. The project manager must determine interests, anticipated concerns, engagement objectives, desired channel of contact, frequency of contact and indicators of success for each stakeholder group. This can be filled out by a communication plan that determines what information is disclosed, by whom, how frequently and why. Communication needs to be two-way and differentiated. Top managers require </w:t>
      </w:r>
      <w:proofErr w:type="spellStart"/>
      <w:r w:rsidRPr="001657A7">
        <w:rPr>
          <w:rFonts w:ascii="Times New Roman" w:hAnsi="Times New Roman" w:cs="Times New Roman"/>
          <w:sz w:val="24"/>
          <w:szCs w:val="24"/>
        </w:rPr>
        <w:t>summarised</w:t>
      </w:r>
      <w:proofErr w:type="spellEnd"/>
      <w:r w:rsidRPr="001657A7">
        <w:rPr>
          <w:rFonts w:ascii="Times New Roman" w:hAnsi="Times New Roman" w:cs="Times New Roman"/>
          <w:sz w:val="24"/>
          <w:szCs w:val="24"/>
        </w:rPr>
        <w:t xml:space="preserve"> progress reports. The employees require hands-on briefings, training and assurance. The benefits, privacy and service use should be simply explained to the guests in a transparent manner. Project scholarship research also indicates that an increasing number of stakeholders are expected to combine and involve one another in the process of stakeholder engagement instead of a strictly managerial cycle (Aaltonen et al.,2024).</w:t>
      </w:r>
    </w:p>
    <w:p w14:paraId="664875F6"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Another tool that should not be overlooked is the RACI matrix since it brings a clear understanding of accountability to a project whereby the digital, operational and marketing functions intersect. Lastly, the stakeholder engagement must be viewed as a dynamic, instead of fixed, concept. As sustainability-oriented innovation advances, its sustainability may be shifting towards a design or implementation form. Fobbe et al. reveal that stakeholder engagement may need to shift its form and intensity (Fobbe et al.,2024). The same revelation can be directly applied to StaySmart+, whereby early-stage design workshops do not equal pre-launch training, launch support and post-launch review.</w:t>
      </w:r>
    </w:p>
    <w:p w14:paraId="04E24865" w14:textId="77777777" w:rsidR="00611FA9" w:rsidRPr="001657A7" w:rsidRDefault="00000000" w:rsidP="001657A7">
      <w:pPr>
        <w:pStyle w:val="Heading1"/>
        <w:jc w:val="both"/>
        <w:rPr>
          <w:rFonts w:cs="Times New Roman"/>
          <w:szCs w:val="24"/>
        </w:rPr>
      </w:pPr>
      <w:bookmarkStart w:id="6" w:name="_Toc224858480"/>
      <w:r w:rsidRPr="001657A7">
        <w:rPr>
          <w:rFonts w:cs="Times New Roman"/>
          <w:szCs w:val="24"/>
        </w:rPr>
        <w:t>6. Stakeholder Engagement Process and Conflict Management Using the 4C’s Model</w:t>
      </w:r>
      <w:bookmarkEnd w:id="6"/>
    </w:p>
    <w:p w14:paraId="77FFFEFD"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A systematic stakeholder diagnosis should be described by the project manager. This will entail determining the stakeholders, evaluating the power and interest, finding out probable concerns, and making appropriate decisions on the degree of engagement. When developing a global hospitality project, the diagnosis should encompass corporate interviews, hotel preparedness checks, and guest </w:t>
      </w:r>
      <w:r w:rsidRPr="001657A7">
        <w:rPr>
          <w:rFonts w:ascii="Times New Roman" w:hAnsi="Times New Roman" w:cs="Times New Roman"/>
          <w:sz w:val="24"/>
          <w:szCs w:val="24"/>
        </w:rPr>
        <w:lastRenderedPageBreak/>
        <w:t>insights and consultation with the legal and technological consultants. Partial identification is poor since the neglected stakeholders would come out later to be the causes of delay or reputational risk.</w:t>
      </w:r>
    </w:p>
    <w:p w14:paraId="32E627DF"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Communication is the first aspect of the 4Cs model. Communication during the start of the project should clarify the reason behind the existence of the work StaySmart+, why it is good business, what positive outcome should be expected and how this is likely to affect each of the groups of stakeholders. Communication should be frequent, open and personal. Top executives require strategic reporting. Proprietors require clarity in business cases. Role changes and support systems should be explained practically to the employees. Virtually, guests require convenient and ready communication on </w:t>
      </w:r>
      <w:proofErr w:type="spellStart"/>
      <w:r w:rsidRPr="001657A7">
        <w:rPr>
          <w:rFonts w:ascii="Times New Roman" w:hAnsi="Times New Roman" w:cs="Times New Roman"/>
          <w:sz w:val="24"/>
          <w:szCs w:val="24"/>
        </w:rPr>
        <w:t>personalisation</w:t>
      </w:r>
      <w:proofErr w:type="spellEnd"/>
      <w:r w:rsidRPr="001657A7">
        <w:rPr>
          <w:rFonts w:ascii="Times New Roman" w:hAnsi="Times New Roman" w:cs="Times New Roman"/>
          <w:sz w:val="24"/>
          <w:szCs w:val="24"/>
        </w:rPr>
        <w:t xml:space="preserve"> and data usage. Failure of communication sparks unnecessary conflict as the stakeholders fill gaps by assumption and fear. The effective coordinated rhythm of the communication (through meetings, dashboards, FAQs and channels of escalation) becomes necessary.</w:t>
      </w:r>
    </w:p>
    <w:p w14:paraId="42946882"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The second component is teamwork. Awareness is made through communication, and ownership through collaboration. In the case of StaySmart+, collaboration will imply the engagement of the concerned stakeholders in creating workflows, testing service features and creating guest journeys. Hotel managers, frontline personnel, digital groups and marketing experts should work together in designing pilots. Teamwork is particularly vital in the hospitality industry since service innovations can only work effectively in cases where operational reality and customer demands are congruent. Without incorporating peripheral innovation teams in the design of the service, realistic issues would manifest themselves during the implementation phase.</w:t>
      </w:r>
    </w:p>
    <w:p w14:paraId="527A1C8A"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third component is consultation. The second application should be consultation where the stakeholders have to affect decisions, although they may not be directly engaged in day-to-day project operation. It should be rolled out after getting the recommendations of legal teams, regulators, owners, guest panels and sustainability specialists. This </w:t>
      </w:r>
      <w:proofErr w:type="spellStart"/>
      <w:r w:rsidRPr="001657A7">
        <w:rPr>
          <w:rFonts w:ascii="Times New Roman" w:hAnsi="Times New Roman" w:cs="Times New Roman"/>
          <w:sz w:val="24"/>
          <w:szCs w:val="24"/>
        </w:rPr>
        <w:t>minimises</w:t>
      </w:r>
      <w:proofErr w:type="spellEnd"/>
      <w:r w:rsidRPr="001657A7">
        <w:rPr>
          <w:rFonts w:ascii="Times New Roman" w:hAnsi="Times New Roman" w:cs="Times New Roman"/>
          <w:sz w:val="24"/>
          <w:szCs w:val="24"/>
        </w:rPr>
        <w:t xml:space="preserve"> the chances of failure to comply, poorly designed services or poor sustainability claims. The international adaptation also depends on consultation. A service experience that can be seen as effective in one nation could be </w:t>
      </w:r>
      <w:proofErr w:type="spellStart"/>
      <w:r w:rsidRPr="001657A7">
        <w:rPr>
          <w:rFonts w:ascii="Times New Roman" w:hAnsi="Times New Roman" w:cs="Times New Roman"/>
          <w:sz w:val="24"/>
          <w:szCs w:val="24"/>
        </w:rPr>
        <w:t>recognised</w:t>
      </w:r>
      <w:proofErr w:type="spellEnd"/>
      <w:r w:rsidRPr="001657A7">
        <w:rPr>
          <w:rFonts w:ascii="Times New Roman" w:hAnsi="Times New Roman" w:cs="Times New Roman"/>
          <w:sz w:val="24"/>
          <w:szCs w:val="24"/>
        </w:rPr>
        <w:t xml:space="preserve"> as being impersonal or offensive in another. Consultation thus assists the project manager to avoid being one-sided.</w:t>
      </w:r>
    </w:p>
    <w:p w14:paraId="31A5C7C1"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fourth component is commitment. Commitment refers to the stakeholders not understanding the project as part of it, but rather remaining to show support to the project through </w:t>
      </w:r>
      <w:proofErr w:type="spellStart"/>
      <w:r w:rsidRPr="001657A7">
        <w:rPr>
          <w:rFonts w:ascii="Times New Roman" w:hAnsi="Times New Roman" w:cs="Times New Roman"/>
          <w:sz w:val="24"/>
          <w:szCs w:val="24"/>
        </w:rPr>
        <w:t>behaviour</w:t>
      </w:r>
      <w:proofErr w:type="spellEnd"/>
      <w:r w:rsidRPr="001657A7">
        <w:rPr>
          <w:rFonts w:ascii="Times New Roman" w:hAnsi="Times New Roman" w:cs="Times New Roman"/>
          <w:sz w:val="24"/>
          <w:szCs w:val="24"/>
        </w:rPr>
        <w:t xml:space="preserve"> and decision-making. When employees are confident when using the tools and promote their uptake by guests, they are committed. When the owners endorse changes in investment and operation, they demonstrate commitment. Guests are loyal to the service when they embrace the brand and the </w:t>
      </w:r>
      <w:r w:rsidRPr="001657A7">
        <w:rPr>
          <w:rFonts w:ascii="Times New Roman" w:hAnsi="Times New Roman" w:cs="Times New Roman"/>
          <w:sz w:val="24"/>
          <w:szCs w:val="24"/>
        </w:rPr>
        <w:lastRenderedPageBreak/>
        <w:t>service. The project manager can enhance commitment by treating feedback publicly, allocating resources effectively, rewarding efforts and making decisions equitably. A commitment is highest when the stakeholders feel that their involvement affects actual outcomes.</w:t>
      </w:r>
    </w:p>
    <w:p w14:paraId="3FED06FD"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aspect of conflict management cuts across the four dimensions. In StaySmart+, there should be a contradiction between the cost control and the service quality, </w:t>
      </w:r>
      <w:proofErr w:type="spellStart"/>
      <w:r w:rsidRPr="001657A7">
        <w:rPr>
          <w:rFonts w:ascii="Times New Roman" w:hAnsi="Times New Roman" w:cs="Times New Roman"/>
          <w:sz w:val="24"/>
          <w:szCs w:val="24"/>
        </w:rPr>
        <w:t>standardisation</w:t>
      </w:r>
      <w:proofErr w:type="spellEnd"/>
      <w:r w:rsidRPr="001657A7">
        <w:rPr>
          <w:rFonts w:ascii="Times New Roman" w:hAnsi="Times New Roman" w:cs="Times New Roman"/>
          <w:sz w:val="24"/>
          <w:szCs w:val="24"/>
        </w:rPr>
        <w:t xml:space="preserve"> and </w:t>
      </w:r>
      <w:proofErr w:type="spellStart"/>
      <w:r w:rsidRPr="001657A7">
        <w:rPr>
          <w:rFonts w:ascii="Times New Roman" w:hAnsi="Times New Roman" w:cs="Times New Roman"/>
          <w:sz w:val="24"/>
          <w:szCs w:val="24"/>
        </w:rPr>
        <w:t>localisation</w:t>
      </w:r>
      <w:proofErr w:type="spellEnd"/>
      <w:r w:rsidRPr="001657A7">
        <w:rPr>
          <w:rFonts w:ascii="Times New Roman" w:hAnsi="Times New Roman" w:cs="Times New Roman"/>
          <w:sz w:val="24"/>
          <w:szCs w:val="24"/>
        </w:rPr>
        <w:t xml:space="preserve">, </w:t>
      </w:r>
      <w:proofErr w:type="spellStart"/>
      <w:r w:rsidRPr="001657A7">
        <w:rPr>
          <w:rFonts w:ascii="Times New Roman" w:hAnsi="Times New Roman" w:cs="Times New Roman"/>
          <w:sz w:val="24"/>
          <w:szCs w:val="24"/>
        </w:rPr>
        <w:t>automatisation</w:t>
      </w:r>
      <w:proofErr w:type="spellEnd"/>
      <w:r w:rsidRPr="001657A7">
        <w:rPr>
          <w:rFonts w:ascii="Times New Roman" w:hAnsi="Times New Roman" w:cs="Times New Roman"/>
          <w:sz w:val="24"/>
          <w:szCs w:val="24"/>
        </w:rPr>
        <w:t xml:space="preserve"> and human interaction, the adoption pace and legal caution. Conflict should be viewed by the project manager as part of a normal project that is multi-stakeholder and not as a failure. An early detection by consultation, reporting and feedback loops is the first step. The second one is diagnosis: there are those conflicts which are triggered by the incompatibility of the interests, and those which are triggered by poor information or lack of involvement in making decisions. A better explanation and demonstration may tend to break the information conflicts. Interest tussles need to be negotiated and </w:t>
      </w:r>
      <w:proofErr w:type="spellStart"/>
      <w:r w:rsidRPr="001657A7">
        <w:rPr>
          <w:rFonts w:ascii="Times New Roman" w:hAnsi="Times New Roman" w:cs="Times New Roman"/>
          <w:sz w:val="24"/>
          <w:szCs w:val="24"/>
        </w:rPr>
        <w:t>analysed</w:t>
      </w:r>
      <w:proofErr w:type="spellEnd"/>
      <w:r w:rsidRPr="001657A7">
        <w:rPr>
          <w:rFonts w:ascii="Times New Roman" w:hAnsi="Times New Roman" w:cs="Times New Roman"/>
          <w:sz w:val="24"/>
          <w:szCs w:val="24"/>
        </w:rPr>
        <w:t xml:space="preserve"> on a trade-off basis. When there are decision rules and escalation routes, process conflicts are normally diminished.</w:t>
      </w:r>
    </w:p>
    <w:p w14:paraId="0331E384"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Layered conflict resolution should be applied by the project manager. Small operational upheavals can be sorted out by means of face-to-face discussion and local problem solution. In situations where there is an overlap of responsibilities, cross-functional workshops may be </w:t>
      </w:r>
      <w:proofErr w:type="spellStart"/>
      <w:r w:rsidRPr="001657A7">
        <w:rPr>
          <w:rFonts w:ascii="Times New Roman" w:hAnsi="Times New Roman" w:cs="Times New Roman"/>
          <w:sz w:val="24"/>
          <w:szCs w:val="24"/>
        </w:rPr>
        <w:t>utilised</w:t>
      </w:r>
      <w:proofErr w:type="spellEnd"/>
      <w:r w:rsidRPr="001657A7">
        <w:rPr>
          <w:rFonts w:ascii="Times New Roman" w:hAnsi="Times New Roman" w:cs="Times New Roman"/>
          <w:sz w:val="24"/>
          <w:szCs w:val="24"/>
        </w:rPr>
        <w:t>. Only problems that cannot be resolved without making compliance, cost control, or launch time threats should be escalated formally. This is significant as inclusive involvement is not supposed to be an open-ended consultation that lags. Having an open mind and discipline in decision-making are balanced by proper engagement (Aaltonen et al.,2024).</w:t>
      </w:r>
    </w:p>
    <w:p w14:paraId="2BF1FCFF"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ethical concerns should also be handled explicitly. StaySmart+ relies on the use of personal information and suggestions made by AI, which also raises the issues of privacy, fairness, transparency and human control. Visitors will be concerned with the </w:t>
      </w:r>
      <w:proofErr w:type="spellStart"/>
      <w:r w:rsidRPr="001657A7">
        <w:rPr>
          <w:rFonts w:ascii="Times New Roman" w:hAnsi="Times New Roman" w:cs="Times New Roman"/>
          <w:sz w:val="24"/>
          <w:szCs w:val="24"/>
        </w:rPr>
        <w:t>utilisation</w:t>
      </w:r>
      <w:proofErr w:type="spellEnd"/>
      <w:r w:rsidRPr="001657A7">
        <w:rPr>
          <w:rFonts w:ascii="Times New Roman" w:hAnsi="Times New Roman" w:cs="Times New Roman"/>
          <w:sz w:val="24"/>
          <w:szCs w:val="24"/>
        </w:rPr>
        <w:t xml:space="preserve"> of their preferences, and workers with surveillance and substitution. Then the stakeholder engagement in terms of ethics would be to communicate the data </w:t>
      </w:r>
      <w:proofErr w:type="spellStart"/>
      <w:r w:rsidRPr="001657A7">
        <w:rPr>
          <w:rFonts w:ascii="Times New Roman" w:hAnsi="Times New Roman" w:cs="Times New Roman"/>
          <w:sz w:val="24"/>
          <w:szCs w:val="24"/>
        </w:rPr>
        <w:t>practises</w:t>
      </w:r>
      <w:proofErr w:type="spellEnd"/>
      <w:r w:rsidRPr="001657A7">
        <w:rPr>
          <w:rFonts w:ascii="Times New Roman" w:hAnsi="Times New Roman" w:cs="Times New Roman"/>
          <w:sz w:val="24"/>
          <w:szCs w:val="24"/>
        </w:rPr>
        <w:t xml:space="preserve"> of Marriott in a clear manner, have a purposeful human presence, as well as to be evidence-based in terms of sustainability claims. Artificial intelligence-guided guest </w:t>
      </w:r>
      <w:proofErr w:type="spellStart"/>
      <w:r w:rsidRPr="001657A7">
        <w:rPr>
          <w:rFonts w:ascii="Times New Roman" w:hAnsi="Times New Roman" w:cs="Times New Roman"/>
          <w:sz w:val="24"/>
          <w:szCs w:val="24"/>
        </w:rPr>
        <w:t>personalisation</w:t>
      </w:r>
      <w:proofErr w:type="spellEnd"/>
      <w:r w:rsidRPr="001657A7">
        <w:rPr>
          <w:rFonts w:ascii="Times New Roman" w:hAnsi="Times New Roman" w:cs="Times New Roman"/>
          <w:sz w:val="24"/>
          <w:szCs w:val="24"/>
        </w:rPr>
        <w:t xml:space="preserve"> studies indicate that the key predictors of a positive response are trust and perceived security (</w:t>
      </w:r>
      <w:proofErr w:type="spellStart"/>
      <w:r w:rsidRPr="001657A7">
        <w:rPr>
          <w:rFonts w:ascii="Times New Roman" w:hAnsi="Times New Roman" w:cs="Times New Roman"/>
          <w:sz w:val="24"/>
          <w:szCs w:val="24"/>
        </w:rPr>
        <w:t>Makivic</w:t>
      </w:r>
      <w:proofErr w:type="spellEnd"/>
      <w:r w:rsidRPr="001657A7">
        <w:rPr>
          <w:rFonts w:ascii="Times New Roman" w:hAnsi="Times New Roman" w:cs="Times New Roman"/>
          <w:sz w:val="24"/>
          <w:szCs w:val="24"/>
        </w:rPr>
        <w:t xml:space="preserve"> et al.,2024). The lack of ethical strength would thus compromise the legitimacy and performance.</w:t>
      </w:r>
    </w:p>
    <w:p w14:paraId="7D838566"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During the six-month process, a proposed phase of stakeholder engagement is proposed. In the initiation, mapping, and communication are the areas of focus. In design, focus is put on teamwork and consultation. Training and commitment-building take </w:t>
      </w:r>
      <w:proofErr w:type="spellStart"/>
      <w:r w:rsidRPr="001657A7">
        <w:rPr>
          <w:rFonts w:ascii="Times New Roman" w:hAnsi="Times New Roman" w:cs="Times New Roman"/>
          <w:sz w:val="24"/>
          <w:szCs w:val="24"/>
        </w:rPr>
        <w:t>centre</w:t>
      </w:r>
      <w:proofErr w:type="spellEnd"/>
      <w:r w:rsidRPr="001657A7">
        <w:rPr>
          <w:rFonts w:ascii="Times New Roman" w:hAnsi="Times New Roman" w:cs="Times New Roman"/>
          <w:sz w:val="24"/>
          <w:szCs w:val="24"/>
        </w:rPr>
        <w:t xml:space="preserve"> stage during pre-launch. Having fast </w:t>
      </w:r>
      <w:r w:rsidRPr="001657A7">
        <w:rPr>
          <w:rFonts w:ascii="Times New Roman" w:hAnsi="Times New Roman" w:cs="Times New Roman"/>
          <w:sz w:val="24"/>
          <w:szCs w:val="24"/>
        </w:rPr>
        <w:lastRenderedPageBreak/>
        <w:t>communication and problem-solving is essential during the launch. In the course of post-launch review, the project manager is to take the feedback of all major stakeholders and compare the results with SMART objectives. This adaptive process is better than a plan in stone since the issues and the influences of the stakeholders will change as the project advances.</w:t>
      </w:r>
    </w:p>
    <w:p w14:paraId="39A184D4" w14:textId="77777777" w:rsidR="00611FA9" w:rsidRPr="001657A7" w:rsidRDefault="00000000" w:rsidP="001657A7">
      <w:pPr>
        <w:pStyle w:val="Heading1"/>
        <w:jc w:val="both"/>
        <w:rPr>
          <w:rFonts w:cs="Times New Roman"/>
          <w:szCs w:val="24"/>
        </w:rPr>
      </w:pPr>
      <w:bookmarkStart w:id="7" w:name="_Toc224858481"/>
      <w:r w:rsidRPr="001657A7">
        <w:rPr>
          <w:rFonts w:cs="Times New Roman"/>
          <w:szCs w:val="24"/>
        </w:rPr>
        <w:t>7. Impact of Stakeholder Engagement on Business Performance and Recommendations</w:t>
      </w:r>
      <w:bookmarkEnd w:id="7"/>
    </w:p>
    <w:p w14:paraId="04718CB7"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Close stakeholder engagement can enhance the business performance of Marriott in various ways. First, it enhances the quality of implementation since the areas of operations, legal and technical concerns are detected at an earlier stage. Second, it boosts the adoption of guests as the service will be more likely to match the actual expectations and be described by the employees in a similar way. The use of AIs in supporting hospitality services can enhance satisfaction when guests believe that the technology is useful and in their </w:t>
      </w:r>
      <w:proofErr w:type="spellStart"/>
      <w:r w:rsidRPr="001657A7">
        <w:rPr>
          <w:rFonts w:ascii="Times New Roman" w:hAnsi="Times New Roman" w:cs="Times New Roman"/>
          <w:sz w:val="24"/>
          <w:szCs w:val="24"/>
        </w:rPr>
        <w:t>favour</w:t>
      </w:r>
      <w:proofErr w:type="spellEnd"/>
      <w:r w:rsidRPr="001657A7">
        <w:rPr>
          <w:rFonts w:ascii="Times New Roman" w:hAnsi="Times New Roman" w:cs="Times New Roman"/>
          <w:sz w:val="24"/>
          <w:szCs w:val="24"/>
        </w:rPr>
        <w:t>, and can make them feel secure and supported instead of being intrusive (</w:t>
      </w:r>
      <w:proofErr w:type="spellStart"/>
      <w:r w:rsidRPr="001657A7">
        <w:rPr>
          <w:rFonts w:ascii="Times New Roman" w:hAnsi="Times New Roman" w:cs="Times New Roman"/>
          <w:sz w:val="24"/>
          <w:szCs w:val="24"/>
        </w:rPr>
        <w:t>Makivić</w:t>
      </w:r>
      <w:proofErr w:type="spellEnd"/>
      <w:r w:rsidRPr="001657A7">
        <w:rPr>
          <w:rFonts w:ascii="Times New Roman" w:hAnsi="Times New Roman" w:cs="Times New Roman"/>
          <w:sz w:val="24"/>
          <w:szCs w:val="24"/>
        </w:rPr>
        <w:t xml:space="preserve"> et al.,2024). Third, legitimacy is enhanced by the involvement of stakeholders. It is especially pertinent to the situation in which sustainability is included in the value proposition, as the stakeholders are becoming more inclined to assess hospitality companies when they claim environmental pledges as credible (Sun et al.,2024).</w:t>
      </w:r>
    </w:p>
    <w:p w14:paraId="132FF7D7"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Another pathway is employee performance. Hospitality relies on the </w:t>
      </w:r>
      <w:proofErr w:type="spellStart"/>
      <w:r w:rsidRPr="001657A7">
        <w:rPr>
          <w:rFonts w:ascii="Times New Roman" w:hAnsi="Times New Roman" w:cs="Times New Roman"/>
          <w:sz w:val="24"/>
          <w:szCs w:val="24"/>
        </w:rPr>
        <w:t>behaviour</w:t>
      </w:r>
      <w:proofErr w:type="spellEnd"/>
      <w:r w:rsidRPr="001657A7">
        <w:rPr>
          <w:rFonts w:ascii="Times New Roman" w:hAnsi="Times New Roman" w:cs="Times New Roman"/>
          <w:sz w:val="24"/>
          <w:szCs w:val="24"/>
        </w:rPr>
        <w:t xml:space="preserve"> of staff, emotional </w:t>
      </w:r>
      <w:proofErr w:type="spellStart"/>
      <w:r w:rsidRPr="001657A7">
        <w:rPr>
          <w:rFonts w:ascii="Times New Roman" w:hAnsi="Times New Roman" w:cs="Times New Roman"/>
          <w:sz w:val="24"/>
          <w:szCs w:val="24"/>
        </w:rPr>
        <w:t>labour</w:t>
      </w:r>
      <w:proofErr w:type="spellEnd"/>
      <w:r w:rsidRPr="001657A7">
        <w:rPr>
          <w:rFonts w:ascii="Times New Roman" w:hAnsi="Times New Roman" w:cs="Times New Roman"/>
          <w:sz w:val="24"/>
          <w:szCs w:val="24"/>
        </w:rPr>
        <w:t xml:space="preserve"> and confidence in determining the quality of service. Early engagement of the employees by training and giving them a chance to contribute to the implementation makes them more likely to support the service. They can be more or less docile when they perceive themselves to be sidelined, or they may be offensive. It is also a sign of strengthened ownership and investor confidence when interest results in visible governance, quantifiable goals and reporting. These performance impacts by regulators and communities are more indirect, and their assistance </w:t>
      </w:r>
      <w:proofErr w:type="spellStart"/>
      <w:r w:rsidRPr="001657A7">
        <w:rPr>
          <w:rFonts w:ascii="Times New Roman" w:hAnsi="Times New Roman" w:cs="Times New Roman"/>
          <w:sz w:val="24"/>
          <w:szCs w:val="24"/>
        </w:rPr>
        <w:t>minimises</w:t>
      </w:r>
      <w:proofErr w:type="spellEnd"/>
      <w:r w:rsidRPr="001657A7">
        <w:rPr>
          <w:rFonts w:ascii="Times New Roman" w:hAnsi="Times New Roman" w:cs="Times New Roman"/>
          <w:sz w:val="24"/>
          <w:szCs w:val="24"/>
        </w:rPr>
        <w:t xml:space="preserve"> the risk of complaints, fines, and reputational loss. The stakeholder engagement thus influences the financial, operations and reputational performances at the same time.</w:t>
      </w:r>
    </w:p>
    <w:p w14:paraId="32439ECA"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Also, it has a learning effect. The engagement provides information to both the guests, the staff, the vendors and managers to sustain the growth of the StaySmart+ and advance future innovation initiatives at Marriott. This renders engagement as not only an instrument of risk-management, but strategic capability as well. Nevertheless, involvement has its boundaries. It is time-consuming and resource-intensive, as not every one of the stakeholders' preferences can be met. Marriott ought thus to seek fair base, evidence-based and transparent decision-making instead of an attempt to eliminate all tension.</w:t>
      </w:r>
    </w:p>
    <w:p w14:paraId="672F8140"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lastRenderedPageBreak/>
        <w:t xml:space="preserve">A number of recommendations are ensuing. Marriott ought to consider stakeholder mapping as an initial requirement of innovation initiatives. It must pilot co-design with hotel managers, employees and the targeted guests before it is broadly implemented. It must reinforce data governance and explainable AI </w:t>
      </w:r>
      <w:proofErr w:type="spellStart"/>
      <w:r w:rsidRPr="001657A7">
        <w:rPr>
          <w:rFonts w:ascii="Times New Roman" w:hAnsi="Times New Roman" w:cs="Times New Roman"/>
          <w:sz w:val="24"/>
          <w:szCs w:val="24"/>
        </w:rPr>
        <w:t>practises</w:t>
      </w:r>
      <w:proofErr w:type="spellEnd"/>
      <w:r w:rsidRPr="001657A7">
        <w:rPr>
          <w:rFonts w:ascii="Times New Roman" w:hAnsi="Times New Roman" w:cs="Times New Roman"/>
          <w:sz w:val="24"/>
          <w:szCs w:val="24"/>
        </w:rPr>
        <w:t xml:space="preserve"> such that </w:t>
      </w:r>
      <w:proofErr w:type="spellStart"/>
      <w:r w:rsidRPr="001657A7">
        <w:rPr>
          <w:rFonts w:ascii="Times New Roman" w:hAnsi="Times New Roman" w:cs="Times New Roman"/>
          <w:sz w:val="24"/>
          <w:szCs w:val="24"/>
        </w:rPr>
        <w:t>personalisation</w:t>
      </w:r>
      <w:proofErr w:type="spellEnd"/>
      <w:r w:rsidRPr="001657A7">
        <w:rPr>
          <w:rFonts w:ascii="Times New Roman" w:hAnsi="Times New Roman" w:cs="Times New Roman"/>
          <w:sz w:val="24"/>
          <w:szCs w:val="24"/>
        </w:rPr>
        <w:t xml:space="preserve"> is paired with trust as well. It must be open to planned </w:t>
      </w:r>
      <w:proofErr w:type="spellStart"/>
      <w:r w:rsidRPr="001657A7">
        <w:rPr>
          <w:rFonts w:ascii="Times New Roman" w:hAnsi="Times New Roman" w:cs="Times New Roman"/>
          <w:sz w:val="24"/>
          <w:szCs w:val="24"/>
        </w:rPr>
        <w:t>localisation</w:t>
      </w:r>
      <w:proofErr w:type="spellEnd"/>
      <w:r w:rsidRPr="001657A7">
        <w:rPr>
          <w:rFonts w:ascii="Times New Roman" w:hAnsi="Times New Roman" w:cs="Times New Roman"/>
          <w:sz w:val="24"/>
          <w:szCs w:val="24"/>
        </w:rPr>
        <w:t xml:space="preserve"> of interface design, service rituals and sustainability communication. It must go further to incorporate stakeholder-based performance dashboard measures, which will include employee readiness, guest trust and speed of issue resolution, instead of basing performance on commercial indicators. Lastly, Marriott ought to make post-launch reviews of learning, which involve internal and external stakeholders, to ensure that decisions on expansion in the future are based on comprehensive evidence.</w:t>
      </w:r>
    </w:p>
    <w:p w14:paraId="247E543C" w14:textId="77777777" w:rsidR="00611FA9" w:rsidRPr="001657A7" w:rsidRDefault="00000000" w:rsidP="001657A7">
      <w:pPr>
        <w:pStyle w:val="Heading1"/>
        <w:jc w:val="both"/>
        <w:rPr>
          <w:rFonts w:cs="Times New Roman"/>
          <w:szCs w:val="24"/>
        </w:rPr>
      </w:pPr>
      <w:bookmarkStart w:id="8" w:name="_Toc224858482"/>
      <w:r w:rsidRPr="001657A7">
        <w:rPr>
          <w:rFonts w:cs="Times New Roman"/>
          <w:szCs w:val="24"/>
        </w:rPr>
        <w:t>8. Conclusion</w:t>
      </w:r>
      <w:bookmarkEnd w:id="8"/>
    </w:p>
    <w:p w14:paraId="1D724F6D"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This report has established that stakeholder involvement plays a key role in determining the initiation and achievements of the project of StaySmart+ at Marriott International. The service that is proposed to be deployed is strategically appealing due to the synergies of </w:t>
      </w:r>
      <w:proofErr w:type="spellStart"/>
      <w:r w:rsidRPr="001657A7">
        <w:rPr>
          <w:rFonts w:ascii="Times New Roman" w:hAnsi="Times New Roman" w:cs="Times New Roman"/>
          <w:sz w:val="24"/>
          <w:szCs w:val="24"/>
        </w:rPr>
        <w:t>personalisation</w:t>
      </w:r>
      <w:proofErr w:type="spellEnd"/>
      <w:r w:rsidRPr="001657A7">
        <w:rPr>
          <w:rFonts w:ascii="Times New Roman" w:hAnsi="Times New Roman" w:cs="Times New Roman"/>
          <w:sz w:val="24"/>
          <w:szCs w:val="24"/>
        </w:rPr>
        <w:t xml:space="preserve"> of the service digitally, efficiency and sustainability of the service. However, the same characteristics complicated it as it touches upon various stakeholders whose interests do not necessarily coincide. This has been </w:t>
      </w:r>
      <w:proofErr w:type="spellStart"/>
      <w:r w:rsidRPr="001657A7">
        <w:rPr>
          <w:rFonts w:ascii="Times New Roman" w:hAnsi="Times New Roman" w:cs="Times New Roman"/>
          <w:sz w:val="24"/>
          <w:szCs w:val="24"/>
        </w:rPr>
        <w:t>analysed</w:t>
      </w:r>
      <w:proofErr w:type="spellEnd"/>
      <w:r w:rsidRPr="001657A7">
        <w:rPr>
          <w:rFonts w:ascii="Times New Roman" w:hAnsi="Times New Roman" w:cs="Times New Roman"/>
          <w:sz w:val="24"/>
          <w:szCs w:val="24"/>
        </w:rPr>
        <w:t xml:space="preserve"> to indicate that the success of the project relies on the capability of Marriott to identify stakeholders, comprehend their issues, explain roles and establish continuous engagement processes.</w:t>
      </w:r>
    </w:p>
    <w:p w14:paraId="455DC2F8"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As it was revealed in the SWOT and PESTLE analysis, Marriott has a lot of strengths and opportunities in launching StaySmart+, but there is a risk related to the implementation, privacy, cost and cross-market variability. The report engaged major internal and external stakeholders and presented the value and difficulties of the stakeholders. The stakeholder theory, the matrix introduced by Mendelow, a communication plan, an engagement plan and a RACI matrix were proven as helpful tools to </w:t>
      </w:r>
      <w:proofErr w:type="spellStart"/>
      <w:r w:rsidRPr="001657A7">
        <w:rPr>
          <w:rFonts w:ascii="Times New Roman" w:hAnsi="Times New Roman" w:cs="Times New Roman"/>
          <w:sz w:val="24"/>
          <w:szCs w:val="24"/>
        </w:rPr>
        <w:t>organise</w:t>
      </w:r>
      <w:proofErr w:type="spellEnd"/>
      <w:r w:rsidRPr="001657A7">
        <w:rPr>
          <w:rFonts w:ascii="Times New Roman" w:hAnsi="Times New Roman" w:cs="Times New Roman"/>
          <w:sz w:val="24"/>
          <w:szCs w:val="24"/>
        </w:rPr>
        <w:t xml:space="preserve"> engagement. The </w:t>
      </w:r>
      <w:proofErr w:type="spellStart"/>
      <w:r w:rsidRPr="001657A7">
        <w:rPr>
          <w:rFonts w:ascii="Times New Roman" w:hAnsi="Times New Roman" w:cs="Times New Roman"/>
          <w:sz w:val="24"/>
          <w:szCs w:val="24"/>
        </w:rPr>
        <w:t>sceptical</w:t>
      </w:r>
      <w:proofErr w:type="spellEnd"/>
      <w:r w:rsidRPr="001657A7">
        <w:rPr>
          <w:rFonts w:ascii="Times New Roman" w:hAnsi="Times New Roman" w:cs="Times New Roman"/>
          <w:sz w:val="24"/>
          <w:szCs w:val="24"/>
        </w:rPr>
        <w:t xml:space="preserve"> learning about the 4C model saw that trust building in the project through communication, collaboration, consultation and commitment is necessary in the project life cycle to manage conflict and keep support going during the project.</w:t>
      </w:r>
    </w:p>
    <w:p w14:paraId="390D6AAD" w14:textId="77777777" w:rsidR="009A2C39"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The report </w:t>
      </w:r>
      <w:proofErr w:type="spellStart"/>
      <w:r w:rsidRPr="001657A7">
        <w:rPr>
          <w:rFonts w:ascii="Times New Roman" w:hAnsi="Times New Roman" w:cs="Times New Roman"/>
          <w:sz w:val="24"/>
          <w:szCs w:val="24"/>
        </w:rPr>
        <w:t>summarises</w:t>
      </w:r>
      <w:proofErr w:type="spellEnd"/>
      <w:r w:rsidRPr="001657A7">
        <w:rPr>
          <w:rFonts w:ascii="Times New Roman" w:hAnsi="Times New Roman" w:cs="Times New Roman"/>
          <w:sz w:val="24"/>
          <w:szCs w:val="24"/>
        </w:rPr>
        <w:t xml:space="preserve"> that the engagement of the stakeholders enhances the adoption, improvement of the quality of the service, legitimacy, employee support and long-term business performance. Semi-feebleness, on the contrary, exposes one to the danger of time lag, opposition and negative publicity. In the case of Marriott, the fundamental lesson is that the success of StaySmart+ will occur not only due to the fact that the technology was innovative, but also due to the fact that the </w:t>
      </w:r>
      <w:proofErr w:type="spellStart"/>
      <w:r w:rsidRPr="001657A7">
        <w:rPr>
          <w:rFonts w:ascii="Times New Roman" w:hAnsi="Times New Roman" w:cs="Times New Roman"/>
          <w:sz w:val="24"/>
          <w:szCs w:val="24"/>
        </w:rPr>
        <w:lastRenderedPageBreak/>
        <w:t>organisation</w:t>
      </w:r>
      <w:proofErr w:type="spellEnd"/>
      <w:r w:rsidRPr="001657A7">
        <w:rPr>
          <w:rFonts w:ascii="Times New Roman" w:hAnsi="Times New Roman" w:cs="Times New Roman"/>
          <w:sz w:val="24"/>
          <w:szCs w:val="24"/>
        </w:rPr>
        <w:t xml:space="preserve"> will approach its stakeholders in a meaningful, ethical, and disciplined manner throughout all</w:t>
      </w:r>
      <w:r w:rsidR="001657A7" w:rsidRPr="001657A7">
        <w:rPr>
          <w:rFonts w:ascii="Times New Roman" w:hAnsi="Times New Roman" w:cs="Times New Roman"/>
          <w:sz w:val="24"/>
          <w:szCs w:val="24"/>
        </w:rPr>
        <w:t xml:space="preserve"> the project development steps.</w:t>
      </w:r>
    </w:p>
    <w:p w14:paraId="52C24CBB" w14:textId="77777777" w:rsidR="001657A7" w:rsidRPr="001657A7" w:rsidRDefault="001657A7" w:rsidP="001657A7">
      <w:pPr>
        <w:jc w:val="both"/>
        <w:rPr>
          <w:rFonts w:ascii="Times New Roman" w:hAnsi="Times New Roman" w:cs="Times New Roman"/>
          <w:sz w:val="24"/>
          <w:szCs w:val="24"/>
        </w:rPr>
      </w:pPr>
    </w:p>
    <w:p w14:paraId="030692A1" w14:textId="77777777" w:rsidR="001657A7" w:rsidRPr="001657A7" w:rsidRDefault="001657A7" w:rsidP="001657A7">
      <w:pPr>
        <w:jc w:val="both"/>
        <w:rPr>
          <w:rFonts w:ascii="Times New Roman" w:hAnsi="Times New Roman" w:cs="Times New Roman"/>
          <w:sz w:val="24"/>
          <w:szCs w:val="24"/>
        </w:rPr>
      </w:pPr>
    </w:p>
    <w:p w14:paraId="2E33E529" w14:textId="77777777" w:rsidR="00611FA9" w:rsidRPr="001657A7" w:rsidRDefault="00000000" w:rsidP="001657A7">
      <w:pPr>
        <w:pStyle w:val="Heading1"/>
        <w:jc w:val="both"/>
        <w:rPr>
          <w:rFonts w:cs="Times New Roman"/>
          <w:szCs w:val="24"/>
        </w:rPr>
      </w:pPr>
      <w:bookmarkStart w:id="9" w:name="_Toc224858483"/>
      <w:r>
        <w:rPr>
          <w:rFonts w:cs="Times New Roman"/>
          <w:szCs w:val="24"/>
        </w:rPr>
        <w:t xml:space="preserve">9. </w:t>
      </w:r>
      <w:r w:rsidR="009A2C39" w:rsidRPr="001657A7">
        <w:rPr>
          <w:rFonts w:cs="Times New Roman"/>
          <w:szCs w:val="24"/>
        </w:rPr>
        <w:t>References</w:t>
      </w:r>
      <w:bookmarkEnd w:id="9"/>
    </w:p>
    <w:p w14:paraId="17EB11FE"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Aaltonen, K., Ninan, J. and Kujala, J. (2024) ‘Stakeholder engagement: Theoretical and methodological directions for project scholarship’, International Journal of Project Management, 42(8). Available at: https://www.sciencedirect.com/science/article/pii/S0263786324000917</w:t>
      </w:r>
    </w:p>
    <w:p w14:paraId="301DFB51"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Adeel, H.B., Sabir, R.I., Shahnawaz, M. and Zafran, M. (2024) ‘Adoption of environmental technologies in the hotel industry: development of sustainable intelligence and pro-environmental behavior’, Discover Sustainability, 5, 79. Available at: https://doi.org/10.1007/s43621-024-00270-x</w:t>
      </w:r>
    </w:p>
    <w:p w14:paraId="093F1531"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Agarwal, P., Swami, S. and Malhotra, S.K. (2024) ‘Artificial intelligence adoption in the post COVID-19 new-normal and role of smart technologies in transforming business: A review’, Journal of Science and Technology Policy Management, 15, pp. 506-529.</w:t>
      </w:r>
    </w:p>
    <w:p w14:paraId="541CA635" w14:textId="77777777" w:rsidR="00611FA9" w:rsidRPr="001657A7" w:rsidRDefault="00000000" w:rsidP="001657A7">
      <w:pPr>
        <w:spacing w:after="60"/>
        <w:ind w:left="720" w:hanging="720"/>
        <w:jc w:val="both"/>
        <w:rPr>
          <w:rFonts w:ascii="Times New Roman" w:hAnsi="Times New Roman" w:cs="Times New Roman"/>
          <w:sz w:val="24"/>
          <w:szCs w:val="24"/>
        </w:rPr>
      </w:pPr>
      <w:proofErr w:type="spellStart"/>
      <w:r w:rsidRPr="001657A7">
        <w:rPr>
          <w:rFonts w:ascii="Times New Roman" w:hAnsi="Times New Roman" w:cs="Times New Roman"/>
          <w:sz w:val="24"/>
          <w:szCs w:val="24"/>
        </w:rPr>
        <w:t>Bridoux</w:t>
      </w:r>
      <w:proofErr w:type="spellEnd"/>
      <w:r w:rsidRPr="001657A7">
        <w:rPr>
          <w:rFonts w:ascii="Times New Roman" w:hAnsi="Times New Roman" w:cs="Times New Roman"/>
          <w:sz w:val="24"/>
          <w:szCs w:val="24"/>
        </w:rPr>
        <w:t xml:space="preserve">, F. and </w:t>
      </w:r>
      <w:proofErr w:type="spellStart"/>
      <w:r w:rsidRPr="001657A7">
        <w:rPr>
          <w:rFonts w:ascii="Times New Roman" w:hAnsi="Times New Roman" w:cs="Times New Roman"/>
          <w:sz w:val="24"/>
          <w:szCs w:val="24"/>
        </w:rPr>
        <w:t>Stoelhorst</w:t>
      </w:r>
      <w:proofErr w:type="spellEnd"/>
      <w:r w:rsidRPr="001657A7">
        <w:rPr>
          <w:rFonts w:ascii="Times New Roman" w:hAnsi="Times New Roman" w:cs="Times New Roman"/>
          <w:sz w:val="24"/>
          <w:szCs w:val="24"/>
        </w:rPr>
        <w:t xml:space="preserve">, J.W. (2022) 'Stakeholder theory, strategy, and </w:t>
      </w:r>
      <w:proofErr w:type="spellStart"/>
      <w:r w:rsidRPr="001657A7">
        <w:rPr>
          <w:rFonts w:ascii="Times New Roman" w:hAnsi="Times New Roman" w:cs="Times New Roman"/>
          <w:sz w:val="24"/>
          <w:szCs w:val="24"/>
        </w:rPr>
        <w:t>organisation</w:t>
      </w:r>
      <w:proofErr w:type="spellEnd"/>
      <w:r w:rsidRPr="001657A7">
        <w:rPr>
          <w:rFonts w:ascii="Times New Roman" w:hAnsi="Times New Roman" w:cs="Times New Roman"/>
          <w:sz w:val="24"/>
          <w:szCs w:val="24"/>
        </w:rPr>
        <w:t>: Past, present, and future', Strategic Organization, 20(4), pp. 797-809. Available at: https://doi.org/10.1177/14761270221127628</w:t>
      </w:r>
    </w:p>
    <w:p w14:paraId="6A211BF0" w14:textId="77777777" w:rsidR="00611FA9" w:rsidRPr="001657A7" w:rsidRDefault="00000000" w:rsidP="001657A7">
      <w:pPr>
        <w:spacing w:after="60"/>
        <w:ind w:left="720" w:hanging="720"/>
        <w:jc w:val="both"/>
        <w:rPr>
          <w:rFonts w:ascii="Times New Roman" w:hAnsi="Times New Roman" w:cs="Times New Roman"/>
          <w:sz w:val="24"/>
          <w:szCs w:val="24"/>
        </w:rPr>
      </w:pPr>
      <w:proofErr w:type="spellStart"/>
      <w:r w:rsidRPr="001657A7">
        <w:rPr>
          <w:rFonts w:ascii="Times New Roman" w:hAnsi="Times New Roman" w:cs="Times New Roman"/>
          <w:sz w:val="24"/>
          <w:szCs w:val="24"/>
        </w:rPr>
        <w:t>Buhalis</w:t>
      </w:r>
      <w:proofErr w:type="spellEnd"/>
      <w:r w:rsidRPr="001657A7">
        <w:rPr>
          <w:rFonts w:ascii="Times New Roman" w:hAnsi="Times New Roman" w:cs="Times New Roman"/>
          <w:sz w:val="24"/>
          <w:szCs w:val="24"/>
        </w:rPr>
        <w:t xml:space="preserve">, D. and </w:t>
      </w:r>
      <w:proofErr w:type="spellStart"/>
      <w:r w:rsidRPr="001657A7">
        <w:rPr>
          <w:rFonts w:ascii="Times New Roman" w:hAnsi="Times New Roman" w:cs="Times New Roman"/>
          <w:sz w:val="24"/>
          <w:szCs w:val="24"/>
        </w:rPr>
        <w:t>Moldavska</w:t>
      </w:r>
      <w:proofErr w:type="spellEnd"/>
      <w:r w:rsidRPr="001657A7">
        <w:rPr>
          <w:rFonts w:ascii="Times New Roman" w:hAnsi="Times New Roman" w:cs="Times New Roman"/>
          <w:sz w:val="24"/>
          <w:szCs w:val="24"/>
        </w:rPr>
        <w:t>, I. (2022) ‘Voice assistants in hospitality: Using artificial intelligence for customer service’, Journal of Hospitality and Tourism Technology, 13(3), pp. 386-403. Available at: https://doi.org/10.1108/JHTT-03-2021-0104</w:t>
      </w:r>
    </w:p>
    <w:p w14:paraId="1339BA7B"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Buhmann, K., Fonseca, L., Andrews, C. and Amatulli, C. (eds.) (2024) The Routledge Handbook on Meaningful Stakeholder Engagement. London: Routledge.</w:t>
      </w:r>
    </w:p>
    <w:p w14:paraId="28B3B091" w14:textId="77777777" w:rsidR="00611FA9" w:rsidRPr="001657A7" w:rsidRDefault="00000000" w:rsidP="001657A7">
      <w:pPr>
        <w:spacing w:after="60"/>
        <w:ind w:left="720" w:hanging="720"/>
        <w:jc w:val="both"/>
        <w:rPr>
          <w:rFonts w:ascii="Times New Roman" w:hAnsi="Times New Roman" w:cs="Times New Roman"/>
          <w:sz w:val="24"/>
          <w:szCs w:val="24"/>
        </w:rPr>
      </w:pPr>
      <w:proofErr w:type="spellStart"/>
      <w:r w:rsidRPr="001657A7">
        <w:rPr>
          <w:rFonts w:ascii="Times New Roman" w:hAnsi="Times New Roman" w:cs="Times New Roman"/>
          <w:sz w:val="24"/>
          <w:szCs w:val="24"/>
        </w:rPr>
        <w:t>Busulwa</w:t>
      </w:r>
      <w:proofErr w:type="spellEnd"/>
      <w:r w:rsidRPr="001657A7">
        <w:rPr>
          <w:rFonts w:ascii="Times New Roman" w:hAnsi="Times New Roman" w:cs="Times New Roman"/>
          <w:sz w:val="24"/>
          <w:szCs w:val="24"/>
        </w:rPr>
        <w:t>, R. (2022) Hospitality Management and Digital Transformation: Balancing Efficiency, Agility and Guest Experience in the Era of Disruption. London: Routledge.</w:t>
      </w:r>
    </w:p>
    <w:p w14:paraId="108960C7"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Chan, E.S.W. (2021) ‘Influencing stakeholders to reduce carbon footprints: Hotel managers’ perspective’, International Journal of Hospitality Management, 94, 102807. Available at: https://doi.org/10.1016/j.ijhm.2020.102807</w:t>
      </w:r>
    </w:p>
    <w:p w14:paraId="01526B51"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lastRenderedPageBreak/>
        <w:t>Dang, T.D. (2023) ‘Co-creation of customer value in the digital age’, Discover Global Society, 1(1). Available at: https://link.springer.com/article/10.1186/s43093-023-00274-5</w:t>
      </w:r>
    </w:p>
    <w:p w14:paraId="51EBBEAB"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 xml:space="preserve">Du Plessis, J.J., </w:t>
      </w:r>
      <w:proofErr w:type="spellStart"/>
      <w:r w:rsidRPr="001657A7">
        <w:rPr>
          <w:rFonts w:ascii="Times New Roman" w:hAnsi="Times New Roman" w:cs="Times New Roman"/>
          <w:sz w:val="24"/>
          <w:szCs w:val="24"/>
        </w:rPr>
        <w:t>Hargovan</w:t>
      </w:r>
      <w:proofErr w:type="spellEnd"/>
      <w:r w:rsidRPr="001657A7">
        <w:rPr>
          <w:rFonts w:ascii="Times New Roman" w:hAnsi="Times New Roman" w:cs="Times New Roman"/>
          <w:sz w:val="24"/>
          <w:szCs w:val="24"/>
        </w:rPr>
        <w:t xml:space="preserve">, A. and Harris, J. (2024) Principles of Contemporary Corporate Governance. 5th </w:t>
      </w:r>
      <w:proofErr w:type="spellStart"/>
      <w:r w:rsidRPr="001657A7">
        <w:rPr>
          <w:rFonts w:ascii="Times New Roman" w:hAnsi="Times New Roman" w:cs="Times New Roman"/>
          <w:sz w:val="24"/>
          <w:szCs w:val="24"/>
        </w:rPr>
        <w:t>edn</w:t>
      </w:r>
      <w:proofErr w:type="spellEnd"/>
      <w:r w:rsidRPr="001657A7">
        <w:rPr>
          <w:rFonts w:ascii="Times New Roman" w:hAnsi="Times New Roman" w:cs="Times New Roman"/>
          <w:sz w:val="24"/>
          <w:szCs w:val="24"/>
        </w:rPr>
        <w:t>. Cambridge: Cambridge University Press.</w:t>
      </w:r>
    </w:p>
    <w:p w14:paraId="5BFE8175"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 xml:space="preserve">Fobbe, L., </w:t>
      </w:r>
      <w:proofErr w:type="spellStart"/>
      <w:r w:rsidRPr="001657A7">
        <w:rPr>
          <w:rFonts w:ascii="Times New Roman" w:hAnsi="Times New Roman" w:cs="Times New Roman"/>
          <w:sz w:val="24"/>
          <w:szCs w:val="24"/>
        </w:rPr>
        <w:t>Hilletofth</w:t>
      </w:r>
      <w:proofErr w:type="spellEnd"/>
      <w:r w:rsidRPr="001657A7">
        <w:rPr>
          <w:rFonts w:ascii="Times New Roman" w:hAnsi="Times New Roman" w:cs="Times New Roman"/>
          <w:sz w:val="24"/>
          <w:szCs w:val="24"/>
        </w:rPr>
        <w:t xml:space="preserve">, P. and Halldórsson, Á. (2024) ‘Continuous and changing stakeholder engagement for </w:t>
      </w:r>
      <w:proofErr w:type="spellStart"/>
      <w:r w:rsidRPr="001657A7">
        <w:rPr>
          <w:rFonts w:ascii="Times New Roman" w:hAnsi="Times New Roman" w:cs="Times New Roman"/>
          <w:sz w:val="24"/>
          <w:szCs w:val="24"/>
        </w:rPr>
        <w:t>organisational</w:t>
      </w:r>
      <w:proofErr w:type="spellEnd"/>
      <w:r w:rsidRPr="001657A7">
        <w:rPr>
          <w:rFonts w:ascii="Times New Roman" w:hAnsi="Times New Roman" w:cs="Times New Roman"/>
          <w:sz w:val="24"/>
          <w:szCs w:val="24"/>
        </w:rPr>
        <w:t xml:space="preserve"> sustainability: Proposing the stakeholder engagement flow model’, Corporate Social Responsibility and Environmental Management, 31. Available at: https://doi.org/10.1002/csr.2908</w:t>
      </w:r>
    </w:p>
    <w:p w14:paraId="4DB95AEB"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Goel, P., Kaushik, N., Sivathanu, B., Pillai, R. and Vikas, J. (2022) ‘Consumers’ adoption of artificial intelligence and robotics in hospitality and tourism sector: literature review and future research agenda’, Tourism Review, 77(4), pp. 1081-1096. Available at: https://doi.org/10.1108/TR-03-2021-0138</w:t>
      </w:r>
    </w:p>
    <w:p w14:paraId="5AE1B50C" w14:textId="77777777" w:rsidR="00611FA9" w:rsidRPr="001657A7" w:rsidRDefault="00000000" w:rsidP="001657A7">
      <w:pPr>
        <w:spacing w:after="60"/>
        <w:ind w:left="720" w:hanging="720"/>
        <w:jc w:val="both"/>
        <w:rPr>
          <w:rFonts w:ascii="Times New Roman" w:hAnsi="Times New Roman" w:cs="Times New Roman"/>
          <w:sz w:val="24"/>
          <w:szCs w:val="24"/>
        </w:rPr>
      </w:pPr>
      <w:proofErr w:type="spellStart"/>
      <w:r w:rsidRPr="001657A7">
        <w:rPr>
          <w:rFonts w:ascii="Times New Roman" w:hAnsi="Times New Roman" w:cs="Times New Roman"/>
          <w:sz w:val="24"/>
          <w:szCs w:val="24"/>
        </w:rPr>
        <w:t>Häberlein</w:t>
      </w:r>
      <w:proofErr w:type="spellEnd"/>
      <w:r w:rsidRPr="001657A7">
        <w:rPr>
          <w:rFonts w:ascii="Times New Roman" w:hAnsi="Times New Roman" w:cs="Times New Roman"/>
          <w:sz w:val="24"/>
          <w:szCs w:val="24"/>
        </w:rPr>
        <w:t>, L. (2023) ‘Importance and necessity of stakeholder engagement’, in ETHNA System. Cham: Springer.</w:t>
      </w:r>
    </w:p>
    <w:p w14:paraId="1FEB78BC"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Hassan, A. and Abdul Rahman, N. (eds.) (2024) Digital Transformation in Aviation, Tourism and Hospitality in Southeast Asia. London: Routledge.</w:t>
      </w:r>
    </w:p>
    <w:p w14:paraId="278382F0"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Hu, S. and Simba, A. (2025) ‘Mapping multi-stakeholder engagement: A Q methodology in a regional project management scenario’, Strategic Change, 34, pp. 1-14. Available at: https://doi.org/10.1002/jsc.2687</w:t>
      </w:r>
    </w:p>
    <w:p w14:paraId="7B430554" w14:textId="77777777" w:rsidR="00611FA9" w:rsidRPr="001657A7" w:rsidRDefault="00000000" w:rsidP="001657A7">
      <w:pPr>
        <w:spacing w:after="60"/>
        <w:ind w:left="720" w:hanging="720"/>
        <w:jc w:val="both"/>
        <w:rPr>
          <w:rFonts w:ascii="Times New Roman" w:hAnsi="Times New Roman" w:cs="Times New Roman"/>
          <w:sz w:val="24"/>
          <w:szCs w:val="24"/>
        </w:rPr>
      </w:pPr>
      <w:proofErr w:type="spellStart"/>
      <w:r w:rsidRPr="001657A7">
        <w:rPr>
          <w:rFonts w:ascii="Times New Roman" w:hAnsi="Times New Roman" w:cs="Times New Roman"/>
          <w:sz w:val="24"/>
          <w:szCs w:val="24"/>
        </w:rPr>
        <w:t>Igberaese</w:t>
      </w:r>
      <w:proofErr w:type="spellEnd"/>
      <w:r w:rsidRPr="001657A7">
        <w:rPr>
          <w:rFonts w:ascii="Times New Roman" w:hAnsi="Times New Roman" w:cs="Times New Roman"/>
          <w:sz w:val="24"/>
          <w:szCs w:val="24"/>
        </w:rPr>
        <w:t>, F.I. (2022) Introduction to Project Management: A Source Book for Traditional PM Basics. London: Routledge.</w:t>
      </w:r>
    </w:p>
    <w:p w14:paraId="5530670B"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Infante-Moro, A., Infante-Moro, J.C. and Gallardo-Pérez, J. (2021) ‘Key factors in the process of acceptance and implementation of artificial intelligence in the hotel sector’, in Handbook of Research on Applied Data Science and Artificial Intelligence in Business and Industry. Hershey, PA: IGI Global, pp. 304-322.</w:t>
      </w:r>
    </w:p>
    <w:p w14:paraId="3CEDF0D4"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Izzo, T., Panfilo, S. and Sirianni, C.A. (2025) ‘Integrated reporting, stakeholders’ perspective and sustainability: a systematic review’, Corporate Social Responsibility and Environmental Management. Available at: https://doi.org/10.1002/csr.3212</w:t>
      </w:r>
    </w:p>
    <w:p w14:paraId="0F3CDB12" w14:textId="77777777" w:rsidR="00611FA9" w:rsidRPr="001657A7" w:rsidRDefault="00000000" w:rsidP="001657A7">
      <w:pPr>
        <w:spacing w:after="60"/>
        <w:ind w:left="720" w:hanging="720"/>
        <w:jc w:val="both"/>
        <w:rPr>
          <w:rFonts w:ascii="Times New Roman" w:hAnsi="Times New Roman" w:cs="Times New Roman"/>
          <w:sz w:val="24"/>
          <w:szCs w:val="24"/>
        </w:rPr>
      </w:pPr>
      <w:proofErr w:type="spellStart"/>
      <w:r w:rsidRPr="001657A7">
        <w:rPr>
          <w:rFonts w:ascii="Times New Roman" w:hAnsi="Times New Roman" w:cs="Times New Roman"/>
          <w:sz w:val="24"/>
          <w:szCs w:val="24"/>
        </w:rPr>
        <w:t>Khlusevich</w:t>
      </w:r>
      <w:proofErr w:type="spellEnd"/>
      <w:r w:rsidRPr="001657A7">
        <w:rPr>
          <w:rFonts w:ascii="Times New Roman" w:hAnsi="Times New Roman" w:cs="Times New Roman"/>
          <w:sz w:val="24"/>
          <w:szCs w:val="24"/>
        </w:rPr>
        <w:t>, A. (2024) ‘Artificial intelligence and hospitality: A challenging relationship’, in Digital Innovations in Hospitality. Cham: Springer.</w:t>
      </w:r>
    </w:p>
    <w:p w14:paraId="2CAD0427"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lastRenderedPageBreak/>
        <w:t>Koo, B., Curtis, C. and Ryan, B. (2021) ‘Examining the impact of artificial intelligence on hotel employees through job insecurity perspectives’, International Journal of Hospitality Management, 95, 102763. Available at: https://doi.org/10.1016/j.ijhm.2020.102763</w:t>
      </w:r>
    </w:p>
    <w:p w14:paraId="04851201"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Kujala, J., Sachs, S., Leinonen, H., Heikkinen, A. and Laude, D. (2022) ‘Stakeholder engagement: Past, present, and future’, Business and Society, 61(5), pp. 1136-1196. Available at: https://doi.org/10.1177/00076503211066595</w:t>
      </w:r>
    </w:p>
    <w:p w14:paraId="00106EEF" w14:textId="77777777" w:rsidR="00611FA9" w:rsidRPr="001657A7" w:rsidRDefault="00000000" w:rsidP="001657A7">
      <w:pPr>
        <w:spacing w:after="60"/>
        <w:ind w:left="720" w:hanging="720"/>
        <w:jc w:val="both"/>
        <w:rPr>
          <w:rFonts w:ascii="Times New Roman" w:hAnsi="Times New Roman" w:cs="Times New Roman"/>
          <w:sz w:val="24"/>
          <w:szCs w:val="24"/>
        </w:rPr>
      </w:pPr>
      <w:proofErr w:type="spellStart"/>
      <w:r w:rsidRPr="001657A7">
        <w:rPr>
          <w:rFonts w:ascii="Times New Roman" w:hAnsi="Times New Roman" w:cs="Times New Roman"/>
          <w:sz w:val="24"/>
          <w:szCs w:val="24"/>
        </w:rPr>
        <w:t>Makivić</w:t>
      </w:r>
      <w:proofErr w:type="spellEnd"/>
      <w:r w:rsidRPr="001657A7">
        <w:rPr>
          <w:rFonts w:ascii="Times New Roman" w:hAnsi="Times New Roman" w:cs="Times New Roman"/>
          <w:sz w:val="24"/>
          <w:szCs w:val="24"/>
        </w:rPr>
        <w:t>, R., Vemić-Đurković, J. and Bekić, B. (2024) ‘AI impact on hotel guest satisfaction via tailor-made services: A case study of Serbia and Hungary’, Information, 15(11), 700. Available at: https://www.mdpi.com/2078-2489/15/11/700</w:t>
      </w:r>
    </w:p>
    <w:p w14:paraId="117C6DA4"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Miozza, M., Del Baldo, M. and colleagues (2025) ‘The interplay of eco-innovation and stakeholder engagement’, Journal of Environmental Management. Available at: https://www.sciencedirect.com/science/article/pii/S0301479725041702</w:t>
      </w:r>
    </w:p>
    <w:p w14:paraId="6D86E380"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Moggi, S., Bonomi Savignon, A. and Ricciardi, F. (2025) ‘Enhancing value creation through stakeholder engagement’, Business Ethics, the Environment and Responsibility. Available at: https://doi.org/10.1111/beer.12744</w:t>
      </w:r>
    </w:p>
    <w:p w14:paraId="6AD29276"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 xml:space="preserve">Nam, K., Dutt, C.S., </w:t>
      </w:r>
      <w:proofErr w:type="spellStart"/>
      <w:r w:rsidRPr="001657A7">
        <w:rPr>
          <w:rFonts w:ascii="Times New Roman" w:hAnsi="Times New Roman" w:cs="Times New Roman"/>
          <w:sz w:val="24"/>
          <w:szCs w:val="24"/>
        </w:rPr>
        <w:t>Chathoth</w:t>
      </w:r>
      <w:proofErr w:type="spellEnd"/>
      <w:r w:rsidRPr="001657A7">
        <w:rPr>
          <w:rFonts w:ascii="Times New Roman" w:hAnsi="Times New Roman" w:cs="Times New Roman"/>
          <w:sz w:val="24"/>
          <w:szCs w:val="24"/>
        </w:rPr>
        <w:t xml:space="preserve">, P., </w:t>
      </w:r>
      <w:proofErr w:type="spellStart"/>
      <w:r w:rsidRPr="001657A7">
        <w:rPr>
          <w:rFonts w:ascii="Times New Roman" w:hAnsi="Times New Roman" w:cs="Times New Roman"/>
          <w:sz w:val="24"/>
          <w:szCs w:val="24"/>
        </w:rPr>
        <w:t>Daghfous</w:t>
      </w:r>
      <w:proofErr w:type="spellEnd"/>
      <w:r w:rsidRPr="001657A7">
        <w:rPr>
          <w:rFonts w:ascii="Times New Roman" w:hAnsi="Times New Roman" w:cs="Times New Roman"/>
          <w:sz w:val="24"/>
          <w:szCs w:val="24"/>
        </w:rPr>
        <w:t>, A. and Khan, M.S. (2021) ‘The adoption of artificial intelligence and robotics in the hotel industry: prospects and challenges’, Electronic Markets, 31(3), pp. 553-574. Available at: https://doi.org/10.1007/s12525-020-00442-3</w:t>
      </w:r>
    </w:p>
    <w:p w14:paraId="2B49B553"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Nielsen, K., Marucci, L. and Favrot, S. (2023) Mastering the New PMI Certified Associate in Project Management (CAPM) Exam. London: Routledge.</w:t>
      </w:r>
    </w:p>
    <w:p w14:paraId="45BDFFC1"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Rasheed, H.M.W., Choe, Y. and Kim, S.S. (2023) ‘Understanding the factors affecting AI services adoption in hospitality’, International Journal of Hospitality Management. Available at: https://pmc.ncbi.nlm.nih.gov/articles/PMC10361032/</w:t>
      </w:r>
    </w:p>
    <w:p w14:paraId="25095759"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 xml:space="preserve">Re, B., </w:t>
      </w:r>
      <w:proofErr w:type="spellStart"/>
      <w:r w:rsidRPr="001657A7">
        <w:rPr>
          <w:rFonts w:ascii="Times New Roman" w:hAnsi="Times New Roman" w:cs="Times New Roman"/>
          <w:sz w:val="24"/>
          <w:szCs w:val="24"/>
        </w:rPr>
        <w:t>Silvola</w:t>
      </w:r>
      <w:proofErr w:type="spellEnd"/>
      <w:r w:rsidRPr="001657A7">
        <w:rPr>
          <w:rFonts w:ascii="Times New Roman" w:hAnsi="Times New Roman" w:cs="Times New Roman"/>
          <w:sz w:val="24"/>
          <w:szCs w:val="24"/>
        </w:rPr>
        <w:t>, H. and colleagues (2023) ‘Stakeholder engagement mechanisms and value creation’, in Accountability and Stakeholder Value Creation. Cham: Springer.</w:t>
      </w:r>
    </w:p>
    <w:p w14:paraId="7268A8B4"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 xml:space="preserve">Said, S. (2023) 'The role of artificial intelligence and data analytics in enhancing guest </w:t>
      </w:r>
      <w:proofErr w:type="spellStart"/>
      <w:r w:rsidRPr="001657A7">
        <w:rPr>
          <w:rFonts w:ascii="Times New Roman" w:hAnsi="Times New Roman" w:cs="Times New Roman"/>
          <w:sz w:val="24"/>
          <w:szCs w:val="24"/>
        </w:rPr>
        <w:t>personalisation</w:t>
      </w:r>
      <w:proofErr w:type="spellEnd"/>
      <w:r w:rsidRPr="001657A7">
        <w:rPr>
          <w:rFonts w:ascii="Times New Roman" w:hAnsi="Times New Roman" w:cs="Times New Roman"/>
          <w:sz w:val="24"/>
          <w:szCs w:val="24"/>
        </w:rPr>
        <w:t xml:space="preserve"> in hospitality', Journal of Modern Hospitality, 2, pp. 1-13.</w:t>
      </w:r>
    </w:p>
    <w:p w14:paraId="341CE426"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 xml:space="preserve">Soliman, M., </w:t>
      </w:r>
      <w:proofErr w:type="spellStart"/>
      <w:r w:rsidRPr="001657A7">
        <w:rPr>
          <w:rFonts w:ascii="Times New Roman" w:hAnsi="Times New Roman" w:cs="Times New Roman"/>
          <w:sz w:val="24"/>
          <w:szCs w:val="24"/>
        </w:rPr>
        <w:t>Buaniew</w:t>
      </w:r>
      <w:proofErr w:type="spellEnd"/>
      <w:r w:rsidRPr="001657A7">
        <w:rPr>
          <w:rFonts w:ascii="Times New Roman" w:hAnsi="Times New Roman" w:cs="Times New Roman"/>
          <w:sz w:val="24"/>
          <w:szCs w:val="24"/>
        </w:rPr>
        <w:t>, T. and colleagues (2025) ‘Investigating the role of smart hotel technologies in enhancing guest experiences and sustainable tourism in Thailand’, Discover Sustainability, 6, 1091. Available at: https://doi.org/10.1007/s43621-025-01954-8</w:t>
      </w:r>
    </w:p>
    <w:p w14:paraId="536948DD"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lastRenderedPageBreak/>
        <w:t xml:space="preserve">Sun, R., </w:t>
      </w:r>
      <w:proofErr w:type="spellStart"/>
      <w:r w:rsidRPr="001657A7">
        <w:rPr>
          <w:rFonts w:ascii="Times New Roman" w:hAnsi="Times New Roman" w:cs="Times New Roman"/>
          <w:sz w:val="24"/>
          <w:szCs w:val="24"/>
        </w:rPr>
        <w:t>Kasuma</w:t>
      </w:r>
      <w:proofErr w:type="spellEnd"/>
      <w:r w:rsidRPr="001657A7">
        <w:rPr>
          <w:rFonts w:ascii="Times New Roman" w:hAnsi="Times New Roman" w:cs="Times New Roman"/>
          <w:sz w:val="24"/>
          <w:szCs w:val="24"/>
        </w:rPr>
        <w:t>, J. and Jantan, A.H. (2024) ‘Sustainability reporting and stakeholder engagement of Malaysian hotels in social media: the moderating role of media types’, Cogent Business and Management, 11(1), 2400616. Available at: https://doi.org/10.1080/23311975.2024.2400616</w:t>
      </w:r>
    </w:p>
    <w:p w14:paraId="091D35EF" w14:textId="77777777" w:rsidR="00611FA9" w:rsidRPr="001657A7" w:rsidRDefault="00000000" w:rsidP="001657A7">
      <w:pPr>
        <w:spacing w:after="60"/>
        <w:ind w:left="720" w:hanging="720"/>
        <w:jc w:val="both"/>
        <w:rPr>
          <w:rFonts w:ascii="Times New Roman" w:hAnsi="Times New Roman" w:cs="Times New Roman"/>
          <w:sz w:val="24"/>
          <w:szCs w:val="24"/>
        </w:rPr>
      </w:pPr>
      <w:proofErr w:type="spellStart"/>
      <w:r w:rsidRPr="001657A7">
        <w:rPr>
          <w:rFonts w:ascii="Times New Roman" w:hAnsi="Times New Roman" w:cs="Times New Roman"/>
          <w:sz w:val="24"/>
          <w:szCs w:val="24"/>
        </w:rPr>
        <w:t>Tajeddini</w:t>
      </w:r>
      <w:proofErr w:type="spellEnd"/>
      <w:r w:rsidRPr="001657A7">
        <w:rPr>
          <w:rFonts w:ascii="Times New Roman" w:hAnsi="Times New Roman" w:cs="Times New Roman"/>
          <w:sz w:val="24"/>
          <w:szCs w:val="24"/>
        </w:rPr>
        <w:t xml:space="preserve">, K., </w:t>
      </w:r>
      <w:proofErr w:type="spellStart"/>
      <w:r w:rsidRPr="001657A7">
        <w:rPr>
          <w:rFonts w:ascii="Times New Roman" w:hAnsi="Times New Roman" w:cs="Times New Roman"/>
          <w:sz w:val="24"/>
          <w:szCs w:val="24"/>
        </w:rPr>
        <w:t>Ratten</w:t>
      </w:r>
      <w:proofErr w:type="spellEnd"/>
      <w:r w:rsidRPr="001657A7">
        <w:rPr>
          <w:rFonts w:ascii="Times New Roman" w:hAnsi="Times New Roman" w:cs="Times New Roman"/>
          <w:sz w:val="24"/>
          <w:szCs w:val="24"/>
        </w:rPr>
        <w:t>, V. and Merkle, T. (2022) Tourism, Hospitality and Digital Transformation: Strategic Management Aspects. London: Routledge.</w:t>
      </w:r>
    </w:p>
    <w:p w14:paraId="40AAB7AA" w14:textId="77777777" w:rsidR="00611FA9" w:rsidRPr="001657A7" w:rsidRDefault="00000000" w:rsidP="001657A7">
      <w:pPr>
        <w:spacing w:after="60"/>
        <w:ind w:left="720" w:hanging="720"/>
        <w:jc w:val="both"/>
        <w:rPr>
          <w:rFonts w:ascii="Times New Roman" w:hAnsi="Times New Roman" w:cs="Times New Roman"/>
          <w:sz w:val="24"/>
          <w:szCs w:val="24"/>
        </w:rPr>
      </w:pPr>
      <w:proofErr w:type="spellStart"/>
      <w:r w:rsidRPr="001657A7">
        <w:rPr>
          <w:rFonts w:ascii="Times New Roman" w:hAnsi="Times New Roman" w:cs="Times New Roman"/>
          <w:sz w:val="24"/>
          <w:szCs w:val="24"/>
        </w:rPr>
        <w:t>Tumpa</w:t>
      </w:r>
      <w:proofErr w:type="spellEnd"/>
      <w:r w:rsidRPr="001657A7">
        <w:rPr>
          <w:rFonts w:ascii="Times New Roman" w:hAnsi="Times New Roman" w:cs="Times New Roman"/>
          <w:sz w:val="24"/>
          <w:szCs w:val="24"/>
        </w:rPr>
        <w:t>, R.J., Atiq, M. and colleagues (2025) ‘Improving decision-making and stakeholder engagement at project governance level through digital technology’, Smart and Sustainable Built Environment, 14(4), pp. 1292-1312.</w:t>
      </w:r>
    </w:p>
    <w:p w14:paraId="7054C42E"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Wang, P.Q. (2025) '</w:t>
      </w:r>
      <w:proofErr w:type="spellStart"/>
      <w:r w:rsidRPr="001657A7">
        <w:rPr>
          <w:rFonts w:ascii="Times New Roman" w:hAnsi="Times New Roman" w:cs="Times New Roman"/>
          <w:sz w:val="24"/>
          <w:szCs w:val="24"/>
        </w:rPr>
        <w:t>Personalising</w:t>
      </w:r>
      <w:proofErr w:type="spellEnd"/>
      <w:r w:rsidRPr="001657A7">
        <w:rPr>
          <w:rFonts w:ascii="Times New Roman" w:hAnsi="Times New Roman" w:cs="Times New Roman"/>
          <w:sz w:val="24"/>
          <w:szCs w:val="24"/>
        </w:rPr>
        <w:t xml:space="preserve"> guest experience with generative AI in the hospitality and tourism industry', Current Issues in Tourism. Available at: https://doi.org/10.1080/13683500.2023.2300030</w:t>
      </w:r>
    </w:p>
    <w:p w14:paraId="7EF7073A"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Yang, H. (2021) ‘How to enhance hotel guests’ acceptance and experience of smart hotel technology: An examination of visiting intentions’, International Journal of Hospitality Management, 97. Available at: https://www.sciencedirect.com/science/article/abs/pii/S0278431921001432</w:t>
      </w:r>
    </w:p>
    <w:p w14:paraId="65DD3946" w14:textId="77777777" w:rsidR="00611FA9" w:rsidRPr="001657A7" w:rsidRDefault="00000000" w:rsidP="001657A7">
      <w:pPr>
        <w:spacing w:after="60"/>
        <w:ind w:left="720" w:hanging="720"/>
        <w:jc w:val="both"/>
        <w:rPr>
          <w:rFonts w:ascii="Times New Roman" w:hAnsi="Times New Roman" w:cs="Times New Roman"/>
          <w:sz w:val="24"/>
          <w:szCs w:val="24"/>
        </w:rPr>
      </w:pPr>
      <w:r w:rsidRPr="001657A7">
        <w:rPr>
          <w:rFonts w:ascii="Times New Roman" w:hAnsi="Times New Roman" w:cs="Times New Roman"/>
          <w:sz w:val="24"/>
          <w:szCs w:val="24"/>
        </w:rPr>
        <w:t xml:space="preserve">Zahidi, F., Khan, I. and colleagues (2024) ‘Embracing the new era: Artificial intelligence and its multifaceted impact on the hospitality industry’, Journal of Open Innovation: Technology, Market, and Complexity, 10. Available at: </w:t>
      </w:r>
      <w:hyperlink r:id="rId9" w:history="1">
        <w:r w:rsidR="001657A7" w:rsidRPr="001657A7">
          <w:rPr>
            <w:rStyle w:val="Hyperlink"/>
            <w:rFonts w:ascii="Times New Roman" w:hAnsi="Times New Roman" w:cs="Times New Roman"/>
            <w:sz w:val="24"/>
            <w:szCs w:val="24"/>
          </w:rPr>
          <w:t>https://www.sciencedirect.com/science/article/pii/S2199853124001847</w:t>
        </w:r>
      </w:hyperlink>
    </w:p>
    <w:p w14:paraId="72EB2059" w14:textId="77777777" w:rsidR="001657A7" w:rsidRPr="001657A7" w:rsidRDefault="001657A7" w:rsidP="001657A7">
      <w:pPr>
        <w:spacing w:after="60"/>
        <w:ind w:left="720" w:hanging="720"/>
        <w:jc w:val="both"/>
        <w:rPr>
          <w:rFonts w:ascii="Times New Roman" w:hAnsi="Times New Roman" w:cs="Times New Roman"/>
          <w:sz w:val="24"/>
          <w:szCs w:val="24"/>
        </w:rPr>
      </w:pPr>
    </w:p>
    <w:p w14:paraId="4144E214" w14:textId="77777777" w:rsidR="001657A7" w:rsidRPr="001657A7" w:rsidRDefault="001657A7" w:rsidP="001657A7">
      <w:pPr>
        <w:spacing w:after="60"/>
        <w:ind w:left="720" w:hanging="720"/>
        <w:jc w:val="both"/>
        <w:rPr>
          <w:rFonts w:ascii="Times New Roman" w:hAnsi="Times New Roman" w:cs="Times New Roman"/>
          <w:sz w:val="24"/>
          <w:szCs w:val="24"/>
        </w:rPr>
      </w:pPr>
    </w:p>
    <w:p w14:paraId="0AA1FAE7" w14:textId="77777777" w:rsidR="001657A7" w:rsidRPr="001657A7" w:rsidRDefault="001657A7" w:rsidP="001657A7">
      <w:pPr>
        <w:spacing w:after="60"/>
        <w:ind w:left="720" w:hanging="720"/>
        <w:jc w:val="both"/>
        <w:rPr>
          <w:rFonts w:ascii="Times New Roman" w:hAnsi="Times New Roman" w:cs="Times New Roman"/>
          <w:sz w:val="24"/>
          <w:szCs w:val="24"/>
        </w:rPr>
      </w:pPr>
    </w:p>
    <w:p w14:paraId="03231709" w14:textId="77777777" w:rsidR="001657A7" w:rsidRPr="001657A7" w:rsidRDefault="001657A7" w:rsidP="001657A7">
      <w:pPr>
        <w:spacing w:after="60"/>
        <w:ind w:left="720" w:hanging="720"/>
        <w:jc w:val="both"/>
        <w:rPr>
          <w:rFonts w:ascii="Times New Roman" w:hAnsi="Times New Roman" w:cs="Times New Roman"/>
          <w:sz w:val="24"/>
          <w:szCs w:val="24"/>
        </w:rPr>
      </w:pPr>
    </w:p>
    <w:p w14:paraId="743760B3" w14:textId="77777777" w:rsidR="001657A7" w:rsidRPr="001657A7" w:rsidRDefault="001657A7" w:rsidP="001657A7">
      <w:pPr>
        <w:spacing w:after="60"/>
        <w:ind w:left="720" w:hanging="720"/>
        <w:jc w:val="both"/>
        <w:rPr>
          <w:rFonts w:ascii="Times New Roman" w:hAnsi="Times New Roman" w:cs="Times New Roman"/>
          <w:sz w:val="24"/>
          <w:szCs w:val="24"/>
        </w:rPr>
      </w:pPr>
    </w:p>
    <w:p w14:paraId="0B85A839" w14:textId="77777777" w:rsidR="001657A7" w:rsidRPr="001657A7" w:rsidRDefault="001657A7" w:rsidP="001657A7">
      <w:pPr>
        <w:spacing w:after="60"/>
        <w:ind w:left="720" w:hanging="720"/>
        <w:jc w:val="both"/>
        <w:rPr>
          <w:rFonts w:ascii="Times New Roman" w:hAnsi="Times New Roman" w:cs="Times New Roman"/>
          <w:sz w:val="24"/>
          <w:szCs w:val="24"/>
        </w:rPr>
      </w:pPr>
    </w:p>
    <w:p w14:paraId="21933A32" w14:textId="77777777" w:rsidR="001657A7" w:rsidRPr="001657A7" w:rsidRDefault="001657A7" w:rsidP="001657A7">
      <w:pPr>
        <w:spacing w:after="60"/>
        <w:ind w:left="720" w:hanging="720"/>
        <w:jc w:val="both"/>
        <w:rPr>
          <w:rFonts w:ascii="Times New Roman" w:hAnsi="Times New Roman" w:cs="Times New Roman"/>
          <w:sz w:val="24"/>
          <w:szCs w:val="24"/>
        </w:rPr>
      </w:pPr>
    </w:p>
    <w:p w14:paraId="282C5F71" w14:textId="77777777" w:rsidR="001657A7" w:rsidRPr="001657A7" w:rsidRDefault="001657A7" w:rsidP="001657A7">
      <w:pPr>
        <w:spacing w:after="60"/>
        <w:ind w:left="720" w:hanging="720"/>
        <w:jc w:val="both"/>
        <w:rPr>
          <w:rFonts w:ascii="Times New Roman" w:hAnsi="Times New Roman" w:cs="Times New Roman"/>
          <w:sz w:val="24"/>
          <w:szCs w:val="24"/>
        </w:rPr>
      </w:pPr>
    </w:p>
    <w:p w14:paraId="49562C45" w14:textId="77777777" w:rsidR="001657A7" w:rsidRPr="001657A7" w:rsidRDefault="001657A7" w:rsidP="001657A7">
      <w:pPr>
        <w:spacing w:after="60"/>
        <w:ind w:left="720" w:hanging="720"/>
        <w:jc w:val="both"/>
        <w:rPr>
          <w:rFonts w:ascii="Times New Roman" w:hAnsi="Times New Roman" w:cs="Times New Roman"/>
          <w:sz w:val="24"/>
          <w:szCs w:val="24"/>
        </w:rPr>
      </w:pPr>
    </w:p>
    <w:p w14:paraId="09ED3214" w14:textId="77777777" w:rsidR="001657A7" w:rsidRPr="001657A7" w:rsidRDefault="001657A7" w:rsidP="001657A7">
      <w:pPr>
        <w:spacing w:after="60"/>
        <w:ind w:left="720" w:hanging="720"/>
        <w:jc w:val="both"/>
        <w:rPr>
          <w:rFonts w:ascii="Times New Roman" w:hAnsi="Times New Roman" w:cs="Times New Roman"/>
          <w:sz w:val="24"/>
          <w:szCs w:val="24"/>
        </w:rPr>
      </w:pPr>
    </w:p>
    <w:p w14:paraId="6BA6E907" w14:textId="77777777" w:rsidR="001657A7" w:rsidRPr="001657A7" w:rsidRDefault="001657A7" w:rsidP="001657A7">
      <w:pPr>
        <w:spacing w:after="60"/>
        <w:ind w:left="720" w:hanging="720"/>
        <w:jc w:val="both"/>
        <w:rPr>
          <w:rFonts w:ascii="Times New Roman" w:hAnsi="Times New Roman" w:cs="Times New Roman"/>
          <w:sz w:val="24"/>
          <w:szCs w:val="24"/>
        </w:rPr>
      </w:pPr>
    </w:p>
    <w:p w14:paraId="7D46A17C" w14:textId="77777777" w:rsidR="001657A7" w:rsidRPr="001657A7" w:rsidRDefault="001657A7" w:rsidP="001657A7">
      <w:pPr>
        <w:spacing w:after="60"/>
        <w:ind w:left="720" w:hanging="720"/>
        <w:jc w:val="both"/>
        <w:rPr>
          <w:rFonts w:ascii="Times New Roman" w:hAnsi="Times New Roman" w:cs="Times New Roman"/>
          <w:sz w:val="24"/>
          <w:szCs w:val="24"/>
        </w:rPr>
      </w:pPr>
    </w:p>
    <w:p w14:paraId="19ADFA46" w14:textId="77777777" w:rsidR="001657A7" w:rsidRPr="001657A7" w:rsidRDefault="001657A7" w:rsidP="001657A7">
      <w:pPr>
        <w:spacing w:after="60"/>
        <w:ind w:left="720" w:hanging="720"/>
        <w:jc w:val="both"/>
        <w:rPr>
          <w:rFonts w:ascii="Times New Roman" w:hAnsi="Times New Roman" w:cs="Times New Roman"/>
          <w:sz w:val="24"/>
          <w:szCs w:val="24"/>
        </w:rPr>
      </w:pPr>
    </w:p>
    <w:p w14:paraId="42671C62" w14:textId="77777777" w:rsidR="001657A7" w:rsidRPr="001657A7" w:rsidRDefault="001657A7" w:rsidP="001657A7">
      <w:pPr>
        <w:spacing w:after="60"/>
        <w:ind w:left="720" w:hanging="720"/>
        <w:jc w:val="both"/>
        <w:rPr>
          <w:rFonts w:ascii="Times New Roman" w:hAnsi="Times New Roman" w:cs="Times New Roman"/>
          <w:sz w:val="24"/>
          <w:szCs w:val="24"/>
        </w:rPr>
      </w:pPr>
    </w:p>
    <w:p w14:paraId="08B8A3FC" w14:textId="77777777" w:rsidR="001657A7" w:rsidRPr="001657A7" w:rsidRDefault="001657A7" w:rsidP="001657A7">
      <w:pPr>
        <w:spacing w:after="60"/>
        <w:ind w:left="720" w:hanging="720"/>
        <w:jc w:val="both"/>
        <w:rPr>
          <w:rFonts w:ascii="Times New Roman" w:hAnsi="Times New Roman" w:cs="Times New Roman"/>
          <w:sz w:val="24"/>
          <w:szCs w:val="24"/>
        </w:rPr>
      </w:pPr>
    </w:p>
    <w:p w14:paraId="2E77BFDB" w14:textId="77777777" w:rsidR="001657A7" w:rsidRPr="001657A7" w:rsidRDefault="001657A7" w:rsidP="001657A7">
      <w:pPr>
        <w:spacing w:after="60"/>
        <w:ind w:left="720" w:hanging="720"/>
        <w:jc w:val="both"/>
        <w:rPr>
          <w:rFonts w:ascii="Times New Roman" w:hAnsi="Times New Roman" w:cs="Times New Roman"/>
          <w:sz w:val="24"/>
          <w:szCs w:val="24"/>
        </w:rPr>
      </w:pPr>
    </w:p>
    <w:p w14:paraId="43080F12" w14:textId="77777777" w:rsidR="001657A7" w:rsidRPr="001657A7" w:rsidRDefault="001657A7" w:rsidP="001657A7">
      <w:pPr>
        <w:spacing w:after="60"/>
        <w:ind w:left="720" w:hanging="720"/>
        <w:jc w:val="both"/>
        <w:rPr>
          <w:rFonts w:ascii="Times New Roman" w:hAnsi="Times New Roman" w:cs="Times New Roman"/>
          <w:sz w:val="24"/>
          <w:szCs w:val="24"/>
        </w:rPr>
      </w:pPr>
    </w:p>
    <w:p w14:paraId="27370F90" w14:textId="77777777" w:rsidR="001657A7" w:rsidRPr="001657A7" w:rsidRDefault="00000000" w:rsidP="001657A7">
      <w:pPr>
        <w:pStyle w:val="Heading1"/>
        <w:jc w:val="both"/>
      </w:pPr>
      <w:bookmarkStart w:id="10" w:name="_Toc224858484"/>
      <w:r>
        <w:t>10. Appendix</w:t>
      </w:r>
      <w:bookmarkEnd w:id="10"/>
      <w:r>
        <w:t xml:space="preserve"> </w:t>
      </w:r>
    </w:p>
    <w:p w14:paraId="065CE1FB" w14:textId="77777777" w:rsidR="001657A7" w:rsidRPr="001657A7" w:rsidRDefault="00000000" w:rsidP="001657A7">
      <w:pPr>
        <w:pStyle w:val="Heading3"/>
        <w:jc w:val="both"/>
        <w:rPr>
          <w:rFonts w:eastAsia="Times New Roman" w:cs="Times New Roman"/>
          <w:szCs w:val="24"/>
        </w:rPr>
      </w:pPr>
      <w:bookmarkStart w:id="11" w:name="_Toc224858485"/>
      <w:r w:rsidRPr="001657A7">
        <w:rPr>
          <w:rFonts w:cs="Times New Roman"/>
          <w:szCs w:val="24"/>
        </w:rPr>
        <w:t>PESTLE Table</w:t>
      </w:r>
      <w:bookmarkEnd w:id="11"/>
    </w:p>
    <w:tbl>
      <w:tblPr>
        <w:tblStyle w:val="PlainTable1"/>
        <w:tblW w:w="0" w:type="auto"/>
        <w:tblLook w:val="04A0" w:firstRow="1" w:lastRow="0" w:firstColumn="1" w:lastColumn="0" w:noHBand="0" w:noVBand="1"/>
      </w:tblPr>
      <w:tblGrid>
        <w:gridCol w:w="1763"/>
        <w:gridCol w:w="7875"/>
      </w:tblGrid>
      <w:tr w:rsidR="004F6412" w14:paraId="11508B98" w14:textId="77777777" w:rsidTr="004F6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56056B"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b w:val="0"/>
                <w:bCs w:val="0"/>
                <w:sz w:val="24"/>
                <w:szCs w:val="24"/>
              </w:rPr>
              <w:t>Factor</w:t>
            </w:r>
          </w:p>
        </w:tc>
        <w:tc>
          <w:tcPr>
            <w:tcW w:w="0" w:type="auto"/>
            <w:hideMark/>
          </w:tcPr>
          <w:p w14:paraId="631AAC4A"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b w:val="0"/>
                <w:bCs w:val="0"/>
                <w:sz w:val="24"/>
                <w:szCs w:val="24"/>
              </w:rPr>
              <w:t>StaySmart+ implication for Marriott</w:t>
            </w:r>
          </w:p>
        </w:tc>
      </w:tr>
      <w:tr w:rsidR="004F6412" w14:paraId="18FBF6C2"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081198"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Political</w:t>
            </w:r>
          </w:p>
        </w:tc>
        <w:tc>
          <w:tcPr>
            <w:tcW w:w="0" w:type="auto"/>
            <w:hideMark/>
          </w:tcPr>
          <w:p w14:paraId="0297EA16"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Operations span multiple countries, so service design and rollout must align with different public policy priorities around digital services, tourism, employment and sustainability reporting.</w:t>
            </w:r>
          </w:p>
        </w:tc>
      </w:tr>
      <w:tr w:rsidR="004F6412" w14:paraId="35F8AE3F" w14:textId="77777777" w:rsidTr="004F6412">
        <w:tc>
          <w:tcPr>
            <w:cnfStyle w:val="001000000000" w:firstRow="0" w:lastRow="0" w:firstColumn="1" w:lastColumn="0" w:oddVBand="0" w:evenVBand="0" w:oddHBand="0" w:evenHBand="0" w:firstRowFirstColumn="0" w:firstRowLastColumn="0" w:lastRowFirstColumn="0" w:lastRowLastColumn="0"/>
            <w:tcW w:w="0" w:type="auto"/>
            <w:hideMark/>
          </w:tcPr>
          <w:p w14:paraId="15361CC4"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Economic</w:t>
            </w:r>
          </w:p>
        </w:tc>
        <w:tc>
          <w:tcPr>
            <w:tcW w:w="0" w:type="auto"/>
            <w:hideMark/>
          </w:tcPr>
          <w:p w14:paraId="57FA3CBB"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Owners and managers may be cautious about investment because of cost pressures, uncertain travel demand and the need to show a clear return on digital and sustainability features.</w:t>
            </w:r>
          </w:p>
        </w:tc>
      </w:tr>
      <w:tr w:rsidR="004F6412" w14:paraId="73439D28"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417856"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Social</w:t>
            </w:r>
          </w:p>
        </w:tc>
        <w:tc>
          <w:tcPr>
            <w:tcW w:w="0" w:type="auto"/>
            <w:hideMark/>
          </w:tcPr>
          <w:p w14:paraId="0AB23FBB"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 xml:space="preserve">Guests increasingly expect convenience, </w:t>
            </w:r>
            <w:proofErr w:type="spellStart"/>
            <w:r w:rsidRPr="001657A7">
              <w:rPr>
                <w:rFonts w:ascii="Times New Roman" w:hAnsi="Times New Roman" w:cs="Times New Roman"/>
                <w:sz w:val="24"/>
                <w:szCs w:val="24"/>
              </w:rPr>
              <w:t>personalisation</w:t>
            </w:r>
            <w:proofErr w:type="spellEnd"/>
            <w:r w:rsidRPr="001657A7">
              <w:rPr>
                <w:rFonts w:ascii="Times New Roman" w:hAnsi="Times New Roman" w:cs="Times New Roman"/>
                <w:sz w:val="24"/>
                <w:szCs w:val="24"/>
              </w:rPr>
              <w:t xml:space="preserve"> and responsible hospitality, but acceptance of AI-enabled interaction differs by age, culture and travel purpose.</w:t>
            </w:r>
          </w:p>
        </w:tc>
      </w:tr>
      <w:tr w:rsidR="004F6412" w14:paraId="603773AD" w14:textId="77777777" w:rsidTr="004F6412">
        <w:tc>
          <w:tcPr>
            <w:cnfStyle w:val="001000000000" w:firstRow="0" w:lastRow="0" w:firstColumn="1" w:lastColumn="0" w:oddVBand="0" w:evenVBand="0" w:oddHBand="0" w:evenHBand="0" w:firstRowFirstColumn="0" w:firstRowLastColumn="0" w:lastRowFirstColumn="0" w:lastRowLastColumn="0"/>
            <w:tcW w:w="0" w:type="auto"/>
            <w:hideMark/>
          </w:tcPr>
          <w:p w14:paraId="03F0F887"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Technological</w:t>
            </w:r>
          </w:p>
        </w:tc>
        <w:tc>
          <w:tcPr>
            <w:tcW w:w="0" w:type="auto"/>
            <w:hideMark/>
          </w:tcPr>
          <w:p w14:paraId="4E7B0339"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AI guest tools, smart-room functions and data integration create service opportunities, but they also require secure systems, reliable vendors, interoperability and staff capability.</w:t>
            </w:r>
          </w:p>
        </w:tc>
      </w:tr>
      <w:tr w:rsidR="004F6412" w14:paraId="19DF200C"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5DA91C"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Legal</w:t>
            </w:r>
          </w:p>
        </w:tc>
        <w:tc>
          <w:tcPr>
            <w:tcW w:w="0" w:type="auto"/>
            <w:hideMark/>
          </w:tcPr>
          <w:p w14:paraId="062D7B48"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The project must comply with data protection, accessibility, consumer protection, employment and contract requirements across different jurisdictions.</w:t>
            </w:r>
          </w:p>
        </w:tc>
      </w:tr>
      <w:tr w:rsidR="004F6412" w14:paraId="69D908B2" w14:textId="77777777" w:rsidTr="004F6412">
        <w:tc>
          <w:tcPr>
            <w:cnfStyle w:val="001000000000" w:firstRow="0" w:lastRow="0" w:firstColumn="1" w:lastColumn="0" w:oddVBand="0" w:evenVBand="0" w:oddHBand="0" w:evenHBand="0" w:firstRowFirstColumn="0" w:firstRowLastColumn="0" w:lastRowFirstColumn="0" w:lastRowLastColumn="0"/>
            <w:tcW w:w="0" w:type="auto"/>
            <w:hideMark/>
          </w:tcPr>
          <w:p w14:paraId="1FDD2A41"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Environmental</w:t>
            </w:r>
          </w:p>
        </w:tc>
        <w:tc>
          <w:tcPr>
            <w:tcW w:w="0" w:type="auto"/>
            <w:hideMark/>
          </w:tcPr>
          <w:p w14:paraId="02AAB471"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Sustainability-focused amenities can support differentiation, but claims must be evidence-based and linked to measurable reductions in waste, energy or resource use.</w:t>
            </w:r>
          </w:p>
        </w:tc>
      </w:tr>
    </w:tbl>
    <w:p w14:paraId="462F96F7" w14:textId="77777777" w:rsidR="001657A7" w:rsidRPr="001657A7" w:rsidRDefault="001657A7" w:rsidP="001657A7">
      <w:pPr>
        <w:spacing w:after="60"/>
        <w:ind w:left="720" w:hanging="720"/>
        <w:jc w:val="both"/>
        <w:rPr>
          <w:rFonts w:ascii="Times New Roman" w:hAnsi="Times New Roman" w:cs="Times New Roman"/>
          <w:sz w:val="24"/>
          <w:szCs w:val="24"/>
        </w:rPr>
      </w:pPr>
    </w:p>
    <w:p w14:paraId="2ABF6DB4" w14:textId="77777777" w:rsidR="001657A7" w:rsidRPr="001657A7" w:rsidRDefault="00000000" w:rsidP="001657A7">
      <w:pPr>
        <w:pStyle w:val="Heading3"/>
        <w:jc w:val="both"/>
        <w:rPr>
          <w:rFonts w:eastAsia="Times New Roman" w:cs="Times New Roman"/>
          <w:szCs w:val="24"/>
        </w:rPr>
      </w:pPr>
      <w:bookmarkStart w:id="12" w:name="_Toc224858486"/>
      <w:r w:rsidRPr="001657A7">
        <w:rPr>
          <w:rFonts w:cs="Times New Roman"/>
          <w:szCs w:val="24"/>
        </w:rPr>
        <w:lastRenderedPageBreak/>
        <w:t>SWOT Table</w:t>
      </w:r>
      <w:bookmarkEnd w:id="12"/>
    </w:p>
    <w:tbl>
      <w:tblPr>
        <w:tblStyle w:val="PlainTable1"/>
        <w:tblW w:w="0" w:type="auto"/>
        <w:tblLook w:val="04A0" w:firstRow="1" w:lastRow="0" w:firstColumn="1" w:lastColumn="0" w:noHBand="0" w:noVBand="1"/>
      </w:tblPr>
      <w:tblGrid>
        <w:gridCol w:w="1657"/>
        <w:gridCol w:w="7981"/>
      </w:tblGrid>
      <w:tr w:rsidR="004F6412" w14:paraId="1AEDE686" w14:textId="77777777" w:rsidTr="004F6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E0626B"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b w:val="0"/>
                <w:bCs w:val="0"/>
                <w:sz w:val="24"/>
                <w:szCs w:val="24"/>
              </w:rPr>
              <w:t>Category</w:t>
            </w:r>
          </w:p>
        </w:tc>
        <w:tc>
          <w:tcPr>
            <w:tcW w:w="0" w:type="auto"/>
            <w:hideMark/>
          </w:tcPr>
          <w:p w14:paraId="172C560D"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b w:val="0"/>
                <w:bCs w:val="0"/>
                <w:sz w:val="24"/>
                <w:szCs w:val="24"/>
              </w:rPr>
              <w:t>StaySmart+ appraisal for Marriott</w:t>
            </w:r>
          </w:p>
        </w:tc>
      </w:tr>
      <w:tr w:rsidR="004F6412" w14:paraId="17613EE3"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B16631"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Strengths</w:t>
            </w:r>
          </w:p>
        </w:tc>
        <w:tc>
          <w:tcPr>
            <w:tcW w:w="0" w:type="auto"/>
            <w:hideMark/>
          </w:tcPr>
          <w:p w14:paraId="37AA3287"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 xml:space="preserve">Strong global brand reputation, broad loyalty ecosystem, premium service positioning, operational experience and access to rich guest data that can support </w:t>
            </w:r>
            <w:proofErr w:type="spellStart"/>
            <w:r w:rsidRPr="001657A7">
              <w:rPr>
                <w:rFonts w:ascii="Times New Roman" w:hAnsi="Times New Roman" w:cs="Times New Roman"/>
                <w:sz w:val="24"/>
                <w:szCs w:val="24"/>
              </w:rPr>
              <w:t>personalisation</w:t>
            </w:r>
            <w:proofErr w:type="spellEnd"/>
            <w:r w:rsidRPr="001657A7">
              <w:rPr>
                <w:rFonts w:ascii="Times New Roman" w:hAnsi="Times New Roman" w:cs="Times New Roman"/>
                <w:sz w:val="24"/>
                <w:szCs w:val="24"/>
              </w:rPr>
              <w:t>.</w:t>
            </w:r>
          </w:p>
        </w:tc>
      </w:tr>
      <w:tr w:rsidR="004F6412" w14:paraId="307A0604" w14:textId="77777777" w:rsidTr="004F6412">
        <w:tc>
          <w:tcPr>
            <w:cnfStyle w:val="001000000000" w:firstRow="0" w:lastRow="0" w:firstColumn="1" w:lastColumn="0" w:oddVBand="0" w:evenVBand="0" w:oddHBand="0" w:evenHBand="0" w:firstRowFirstColumn="0" w:firstRowLastColumn="0" w:lastRowFirstColumn="0" w:lastRowLastColumn="0"/>
            <w:tcW w:w="0" w:type="auto"/>
            <w:hideMark/>
          </w:tcPr>
          <w:p w14:paraId="08B635C7"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Weaknesses</w:t>
            </w:r>
          </w:p>
        </w:tc>
        <w:tc>
          <w:tcPr>
            <w:tcW w:w="0" w:type="auto"/>
            <w:hideMark/>
          </w:tcPr>
          <w:p w14:paraId="5139C652"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Complex coordination across properties, uneven digital readiness, possible staff resistance, reliance on cross-functional alignment and variation in owner priorities.</w:t>
            </w:r>
          </w:p>
        </w:tc>
      </w:tr>
      <w:tr w:rsidR="004F6412" w14:paraId="3AD3CC51"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459334"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Opportunities</w:t>
            </w:r>
          </w:p>
        </w:tc>
        <w:tc>
          <w:tcPr>
            <w:tcW w:w="0" w:type="auto"/>
            <w:hideMark/>
          </w:tcPr>
          <w:p w14:paraId="0C2D243C"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 xml:space="preserve">Growing demand for smart </w:t>
            </w:r>
            <w:proofErr w:type="spellStart"/>
            <w:r w:rsidRPr="001657A7">
              <w:rPr>
                <w:rFonts w:ascii="Times New Roman" w:hAnsi="Times New Roman" w:cs="Times New Roman"/>
                <w:sz w:val="24"/>
                <w:szCs w:val="24"/>
              </w:rPr>
              <w:t>personalised</w:t>
            </w:r>
            <w:proofErr w:type="spellEnd"/>
            <w:r w:rsidRPr="001657A7">
              <w:rPr>
                <w:rFonts w:ascii="Times New Roman" w:hAnsi="Times New Roman" w:cs="Times New Roman"/>
                <w:sz w:val="24"/>
                <w:szCs w:val="24"/>
              </w:rPr>
              <w:t xml:space="preserve"> travel, stronger interest in sustainable hospitality, service differentiation, higher guest loyalty and learning for future innovation.</w:t>
            </w:r>
          </w:p>
        </w:tc>
      </w:tr>
      <w:tr w:rsidR="004F6412" w14:paraId="05263908" w14:textId="77777777" w:rsidTr="004F6412">
        <w:tc>
          <w:tcPr>
            <w:cnfStyle w:val="001000000000" w:firstRow="0" w:lastRow="0" w:firstColumn="1" w:lastColumn="0" w:oddVBand="0" w:evenVBand="0" w:oddHBand="0" w:evenHBand="0" w:firstRowFirstColumn="0" w:firstRowLastColumn="0" w:lastRowFirstColumn="0" w:lastRowLastColumn="0"/>
            <w:tcW w:w="0" w:type="auto"/>
            <w:hideMark/>
          </w:tcPr>
          <w:p w14:paraId="6A5213F1"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Threats</w:t>
            </w:r>
          </w:p>
        </w:tc>
        <w:tc>
          <w:tcPr>
            <w:tcW w:w="0" w:type="auto"/>
            <w:hideMark/>
          </w:tcPr>
          <w:p w14:paraId="69D4008E"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Cybersecurity and privacy risks, regulatory non-compliance, accusations of greenwashing, owner concerns about cost and fast imitation by competitors.</w:t>
            </w:r>
          </w:p>
        </w:tc>
      </w:tr>
    </w:tbl>
    <w:p w14:paraId="26669B89" w14:textId="77777777" w:rsidR="001657A7" w:rsidRPr="001657A7" w:rsidRDefault="001657A7" w:rsidP="001657A7">
      <w:pPr>
        <w:spacing w:after="60"/>
        <w:jc w:val="both"/>
        <w:rPr>
          <w:rFonts w:ascii="Times New Roman" w:hAnsi="Times New Roman" w:cs="Times New Roman"/>
          <w:sz w:val="24"/>
          <w:szCs w:val="24"/>
        </w:rPr>
      </w:pPr>
    </w:p>
    <w:p w14:paraId="49699004" w14:textId="77777777" w:rsidR="001657A7" w:rsidRPr="001657A7" w:rsidRDefault="00000000" w:rsidP="001657A7">
      <w:pPr>
        <w:pStyle w:val="Heading3"/>
        <w:jc w:val="both"/>
      </w:pPr>
      <w:bookmarkStart w:id="13" w:name="_Toc224858487"/>
      <w:r w:rsidRPr="001657A7">
        <w:t>Stakeholder Map (Power-Interest Summary)</w:t>
      </w:r>
      <w:bookmarkEnd w:id="13"/>
    </w:p>
    <w:tbl>
      <w:tblPr>
        <w:tblStyle w:val="PlainTable1"/>
        <w:tblW w:w="0" w:type="auto"/>
        <w:tblLook w:val="04A0" w:firstRow="1" w:lastRow="0" w:firstColumn="1" w:lastColumn="0" w:noHBand="0" w:noVBand="1"/>
      </w:tblPr>
      <w:tblGrid>
        <w:gridCol w:w="2410"/>
        <w:gridCol w:w="2409"/>
        <w:gridCol w:w="2409"/>
        <w:gridCol w:w="2410"/>
      </w:tblGrid>
      <w:tr w:rsidR="004F6412" w14:paraId="6EBB08C6" w14:textId="77777777" w:rsidTr="004F6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71C6BA99"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Stakeholder group</w:t>
            </w:r>
          </w:p>
        </w:tc>
        <w:tc>
          <w:tcPr>
            <w:tcW w:w="2412" w:type="dxa"/>
          </w:tcPr>
          <w:p w14:paraId="6FF174EB"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Power</w:t>
            </w:r>
          </w:p>
        </w:tc>
        <w:tc>
          <w:tcPr>
            <w:tcW w:w="2412" w:type="dxa"/>
          </w:tcPr>
          <w:p w14:paraId="1D1F4699"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Interest</w:t>
            </w:r>
          </w:p>
        </w:tc>
        <w:tc>
          <w:tcPr>
            <w:tcW w:w="2412" w:type="dxa"/>
          </w:tcPr>
          <w:p w14:paraId="53E40C5C"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Engagement approach</w:t>
            </w:r>
          </w:p>
        </w:tc>
      </w:tr>
      <w:tr w:rsidR="004F6412" w14:paraId="2480FB5B"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184C8E97"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Senior leadership and owners</w:t>
            </w:r>
          </w:p>
        </w:tc>
        <w:tc>
          <w:tcPr>
            <w:tcW w:w="2412" w:type="dxa"/>
          </w:tcPr>
          <w:p w14:paraId="4C06F7AB"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High</w:t>
            </w:r>
          </w:p>
        </w:tc>
        <w:tc>
          <w:tcPr>
            <w:tcW w:w="2412" w:type="dxa"/>
          </w:tcPr>
          <w:p w14:paraId="42583988"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High</w:t>
            </w:r>
          </w:p>
        </w:tc>
        <w:tc>
          <w:tcPr>
            <w:tcW w:w="2412" w:type="dxa"/>
          </w:tcPr>
          <w:p w14:paraId="4DA3EB26"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Manage closely through monthly governance reviews and milestone approvals.</w:t>
            </w:r>
          </w:p>
        </w:tc>
      </w:tr>
      <w:tr w:rsidR="004F6412" w14:paraId="4AB2C02E" w14:textId="77777777" w:rsidTr="004F6412">
        <w:tc>
          <w:tcPr>
            <w:cnfStyle w:val="001000000000" w:firstRow="0" w:lastRow="0" w:firstColumn="1" w:lastColumn="0" w:oddVBand="0" w:evenVBand="0" w:oddHBand="0" w:evenHBand="0" w:firstRowFirstColumn="0" w:firstRowLastColumn="0" w:lastRowFirstColumn="0" w:lastRowLastColumn="0"/>
            <w:tcW w:w="2412" w:type="dxa"/>
          </w:tcPr>
          <w:p w14:paraId="033790C7"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Hotel managers and operations leaders</w:t>
            </w:r>
          </w:p>
        </w:tc>
        <w:tc>
          <w:tcPr>
            <w:tcW w:w="2412" w:type="dxa"/>
          </w:tcPr>
          <w:p w14:paraId="05B9D70C"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High</w:t>
            </w:r>
          </w:p>
        </w:tc>
        <w:tc>
          <w:tcPr>
            <w:tcW w:w="2412" w:type="dxa"/>
          </w:tcPr>
          <w:p w14:paraId="457B960B"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High</w:t>
            </w:r>
          </w:p>
        </w:tc>
        <w:tc>
          <w:tcPr>
            <w:tcW w:w="2412" w:type="dxa"/>
          </w:tcPr>
          <w:p w14:paraId="3137F4B0"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Co-design implementation and review readiness weekly.</w:t>
            </w:r>
          </w:p>
        </w:tc>
      </w:tr>
      <w:tr w:rsidR="004F6412" w14:paraId="6E4A2E30"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4683800C"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Frontline employees and HR</w:t>
            </w:r>
          </w:p>
        </w:tc>
        <w:tc>
          <w:tcPr>
            <w:tcW w:w="2412" w:type="dxa"/>
          </w:tcPr>
          <w:p w14:paraId="3DD4364F"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Medium</w:t>
            </w:r>
          </w:p>
        </w:tc>
        <w:tc>
          <w:tcPr>
            <w:tcW w:w="2412" w:type="dxa"/>
          </w:tcPr>
          <w:p w14:paraId="11344866"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High</w:t>
            </w:r>
          </w:p>
        </w:tc>
        <w:tc>
          <w:tcPr>
            <w:tcW w:w="2412" w:type="dxa"/>
          </w:tcPr>
          <w:p w14:paraId="1DCA2069"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 xml:space="preserve">Train, consult and support through </w:t>
            </w:r>
            <w:r w:rsidRPr="001657A7">
              <w:rPr>
                <w:rFonts w:ascii="Times New Roman" w:hAnsi="Times New Roman" w:cs="Times New Roman"/>
                <w:sz w:val="24"/>
                <w:szCs w:val="24"/>
              </w:rPr>
              <w:lastRenderedPageBreak/>
              <w:t>briefings, coaching and feedback loops.</w:t>
            </w:r>
          </w:p>
        </w:tc>
      </w:tr>
      <w:tr w:rsidR="004F6412" w14:paraId="420A7183" w14:textId="77777777" w:rsidTr="004F6412">
        <w:tc>
          <w:tcPr>
            <w:cnfStyle w:val="001000000000" w:firstRow="0" w:lastRow="0" w:firstColumn="1" w:lastColumn="0" w:oddVBand="0" w:evenVBand="0" w:oddHBand="0" w:evenHBand="0" w:firstRowFirstColumn="0" w:firstRowLastColumn="0" w:lastRowFirstColumn="0" w:lastRowLastColumn="0"/>
            <w:tcW w:w="2412" w:type="dxa"/>
          </w:tcPr>
          <w:p w14:paraId="2EDAE3AC"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Guests and loyalty members</w:t>
            </w:r>
          </w:p>
        </w:tc>
        <w:tc>
          <w:tcPr>
            <w:tcW w:w="2412" w:type="dxa"/>
          </w:tcPr>
          <w:p w14:paraId="1E5CF742"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Medium</w:t>
            </w:r>
          </w:p>
        </w:tc>
        <w:tc>
          <w:tcPr>
            <w:tcW w:w="2412" w:type="dxa"/>
          </w:tcPr>
          <w:p w14:paraId="6F86542C"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High</w:t>
            </w:r>
          </w:p>
        </w:tc>
        <w:tc>
          <w:tcPr>
            <w:tcW w:w="2412" w:type="dxa"/>
          </w:tcPr>
          <w:p w14:paraId="0F581AD7"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Inform clearly, gather pilot feedback and refine the service journey.</w:t>
            </w:r>
          </w:p>
        </w:tc>
      </w:tr>
      <w:tr w:rsidR="004F6412" w14:paraId="4835890F"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25B18C67"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Technology vendors</w:t>
            </w:r>
          </w:p>
        </w:tc>
        <w:tc>
          <w:tcPr>
            <w:tcW w:w="2412" w:type="dxa"/>
          </w:tcPr>
          <w:p w14:paraId="27640EC8"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Medium</w:t>
            </w:r>
          </w:p>
        </w:tc>
        <w:tc>
          <w:tcPr>
            <w:tcW w:w="2412" w:type="dxa"/>
          </w:tcPr>
          <w:p w14:paraId="4497CD72"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High</w:t>
            </w:r>
          </w:p>
        </w:tc>
        <w:tc>
          <w:tcPr>
            <w:tcW w:w="2412" w:type="dxa"/>
          </w:tcPr>
          <w:p w14:paraId="0EB17080"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Coordinate through sprint reviews, service-level controls and issue tracking.</w:t>
            </w:r>
          </w:p>
        </w:tc>
      </w:tr>
      <w:tr w:rsidR="004F6412" w14:paraId="188A9796" w14:textId="77777777" w:rsidTr="004F6412">
        <w:tc>
          <w:tcPr>
            <w:cnfStyle w:val="001000000000" w:firstRow="0" w:lastRow="0" w:firstColumn="1" w:lastColumn="0" w:oddVBand="0" w:evenVBand="0" w:oddHBand="0" w:evenHBand="0" w:firstRowFirstColumn="0" w:firstRowLastColumn="0" w:lastRowFirstColumn="0" w:lastRowLastColumn="0"/>
            <w:tcW w:w="2412" w:type="dxa"/>
          </w:tcPr>
          <w:p w14:paraId="48D7E4E2"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Regulators and legal teams</w:t>
            </w:r>
          </w:p>
        </w:tc>
        <w:tc>
          <w:tcPr>
            <w:tcW w:w="2412" w:type="dxa"/>
          </w:tcPr>
          <w:p w14:paraId="1D74832D"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High</w:t>
            </w:r>
          </w:p>
        </w:tc>
        <w:tc>
          <w:tcPr>
            <w:tcW w:w="2412" w:type="dxa"/>
          </w:tcPr>
          <w:p w14:paraId="19D91D5B"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Medium</w:t>
            </w:r>
          </w:p>
        </w:tc>
        <w:tc>
          <w:tcPr>
            <w:tcW w:w="2412" w:type="dxa"/>
          </w:tcPr>
          <w:p w14:paraId="3947F4E4"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Consult early on privacy, accessibility and compliance requirements.</w:t>
            </w:r>
          </w:p>
        </w:tc>
      </w:tr>
      <w:tr w:rsidR="004F6412" w14:paraId="7DBE18A4"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2" w:type="dxa"/>
          </w:tcPr>
          <w:p w14:paraId="17E61748"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Local communities and sustainability stakeholders</w:t>
            </w:r>
          </w:p>
        </w:tc>
        <w:tc>
          <w:tcPr>
            <w:tcW w:w="2412" w:type="dxa"/>
          </w:tcPr>
          <w:p w14:paraId="7117EB10"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Medium</w:t>
            </w:r>
          </w:p>
        </w:tc>
        <w:tc>
          <w:tcPr>
            <w:tcW w:w="2412" w:type="dxa"/>
          </w:tcPr>
          <w:p w14:paraId="3DA1B0B6"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Medium</w:t>
            </w:r>
          </w:p>
        </w:tc>
        <w:tc>
          <w:tcPr>
            <w:tcW w:w="2412" w:type="dxa"/>
          </w:tcPr>
          <w:p w14:paraId="7F04FF2B"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Engage through responsible tourism messaging and local partnership dialogue.</w:t>
            </w:r>
          </w:p>
        </w:tc>
      </w:tr>
    </w:tbl>
    <w:p w14:paraId="00C44DE2"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The stakeholder map demonstrates that engagement intensity should vary according to formal authority, operational dependence and legitimacy concerns rather than treating all stakeholders in the same way.</w:t>
      </w:r>
    </w:p>
    <w:p w14:paraId="05EC85C9" w14:textId="77777777" w:rsidR="001657A7" w:rsidRPr="001657A7" w:rsidRDefault="00000000" w:rsidP="001657A7">
      <w:pPr>
        <w:pStyle w:val="Heading3"/>
        <w:jc w:val="both"/>
      </w:pPr>
      <w:bookmarkStart w:id="14" w:name="_Toc224858488"/>
      <w:r w:rsidRPr="001657A7">
        <w:t>RACI Matrix for StaySmart+ Rollout</w:t>
      </w:r>
      <w:bookmarkEnd w:id="14"/>
    </w:p>
    <w:tbl>
      <w:tblPr>
        <w:tblStyle w:val="PlainTable1"/>
        <w:tblW w:w="0" w:type="auto"/>
        <w:tblLook w:val="04A0" w:firstRow="1" w:lastRow="0" w:firstColumn="1" w:lastColumn="0" w:noHBand="0" w:noVBand="1"/>
      </w:tblPr>
      <w:tblGrid>
        <w:gridCol w:w="1599"/>
        <w:gridCol w:w="1565"/>
        <w:gridCol w:w="1544"/>
        <w:gridCol w:w="1574"/>
        <w:gridCol w:w="1567"/>
        <w:gridCol w:w="1789"/>
      </w:tblGrid>
      <w:tr w:rsidR="004F6412" w14:paraId="160CF9BB" w14:textId="77777777" w:rsidTr="004F6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dxa"/>
          </w:tcPr>
          <w:p w14:paraId="5DD529B7"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Project activity</w:t>
            </w:r>
          </w:p>
        </w:tc>
        <w:tc>
          <w:tcPr>
            <w:tcW w:w="1608" w:type="dxa"/>
          </w:tcPr>
          <w:p w14:paraId="55AE3192"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Senior leadership</w:t>
            </w:r>
          </w:p>
        </w:tc>
        <w:tc>
          <w:tcPr>
            <w:tcW w:w="1608" w:type="dxa"/>
          </w:tcPr>
          <w:p w14:paraId="16B091B2"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Project manager</w:t>
            </w:r>
          </w:p>
        </w:tc>
        <w:tc>
          <w:tcPr>
            <w:tcW w:w="1608" w:type="dxa"/>
          </w:tcPr>
          <w:p w14:paraId="0ED22379"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IT/product</w:t>
            </w:r>
          </w:p>
        </w:tc>
        <w:tc>
          <w:tcPr>
            <w:tcW w:w="1608" w:type="dxa"/>
          </w:tcPr>
          <w:p w14:paraId="2EA78936"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Hotel operations</w:t>
            </w:r>
          </w:p>
        </w:tc>
        <w:tc>
          <w:tcPr>
            <w:tcW w:w="1608" w:type="dxa"/>
          </w:tcPr>
          <w:p w14:paraId="6C47B58E"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Other key parties</w:t>
            </w:r>
          </w:p>
        </w:tc>
      </w:tr>
      <w:tr w:rsidR="004F6412" w14:paraId="7492F6BD"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dxa"/>
          </w:tcPr>
          <w:p w14:paraId="0AD53934"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Approve project scope and budget</w:t>
            </w:r>
          </w:p>
        </w:tc>
        <w:tc>
          <w:tcPr>
            <w:tcW w:w="1608" w:type="dxa"/>
          </w:tcPr>
          <w:p w14:paraId="31003132"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A</w:t>
            </w:r>
          </w:p>
        </w:tc>
        <w:tc>
          <w:tcPr>
            <w:tcW w:w="1608" w:type="dxa"/>
          </w:tcPr>
          <w:p w14:paraId="6F6C1291"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R</w:t>
            </w:r>
          </w:p>
        </w:tc>
        <w:tc>
          <w:tcPr>
            <w:tcW w:w="1608" w:type="dxa"/>
          </w:tcPr>
          <w:p w14:paraId="201148DA"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w:t>
            </w:r>
          </w:p>
        </w:tc>
        <w:tc>
          <w:tcPr>
            <w:tcW w:w="1608" w:type="dxa"/>
          </w:tcPr>
          <w:p w14:paraId="5224968E"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w:t>
            </w:r>
          </w:p>
        </w:tc>
        <w:tc>
          <w:tcPr>
            <w:tcW w:w="1608" w:type="dxa"/>
          </w:tcPr>
          <w:p w14:paraId="60B0AABD"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Owners - C</w:t>
            </w:r>
          </w:p>
        </w:tc>
      </w:tr>
      <w:tr w:rsidR="004F6412" w14:paraId="42538B73" w14:textId="77777777" w:rsidTr="004F6412">
        <w:tc>
          <w:tcPr>
            <w:cnfStyle w:val="001000000000" w:firstRow="0" w:lastRow="0" w:firstColumn="1" w:lastColumn="0" w:oddVBand="0" w:evenVBand="0" w:oddHBand="0" w:evenHBand="0" w:firstRowFirstColumn="0" w:firstRowLastColumn="0" w:lastRowFirstColumn="0" w:lastRowLastColumn="0"/>
            <w:tcW w:w="1608" w:type="dxa"/>
          </w:tcPr>
          <w:p w14:paraId="4510A7F2"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 xml:space="preserve">Design service </w:t>
            </w:r>
            <w:r w:rsidRPr="001657A7">
              <w:rPr>
                <w:rFonts w:ascii="Times New Roman" w:hAnsi="Times New Roman" w:cs="Times New Roman"/>
                <w:sz w:val="24"/>
                <w:szCs w:val="24"/>
              </w:rPr>
              <w:lastRenderedPageBreak/>
              <w:t>features and guest journey</w:t>
            </w:r>
          </w:p>
        </w:tc>
        <w:tc>
          <w:tcPr>
            <w:tcW w:w="1608" w:type="dxa"/>
          </w:tcPr>
          <w:p w14:paraId="2B07CF59"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lastRenderedPageBreak/>
              <w:t>C</w:t>
            </w:r>
          </w:p>
        </w:tc>
        <w:tc>
          <w:tcPr>
            <w:tcW w:w="1608" w:type="dxa"/>
          </w:tcPr>
          <w:p w14:paraId="65AA5A67"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A</w:t>
            </w:r>
          </w:p>
        </w:tc>
        <w:tc>
          <w:tcPr>
            <w:tcW w:w="1608" w:type="dxa"/>
          </w:tcPr>
          <w:p w14:paraId="535B0FC9"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R</w:t>
            </w:r>
          </w:p>
        </w:tc>
        <w:tc>
          <w:tcPr>
            <w:tcW w:w="1608" w:type="dxa"/>
          </w:tcPr>
          <w:p w14:paraId="67798136"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R</w:t>
            </w:r>
          </w:p>
        </w:tc>
        <w:tc>
          <w:tcPr>
            <w:tcW w:w="1608" w:type="dxa"/>
          </w:tcPr>
          <w:p w14:paraId="3B5EE3BD"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Marketing - C</w:t>
            </w:r>
          </w:p>
        </w:tc>
      </w:tr>
      <w:tr w:rsidR="004F6412" w14:paraId="3B994297"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dxa"/>
          </w:tcPr>
          <w:p w14:paraId="1A1980B0"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Privacy, legal and compliance review</w:t>
            </w:r>
          </w:p>
        </w:tc>
        <w:tc>
          <w:tcPr>
            <w:tcW w:w="1608" w:type="dxa"/>
          </w:tcPr>
          <w:p w14:paraId="5F6AA578"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w:t>
            </w:r>
          </w:p>
        </w:tc>
        <w:tc>
          <w:tcPr>
            <w:tcW w:w="1608" w:type="dxa"/>
          </w:tcPr>
          <w:p w14:paraId="195ADC04"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A</w:t>
            </w:r>
          </w:p>
        </w:tc>
        <w:tc>
          <w:tcPr>
            <w:tcW w:w="1608" w:type="dxa"/>
          </w:tcPr>
          <w:p w14:paraId="4DB73CC0"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w:t>
            </w:r>
          </w:p>
        </w:tc>
        <w:tc>
          <w:tcPr>
            <w:tcW w:w="1608" w:type="dxa"/>
          </w:tcPr>
          <w:p w14:paraId="09A26D8A"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I</w:t>
            </w:r>
          </w:p>
        </w:tc>
        <w:tc>
          <w:tcPr>
            <w:tcW w:w="1608" w:type="dxa"/>
          </w:tcPr>
          <w:p w14:paraId="37510E2A"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Legal/regulators - R/C</w:t>
            </w:r>
          </w:p>
        </w:tc>
      </w:tr>
      <w:tr w:rsidR="004F6412" w14:paraId="5EFA38CA" w14:textId="77777777" w:rsidTr="004F6412">
        <w:tc>
          <w:tcPr>
            <w:cnfStyle w:val="001000000000" w:firstRow="0" w:lastRow="0" w:firstColumn="1" w:lastColumn="0" w:oddVBand="0" w:evenVBand="0" w:oddHBand="0" w:evenHBand="0" w:firstRowFirstColumn="0" w:firstRowLastColumn="0" w:lastRowFirstColumn="0" w:lastRowLastColumn="0"/>
            <w:tcW w:w="1608" w:type="dxa"/>
          </w:tcPr>
          <w:p w14:paraId="019C72D3"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Staff training and readiness</w:t>
            </w:r>
          </w:p>
        </w:tc>
        <w:tc>
          <w:tcPr>
            <w:tcW w:w="1608" w:type="dxa"/>
          </w:tcPr>
          <w:p w14:paraId="69EDC591"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I</w:t>
            </w:r>
          </w:p>
        </w:tc>
        <w:tc>
          <w:tcPr>
            <w:tcW w:w="1608" w:type="dxa"/>
          </w:tcPr>
          <w:p w14:paraId="61C13F5D"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A</w:t>
            </w:r>
          </w:p>
        </w:tc>
        <w:tc>
          <w:tcPr>
            <w:tcW w:w="1608" w:type="dxa"/>
          </w:tcPr>
          <w:p w14:paraId="4DA8C979"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w:t>
            </w:r>
          </w:p>
        </w:tc>
        <w:tc>
          <w:tcPr>
            <w:tcW w:w="1608" w:type="dxa"/>
          </w:tcPr>
          <w:p w14:paraId="5F45F601"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R</w:t>
            </w:r>
          </w:p>
        </w:tc>
        <w:tc>
          <w:tcPr>
            <w:tcW w:w="1608" w:type="dxa"/>
          </w:tcPr>
          <w:p w14:paraId="19FB7668"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HR - R</w:t>
            </w:r>
          </w:p>
        </w:tc>
      </w:tr>
      <w:tr w:rsidR="004F6412" w14:paraId="2C7F743C"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8" w:type="dxa"/>
          </w:tcPr>
          <w:p w14:paraId="40618263"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Pilot launch and issue escalation</w:t>
            </w:r>
          </w:p>
        </w:tc>
        <w:tc>
          <w:tcPr>
            <w:tcW w:w="1608" w:type="dxa"/>
          </w:tcPr>
          <w:p w14:paraId="77D3E41B"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I</w:t>
            </w:r>
          </w:p>
        </w:tc>
        <w:tc>
          <w:tcPr>
            <w:tcW w:w="1608" w:type="dxa"/>
          </w:tcPr>
          <w:p w14:paraId="16E2DF57"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A</w:t>
            </w:r>
          </w:p>
        </w:tc>
        <w:tc>
          <w:tcPr>
            <w:tcW w:w="1608" w:type="dxa"/>
          </w:tcPr>
          <w:p w14:paraId="189EC614"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R</w:t>
            </w:r>
          </w:p>
        </w:tc>
        <w:tc>
          <w:tcPr>
            <w:tcW w:w="1608" w:type="dxa"/>
          </w:tcPr>
          <w:p w14:paraId="1E21ACF5"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R</w:t>
            </w:r>
          </w:p>
        </w:tc>
        <w:tc>
          <w:tcPr>
            <w:tcW w:w="1608" w:type="dxa"/>
          </w:tcPr>
          <w:p w14:paraId="0CF4F59E"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Vendors - C</w:t>
            </w:r>
          </w:p>
        </w:tc>
      </w:tr>
      <w:tr w:rsidR="004F6412" w14:paraId="7597D2F0" w14:textId="77777777" w:rsidTr="004F6412">
        <w:tc>
          <w:tcPr>
            <w:cnfStyle w:val="001000000000" w:firstRow="0" w:lastRow="0" w:firstColumn="1" w:lastColumn="0" w:oddVBand="0" w:evenVBand="0" w:oddHBand="0" w:evenHBand="0" w:firstRowFirstColumn="0" w:firstRowLastColumn="0" w:lastRowFirstColumn="0" w:lastRowLastColumn="0"/>
            <w:tcW w:w="1608" w:type="dxa"/>
          </w:tcPr>
          <w:p w14:paraId="309AE05D"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Performance review and scale-up decision</w:t>
            </w:r>
          </w:p>
        </w:tc>
        <w:tc>
          <w:tcPr>
            <w:tcW w:w="1608" w:type="dxa"/>
          </w:tcPr>
          <w:p w14:paraId="409E1CF6"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A</w:t>
            </w:r>
          </w:p>
        </w:tc>
        <w:tc>
          <w:tcPr>
            <w:tcW w:w="1608" w:type="dxa"/>
          </w:tcPr>
          <w:p w14:paraId="0CC9E6A8"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R</w:t>
            </w:r>
          </w:p>
        </w:tc>
        <w:tc>
          <w:tcPr>
            <w:tcW w:w="1608" w:type="dxa"/>
          </w:tcPr>
          <w:p w14:paraId="38A273FA"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w:t>
            </w:r>
          </w:p>
        </w:tc>
        <w:tc>
          <w:tcPr>
            <w:tcW w:w="1608" w:type="dxa"/>
          </w:tcPr>
          <w:p w14:paraId="4B481975"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w:t>
            </w:r>
          </w:p>
        </w:tc>
        <w:tc>
          <w:tcPr>
            <w:tcW w:w="1608" w:type="dxa"/>
          </w:tcPr>
          <w:p w14:paraId="28057CF7"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Finance/owners - C</w:t>
            </w:r>
          </w:p>
        </w:tc>
      </w:tr>
    </w:tbl>
    <w:p w14:paraId="5C843EC4"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The RACI matrix clarifies decision rights and avoids role ambiguity during a cross-functional and cross-market rollout.</w:t>
      </w:r>
    </w:p>
    <w:p w14:paraId="5868CF86" w14:textId="77777777" w:rsidR="001657A7" w:rsidRPr="001657A7" w:rsidRDefault="00000000" w:rsidP="001657A7">
      <w:pPr>
        <w:pStyle w:val="Heading3"/>
        <w:jc w:val="both"/>
      </w:pPr>
      <w:bookmarkStart w:id="15" w:name="_Toc224858489"/>
      <w:r w:rsidRPr="001657A7">
        <w:t>Communication Plan Summary</w:t>
      </w:r>
      <w:bookmarkEnd w:id="15"/>
    </w:p>
    <w:tbl>
      <w:tblPr>
        <w:tblStyle w:val="PlainTable1"/>
        <w:tblW w:w="0" w:type="auto"/>
        <w:tblLook w:val="04A0" w:firstRow="1" w:lastRow="0" w:firstColumn="1" w:lastColumn="0" w:noHBand="0" w:noVBand="1"/>
      </w:tblPr>
      <w:tblGrid>
        <w:gridCol w:w="1927"/>
        <w:gridCol w:w="1929"/>
        <w:gridCol w:w="1928"/>
        <w:gridCol w:w="1927"/>
        <w:gridCol w:w="1927"/>
      </w:tblGrid>
      <w:tr w:rsidR="004F6412" w14:paraId="33D2C24D" w14:textId="77777777" w:rsidTr="004F64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47EE3E37"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Audience</w:t>
            </w:r>
          </w:p>
        </w:tc>
        <w:tc>
          <w:tcPr>
            <w:tcW w:w="1930" w:type="dxa"/>
          </w:tcPr>
          <w:p w14:paraId="19D5AB76"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Purpose</w:t>
            </w:r>
          </w:p>
        </w:tc>
        <w:tc>
          <w:tcPr>
            <w:tcW w:w="1930" w:type="dxa"/>
          </w:tcPr>
          <w:p w14:paraId="351F7B6D"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Channel</w:t>
            </w:r>
          </w:p>
        </w:tc>
        <w:tc>
          <w:tcPr>
            <w:tcW w:w="1930" w:type="dxa"/>
          </w:tcPr>
          <w:p w14:paraId="13CEC8DC"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Frequency</w:t>
            </w:r>
          </w:p>
        </w:tc>
        <w:tc>
          <w:tcPr>
            <w:tcW w:w="1930" w:type="dxa"/>
          </w:tcPr>
          <w:p w14:paraId="7EFC659A" w14:textId="77777777" w:rsidR="001657A7" w:rsidRPr="001657A7" w:rsidRDefault="00000000" w:rsidP="001657A7">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Owner</w:t>
            </w:r>
          </w:p>
        </w:tc>
      </w:tr>
      <w:tr w:rsidR="004F6412" w14:paraId="33A6E5FF"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3774D977"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Senior leadership</w:t>
            </w:r>
          </w:p>
        </w:tc>
        <w:tc>
          <w:tcPr>
            <w:tcW w:w="1930" w:type="dxa"/>
          </w:tcPr>
          <w:p w14:paraId="18C78DBD"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Strategic risks, budget, readiness</w:t>
            </w:r>
          </w:p>
        </w:tc>
        <w:tc>
          <w:tcPr>
            <w:tcW w:w="1930" w:type="dxa"/>
          </w:tcPr>
          <w:p w14:paraId="3A954787"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Governance dashboard and review meeting</w:t>
            </w:r>
          </w:p>
        </w:tc>
        <w:tc>
          <w:tcPr>
            <w:tcW w:w="1930" w:type="dxa"/>
          </w:tcPr>
          <w:p w14:paraId="0BE5E4E8"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Monthly</w:t>
            </w:r>
          </w:p>
        </w:tc>
        <w:tc>
          <w:tcPr>
            <w:tcW w:w="1930" w:type="dxa"/>
          </w:tcPr>
          <w:p w14:paraId="0D8B4A1D"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Project manager</w:t>
            </w:r>
          </w:p>
        </w:tc>
      </w:tr>
      <w:tr w:rsidR="004F6412" w14:paraId="72656602" w14:textId="77777777" w:rsidTr="004F6412">
        <w:tc>
          <w:tcPr>
            <w:cnfStyle w:val="001000000000" w:firstRow="0" w:lastRow="0" w:firstColumn="1" w:lastColumn="0" w:oddVBand="0" w:evenVBand="0" w:oddHBand="0" w:evenHBand="0" w:firstRowFirstColumn="0" w:firstRowLastColumn="0" w:lastRowFirstColumn="0" w:lastRowLastColumn="0"/>
            <w:tcW w:w="1930" w:type="dxa"/>
          </w:tcPr>
          <w:p w14:paraId="24D2289A"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Hotel managers</w:t>
            </w:r>
          </w:p>
        </w:tc>
        <w:tc>
          <w:tcPr>
            <w:tcW w:w="1930" w:type="dxa"/>
          </w:tcPr>
          <w:p w14:paraId="2D6C61EE"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Implementation issues and local adaptation</w:t>
            </w:r>
          </w:p>
        </w:tc>
        <w:tc>
          <w:tcPr>
            <w:tcW w:w="1930" w:type="dxa"/>
          </w:tcPr>
          <w:p w14:paraId="31F5B3F7"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Workshop and action tracker</w:t>
            </w:r>
          </w:p>
        </w:tc>
        <w:tc>
          <w:tcPr>
            <w:tcW w:w="1930" w:type="dxa"/>
          </w:tcPr>
          <w:p w14:paraId="3A05CFAA"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Weekly</w:t>
            </w:r>
          </w:p>
        </w:tc>
        <w:tc>
          <w:tcPr>
            <w:tcW w:w="1930" w:type="dxa"/>
          </w:tcPr>
          <w:p w14:paraId="0BFC8ACC"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PM and operations lead</w:t>
            </w:r>
          </w:p>
        </w:tc>
      </w:tr>
      <w:tr w:rsidR="004F6412" w14:paraId="02C1F9E5"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370759E1"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Frontline employees</w:t>
            </w:r>
          </w:p>
        </w:tc>
        <w:tc>
          <w:tcPr>
            <w:tcW w:w="1930" w:type="dxa"/>
          </w:tcPr>
          <w:p w14:paraId="300FF005"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Training, FAQs and launch support</w:t>
            </w:r>
          </w:p>
        </w:tc>
        <w:tc>
          <w:tcPr>
            <w:tcW w:w="1930" w:type="dxa"/>
          </w:tcPr>
          <w:p w14:paraId="6E77BD24"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Briefings, LMS and helpdesk</w:t>
            </w:r>
          </w:p>
        </w:tc>
        <w:tc>
          <w:tcPr>
            <w:tcW w:w="1930" w:type="dxa"/>
          </w:tcPr>
          <w:p w14:paraId="029FF94E"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Weekly pre-launch; daily at launch</w:t>
            </w:r>
          </w:p>
        </w:tc>
        <w:tc>
          <w:tcPr>
            <w:tcW w:w="1930" w:type="dxa"/>
          </w:tcPr>
          <w:p w14:paraId="4E2BD61D"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HR and operations</w:t>
            </w:r>
          </w:p>
        </w:tc>
      </w:tr>
      <w:tr w:rsidR="004F6412" w14:paraId="3C633FC4" w14:textId="77777777" w:rsidTr="004F6412">
        <w:tc>
          <w:tcPr>
            <w:cnfStyle w:val="001000000000" w:firstRow="0" w:lastRow="0" w:firstColumn="1" w:lastColumn="0" w:oddVBand="0" w:evenVBand="0" w:oddHBand="0" w:evenHBand="0" w:firstRowFirstColumn="0" w:firstRowLastColumn="0" w:lastRowFirstColumn="0" w:lastRowLastColumn="0"/>
            <w:tcW w:w="1930" w:type="dxa"/>
          </w:tcPr>
          <w:p w14:paraId="669C8B20"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lastRenderedPageBreak/>
              <w:t>Guests</w:t>
            </w:r>
          </w:p>
        </w:tc>
        <w:tc>
          <w:tcPr>
            <w:tcW w:w="1930" w:type="dxa"/>
          </w:tcPr>
          <w:p w14:paraId="1E9228AA"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Benefits, privacy and service use</w:t>
            </w:r>
          </w:p>
        </w:tc>
        <w:tc>
          <w:tcPr>
            <w:tcW w:w="1930" w:type="dxa"/>
          </w:tcPr>
          <w:p w14:paraId="682ECAA9"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App, email and in-hotel messaging</w:t>
            </w:r>
          </w:p>
        </w:tc>
        <w:tc>
          <w:tcPr>
            <w:tcW w:w="1930" w:type="dxa"/>
          </w:tcPr>
          <w:p w14:paraId="6621AB7B"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Pre-arrival and during stay</w:t>
            </w:r>
          </w:p>
        </w:tc>
        <w:tc>
          <w:tcPr>
            <w:tcW w:w="1930" w:type="dxa"/>
          </w:tcPr>
          <w:p w14:paraId="34BC71B7" w14:textId="77777777" w:rsidR="001657A7" w:rsidRPr="001657A7" w:rsidRDefault="00000000" w:rsidP="001657A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Marketing and hotel team</w:t>
            </w:r>
          </w:p>
        </w:tc>
      </w:tr>
      <w:tr w:rsidR="004F6412" w14:paraId="6AAAE2F0" w14:textId="77777777" w:rsidTr="004F64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30" w:type="dxa"/>
          </w:tcPr>
          <w:p w14:paraId="46920437"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Owners and investors</w:t>
            </w:r>
          </w:p>
        </w:tc>
        <w:tc>
          <w:tcPr>
            <w:tcW w:w="1930" w:type="dxa"/>
          </w:tcPr>
          <w:p w14:paraId="6AB88CCB"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Commercial progress and pilot results</w:t>
            </w:r>
          </w:p>
        </w:tc>
        <w:tc>
          <w:tcPr>
            <w:tcW w:w="1930" w:type="dxa"/>
          </w:tcPr>
          <w:p w14:paraId="44FE2748"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Performance summary</w:t>
            </w:r>
          </w:p>
        </w:tc>
        <w:tc>
          <w:tcPr>
            <w:tcW w:w="1930" w:type="dxa"/>
          </w:tcPr>
          <w:p w14:paraId="6535BF55"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Monthly</w:t>
            </w:r>
          </w:p>
        </w:tc>
        <w:tc>
          <w:tcPr>
            <w:tcW w:w="1930" w:type="dxa"/>
          </w:tcPr>
          <w:p w14:paraId="59FA1956" w14:textId="77777777" w:rsidR="001657A7" w:rsidRPr="001657A7" w:rsidRDefault="00000000" w:rsidP="001657A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1657A7">
              <w:rPr>
                <w:rFonts w:ascii="Times New Roman" w:hAnsi="Times New Roman" w:cs="Times New Roman"/>
                <w:sz w:val="24"/>
                <w:szCs w:val="24"/>
              </w:rPr>
              <w:t>Finance and PM</w:t>
            </w:r>
          </w:p>
        </w:tc>
      </w:tr>
    </w:tbl>
    <w:p w14:paraId="38D10434" w14:textId="77777777" w:rsidR="001657A7" w:rsidRPr="001657A7" w:rsidRDefault="00000000" w:rsidP="001657A7">
      <w:pPr>
        <w:jc w:val="both"/>
        <w:rPr>
          <w:rFonts w:ascii="Times New Roman" w:hAnsi="Times New Roman" w:cs="Times New Roman"/>
          <w:sz w:val="24"/>
          <w:szCs w:val="24"/>
        </w:rPr>
      </w:pPr>
      <w:r w:rsidRPr="001657A7">
        <w:rPr>
          <w:rFonts w:ascii="Times New Roman" w:hAnsi="Times New Roman" w:cs="Times New Roman"/>
          <w:sz w:val="24"/>
          <w:szCs w:val="24"/>
        </w:rPr>
        <w:t>This communication plan is deliberately differentiated because stakeholders require different messages, levels of detail and levels of interaction.</w:t>
      </w:r>
    </w:p>
    <w:p w14:paraId="459B11C3" w14:textId="77777777" w:rsidR="001657A7" w:rsidRPr="001657A7" w:rsidRDefault="001657A7" w:rsidP="001657A7">
      <w:pPr>
        <w:spacing w:after="60"/>
        <w:jc w:val="both"/>
        <w:rPr>
          <w:rFonts w:ascii="Times New Roman" w:hAnsi="Times New Roman" w:cs="Times New Roman"/>
          <w:sz w:val="24"/>
          <w:szCs w:val="24"/>
        </w:rPr>
      </w:pPr>
    </w:p>
    <w:sectPr w:rsidR="001657A7" w:rsidRPr="001657A7" w:rsidSect="00034616">
      <w:footerReference w:type="default" r:id="rId10"/>
      <w:pgSz w:w="12240" w:h="15840"/>
      <w:pgMar w:top="1152"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51B04" w14:textId="77777777" w:rsidR="00A1637A" w:rsidRDefault="00A1637A">
      <w:pPr>
        <w:spacing w:after="0" w:line="240" w:lineRule="auto"/>
      </w:pPr>
      <w:r>
        <w:separator/>
      </w:r>
    </w:p>
  </w:endnote>
  <w:endnote w:type="continuationSeparator" w:id="0">
    <w:p w14:paraId="669D41D2" w14:textId="77777777" w:rsidR="00A1637A" w:rsidRDefault="00A16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E5234" w14:textId="77777777" w:rsidR="00611FA9" w:rsidRDefault="00000000">
    <w:pPr>
      <w:pStyle w:val="Footer"/>
      <w:jc w:val="center"/>
    </w:pPr>
    <w:r>
      <w:t xml:space="preserve">Page </w:t>
    </w:r>
    <w:r>
      <w:fldChar w:fldCharType="begin"/>
    </w:r>
    <w:r>
      <w:instrText>PAGE</w:instrText>
    </w:r>
    <w:r>
      <w:fldChar w:fldCharType="separate"/>
    </w:r>
    <w:r w:rsidR="001657A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B081C" w14:textId="77777777" w:rsidR="00A1637A" w:rsidRDefault="00A1637A">
      <w:pPr>
        <w:spacing w:after="0" w:line="240" w:lineRule="auto"/>
      </w:pPr>
      <w:r>
        <w:separator/>
      </w:r>
    </w:p>
  </w:footnote>
  <w:footnote w:type="continuationSeparator" w:id="0">
    <w:p w14:paraId="035FE263" w14:textId="77777777" w:rsidR="00A1637A" w:rsidRDefault="00A163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64497943">
    <w:abstractNumId w:val="8"/>
  </w:num>
  <w:num w:numId="2" w16cid:durableId="620845352">
    <w:abstractNumId w:val="6"/>
  </w:num>
  <w:num w:numId="3" w16cid:durableId="692418066">
    <w:abstractNumId w:val="5"/>
  </w:num>
  <w:num w:numId="4" w16cid:durableId="1870532222">
    <w:abstractNumId w:val="4"/>
  </w:num>
  <w:num w:numId="5" w16cid:durableId="1496071363">
    <w:abstractNumId w:val="7"/>
  </w:num>
  <w:num w:numId="6" w16cid:durableId="631209176">
    <w:abstractNumId w:val="3"/>
  </w:num>
  <w:num w:numId="7" w16cid:durableId="2124497724">
    <w:abstractNumId w:val="2"/>
  </w:num>
  <w:num w:numId="8" w16cid:durableId="35355789">
    <w:abstractNumId w:val="1"/>
  </w:num>
  <w:num w:numId="9" w16cid:durableId="10223617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1657A7"/>
    <w:rsid w:val="00250F04"/>
    <w:rsid w:val="0029639D"/>
    <w:rsid w:val="00326F90"/>
    <w:rsid w:val="004F6412"/>
    <w:rsid w:val="00611FA9"/>
    <w:rsid w:val="00990058"/>
    <w:rsid w:val="009A2C39"/>
    <w:rsid w:val="00A1637A"/>
    <w:rsid w:val="00AA1D8D"/>
    <w:rsid w:val="00B47730"/>
    <w:rsid w:val="00CB0664"/>
    <w:rsid w:val="00DA02E0"/>
    <w:rsid w:val="00E2692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E4DB44"/>
  <w14:defaultImageDpi w14:val="300"/>
  <w15:docId w15:val="{EAB70FC5-89DB-4038-BADC-0C0C99D2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1657A7"/>
    <w:pPr>
      <w:keepNext/>
      <w:keepLines/>
      <w:spacing w:before="480" w:after="0"/>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C5282"/>
      <w:sz w:val="24"/>
      <w:szCs w:val="26"/>
    </w:rPr>
  </w:style>
  <w:style w:type="paragraph" w:styleId="Heading3">
    <w:name w:val="heading 3"/>
    <w:basedOn w:val="Normal"/>
    <w:next w:val="Normal"/>
    <w:link w:val="Heading3Char"/>
    <w:uiPriority w:val="9"/>
    <w:unhideWhenUsed/>
    <w:qFormat/>
    <w:rsid w:val="001657A7"/>
    <w:pPr>
      <w:keepNext/>
      <w:keepLines/>
      <w:spacing w:before="200" w:after="0"/>
      <w:outlineLvl w:val="2"/>
    </w:pPr>
    <w:rPr>
      <w:rFonts w:ascii="Times New Roman" w:eastAsiaTheme="majorEastAsia" w:hAnsi="Times New Roman" w:cstheme="majorBidi"/>
      <w:bCs/>
      <w:i/>
      <w:color w:val="000000" w:themeColor="tex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1657A7"/>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657A7"/>
    <w:rPr>
      <w:rFonts w:ascii="Times New Roman" w:eastAsiaTheme="majorEastAsia" w:hAnsi="Times New Roman" w:cstheme="majorBidi"/>
      <w:bCs/>
      <w:i/>
      <w:color w:val="000000" w:themeColor="text1"/>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8375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5A5A5A"/>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657A7"/>
    <w:rPr>
      <w:color w:val="0000FF" w:themeColor="hyperlink"/>
      <w:u w:val="single"/>
    </w:rPr>
  </w:style>
  <w:style w:type="table" w:styleId="PlainTable1">
    <w:name w:val="Plain Table 1"/>
    <w:basedOn w:val="TableNormal"/>
    <w:uiPriority w:val="99"/>
    <w:rsid w:val="001657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1657A7"/>
    <w:pPr>
      <w:spacing w:after="100"/>
    </w:pPr>
  </w:style>
  <w:style w:type="paragraph" w:styleId="TOC3">
    <w:name w:val="toc 3"/>
    <w:basedOn w:val="Normal"/>
    <w:next w:val="Normal"/>
    <w:autoRedefine/>
    <w:uiPriority w:val="39"/>
    <w:unhideWhenUsed/>
    <w:rsid w:val="001657A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iencedirect.com/science/article/pii/S21998531240018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9B9B1-18DB-4D97-8F4D-B7ECF69AC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6265</Words>
  <Characters>38596</Characters>
  <Application>Microsoft Office Word</Application>
  <DocSecurity>0</DocSecurity>
  <Lines>771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 w</cp:lastModifiedBy>
  <cp:revision>1</cp:revision>
  <dcterms:created xsi:type="dcterms:W3CDTF">2013-12-23T23:15:00Z</dcterms:created>
  <dcterms:modified xsi:type="dcterms:W3CDTF">2026-03-21T15:30:00Z</dcterms:modified>
</cp:coreProperties>
</file>