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FFC6B" w14:textId="0D3C1BE3" w:rsidR="00E63F46" w:rsidRPr="00E63F46" w:rsidRDefault="00E63F46" w:rsidP="00E63F46">
      <w:pPr>
        <w:jc w:val="center"/>
        <w:rPr>
          <w:b/>
          <w:bCs/>
          <w:sz w:val="32"/>
          <w:szCs w:val="32"/>
        </w:rPr>
      </w:pPr>
      <w:r w:rsidRPr="00E63F46">
        <w:rPr>
          <w:b/>
          <w:bCs/>
          <w:sz w:val="32"/>
          <w:szCs w:val="32"/>
        </w:rPr>
        <w:t>Student name:</w:t>
      </w:r>
      <w:r w:rsidR="007B328B">
        <w:rPr>
          <w:b/>
          <w:bCs/>
          <w:sz w:val="32"/>
          <w:szCs w:val="32"/>
        </w:rPr>
        <w:t xml:space="preserve"> Abdul </w:t>
      </w:r>
      <w:proofErr w:type="spellStart"/>
      <w:r w:rsidR="007B328B">
        <w:rPr>
          <w:b/>
          <w:bCs/>
          <w:sz w:val="32"/>
          <w:szCs w:val="32"/>
        </w:rPr>
        <w:t>Quiyum</w:t>
      </w:r>
      <w:proofErr w:type="spellEnd"/>
    </w:p>
    <w:p w14:paraId="45AC78BB" w14:textId="3B3B00FA" w:rsidR="00E63F46" w:rsidRPr="00E63F46" w:rsidRDefault="00E63F46" w:rsidP="00662D9C">
      <w:pPr>
        <w:jc w:val="center"/>
        <w:rPr>
          <w:b/>
          <w:bCs/>
          <w:sz w:val="32"/>
          <w:szCs w:val="32"/>
        </w:rPr>
      </w:pPr>
      <w:r w:rsidRPr="00E63F46">
        <w:rPr>
          <w:b/>
          <w:bCs/>
          <w:sz w:val="32"/>
          <w:szCs w:val="32"/>
        </w:rPr>
        <w:t>Student ID number:</w:t>
      </w:r>
      <w:r w:rsidR="007B328B">
        <w:rPr>
          <w:b/>
          <w:bCs/>
          <w:sz w:val="32"/>
          <w:szCs w:val="32"/>
        </w:rPr>
        <w:t xml:space="preserve"> 2229328</w:t>
      </w:r>
    </w:p>
    <w:p w14:paraId="4F7CE9B2" w14:textId="29C16C27" w:rsidR="00E63F46" w:rsidRPr="00E63F46" w:rsidRDefault="00E63F46" w:rsidP="00E63F46">
      <w:pPr>
        <w:jc w:val="center"/>
        <w:rPr>
          <w:b/>
          <w:bCs/>
          <w:sz w:val="32"/>
          <w:szCs w:val="32"/>
        </w:rPr>
      </w:pPr>
      <w:r w:rsidRPr="00E63F46">
        <w:rPr>
          <w:b/>
          <w:bCs/>
          <w:sz w:val="32"/>
          <w:szCs w:val="32"/>
        </w:rPr>
        <w:t>Module code: BMIH6001</w:t>
      </w:r>
    </w:p>
    <w:p w14:paraId="2B9813AC" w14:textId="38DF4F00" w:rsidR="00E63F46" w:rsidRPr="00E63F46" w:rsidRDefault="00E63F46" w:rsidP="00E63F46">
      <w:pPr>
        <w:jc w:val="center"/>
        <w:rPr>
          <w:b/>
          <w:bCs/>
          <w:sz w:val="32"/>
          <w:szCs w:val="32"/>
        </w:rPr>
      </w:pPr>
      <w:r w:rsidRPr="00E63F46">
        <w:rPr>
          <w:b/>
          <w:bCs/>
          <w:sz w:val="32"/>
          <w:szCs w:val="32"/>
        </w:rPr>
        <w:t>Assignment Title: Assignment Two Conference Presentation</w:t>
      </w:r>
    </w:p>
    <w:p w14:paraId="6343C35E" w14:textId="4E16B845" w:rsidR="00E63F46" w:rsidRDefault="00E63F46" w:rsidP="00E63F46">
      <w:pPr>
        <w:jc w:val="center"/>
        <w:rPr>
          <w:b/>
          <w:bCs/>
          <w:sz w:val="32"/>
          <w:szCs w:val="32"/>
        </w:rPr>
      </w:pPr>
      <w:r w:rsidRPr="00E63F46">
        <w:rPr>
          <w:b/>
          <w:bCs/>
          <w:sz w:val="32"/>
          <w:szCs w:val="32"/>
        </w:rPr>
        <w:t>Theme: The deepening mental health crisis in the Hospitality industry</w:t>
      </w:r>
    </w:p>
    <w:p w14:paraId="31AEA488" w14:textId="69D26062" w:rsidR="00D54F67" w:rsidRPr="00E63F46" w:rsidRDefault="00D54F67" w:rsidP="00D54F67">
      <w:pPr>
        <w:jc w:val="center"/>
        <w:rPr>
          <w:b/>
          <w:bCs/>
          <w:sz w:val="32"/>
          <w:szCs w:val="32"/>
        </w:rPr>
      </w:pPr>
      <w:r w:rsidRPr="00D54F67">
        <w:rPr>
          <w:b/>
          <w:bCs/>
          <w:sz w:val="32"/>
          <w:szCs w:val="32"/>
        </w:rPr>
        <w:t xml:space="preserve">Lecturer: Natalie </w:t>
      </w:r>
      <w:proofErr w:type="spellStart"/>
      <w:r w:rsidRPr="00D54F67">
        <w:rPr>
          <w:b/>
          <w:bCs/>
          <w:sz w:val="32"/>
          <w:szCs w:val="32"/>
        </w:rPr>
        <w:t>Brailsford</w:t>
      </w:r>
      <w:proofErr w:type="spellEnd"/>
    </w:p>
    <w:p w14:paraId="3FBE3139" w14:textId="017ABB24" w:rsidR="00E63F46" w:rsidRPr="00E63F46" w:rsidRDefault="00E63F46" w:rsidP="00E63F46">
      <w:pPr>
        <w:jc w:val="center"/>
        <w:rPr>
          <w:b/>
          <w:bCs/>
          <w:sz w:val="32"/>
          <w:szCs w:val="32"/>
        </w:rPr>
      </w:pPr>
    </w:p>
    <w:p w14:paraId="6061F9F5" w14:textId="416FA9CF" w:rsidR="00E63F46" w:rsidRPr="006F7E3D" w:rsidRDefault="006F7E3D" w:rsidP="006F7E3D">
      <w:pPr>
        <w:jc w:val="center"/>
        <w:rPr>
          <w:sz w:val="32"/>
          <w:szCs w:val="32"/>
        </w:rPr>
      </w:pPr>
      <w:r w:rsidRPr="006F7E3D">
        <w:rPr>
          <w:sz w:val="32"/>
          <w:szCs w:val="32"/>
        </w:rPr>
        <w:t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in evidence.</w:t>
      </w:r>
    </w:p>
    <w:p w14:paraId="69C99598" w14:textId="47D1E994" w:rsidR="00F65CCE" w:rsidRPr="00E63810" w:rsidRDefault="00E63F46" w:rsidP="00E63810">
      <w:pPr>
        <w:jc w:val="center"/>
        <w:rPr>
          <w:b/>
          <w:bCs/>
          <w:sz w:val="40"/>
          <w:szCs w:val="40"/>
        </w:rPr>
      </w:pPr>
      <w:r w:rsidRPr="00E63F46">
        <w:rPr>
          <w:b/>
          <w:bCs/>
          <w:sz w:val="40"/>
          <w:szCs w:val="40"/>
        </w:rPr>
        <w:br w:type="page"/>
      </w:r>
      <w:r w:rsidR="00F65CCE" w:rsidRPr="00B85B05">
        <w:rPr>
          <w:noProof/>
        </w:rPr>
        <w:drawing>
          <wp:inline distT="0" distB="0" distL="0" distR="0" wp14:anchorId="536ECE99" wp14:editId="77B6444B">
            <wp:extent cx="5731510" cy="3749040"/>
            <wp:effectExtent l="0" t="0" r="2540" b="3810"/>
            <wp:docPr id="1340612809" name="Picture 1" descr="A person sitting at a de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612809" name="Picture 1" descr="A person sitting at a desk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DDA3A" w14:textId="683FE6F2" w:rsidR="00F65CCE" w:rsidRPr="00F65CCE" w:rsidRDefault="00F65CCE" w:rsidP="00F65CCE">
      <w:bookmarkStart w:id="0" w:name="_irikk7zc1f2d" w:colFirst="0" w:colLast="0"/>
      <w:bookmarkEnd w:id="0"/>
      <w:r w:rsidRPr="00B85B05">
        <w:rPr>
          <w:noProof/>
        </w:rPr>
        <w:drawing>
          <wp:inline distT="0" distB="0" distL="0" distR="0" wp14:anchorId="768BCE84" wp14:editId="4B9121D7">
            <wp:extent cx="5731510" cy="3985260"/>
            <wp:effectExtent l="0" t="0" r="2540" b="0"/>
            <wp:docPr id="1231892350" name="Picture 1" descr="A person giving a presentation to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892350" name="Picture 1" descr="A person giving a presentation to a group of peopl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A3D8A" w14:textId="6808FB6B" w:rsidR="00F65CCE" w:rsidRPr="00F65CCE" w:rsidRDefault="00F65CCE" w:rsidP="00F65CCE">
      <w:r w:rsidRPr="00B85B05">
        <w:rPr>
          <w:noProof/>
        </w:rPr>
        <w:drawing>
          <wp:inline distT="0" distB="0" distL="0" distR="0" wp14:anchorId="3BA22E7C" wp14:editId="53A47B8E">
            <wp:extent cx="5731510" cy="3810000"/>
            <wp:effectExtent l="0" t="0" r="2540" b="0"/>
            <wp:docPr id="428674677" name="Picture 1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674677" name="Picture 1" descr="A close-up of a book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4D95F" w14:textId="386503E5" w:rsidR="00F65CCE" w:rsidRPr="00F65CCE" w:rsidRDefault="00F65CCE" w:rsidP="00F65CCE">
      <w:bookmarkStart w:id="1" w:name="_qxrbk5a7ywq9" w:colFirst="0" w:colLast="0"/>
      <w:bookmarkEnd w:id="1"/>
      <w:r w:rsidRPr="00B85B05">
        <w:rPr>
          <w:noProof/>
        </w:rPr>
        <w:drawing>
          <wp:inline distT="0" distB="0" distL="0" distR="0" wp14:anchorId="165345B4" wp14:editId="1B486E63">
            <wp:extent cx="5731510" cy="4267200"/>
            <wp:effectExtent l="0" t="0" r="2540" b="0"/>
            <wp:docPr id="1625789303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789303" name="Picture 1" descr="A screenshot of a websit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229B6" w14:textId="36E6238D" w:rsidR="001B2E57" w:rsidRDefault="001B2E57" w:rsidP="004A4ADD">
      <w:r w:rsidRPr="00B85B05">
        <w:rPr>
          <w:noProof/>
        </w:rPr>
        <w:drawing>
          <wp:inline distT="0" distB="0" distL="0" distR="0" wp14:anchorId="35EEA2C7" wp14:editId="312211F6">
            <wp:extent cx="5731510" cy="4038600"/>
            <wp:effectExtent l="0" t="0" r="2540" b="0"/>
            <wp:docPr id="324609743" name="Picture 1" descr="A screen shot of a person tal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609743" name="Picture 1" descr="A screen shot of a person talking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952C8" w14:textId="6DF00175" w:rsidR="00B95774" w:rsidRPr="00B95774" w:rsidRDefault="005A603A" w:rsidP="00B95774">
      <w:bookmarkStart w:id="2" w:name="_yikcbix3k8bd" w:colFirst="0" w:colLast="0"/>
      <w:bookmarkEnd w:id="2"/>
      <w:r w:rsidRPr="00B85B05">
        <w:rPr>
          <w:noProof/>
        </w:rPr>
        <w:drawing>
          <wp:inline distT="0" distB="0" distL="0" distR="0" wp14:anchorId="2B74CEDB" wp14:editId="3957415E">
            <wp:extent cx="5731510" cy="4312920"/>
            <wp:effectExtent l="0" t="0" r="2540" b="0"/>
            <wp:docPr id="1361858310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858310" name="Picture 1" descr="A screenshot of a websit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04AA2" w14:textId="282008A3" w:rsidR="004544CD" w:rsidRDefault="002E2AF1">
      <w:r w:rsidRPr="00B85B05">
        <w:rPr>
          <w:noProof/>
        </w:rPr>
        <w:drawing>
          <wp:inline distT="0" distB="0" distL="0" distR="0" wp14:anchorId="6FF82E27" wp14:editId="6707ECE2">
            <wp:extent cx="5731510" cy="4000500"/>
            <wp:effectExtent l="0" t="0" r="2540" b="0"/>
            <wp:docPr id="714196239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96239" name="Picture 1" descr="A screenshot of a websit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07C74" w14:textId="7B9EEA7A" w:rsidR="007B0742" w:rsidRDefault="007B0742" w:rsidP="00931651">
      <w:pPr>
        <w:spacing w:after="0"/>
      </w:pPr>
      <w:bookmarkStart w:id="3" w:name="_q4lis8xl8yhg" w:colFirst="0" w:colLast="0"/>
      <w:bookmarkEnd w:id="3"/>
      <w:r w:rsidRPr="00B85B05">
        <w:rPr>
          <w:noProof/>
        </w:rPr>
        <w:drawing>
          <wp:inline distT="0" distB="0" distL="0" distR="0" wp14:anchorId="1A9649DA" wp14:editId="4623382E">
            <wp:extent cx="5731510" cy="4488180"/>
            <wp:effectExtent l="0" t="0" r="2540" b="7620"/>
            <wp:docPr id="282458537" name="Picture 1" descr="A group of people sitting on a cou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458537" name="Picture 1" descr="A group of people sitting on a couch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CE9D4" w14:textId="525224BA" w:rsidR="003666AA" w:rsidRPr="003666AA" w:rsidRDefault="003666AA" w:rsidP="003666AA">
      <w:r w:rsidRPr="00B85B05">
        <w:rPr>
          <w:noProof/>
        </w:rPr>
        <w:drawing>
          <wp:inline distT="0" distB="0" distL="0" distR="0" wp14:anchorId="3457CDC9" wp14:editId="56702496">
            <wp:extent cx="5731510" cy="4221480"/>
            <wp:effectExtent l="0" t="0" r="2540" b="7620"/>
            <wp:docPr id="907417941" name="Picture 1" descr="A black and white image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417941" name="Picture 1" descr="A black and white image of peopl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06E69" w14:textId="2ADC86B0" w:rsidR="003666AA" w:rsidRPr="003666AA" w:rsidRDefault="005E165E" w:rsidP="003666AA">
      <w:bookmarkStart w:id="4" w:name="_2si9ndnkptgd" w:colFirst="0" w:colLast="0"/>
      <w:bookmarkEnd w:id="4"/>
      <w:r w:rsidRPr="00B85B05">
        <w:rPr>
          <w:noProof/>
        </w:rPr>
        <w:drawing>
          <wp:inline distT="0" distB="0" distL="0" distR="0" wp14:anchorId="6927C6BB" wp14:editId="3EA72D0C">
            <wp:extent cx="5731510" cy="4213860"/>
            <wp:effectExtent l="0" t="0" r="2540" b="0"/>
            <wp:docPr id="1925512996" name="Picture 1" descr="A pink heart with a clock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512996" name="Picture 1" descr="A pink heart with a clock on i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4E15E" w14:textId="195830A6" w:rsidR="005E165E" w:rsidRPr="005E165E" w:rsidRDefault="00986FFC" w:rsidP="005E165E">
      <w:r>
        <w:br w:type="page"/>
      </w:r>
      <w:bookmarkStart w:id="5" w:name="_jqb6qwwnis7o" w:colFirst="0" w:colLast="0"/>
      <w:bookmarkEnd w:id="5"/>
      <w:r w:rsidR="005E165E" w:rsidRPr="00B85B05">
        <w:rPr>
          <w:noProof/>
        </w:rPr>
        <w:drawing>
          <wp:inline distT="0" distB="0" distL="0" distR="0" wp14:anchorId="52B1A3DB" wp14:editId="65D89724">
            <wp:extent cx="5731510" cy="4084320"/>
            <wp:effectExtent l="0" t="0" r="2540" b="0"/>
            <wp:docPr id="254347883" name="Picture 1" descr="A screenshot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47883" name="Picture 1" descr="A screenshot of a pap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37E75" w14:textId="77777777" w:rsidR="005F49ED" w:rsidRDefault="005F49ED">
      <w:pPr>
        <w:spacing w:before="240" w:after="240"/>
      </w:pPr>
      <w:r>
        <w:t xml:space="preserve">Accor. (2025). </w:t>
      </w:r>
      <w:r>
        <w:rPr>
          <w:i/>
        </w:rPr>
        <w:t xml:space="preserve">Meet Our </w:t>
      </w:r>
      <w:proofErr w:type="spellStart"/>
      <w:r>
        <w:rPr>
          <w:i/>
        </w:rPr>
        <w:t>Heartists</w:t>
      </w:r>
      <w:proofErr w:type="spellEnd"/>
      <w:r>
        <w:rPr>
          <w:i/>
        </w:rPr>
        <w:t xml:space="preserve"> | Accor Group</w:t>
      </w:r>
      <w:r>
        <w:t>. [online] Available at:</w:t>
      </w:r>
      <w:hyperlink r:id="rId18">
        <w:r>
          <w:t xml:space="preserve"> </w:t>
        </w:r>
      </w:hyperlink>
      <w:hyperlink r:id="rId19">
        <w:r>
          <w:rPr>
            <w:color w:val="1155CC"/>
            <w:u w:val="single"/>
          </w:rPr>
          <w:t>https://group.accor.com/en/meet-our-heartists</w:t>
        </w:r>
      </w:hyperlink>
      <w:r>
        <w:t xml:space="preserve"> [Accessed 17 Oct. 2025].</w:t>
      </w:r>
    </w:p>
    <w:p w14:paraId="3F773D8C" w14:textId="77777777" w:rsidR="005F49ED" w:rsidRDefault="005F49ED">
      <w:proofErr w:type="spellStart"/>
      <w:r>
        <w:rPr>
          <w:color w:val="222222"/>
          <w:highlight w:val="white"/>
        </w:rPr>
        <w:t>Follmer</w:t>
      </w:r>
      <w:proofErr w:type="spellEnd"/>
      <w:r>
        <w:rPr>
          <w:color w:val="222222"/>
          <w:highlight w:val="white"/>
        </w:rPr>
        <w:t xml:space="preserve">, K.B. and Jones, K.S., (2018). Mental illness in the workplace: An interdisciplinary review and organizational research agenda. </w:t>
      </w:r>
      <w:r>
        <w:rPr>
          <w:i/>
          <w:color w:val="222222"/>
          <w:highlight w:val="white"/>
        </w:rPr>
        <w:t>Journal of Management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44</w:t>
      </w:r>
      <w:r>
        <w:rPr>
          <w:color w:val="222222"/>
          <w:highlight w:val="white"/>
        </w:rPr>
        <w:t xml:space="preserve">(1), pp.325-351. Available at: </w:t>
      </w:r>
      <w:hyperlink r:id="rId20">
        <w:r>
          <w:rPr>
            <w:color w:val="1155CC"/>
            <w:highlight w:val="white"/>
            <w:u w:val="single"/>
          </w:rPr>
          <w:t>Mental Illness in the Workplace: An Interdisciplinary Review and Organizational Research Agenda</w:t>
        </w:r>
      </w:hyperlink>
    </w:p>
    <w:p w14:paraId="5C810531" w14:textId="77777777" w:rsidR="005F49ED" w:rsidRDefault="005F49ED">
      <w:pPr>
        <w:spacing w:before="240" w:after="240"/>
      </w:pPr>
      <w:r>
        <w:t xml:space="preserve">Franca, V. (2024). </w:t>
      </w:r>
      <w:r>
        <w:rPr>
          <w:i/>
        </w:rPr>
        <w:t>Council Post: The Rise Of Corporate Wellness To Support Employee Retention. Forbes.</w:t>
      </w:r>
      <w:r>
        <w:t xml:space="preserve"> [online]. Available at:</w:t>
      </w:r>
      <w:hyperlink r:id="rId21">
        <w:r>
          <w:t xml:space="preserve"> </w:t>
        </w:r>
      </w:hyperlink>
      <w:hyperlink r:id="rId22">
        <w:r>
          <w:rPr>
            <w:color w:val="1155CC"/>
            <w:u w:val="single"/>
          </w:rPr>
          <w:t>https://www.forbes.com/councils/forbesbusinesscouncil/2022/11/04/the-rise-of-corporate-wellness-to-support-employee-retention/</w:t>
        </w:r>
      </w:hyperlink>
      <w:r>
        <w:t>.</w:t>
      </w:r>
    </w:p>
    <w:p w14:paraId="5CB100C4" w14:textId="77777777" w:rsidR="005F49ED" w:rsidRDefault="005F49ED">
      <w:r>
        <w:t xml:space="preserve">India Hoteliers. (2025). </w:t>
      </w:r>
      <w:r>
        <w:rPr>
          <w:i/>
        </w:rPr>
        <w:t>Employee wellness in hospitality.</w:t>
      </w:r>
      <w:r>
        <w:t xml:space="preserve"> [online] Available at: </w:t>
      </w:r>
      <w:hyperlink r:id="rId23">
        <w:r>
          <w:rPr>
            <w:color w:val="1155CC"/>
            <w:u w:val="single"/>
          </w:rPr>
          <w:t>https://inhotelier.in/employee-wellness-in-hospitality/</w:t>
        </w:r>
      </w:hyperlink>
    </w:p>
    <w:p w14:paraId="0D77427D" w14:textId="77777777" w:rsidR="005F49ED" w:rsidRDefault="005F49ED">
      <w:pPr>
        <w:spacing w:before="240" w:after="240"/>
      </w:pPr>
      <w:r>
        <w:t xml:space="preserve">International Hospitals Group. (2024). </w:t>
      </w:r>
      <w:r>
        <w:rPr>
          <w:i/>
        </w:rPr>
        <w:t>Mental Health Services | IHG.</w:t>
      </w:r>
      <w:r>
        <w:t xml:space="preserve"> [online] Available at:</w:t>
      </w:r>
      <w:hyperlink r:id="rId24">
        <w:r>
          <w:t xml:space="preserve"> </w:t>
        </w:r>
      </w:hyperlink>
      <w:hyperlink r:id="rId25">
        <w:r>
          <w:rPr>
            <w:color w:val="1155CC"/>
            <w:u w:val="single"/>
          </w:rPr>
          <w:t>https://ihg.co.uk/healthcare-services/mental-health-services/</w:t>
        </w:r>
      </w:hyperlink>
    </w:p>
    <w:p w14:paraId="333E5C60" w14:textId="77777777" w:rsidR="005F49ED" w:rsidRDefault="005F49ED">
      <w:r>
        <w:t xml:space="preserve">Marriott International (2019). </w:t>
      </w:r>
      <w:r>
        <w:rPr>
          <w:i/>
        </w:rPr>
        <w:t>Marriott International Announces Expanded Wellbeing Certification Program</w:t>
      </w:r>
      <w:r>
        <w:t xml:space="preserve">. [online] Marriott International </w:t>
      </w:r>
      <w:proofErr w:type="spellStart"/>
      <w:r>
        <w:t>Newscenter</w:t>
      </w:r>
      <w:proofErr w:type="spellEnd"/>
      <w:r>
        <w:t xml:space="preserve"> (US). Available at:</w:t>
      </w:r>
      <w:hyperlink r:id="rId26">
        <w:r>
          <w:t xml:space="preserve"> </w:t>
        </w:r>
      </w:hyperlink>
      <w:hyperlink r:id="rId27">
        <w:r>
          <w:rPr>
            <w:color w:val="1155CC"/>
            <w:u w:val="single"/>
          </w:rPr>
          <w:t>https://news.marriott.com/news/2019/09/18/marriott-international-announces-expanded-wellbeing-certification-program</w:t>
        </w:r>
      </w:hyperlink>
    </w:p>
    <w:p w14:paraId="7A6A93BB" w14:textId="77777777" w:rsidR="005F49ED" w:rsidRDefault="005F49ED">
      <w:pPr>
        <w:spacing w:before="240" w:after="0"/>
      </w:pPr>
      <w:proofErr w:type="spellStart"/>
      <w:r>
        <w:t>Okon</w:t>
      </w:r>
      <w:proofErr w:type="spellEnd"/>
      <w:r>
        <w:t xml:space="preserve">, R.I.C.H.A.R.D., </w:t>
      </w:r>
      <w:proofErr w:type="spellStart"/>
      <w:r>
        <w:t>Odionu</w:t>
      </w:r>
      <w:proofErr w:type="spellEnd"/>
      <w:r>
        <w:t>, C.S. and Bristol-</w:t>
      </w:r>
      <w:proofErr w:type="spellStart"/>
      <w:r>
        <w:t>Alagbariya</w:t>
      </w:r>
      <w:proofErr w:type="spellEnd"/>
      <w:r>
        <w:t xml:space="preserve">, B.E.R.N.A.D.E.T.T.E., (2024). Integrating technological tools in HR mental health initiatives. </w:t>
      </w:r>
      <w:r>
        <w:rPr>
          <w:i/>
        </w:rPr>
        <w:t>IRE Journals</w:t>
      </w:r>
      <w:r>
        <w:t xml:space="preserve">, </w:t>
      </w:r>
      <w:r>
        <w:rPr>
          <w:i/>
        </w:rPr>
        <w:t>8</w:t>
      </w:r>
      <w:r>
        <w:t>(6), p.554. Available at:</w:t>
      </w:r>
      <w:hyperlink r:id="rId28">
        <w:r>
          <w:rPr>
            <w:color w:val="1155CC"/>
          </w:rPr>
          <w:t xml:space="preserve"> </w:t>
        </w:r>
      </w:hyperlink>
      <w:hyperlink r:id="rId29">
        <w:r>
          <w:rPr>
            <w:color w:val="1155CC"/>
            <w:u w:val="single"/>
          </w:rPr>
          <w:t>Integrating Technological Tools in HR Mental Health Initiatives</w:t>
        </w:r>
      </w:hyperlink>
    </w:p>
    <w:p w14:paraId="65B26A5D" w14:textId="77777777" w:rsidR="005F49ED" w:rsidRDefault="005F49ED">
      <w:pPr>
        <w:spacing w:before="240" w:after="240"/>
      </w:pPr>
      <w:r>
        <w:t xml:space="preserve">‌Partridge, J. (2025). </w:t>
      </w:r>
      <w:r>
        <w:rPr>
          <w:i/>
        </w:rPr>
        <w:t>‘Overheads have gone up’: Britain’s hospitality sector faces tough time this summer.</w:t>
      </w:r>
      <w:r>
        <w:t xml:space="preserve"> [online] the Guardian. Available at:</w:t>
      </w:r>
      <w:hyperlink r:id="rId30">
        <w:r>
          <w:t xml:space="preserve"> </w:t>
        </w:r>
      </w:hyperlink>
      <w:hyperlink r:id="rId31">
        <w:r>
          <w:rPr>
            <w:color w:val="1155CC"/>
            <w:u w:val="single"/>
          </w:rPr>
          <w:t>https://www.theguardian.com/business/2025/aug/02/overheads-britain-hospitality-sector-summer-season-employment-norfolk</w:t>
        </w:r>
      </w:hyperlink>
      <w:r>
        <w:t>.</w:t>
      </w:r>
    </w:p>
    <w:p w14:paraId="08A74E53" w14:textId="77777777" w:rsidR="005F49ED" w:rsidRDefault="005F49ED">
      <w:pPr>
        <w:rPr>
          <w:sz w:val="28"/>
          <w:szCs w:val="28"/>
        </w:rPr>
      </w:pPr>
      <w:proofErr w:type="spellStart"/>
      <w:r>
        <w:rPr>
          <w:color w:val="222222"/>
          <w:highlight w:val="white"/>
        </w:rPr>
        <w:t>Perko</w:t>
      </w:r>
      <w:proofErr w:type="spellEnd"/>
      <w:r>
        <w:rPr>
          <w:color w:val="222222"/>
          <w:highlight w:val="white"/>
        </w:rPr>
        <w:t xml:space="preserve">, K.A.I.S.A., (2017). Leadership and employee well-being. </w:t>
      </w:r>
      <w:r>
        <w:rPr>
          <w:i/>
          <w:color w:val="222222"/>
          <w:highlight w:val="white"/>
        </w:rPr>
        <w:t xml:space="preserve">A psychological </w:t>
      </w:r>
      <w:proofErr w:type="spellStart"/>
      <w:r>
        <w:rPr>
          <w:i/>
          <w:color w:val="222222"/>
          <w:highlight w:val="white"/>
        </w:rPr>
        <w:t>perspec</w:t>
      </w:r>
      <w:proofErr w:type="spellEnd"/>
      <w:r>
        <w:rPr>
          <w:color w:val="222222"/>
          <w:highlight w:val="white"/>
        </w:rPr>
        <w:t xml:space="preserve">. Available at: </w:t>
      </w:r>
      <w:hyperlink r:id="rId32">
        <w:r>
          <w:rPr>
            <w:color w:val="1155CC"/>
            <w:highlight w:val="white"/>
            <w:u w:val="single"/>
          </w:rPr>
          <w:t>978-952-03-0463-8.pdf</w:t>
        </w:r>
      </w:hyperlink>
    </w:p>
    <w:p w14:paraId="15748625" w14:textId="77777777" w:rsidR="005F49ED" w:rsidRDefault="005F49ED">
      <w:pPr>
        <w:spacing w:before="240" w:after="240"/>
      </w:pPr>
      <w:proofErr w:type="spellStart"/>
      <w:r>
        <w:t>Ruggiano</w:t>
      </w:r>
      <w:proofErr w:type="spellEnd"/>
      <w:r>
        <w:t xml:space="preserve">, N. and Perry, T.E., (2019). Conducting secondary analysis of qualitative data: Should we, can we, and how?. </w:t>
      </w:r>
      <w:r>
        <w:rPr>
          <w:i/>
        </w:rPr>
        <w:t>Qualitative social work, 18</w:t>
      </w:r>
      <w:r>
        <w:t>(1), pp.81-97. Available at:</w:t>
      </w:r>
      <w:hyperlink r:id="rId33">
        <w:r>
          <w:t xml:space="preserve"> </w:t>
        </w:r>
      </w:hyperlink>
      <w:hyperlink r:id="rId34">
        <w:r>
          <w:rPr>
            <w:color w:val="1155CC"/>
            <w:u w:val="single"/>
          </w:rPr>
          <w:t>https://pmc.ncbi.nlm.nih.gov/articles/PMC6428200/pdf/nihms-1005823.pdf</w:t>
        </w:r>
      </w:hyperlink>
    </w:p>
    <w:p w14:paraId="324AF190" w14:textId="77777777" w:rsidR="005F49ED" w:rsidRDefault="005F49ED">
      <w:pPr>
        <w:spacing w:before="240" w:after="240"/>
        <w:rPr>
          <w:color w:val="1155CC"/>
          <w:u w:val="single"/>
        </w:rPr>
      </w:pPr>
      <w:proofErr w:type="spellStart"/>
      <w:r>
        <w:t>Stoyanova-Bozhkova</w:t>
      </w:r>
      <w:proofErr w:type="spellEnd"/>
      <w:r>
        <w:t xml:space="preserve">, S., </w:t>
      </w:r>
      <w:proofErr w:type="spellStart"/>
      <w:r>
        <w:t>Paskova</w:t>
      </w:r>
      <w:proofErr w:type="spellEnd"/>
      <w:r>
        <w:t xml:space="preserve">, T. and </w:t>
      </w:r>
      <w:proofErr w:type="spellStart"/>
      <w:r>
        <w:t>Buhalis</w:t>
      </w:r>
      <w:proofErr w:type="spellEnd"/>
      <w:r>
        <w:t xml:space="preserve">, D., (2022). Emotional intelligence: a competitive advantage for tourism and hospitality managers. </w:t>
      </w:r>
      <w:r>
        <w:rPr>
          <w:i/>
        </w:rPr>
        <w:t>Tourism Recreation Research</w:t>
      </w:r>
      <w:r>
        <w:t xml:space="preserve">, </w:t>
      </w:r>
      <w:r>
        <w:rPr>
          <w:i/>
        </w:rPr>
        <w:t>47</w:t>
      </w:r>
      <w:r>
        <w:t>(4), pp.359-371. Available at:</w:t>
      </w:r>
      <w:hyperlink r:id="rId35">
        <w:r>
          <w:rPr>
            <w:color w:val="1155CC"/>
          </w:rPr>
          <w:t xml:space="preserve"> </w:t>
        </w:r>
      </w:hyperlink>
      <w:hyperlink r:id="rId36">
        <w:r>
          <w:rPr>
            <w:color w:val="1155CC"/>
            <w:u w:val="single"/>
          </w:rPr>
          <w:t xml:space="preserve">Full manuscript EI a Competitive Advantage for Tourism and Hospitality Managers Final </w:t>
        </w:r>
        <w:proofErr w:type="spellStart"/>
        <w:r>
          <w:rPr>
            <w:color w:val="1155CC"/>
            <w:u w:val="single"/>
          </w:rPr>
          <w:t>Version.pdf</w:t>
        </w:r>
        <w:proofErr w:type="spellEnd"/>
      </w:hyperlink>
    </w:p>
    <w:p w14:paraId="0021FD07" w14:textId="77777777" w:rsidR="005F49ED" w:rsidRDefault="005F49ED" w:rsidP="00271C6B">
      <w:r>
        <w:t xml:space="preserve">Thomas, T. (2024). </w:t>
      </w:r>
      <w:r>
        <w:rPr>
          <w:i/>
        </w:rPr>
        <w:t>Half of UK workforce lack access to workplace health support, report finds.</w:t>
      </w:r>
      <w:r>
        <w:t xml:space="preserve"> [online] the Guardian. Available at: </w:t>
      </w:r>
      <w:hyperlink r:id="rId37">
        <w:r>
          <w:rPr>
            <w:color w:val="1155CC"/>
            <w:u w:val="single"/>
          </w:rPr>
          <w:t>https://www.theguardian.com/society/2024/oct/21/half-of-uk-workforce-lack-access-to-workplace-health-support-report-finds</w:t>
        </w:r>
      </w:hyperlink>
      <w:r>
        <w:t>.</w:t>
      </w:r>
    </w:p>
    <w:p w14:paraId="32F4B59C" w14:textId="77777777" w:rsidR="005F49ED" w:rsidRDefault="005F49ED">
      <w:pPr>
        <w:spacing w:before="240" w:after="0"/>
      </w:pPr>
      <w:proofErr w:type="spellStart"/>
      <w:r>
        <w:t>Todiwan</w:t>
      </w:r>
      <w:proofErr w:type="spellEnd"/>
      <w:r>
        <w:t xml:space="preserve">, L. (2024). </w:t>
      </w:r>
      <w:r>
        <w:rPr>
          <w:i/>
        </w:rPr>
        <w:t>Mental health awareness in the hospitality industry: A necessity for change</w:t>
      </w:r>
      <w:r>
        <w:t>. [online] ETHospitalityWorld.com. Available at:</w:t>
      </w:r>
      <w:hyperlink r:id="rId38">
        <w:r>
          <w:t xml:space="preserve"> </w:t>
        </w:r>
      </w:hyperlink>
      <w:hyperlink r:id="rId39">
        <w:r>
          <w:rPr>
            <w:color w:val="1155CC"/>
            <w:u w:val="single"/>
          </w:rPr>
          <w:t>https://hospitality.economictimes.indiatimes.com/news/speaking-heads/mental-health-awareness-in-the-hospitality-industry-a-necessity-for-change/114271491</w:t>
        </w:r>
      </w:hyperlink>
      <w:r>
        <w:t>.</w:t>
      </w:r>
    </w:p>
    <w:p w14:paraId="70E7E0C3" w14:textId="77777777" w:rsidR="005F49ED" w:rsidRDefault="005F49ED">
      <w:pPr>
        <w:spacing w:before="240" w:after="240"/>
        <w:rPr>
          <w:color w:val="1155CC"/>
          <w:u w:val="single"/>
        </w:rPr>
      </w:pPr>
      <w:r>
        <w:t xml:space="preserve">World Health Organization (2022). </w:t>
      </w:r>
      <w:r>
        <w:rPr>
          <w:i/>
        </w:rPr>
        <w:t>Guidelines on mental health at work</w:t>
      </w:r>
      <w:r>
        <w:t>. [online] Available at:</w:t>
      </w:r>
      <w:hyperlink r:id="rId40">
        <w:r>
          <w:t xml:space="preserve"> </w:t>
        </w:r>
      </w:hyperlink>
      <w:hyperlink r:id="rId41">
        <w:r>
          <w:rPr>
            <w:color w:val="1155CC"/>
            <w:u w:val="single"/>
          </w:rPr>
          <w:t>Guidelines on mental health at work</w:t>
        </w:r>
      </w:hyperlink>
    </w:p>
    <w:sectPr w:rsidR="005F49ED">
      <w:footerReference w:type="default" r:id="rId4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9297D" w14:textId="77777777" w:rsidR="00F3528B" w:rsidRDefault="00F3528B">
      <w:pPr>
        <w:spacing w:after="0" w:line="240" w:lineRule="auto"/>
      </w:pPr>
      <w:r>
        <w:separator/>
      </w:r>
    </w:p>
  </w:endnote>
  <w:endnote w:type="continuationSeparator" w:id="0">
    <w:p w14:paraId="6E15FD4E" w14:textId="77777777" w:rsidR="00F3528B" w:rsidRDefault="00F35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8B" w14:textId="43FBD44C" w:rsidR="003B1D7B" w:rsidRDefault="00986FF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86FE7">
      <w:rPr>
        <w:noProof/>
        <w:color w:val="000000"/>
      </w:rPr>
      <w:t>1</w:t>
    </w:r>
    <w:r>
      <w:rPr>
        <w:color w:val="000000"/>
      </w:rPr>
      <w:fldChar w:fldCharType="end"/>
    </w:r>
  </w:p>
  <w:p w14:paraId="0000008C" w14:textId="77777777" w:rsidR="003B1D7B" w:rsidRDefault="003B1D7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77950" w14:textId="77777777" w:rsidR="00F3528B" w:rsidRDefault="00F3528B">
      <w:pPr>
        <w:spacing w:after="0" w:line="240" w:lineRule="auto"/>
      </w:pPr>
      <w:r>
        <w:separator/>
      </w:r>
    </w:p>
  </w:footnote>
  <w:footnote w:type="continuationSeparator" w:id="0">
    <w:p w14:paraId="11E4F390" w14:textId="77777777" w:rsidR="00F3528B" w:rsidRDefault="00F35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161AA"/>
    <w:multiLevelType w:val="multilevel"/>
    <w:tmpl w:val="1BEC95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8F29D6"/>
    <w:multiLevelType w:val="multilevel"/>
    <w:tmpl w:val="844CBD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0CA3A3D"/>
    <w:multiLevelType w:val="multilevel"/>
    <w:tmpl w:val="0784A3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8650501"/>
    <w:multiLevelType w:val="multilevel"/>
    <w:tmpl w:val="0784A3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B177EBC"/>
    <w:multiLevelType w:val="multilevel"/>
    <w:tmpl w:val="979CD21E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BAA0D9C"/>
    <w:multiLevelType w:val="multilevel"/>
    <w:tmpl w:val="9EA0D2E0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F31446F"/>
    <w:multiLevelType w:val="multilevel"/>
    <w:tmpl w:val="2F96D6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11259A8"/>
    <w:multiLevelType w:val="multilevel"/>
    <w:tmpl w:val="804A3630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EAB6261"/>
    <w:multiLevelType w:val="hybridMultilevel"/>
    <w:tmpl w:val="004A5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0D6D06"/>
    <w:multiLevelType w:val="multilevel"/>
    <w:tmpl w:val="AA90D7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BB656DB"/>
    <w:multiLevelType w:val="hybridMultilevel"/>
    <w:tmpl w:val="C2A860D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74FE3"/>
    <w:multiLevelType w:val="multilevel"/>
    <w:tmpl w:val="1160F6A8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DB140DF"/>
    <w:multiLevelType w:val="multilevel"/>
    <w:tmpl w:val="F00A51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88255699">
    <w:abstractNumId w:val="9"/>
  </w:num>
  <w:num w:numId="2" w16cid:durableId="1327437781">
    <w:abstractNumId w:val="11"/>
  </w:num>
  <w:num w:numId="3" w16cid:durableId="47075557">
    <w:abstractNumId w:val="2"/>
  </w:num>
  <w:num w:numId="4" w16cid:durableId="774714196">
    <w:abstractNumId w:val="4"/>
  </w:num>
  <w:num w:numId="5" w16cid:durableId="1277056574">
    <w:abstractNumId w:val="7"/>
  </w:num>
  <w:num w:numId="6" w16cid:durableId="1856731298">
    <w:abstractNumId w:val="6"/>
  </w:num>
  <w:num w:numId="7" w16cid:durableId="504905628">
    <w:abstractNumId w:val="0"/>
  </w:num>
  <w:num w:numId="8" w16cid:durableId="745735651">
    <w:abstractNumId w:val="12"/>
  </w:num>
  <w:num w:numId="9" w16cid:durableId="1199586608">
    <w:abstractNumId w:val="5"/>
  </w:num>
  <w:num w:numId="10" w16cid:durableId="543953364">
    <w:abstractNumId w:val="1"/>
  </w:num>
  <w:num w:numId="11" w16cid:durableId="409618194">
    <w:abstractNumId w:val="10"/>
  </w:num>
  <w:num w:numId="12" w16cid:durableId="2120947573">
    <w:abstractNumId w:val="3"/>
  </w:num>
  <w:num w:numId="13" w16cid:durableId="4943005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7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D7B"/>
    <w:rsid w:val="00021FD3"/>
    <w:rsid w:val="000717E3"/>
    <w:rsid w:val="00077958"/>
    <w:rsid w:val="000B7BCF"/>
    <w:rsid w:val="000F1CCD"/>
    <w:rsid w:val="00105BAA"/>
    <w:rsid w:val="00116E66"/>
    <w:rsid w:val="00186FE7"/>
    <w:rsid w:val="001B2E57"/>
    <w:rsid w:val="00200B9E"/>
    <w:rsid w:val="00271C6B"/>
    <w:rsid w:val="00293D91"/>
    <w:rsid w:val="002E2AF1"/>
    <w:rsid w:val="003666AA"/>
    <w:rsid w:val="003B1D7B"/>
    <w:rsid w:val="003D651B"/>
    <w:rsid w:val="004544CD"/>
    <w:rsid w:val="004A4ADD"/>
    <w:rsid w:val="004F540C"/>
    <w:rsid w:val="00536848"/>
    <w:rsid w:val="005A603A"/>
    <w:rsid w:val="005B31A7"/>
    <w:rsid w:val="005D5C5A"/>
    <w:rsid w:val="005E165E"/>
    <w:rsid w:val="005F49ED"/>
    <w:rsid w:val="00662D9C"/>
    <w:rsid w:val="00676382"/>
    <w:rsid w:val="006936B5"/>
    <w:rsid w:val="006F7E3D"/>
    <w:rsid w:val="007B0742"/>
    <w:rsid w:val="007B328B"/>
    <w:rsid w:val="007F1891"/>
    <w:rsid w:val="0087394A"/>
    <w:rsid w:val="008E1747"/>
    <w:rsid w:val="00931651"/>
    <w:rsid w:val="0093177A"/>
    <w:rsid w:val="00934A64"/>
    <w:rsid w:val="00943095"/>
    <w:rsid w:val="00960144"/>
    <w:rsid w:val="00986FFC"/>
    <w:rsid w:val="00A51F15"/>
    <w:rsid w:val="00A53353"/>
    <w:rsid w:val="00A81428"/>
    <w:rsid w:val="00A820B0"/>
    <w:rsid w:val="00AA23EB"/>
    <w:rsid w:val="00B31528"/>
    <w:rsid w:val="00B86E0B"/>
    <w:rsid w:val="00B95774"/>
    <w:rsid w:val="00BC7F8A"/>
    <w:rsid w:val="00C8472A"/>
    <w:rsid w:val="00D54F67"/>
    <w:rsid w:val="00DC656B"/>
    <w:rsid w:val="00DD7F93"/>
    <w:rsid w:val="00E63810"/>
    <w:rsid w:val="00E63F46"/>
    <w:rsid w:val="00F3528B"/>
    <w:rsid w:val="00F55372"/>
    <w:rsid w:val="00F6334C"/>
    <w:rsid w:val="00F65CCE"/>
    <w:rsid w:val="00F6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4FB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IN" w:bidi="bn-IN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Calibri" w:eastAsia="Calibri" w:hAnsi="Calibri" w:cs="Calibri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8472A"/>
    <w:pPr>
      <w:tabs>
        <w:tab w:val="center" w:pos="4513"/>
        <w:tab w:val="right" w:pos="9026"/>
      </w:tabs>
      <w:spacing w:after="0" w:line="240" w:lineRule="auto"/>
    </w:pPr>
    <w:rPr>
      <w:szCs w:val="30"/>
    </w:rPr>
  </w:style>
  <w:style w:type="character" w:customStyle="1" w:styleId="HeaderChar">
    <w:name w:val="Header Char"/>
    <w:basedOn w:val="DefaultParagraphFont"/>
    <w:link w:val="Header"/>
    <w:uiPriority w:val="99"/>
    <w:rsid w:val="00C8472A"/>
    <w:rPr>
      <w:szCs w:val="30"/>
    </w:rPr>
  </w:style>
  <w:style w:type="paragraph" w:styleId="Footer">
    <w:name w:val="footer"/>
    <w:basedOn w:val="Normal"/>
    <w:link w:val="FooterChar"/>
    <w:uiPriority w:val="99"/>
    <w:unhideWhenUsed/>
    <w:rsid w:val="00C8472A"/>
    <w:pPr>
      <w:tabs>
        <w:tab w:val="center" w:pos="4513"/>
        <w:tab w:val="right" w:pos="9026"/>
      </w:tabs>
      <w:spacing w:after="0" w:line="240" w:lineRule="auto"/>
    </w:pPr>
    <w:rPr>
      <w:szCs w:val="30"/>
    </w:rPr>
  </w:style>
  <w:style w:type="character" w:customStyle="1" w:styleId="FooterChar">
    <w:name w:val="Footer Char"/>
    <w:basedOn w:val="DefaultParagraphFont"/>
    <w:link w:val="Footer"/>
    <w:uiPriority w:val="99"/>
    <w:rsid w:val="00C8472A"/>
    <w:rPr>
      <w:szCs w:val="30"/>
    </w:rPr>
  </w:style>
  <w:style w:type="paragraph" w:styleId="ListParagraph">
    <w:name w:val="List Paragraph"/>
    <w:basedOn w:val="Normal"/>
    <w:uiPriority w:val="34"/>
    <w:qFormat/>
    <w:rsid w:val="00F6656D"/>
    <w:pPr>
      <w:ind w:left="720"/>
      <w:contextualSpacing/>
    </w:pPr>
    <w:rPr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image" Target="media/image7.png" /><Relationship Id="rId18" Type="http://schemas.openxmlformats.org/officeDocument/2006/relationships/hyperlink" Target="https://group.accor.com/en/meet-our-heartists" TargetMode="External" /><Relationship Id="rId26" Type="http://schemas.openxmlformats.org/officeDocument/2006/relationships/hyperlink" Target="https://news.marriott.com/news/2019/09/18/marriott-international-announces-expanded-wellbeing-certification-program" TargetMode="External" /><Relationship Id="rId39" Type="http://schemas.openxmlformats.org/officeDocument/2006/relationships/hyperlink" Target="https://hospitality.economictimes.indiatimes.com/news/speaking-heads/mental-health-awareness-in-the-hospitality-industry-a-necessity-for-change/114271491" TargetMode="External" /><Relationship Id="rId3" Type="http://schemas.openxmlformats.org/officeDocument/2006/relationships/settings" Target="settings.xml" /><Relationship Id="rId21" Type="http://schemas.openxmlformats.org/officeDocument/2006/relationships/hyperlink" Target="https://www.forbes.com/councils/forbesbusinesscouncil/2022/11/04/the-rise-of-corporate-wellness-to-support-employee-retention/" TargetMode="External" /><Relationship Id="rId34" Type="http://schemas.openxmlformats.org/officeDocument/2006/relationships/hyperlink" Target="https://pmc.ncbi.nlm.nih.gov/articles/PMC6428200/pdf/nihms-1005823.pdf" TargetMode="External" /><Relationship Id="rId42" Type="http://schemas.openxmlformats.org/officeDocument/2006/relationships/footer" Target="footer1.xml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image" Target="media/image11.png" /><Relationship Id="rId25" Type="http://schemas.openxmlformats.org/officeDocument/2006/relationships/hyperlink" Target="https://ihg.co.uk/healthcare-services/mental-health-services/" TargetMode="External" /><Relationship Id="rId33" Type="http://schemas.openxmlformats.org/officeDocument/2006/relationships/hyperlink" Target="https://pmc.ncbi.nlm.nih.gov/articles/PMC6428200/pdf/nihms-1005823.pdf" TargetMode="External" /><Relationship Id="rId38" Type="http://schemas.openxmlformats.org/officeDocument/2006/relationships/hyperlink" Target="https://hospitality.economictimes.indiatimes.com/news/speaking-heads/mental-health-awareness-in-the-hospitality-industry-a-necessity-for-change/114271491" TargetMode="External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0" Type="http://schemas.openxmlformats.org/officeDocument/2006/relationships/hyperlink" Target="https://leeds-faculty.colorado.edu/dahe7472/OB%202022/follmer%202018.pdf" TargetMode="External" /><Relationship Id="rId29" Type="http://schemas.openxmlformats.org/officeDocument/2006/relationships/hyperlink" Target="https://www.researchgate.net/profile/Chinekwu-Odionu/publication/388222315_Digital_Mental_Health_Tools_Workplace_Well-being_Online_Therapy_Platforms_Wearable_Health_Devices_Artificial_Intelligence_in_HR_Predictive_Analytics_Employee_Privacy_and_Data_Security_Technological_In/links/678fcc2495e02f182eaaafb0/Digital-Mental-Health-Tools-Workplace-Well-being-Online-Therapy-Platforms-Wearable-Health-Devices-Artificial-Intelligence-in-HR-Predictive-Analytics-Employee-Privacy-and-Data-Security-Technolog.pdf" TargetMode="External" /><Relationship Id="rId41" Type="http://schemas.openxmlformats.org/officeDocument/2006/relationships/hyperlink" Target="https://www.who.int/publications/i/item/9789240053052?utm_source=chatgpt.com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24" Type="http://schemas.openxmlformats.org/officeDocument/2006/relationships/hyperlink" Target="https://ihg.co.uk/healthcare-services/mental-health-services/" TargetMode="External" /><Relationship Id="rId32" Type="http://schemas.openxmlformats.org/officeDocument/2006/relationships/hyperlink" Target="https://trepo.tuni.fi/bitstream/handle/10024/101509/978-952-03-0463-8.pdf?sequence=1" TargetMode="External" /><Relationship Id="rId37" Type="http://schemas.openxmlformats.org/officeDocument/2006/relationships/hyperlink" Target="https://www.theguardian.com/society/2024/oct/21/half-of-uk-workforce-lack-access-to-workplace-health-support-report-finds" TargetMode="External" /><Relationship Id="rId40" Type="http://schemas.openxmlformats.org/officeDocument/2006/relationships/hyperlink" Target="https://www.who.int/publications/i/item/9789240053052?utm_source=chatgpt.com" TargetMode="External" /><Relationship Id="rId5" Type="http://schemas.openxmlformats.org/officeDocument/2006/relationships/footnotes" Target="footnotes.xml" /><Relationship Id="rId15" Type="http://schemas.openxmlformats.org/officeDocument/2006/relationships/image" Target="media/image9.png" /><Relationship Id="rId23" Type="http://schemas.openxmlformats.org/officeDocument/2006/relationships/hyperlink" Target="https://inhotelier.in/employee-wellness-in-hospitality/" TargetMode="External" /><Relationship Id="rId28" Type="http://schemas.openxmlformats.org/officeDocument/2006/relationships/hyperlink" Target="https://www.researchgate.net/profile/Chinekwu-Odionu/publication/388222315_Digital_Mental_Health_Tools_Workplace_Well-being_Online_Therapy_Platforms_Wearable_Health_Devices_Artificial_Intelligence_in_HR_Predictive_Analytics_Employee_Privacy_and_Data_Security_Technological_In/links/678fcc2495e02f182eaaafb0/Digital-Mental-Health-Tools-Workplace-Well-being-Online-Therapy-Platforms-Wearable-Health-Devices-Artificial-Intelligence-in-HR-Predictive-Analytics-Employee-Privacy-and-Data-Security-Technolog.pdf" TargetMode="External" /><Relationship Id="rId36" Type="http://schemas.openxmlformats.org/officeDocument/2006/relationships/hyperlink" Target="https://eprints.bournemouth.ac.uk/34871/3/Full%20manuscript%20EI%20a%20Competitive%20Advantage%20for%20Tourism%20and%20Hospitality%20Managers%20Final%20Version.pdf" TargetMode="External" /><Relationship Id="rId10" Type="http://schemas.openxmlformats.org/officeDocument/2006/relationships/image" Target="media/image4.png" /><Relationship Id="rId19" Type="http://schemas.openxmlformats.org/officeDocument/2006/relationships/hyperlink" Target="https://group.accor.com/en/meet-our-heartists" TargetMode="External" /><Relationship Id="rId31" Type="http://schemas.openxmlformats.org/officeDocument/2006/relationships/hyperlink" Target="https://www.theguardian.com/business/2025/aug/02/overheads-britain-hospitality-sector-summer-season-employment-norfolk" TargetMode="External" /><Relationship Id="rId44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8.png" /><Relationship Id="rId22" Type="http://schemas.openxmlformats.org/officeDocument/2006/relationships/hyperlink" Target="https://www.forbes.com/councils/forbesbusinesscouncil/2022/11/04/the-rise-of-corporate-wellness-to-support-employee-retention/" TargetMode="External" /><Relationship Id="rId27" Type="http://schemas.openxmlformats.org/officeDocument/2006/relationships/hyperlink" Target="https://news.marriott.com/news/2019/09/18/marriott-international-announces-expanded-wellbeing-certification-program" TargetMode="External" /><Relationship Id="rId30" Type="http://schemas.openxmlformats.org/officeDocument/2006/relationships/hyperlink" Target="https://www.theguardian.com/business/2025/aug/02/overheads-britain-hospitality-sector-summer-season-employment-norfolk" TargetMode="External" /><Relationship Id="rId35" Type="http://schemas.openxmlformats.org/officeDocument/2006/relationships/hyperlink" Target="https://eprints.bournemouth.ac.uk/34871/3/Full%20manuscript%20EI%20a%20Competitive%20Advantage%20for%20Tourism%20and%20Hospitality%20Managers%20Final%20Version.pdf" TargetMode="External" /><Relationship Id="rId43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2025-11-06T22:15:00Z</dcterms:created>
  <dcterms:modified xsi:type="dcterms:W3CDTF">2025-11-06T22:24:00Z</dcterms:modified>
</cp:coreProperties>
</file>