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24AAD" w14:textId="77777777" w:rsidR="00501637" w:rsidRPr="00D340AE" w:rsidRDefault="00501637" w:rsidP="00D340AE">
      <w:pPr>
        <w:spacing w:before="240" w:after="240"/>
        <w:jc w:val="center"/>
        <w:rPr>
          <w:rFonts w:cs="Arial"/>
          <w:b/>
          <w:bCs/>
          <w:i/>
          <w:iCs/>
        </w:rPr>
      </w:pPr>
    </w:p>
    <w:p w14:paraId="59C8572D" w14:textId="6DA5A3BA" w:rsidR="003A24FB" w:rsidRPr="00D340AE" w:rsidRDefault="003B7699" w:rsidP="00D340AE">
      <w:pPr>
        <w:spacing w:before="240" w:after="240"/>
        <w:jc w:val="center"/>
        <w:rPr>
          <w:rFonts w:cs="Arial"/>
          <w:b/>
          <w:bCs/>
          <w:i/>
          <w:iCs/>
        </w:rPr>
      </w:pPr>
      <w:r w:rsidRPr="00D340AE">
        <w:rPr>
          <w:rFonts w:cs="Arial"/>
          <w:b/>
          <w:bCs/>
          <w:i/>
          <w:iCs/>
          <w:noProof/>
        </w:rPr>
        <w:drawing>
          <wp:inline distT="0" distB="0" distL="0" distR="0" wp14:anchorId="0686F788" wp14:editId="6E77CC02">
            <wp:extent cx="2172003" cy="1181265"/>
            <wp:effectExtent l="0" t="0" r="0" b="0"/>
            <wp:docPr id="61165550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55504" name="Picture 1" descr="A logo with black text&#10;&#10;AI-generated content may be incorrect."/>
                    <pic:cNvPicPr/>
                  </pic:nvPicPr>
                  <pic:blipFill>
                    <a:blip r:embed="rId8"/>
                    <a:stretch>
                      <a:fillRect/>
                    </a:stretch>
                  </pic:blipFill>
                  <pic:spPr>
                    <a:xfrm>
                      <a:off x="0" y="0"/>
                      <a:ext cx="2172003" cy="1181265"/>
                    </a:xfrm>
                    <a:prstGeom prst="rect">
                      <a:avLst/>
                    </a:prstGeom>
                  </pic:spPr>
                </pic:pic>
              </a:graphicData>
            </a:graphic>
          </wp:inline>
        </w:drawing>
      </w:r>
    </w:p>
    <w:p w14:paraId="16468925" w14:textId="49C72DA8" w:rsidR="00081A36" w:rsidRPr="00F709A1" w:rsidRDefault="00470622" w:rsidP="00D340AE">
      <w:pPr>
        <w:spacing w:before="240" w:after="240"/>
        <w:jc w:val="center"/>
        <w:rPr>
          <w:rFonts w:cs="Arial"/>
          <w:b/>
          <w:bCs/>
          <w:i/>
          <w:iCs/>
          <w:sz w:val="28"/>
          <w:szCs w:val="28"/>
        </w:rPr>
      </w:pPr>
      <w:r w:rsidRPr="00F709A1">
        <w:rPr>
          <w:rFonts w:cs="Arial"/>
          <w:b/>
          <w:bCs/>
          <w:i/>
          <w:iCs/>
          <w:sz w:val="28"/>
          <w:szCs w:val="28"/>
        </w:rPr>
        <w:t xml:space="preserve">Module code: </w:t>
      </w:r>
      <w:r w:rsidR="00081A36" w:rsidRPr="00F709A1">
        <w:rPr>
          <w:rFonts w:cs="Arial"/>
          <w:b/>
          <w:bCs/>
          <w:i/>
          <w:iCs/>
          <w:sz w:val="28"/>
          <w:szCs w:val="28"/>
        </w:rPr>
        <w:t>LCMB7024</w:t>
      </w:r>
    </w:p>
    <w:p w14:paraId="3A8D0650" w14:textId="20B76859" w:rsidR="00081A36" w:rsidRPr="00F709A1" w:rsidRDefault="00081A36" w:rsidP="00D340AE">
      <w:pPr>
        <w:spacing w:before="240" w:after="240"/>
        <w:jc w:val="center"/>
        <w:rPr>
          <w:rFonts w:cs="Arial"/>
          <w:b/>
          <w:bCs/>
          <w:i/>
          <w:iCs/>
          <w:sz w:val="28"/>
          <w:szCs w:val="28"/>
        </w:rPr>
      </w:pPr>
      <w:r w:rsidRPr="00F709A1">
        <w:rPr>
          <w:rFonts w:cs="Arial"/>
          <w:b/>
          <w:bCs/>
          <w:i/>
          <w:iCs/>
          <w:sz w:val="28"/>
          <w:szCs w:val="28"/>
        </w:rPr>
        <w:t>Module: Marketing Management</w:t>
      </w:r>
    </w:p>
    <w:p w14:paraId="43C59A11" w14:textId="5F938CCA" w:rsidR="00FE7A91" w:rsidRPr="00F709A1" w:rsidRDefault="00081A36" w:rsidP="00D340AE">
      <w:pPr>
        <w:spacing w:before="240" w:after="240"/>
        <w:jc w:val="center"/>
        <w:rPr>
          <w:rFonts w:cs="Arial"/>
          <w:b/>
          <w:bCs/>
          <w:i/>
          <w:iCs/>
          <w:sz w:val="28"/>
          <w:szCs w:val="28"/>
        </w:rPr>
      </w:pPr>
      <w:r w:rsidRPr="00F709A1">
        <w:rPr>
          <w:rFonts w:cs="Arial"/>
          <w:b/>
          <w:bCs/>
          <w:i/>
          <w:iCs/>
          <w:sz w:val="28"/>
          <w:szCs w:val="28"/>
        </w:rPr>
        <w:t xml:space="preserve">Programme: </w:t>
      </w:r>
      <w:r w:rsidR="00E711B5" w:rsidRPr="00F709A1">
        <w:rPr>
          <w:rFonts w:cs="Arial"/>
          <w:b/>
          <w:bCs/>
          <w:i/>
          <w:iCs/>
          <w:sz w:val="28"/>
          <w:szCs w:val="28"/>
        </w:rPr>
        <w:t>Master of Business Administration</w:t>
      </w:r>
    </w:p>
    <w:p w14:paraId="4E2C955B" w14:textId="6D77435B" w:rsidR="004672A7" w:rsidRPr="00F709A1" w:rsidRDefault="00486177" w:rsidP="00D340AE">
      <w:pPr>
        <w:spacing w:before="240" w:after="240"/>
        <w:jc w:val="center"/>
        <w:rPr>
          <w:rFonts w:cs="Arial"/>
          <w:b/>
          <w:bCs/>
          <w:i/>
          <w:iCs/>
          <w:sz w:val="28"/>
          <w:szCs w:val="28"/>
          <w:lang w:val="en-AU"/>
        </w:rPr>
      </w:pPr>
      <w:r w:rsidRPr="00F709A1">
        <w:rPr>
          <w:rFonts w:cs="Arial"/>
          <w:b/>
          <w:bCs/>
          <w:i/>
          <w:iCs/>
          <w:sz w:val="28"/>
          <w:szCs w:val="28"/>
        </w:rPr>
        <w:t>Assignment Title</w:t>
      </w:r>
      <w:r w:rsidR="004672A7" w:rsidRPr="00F709A1">
        <w:rPr>
          <w:rFonts w:cs="Arial"/>
          <w:b/>
          <w:bCs/>
          <w:i/>
          <w:iCs/>
          <w:sz w:val="28"/>
          <w:szCs w:val="28"/>
        </w:rPr>
        <w:t xml:space="preserve">: </w:t>
      </w:r>
      <w:r w:rsidR="004672A7" w:rsidRPr="00F709A1">
        <w:rPr>
          <w:rFonts w:cs="Arial"/>
          <w:b/>
          <w:bCs/>
          <w:i/>
          <w:iCs/>
          <w:sz w:val="28"/>
          <w:szCs w:val="28"/>
          <w:lang w:val="en-AU"/>
        </w:rPr>
        <w:t xml:space="preserve">Assessment </w:t>
      </w:r>
      <w:r w:rsidR="00350D15" w:rsidRPr="00F709A1">
        <w:rPr>
          <w:rFonts w:cs="Arial"/>
          <w:b/>
          <w:bCs/>
          <w:i/>
          <w:iCs/>
          <w:sz w:val="28"/>
          <w:szCs w:val="28"/>
          <w:lang w:val="en-AU"/>
        </w:rPr>
        <w:t>Component</w:t>
      </w:r>
      <w:r w:rsidR="004672A7" w:rsidRPr="00F709A1">
        <w:rPr>
          <w:rFonts w:cs="Arial"/>
          <w:b/>
          <w:bCs/>
          <w:i/>
          <w:iCs/>
          <w:sz w:val="28"/>
          <w:szCs w:val="28"/>
          <w:lang w:val="en-AU"/>
        </w:rPr>
        <w:t xml:space="preserve"> 2:</w:t>
      </w:r>
      <w:r w:rsidR="001E5B83">
        <w:rPr>
          <w:rFonts w:cs="Arial"/>
          <w:b/>
          <w:bCs/>
          <w:i/>
          <w:iCs/>
          <w:sz w:val="28"/>
          <w:szCs w:val="28"/>
          <w:lang w:val="en-AU"/>
        </w:rPr>
        <w:t xml:space="preserve"> </w:t>
      </w:r>
      <w:r w:rsidR="004672A7" w:rsidRPr="00F709A1">
        <w:rPr>
          <w:rFonts w:cs="Arial"/>
          <w:b/>
          <w:bCs/>
          <w:i/>
          <w:iCs/>
          <w:sz w:val="28"/>
          <w:szCs w:val="28"/>
          <w:lang w:val="en-AU"/>
        </w:rPr>
        <w:t>Marketing Portfolio</w:t>
      </w:r>
    </w:p>
    <w:p w14:paraId="1A16D104" w14:textId="32F96BA9" w:rsidR="0012634B" w:rsidRDefault="0012634B" w:rsidP="00D340AE">
      <w:pPr>
        <w:spacing w:before="240" w:after="240"/>
        <w:jc w:val="center"/>
        <w:rPr>
          <w:rFonts w:cs="Arial"/>
          <w:b/>
          <w:bCs/>
          <w:i/>
          <w:iCs/>
          <w:sz w:val="28"/>
          <w:szCs w:val="28"/>
        </w:rPr>
      </w:pPr>
      <w:r w:rsidRPr="00F709A1">
        <w:rPr>
          <w:rFonts w:cs="Arial"/>
          <w:b/>
          <w:bCs/>
          <w:i/>
          <w:iCs/>
          <w:sz w:val="28"/>
          <w:szCs w:val="28"/>
        </w:rPr>
        <w:t>Lecturer:</w:t>
      </w:r>
      <w:r w:rsidR="004672A7" w:rsidRPr="00F709A1">
        <w:rPr>
          <w:rFonts w:cs="Arial"/>
          <w:b/>
          <w:bCs/>
          <w:i/>
          <w:iCs/>
          <w:sz w:val="28"/>
          <w:szCs w:val="28"/>
        </w:rPr>
        <w:t xml:space="preserve"> </w:t>
      </w:r>
      <w:r w:rsidRPr="00F709A1">
        <w:rPr>
          <w:rFonts w:cs="Arial"/>
          <w:b/>
          <w:bCs/>
          <w:i/>
          <w:iCs/>
          <w:sz w:val="28"/>
          <w:szCs w:val="28"/>
        </w:rPr>
        <w:t>Dr Laila Maazouz (London)</w:t>
      </w:r>
    </w:p>
    <w:p w14:paraId="05C6ED4F" w14:textId="708C34C6" w:rsidR="00F9397C" w:rsidRPr="00F709A1" w:rsidRDefault="00472B13" w:rsidP="00D340AE">
      <w:pPr>
        <w:spacing w:before="240" w:after="240"/>
        <w:jc w:val="center"/>
        <w:rPr>
          <w:rFonts w:cs="Arial"/>
          <w:b/>
          <w:bCs/>
          <w:i/>
          <w:iCs/>
          <w:sz w:val="28"/>
          <w:szCs w:val="28"/>
        </w:rPr>
      </w:pPr>
      <w:r>
        <w:rPr>
          <w:rFonts w:cs="Arial"/>
          <w:b/>
          <w:bCs/>
          <w:i/>
          <w:iCs/>
          <w:sz w:val="28"/>
          <w:szCs w:val="28"/>
        </w:rPr>
        <w:t>D</w:t>
      </w:r>
      <w:r w:rsidR="00482E84">
        <w:rPr>
          <w:rFonts w:cs="Arial"/>
          <w:b/>
          <w:bCs/>
          <w:i/>
          <w:iCs/>
          <w:sz w:val="28"/>
          <w:szCs w:val="28"/>
        </w:rPr>
        <w:t>r</w:t>
      </w:r>
      <w:r>
        <w:rPr>
          <w:rFonts w:cs="Arial"/>
          <w:b/>
          <w:bCs/>
          <w:i/>
          <w:iCs/>
          <w:sz w:val="28"/>
          <w:szCs w:val="28"/>
        </w:rPr>
        <w:t xml:space="preserve"> Jayalakshmi gopalkrishnan</w:t>
      </w:r>
    </w:p>
    <w:p w14:paraId="4DFD9A42" w14:textId="0F9FF97E" w:rsidR="000243AF" w:rsidRPr="00F709A1" w:rsidRDefault="000243AF" w:rsidP="00D340AE">
      <w:pPr>
        <w:spacing w:before="240" w:after="240"/>
        <w:jc w:val="center"/>
        <w:rPr>
          <w:rFonts w:cs="Arial"/>
          <w:b/>
          <w:bCs/>
          <w:i/>
          <w:iCs/>
          <w:sz w:val="28"/>
          <w:szCs w:val="28"/>
        </w:rPr>
      </w:pPr>
      <w:r w:rsidRPr="00F709A1">
        <w:rPr>
          <w:rFonts w:cs="Arial"/>
          <w:b/>
          <w:bCs/>
          <w:i/>
          <w:iCs/>
          <w:sz w:val="28"/>
          <w:szCs w:val="28"/>
        </w:rPr>
        <w:t xml:space="preserve">Student Name: </w:t>
      </w:r>
      <w:r w:rsidR="00B82D95">
        <w:rPr>
          <w:rFonts w:cs="Arial"/>
          <w:b/>
          <w:bCs/>
          <w:i/>
          <w:iCs/>
          <w:sz w:val="28"/>
          <w:szCs w:val="28"/>
        </w:rPr>
        <w:t xml:space="preserve">Kalani Sanjana </w:t>
      </w:r>
      <w:r w:rsidR="00CE3BC6">
        <w:rPr>
          <w:rFonts w:cs="Arial"/>
          <w:b/>
          <w:bCs/>
          <w:i/>
          <w:iCs/>
          <w:sz w:val="28"/>
          <w:szCs w:val="28"/>
        </w:rPr>
        <w:t>B</w:t>
      </w:r>
      <w:r w:rsidR="00B82D95">
        <w:rPr>
          <w:rFonts w:cs="Arial"/>
          <w:b/>
          <w:bCs/>
          <w:i/>
          <w:iCs/>
          <w:sz w:val="28"/>
          <w:szCs w:val="28"/>
        </w:rPr>
        <w:t>ipinkumar</w:t>
      </w:r>
    </w:p>
    <w:p w14:paraId="4F2B25BD" w14:textId="3B539AF2" w:rsidR="000243AF" w:rsidRPr="00F709A1" w:rsidRDefault="000243AF" w:rsidP="00F9397C">
      <w:pPr>
        <w:spacing w:before="240" w:after="240"/>
        <w:jc w:val="center"/>
        <w:rPr>
          <w:rFonts w:cs="Arial"/>
          <w:b/>
          <w:bCs/>
          <w:i/>
          <w:iCs/>
          <w:sz w:val="28"/>
          <w:szCs w:val="28"/>
        </w:rPr>
      </w:pPr>
      <w:r w:rsidRPr="00F709A1">
        <w:rPr>
          <w:rFonts w:cs="Arial"/>
          <w:b/>
          <w:bCs/>
          <w:i/>
          <w:iCs/>
          <w:sz w:val="28"/>
          <w:szCs w:val="28"/>
        </w:rPr>
        <w:t xml:space="preserve">Student ID: </w:t>
      </w:r>
      <w:r w:rsidR="008A46CC">
        <w:rPr>
          <w:rFonts w:cs="Arial"/>
          <w:b/>
          <w:bCs/>
          <w:i/>
          <w:iCs/>
          <w:sz w:val="28"/>
          <w:szCs w:val="28"/>
        </w:rPr>
        <w:t>2422384</w:t>
      </w:r>
    </w:p>
    <w:p w14:paraId="26D0892E" w14:textId="77118B5A" w:rsidR="000243AF" w:rsidRPr="00F709A1" w:rsidRDefault="000243AF" w:rsidP="00D340AE">
      <w:pPr>
        <w:spacing w:before="240" w:after="240"/>
        <w:jc w:val="center"/>
        <w:rPr>
          <w:rFonts w:cs="Arial"/>
          <w:b/>
          <w:bCs/>
          <w:i/>
          <w:iCs/>
          <w:sz w:val="28"/>
          <w:szCs w:val="28"/>
        </w:rPr>
      </w:pPr>
      <w:r w:rsidRPr="00F709A1">
        <w:rPr>
          <w:rFonts w:cs="Arial"/>
          <w:b/>
          <w:bCs/>
          <w:i/>
          <w:iCs/>
          <w:sz w:val="28"/>
          <w:szCs w:val="28"/>
        </w:rPr>
        <w:t xml:space="preserve">Submission Date: </w:t>
      </w:r>
      <w:r w:rsidR="00F9397C">
        <w:rPr>
          <w:rFonts w:cs="Arial"/>
          <w:b/>
          <w:bCs/>
          <w:i/>
          <w:iCs/>
          <w:sz w:val="28"/>
          <w:szCs w:val="28"/>
        </w:rPr>
        <w:t>17/12/2025</w:t>
      </w:r>
    </w:p>
    <w:p w14:paraId="3F6C3862" w14:textId="77777777" w:rsidR="003A24FB" w:rsidRPr="00D340AE" w:rsidRDefault="003A24FB" w:rsidP="00D340AE">
      <w:pPr>
        <w:spacing w:before="240" w:after="240"/>
        <w:jc w:val="center"/>
        <w:rPr>
          <w:rFonts w:cs="Arial"/>
          <w:b/>
          <w:bCs/>
          <w:i/>
          <w:iCs/>
        </w:rPr>
      </w:pPr>
    </w:p>
    <w:p w14:paraId="04BBB29B" w14:textId="77777777" w:rsidR="003A24FB" w:rsidRPr="00D340AE" w:rsidRDefault="003A24FB" w:rsidP="00D340AE">
      <w:pPr>
        <w:spacing w:before="240" w:after="240"/>
        <w:jc w:val="center"/>
        <w:rPr>
          <w:rFonts w:cs="Arial"/>
          <w:b/>
          <w:bCs/>
          <w:i/>
          <w:iCs/>
        </w:rPr>
      </w:pPr>
    </w:p>
    <w:p w14:paraId="62BEDC3E" w14:textId="77777777" w:rsidR="003A24FB" w:rsidRPr="00D340AE" w:rsidRDefault="003A24FB" w:rsidP="00D340AE">
      <w:pPr>
        <w:spacing w:before="240" w:after="240"/>
        <w:rPr>
          <w:rFonts w:cs="Arial"/>
          <w:b/>
          <w:bCs/>
          <w:i/>
          <w:iCs/>
        </w:rPr>
      </w:pPr>
    </w:p>
    <w:p w14:paraId="29B814C1" w14:textId="77777777" w:rsidR="003A24FB" w:rsidRPr="00D340AE" w:rsidRDefault="003A24FB" w:rsidP="00D340AE">
      <w:pPr>
        <w:spacing w:before="240" w:after="240"/>
        <w:rPr>
          <w:rFonts w:eastAsiaTheme="majorEastAsia" w:cs="Arial"/>
          <w:b/>
          <w:bCs/>
          <w:i/>
          <w:iCs/>
        </w:rPr>
      </w:pPr>
    </w:p>
    <w:p w14:paraId="5D3D957B" w14:textId="77777777" w:rsidR="00E711B5" w:rsidRPr="00D340AE" w:rsidRDefault="00E711B5" w:rsidP="00D340AE">
      <w:pPr>
        <w:spacing w:before="240" w:after="240"/>
        <w:jc w:val="center"/>
        <w:rPr>
          <w:rFonts w:eastAsiaTheme="majorEastAsia" w:cs="Arial"/>
          <w:b/>
          <w:bCs/>
          <w:i/>
          <w:iCs/>
        </w:rPr>
      </w:pPr>
      <w:r w:rsidRPr="00D340AE">
        <w:rPr>
          <w:rFonts w:cs="Arial"/>
          <w:b/>
          <w:bCs/>
          <w:i/>
          <w:iCs/>
        </w:rPr>
        <w:br w:type="page"/>
      </w:r>
    </w:p>
    <w:sdt>
      <w:sdtPr>
        <w:rPr>
          <w:rFonts w:ascii="Arial" w:eastAsiaTheme="minorHAnsi" w:hAnsi="Arial" w:cs="Arial"/>
          <w:color w:val="auto"/>
          <w:kern w:val="2"/>
          <w:sz w:val="24"/>
          <w:szCs w:val="24"/>
          <w:lang w:val="en-GB" w:bidi="th-TH"/>
          <w14:ligatures w14:val="standardContextual"/>
        </w:rPr>
        <w:id w:val="-232162406"/>
        <w:docPartObj>
          <w:docPartGallery w:val="Table of Contents"/>
          <w:docPartUnique/>
        </w:docPartObj>
      </w:sdtPr>
      <w:sdtEndPr>
        <w:rPr>
          <w:b/>
          <w:bCs/>
          <w:noProof/>
        </w:rPr>
      </w:sdtEndPr>
      <w:sdtContent>
        <w:p w14:paraId="333A9474" w14:textId="7281CFFE" w:rsidR="003A24FB" w:rsidRPr="0075339E" w:rsidRDefault="003A24FB" w:rsidP="00D340AE">
          <w:pPr>
            <w:pStyle w:val="TOCHeading"/>
            <w:spacing w:after="240" w:line="360" w:lineRule="auto"/>
            <w:rPr>
              <w:rFonts w:ascii="Arial" w:hAnsi="Arial" w:cs="Arial"/>
              <w:b/>
              <w:bCs/>
              <w:color w:val="auto"/>
              <w:sz w:val="24"/>
              <w:szCs w:val="24"/>
            </w:rPr>
          </w:pPr>
          <w:r w:rsidRPr="0075339E">
            <w:rPr>
              <w:rFonts w:ascii="Arial" w:hAnsi="Arial" w:cs="Arial"/>
              <w:b/>
              <w:bCs/>
              <w:color w:val="auto"/>
              <w:sz w:val="24"/>
              <w:szCs w:val="24"/>
            </w:rPr>
            <w:t>Table of Contents</w:t>
          </w:r>
        </w:p>
        <w:p w14:paraId="0E356AAF" w14:textId="21BE5228" w:rsidR="00BA7542" w:rsidRDefault="003A24FB">
          <w:pPr>
            <w:pStyle w:val="TOC1"/>
            <w:tabs>
              <w:tab w:val="right" w:leader="dot" w:pos="9016"/>
            </w:tabs>
            <w:rPr>
              <w:rFonts w:asciiTheme="minorHAnsi" w:eastAsiaTheme="minorEastAsia" w:hAnsiTheme="minorHAnsi" w:cstheme="minorBidi"/>
              <w:noProof/>
              <w:szCs w:val="21"/>
              <w:lang w:eastAsia="en-GB" w:bidi="hi-IN"/>
            </w:rPr>
          </w:pPr>
          <w:r w:rsidRPr="00D340AE">
            <w:rPr>
              <w:rFonts w:cs="Arial"/>
              <w:szCs w:val="24"/>
            </w:rPr>
            <w:fldChar w:fldCharType="begin"/>
          </w:r>
          <w:r w:rsidRPr="00D340AE">
            <w:rPr>
              <w:rFonts w:cs="Arial"/>
              <w:szCs w:val="24"/>
            </w:rPr>
            <w:instrText xml:space="preserve"> TOC \o "1-3" \h \z \u </w:instrText>
          </w:r>
          <w:r w:rsidRPr="00D340AE">
            <w:rPr>
              <w:rFonts w:cs="Arial"/>
              <w:szCs w:val="24"/>
            </w:rPr>
            <w:fldChar w:fldCharType="separate"/>
          </w:r>
          <w:hyperlink w:anchor="_Toc214021879" w:history="1">
            <w:r w:rsidR="00BA7542" w:rsidRPr="00E30427">
              <w:rPr>
                <w:rStyle w:val="Hyperlink"/>
                <w:rFonts w:cs="Arial"/>
                <w:noProof/>
              </w:rPr>
              <w:t>Element 1: STDP Analysis of Unilever PureGlow</w:t>
            </w:r>
            <w:r w:rsidR="00BA7542">
              <w:rPr>
                <w:noProof/>
                <w:webHidden/>
              </w:rPr>
              <w:tab/>
            </w:r>
            <w:r w:rsidR="00BA7542">
              <w:rPr>
                <w:noProof/>
                <w:webHidden/>
              </w:rPr>
              <w:fldChar w:fldCharType="begin"/>
            </w:r>
            <w:r w:rsidR="00BA7542">
              <w:rPr>
                <w:noProof/>
                <w:webHidden/>
              </w:rPr>
              <w:instrText xml:space="preserve"> PAGEREF _Toc214021879 \h </w:instrText>
            </w:r>
            <w:r w:rsidR="00BA7542">
              <w:rPr>
                <w:noProof/>
                <w:webHidden/>
              </w:rPr>
            </w:r>
            <w:r w:rsidR="00BA7542">
              <w:rPr>
                <w:noProof/>
                <w:webHidden/>
              </w:rPr>
              <w:fldChar w:fldCharType="separate"/>
            </w:r>
            <w:r w:rsidR="00BA7542">
              <w:rPr>
                <w:noProof/>
                <w:webHidden/>
              </w:rPr>
              <w:t>3</w:t>
            </w:r>
            <w:r w:rsidR="00BA7542">
              <w:rPr>
                <w:noProof/>
                <w:webHidden/>
              </w:rPr>
              <w:fldChar w:fldCharType="end"/>
            </w:r>
          </w:hyperlink>
        </w:p>
        <w:p w14:paraId="324A73EC" w14:textId="6AF933D2" w:rsidR="00BA7542" w:rsidRDefault="00BA7542">
          <w:pPr>
            <w:pStyle w:val="TOC2"/>
            <w:tabs>
              <w:tab w:val="right" w:leader="dot" w:pos="9016"/>
            </w:tabs>
            <w:rPr>
              <w:rFonts w:asciiTheme="minorHAnsi" w:eastAsiaTheme="minorEastAsia" w:hAnsiTheme="minorHAnsi" w:cstheme="minorBidi"/>
              <w:noProof/>
              <w:szCs w:val="21"/>
              <w:lang w:eastAsia="en-GB" w:bidi="hi-IN"/>
            </w:rPr>
          </w:pPr>
          <w:hyperlink w:anchor="_Toc214021880" w:history="1">
            <w:r w:rsidRPr="00E30427">
              <w:rPr>
                <w:rStyle w:val="Hyperlink"/>
                <w:rFonts w:cs="Arial"/>
                <w:noProof/>
              </w:rPr>
              <w:t>Introduction</w:t>
            </w:r>
            <w:r>
              <w:rPr>
                <w:noProof/>
                <w:webHidden/>
              </w:rPr>
              <w:tab/>
            </w:r>
            <w:r>
              <w:rPr>
                <w:noProof/>
                <w:webHidden/>
              </w:rPr>
              <w:fldChar w:fldCharType="begin"/>
            </w:r>
            <w:r>
              <w:rPr>
                <w:noProof/>
                <w:webHidden/>
              </w:rPr>
              <w:instrText xml:space="preserve"> PAGEREF _Toc214021880 \h </w:instrText>
            </w:r>
            <w:r>
              <w:rPr>
                <w:noProof/>
                <w:webHidden/>
              </w:rPr>
            </w:r>
            <w:r>
              <w:rPr>
                <w:noProof/>
                <w:webHidden/>
              </w:rPr>
              <w:fldChar w:fldCharType="separate"/>
            </w:r>
            <w:r>
              <w:rPr>
                <w:noProof/>
                <w:webHidden/>
              </w:rPr>
              <w:t>3</w:t>
            </w:r>
            <w:r>
              <w:rPr>
                <w:noProof/>
                <w:webHidden/>
              </w:rPr>
              <w:fldChar w:fldCharType="end"/>
            </w:r>
          </w:hyperlink>
        </w:p>
        <w:p w14:paraId="6D4DEEFC" w14:textId="176D6D49" w:rsidR="00BA7542" w:rsidRDefault="00BA7542">
          <w:pPr>
            <w:pStyle w:val="TOC2"/>
            <w:tabs>
              <w:tab w:val="right" w:leader="dot" w:pos="9016"/>
            </w:tabs>
            <w:rPr>
              <w:rFonts w:asciiTheme="minorHAnsi" w:eastAsiaTheme="minorEastAsia" w:hAnsiTheme="minorHAnsi" w:cstheme="minorBidi"/>
              <w:noProof/>
              <w:szCs w:val="21"/>
              <w:lang w:eastAsia="en-GB" w:bidi="hi-IN"/>
            </w:rPr>
          </w:pPr>
          <w:hyperlink w:anchor="_Toc214021881" w:history="1">
            <w:r w:rsidRPr="00E30427">
              <w:rPr>
                <w:rStyle w:val="Hyperlink"/>
                <w:rFonts w:cs="Arial"/>
                <w:noProof/>
              </w:rPr>
              <w:t>Brand Development Strategy</w:t>
            </w:r>
            <w:r>
              <w:rPr>
                <w:noProof/>
                <w:webHidden/>
              </w:rPr>
              <w:tab/>
            </w:r>
            <w:r>
              <w:rPr>
                <w:noProof/>
                <w:webHidden/>
              </w:rPr>
              <w:fldChar w:fldCharType="begin"/>
            </w:r>
            <w:r>
              <w:rPr>
                <w:noProof/>
                <w:webHidden/>
              </w:rPr>
              <w:instrText xml:space="preserve"> PAGEREF _Toc214021881 \h </w:instrText>
            </w:r>
            <w:r>
              <w:rPr>
                <w:noProof/>
                <w:webHidden/>
              </w:rPr>
            </w:r>
            <w:r>
              <w:rPr>
                <w:noProof/>
                <w:webHidden/>
              </w:rPr>
              <w:fldChar w:fldCharType="separate"/>
            </w:r>
            <w:r>
              <w:rPr>
                <w:noProof/>
                <w:webHidden/>
              </w:rPr>
              <w:t>3</w:t>
            </w:r>
            <w:r>
              <w:rPr>
                <w:noProof/>
                <w:webHidden/>
              </w:rPr>
              <w:fldChar w:fldCharType="end"/>
            </w:r>
          </w:hyperlink>
        </w:p>
        <w:p w14:paraId="61D639F9" w14:textId="76D1CF22" w:rsidR="00BA7542" w:rsidRDefault="00BA7542">
          <w:pPr>
            <w:pStyle w:val="TOC2"/>
            <w:tabs>
              <w:tab w:val="right" w:leader="dot" w:pos="9016"/>
            </w:tabs>
            <w:rPr>
              <w:rFonts w:asciiTheme="minorHAnsi" w:eastAsiaTheme="minorEastAsia" w:hAnsiTheme="minorHAnsi" w:cstheme="minorBidi"/>
              <w:noProof/>
              <w:szCs w:val="21"/>
              <w:lang w:eastAsia="en-GB" w:bidi="hi-IN"/>
            </w:rPr>
          </w:pPr>
          <w:hyperlink w:anchor="_Toc214021882" w:history="1">
            <w:r w:rsidRPr="00E30427">
              <w:rPr>
                <w:rStyle w:val="Hyperlink"/>
                <w:rFonts w:cs="Arial"/>
                <w:noProof/>
              </w:rPr>
              <w:t>Segmentation Analysis</w:t>
            </w:r>
            <w:r>
              <w:rPr>
                <w:noProof/>
                <w:webHidden/>
              </w:rPr>
              <w:tab/>
            </w:r>
            <w:r>
              <w:rPr>
                <w:noProof/>
                <w:webHidden/>
              </w:rPr>
              <w:fldChar w:fldCharType="begin"/>
            </w:r>
            <w:r>
              <w:rPr>
                <w:noProof/>
                <w:webHidden/>
              </w:rPr>
              <w:instrText xml:space="preserve"> PAGEREF _Toc214021882 \h </w:instrText>
            </w:r>
            <w:r>
              <w:rPr>
                <w:noProof/>
                <w:webHidden/>
              </w:rPr>
            </w:r>
            <w:r>
              <w:rPr>
                <w:noProof/>
                <w:webHidden/>
              </w:rPr>
              <w:fldChar w:fldCharType="separate"/>
            </w:r>
            <w:r>
              <w:rPr>
                <w:noProof/>
                <w:webHidden/>
              </w:rPr>
              <w:t>4</w:t>
            </w:r>
            <w:r>
              <w:rPr>
                <w:noProof/>
                <w:webHidden/>
              </w:rPr>
              <w:fldChar w:fldCharType="end"/>
            </w:r>
          </w:hyperlink>
        </w:p>
        <w:p w14:paraId="727AEC2E" w14:textId="400D2CC4" w:rsidR="00BA7542" w:rsidRDefault="00BA7542">
          <w:pPr>
            <w:pStyle w:val="TOC2"/>
            <w:tabs>
              <w:tab w:val="right" w:leader="dot" w:pos="9016"/>
            </w:tabs>
            <w:rPr>
              <w:rFonts w:asciiTheme="minorHAnsi" w:eastAsiaTheme="minorEastAsia" w:hAnsiTheme="minorHAnsi" w:cstheme="minorBidi"/>
              <w:noProof/>
              <w:szCs w:val="21"/>
              <w:lang w:eastAsia="en-GB" w:bidi="hi-IN"/>
            </w:rPr>
          </w:pPr>
          <w:hyperlink w:anchor="_Toc214021883" w:history="1">
            <w:r w:rsidRPr="00E30427">
              <w:rPr>
                <w:rStyle w:val="Hyperlink"/>
                <w:rFonts w:cs="Arial"/>
                <w:noProof/>
              </w:rPr>
              <w:t>Appeal to Market Trends</w:t>
            </w:r>
            <w:r>
              <w:rPr>
                <w:noProof/>
                <w:webHidden/>
              </w:rPr>
              <w:tab/>
            </w:r>
            <w:r>
              <w:rPr>
                <w:noProof/>
                <w:webHidden/>
              </w:rPr>
              <w:fldChar w:fldCharType="begin"/>
            </w:r>
            <w:r>
              <w:rPr>
                <w:noProof/>
                <w:webHidden/>
              </w:rPr>
              <w:instrText xml:space="preserve"> PAGEREF _Toc214021883 \h </w:instrText>
            </w:r>
            <w:r>
              <w:rPr>
                <w:noProof/>
                <w:webHidden/>
              </w:rPr>
            </w:r>
            <w:r>
              <w:rPr>
                <w:noProof/>
                <w:webHidden/>
              </w:rPr>
              <w:fldChar w:fldCharType="separate"/>
            </w:r>
            <w:r>
              <w:rPr>
                <w:noProof/>
                <w:webHidden/>
              </w:rPr>
              <w:t>6</w:t>
            </w:r>
            <w:r>
              <w:rPr>
                <w:noProof/>
                <w:webHidden/>
              </w:rPr>
              <w:fldChar w:fldCharType="end"/>
            </w:r>
          </w:hyperlink>
        </w:p>
        <w:p w14:paraId="70C3A209" w14:textId="16808F3B" w:rsidR="00BA7542" w:rsidRDefault="00BA7542">
          <w:pPr>
            <w:pStyle w:val="TOC1"/>
            <w:tabs>
              <w:tab w:val="right" w:leader="dot" w:pos="9016"/>
            </w:tabs>
            <w:rPr>
              <w:rFonts w:asciiTheme="minorHAnsi" w:eastAsiaTheme="minorEastAsia" w:hAnsiTheme="minorHAnsi" w:cstheme="minorBidi"/>
              <w:noProof/>
              <w:szCs w:val="21"/>
              <w:lang w:eastAsia="en-GB" w:bidi="hi-IN"/>
            </w:rPr>
          </w:pPr>
          <w:hyperlink w:anchor="_Toc214021884" w:history="1">
            <w:r w:rsidRPr="00E30427">
              <w:rPr>
                <w:rStyle w:val="Hyperlink"/>
                <w:rFonts w:cs="Arial"/>
                <w:noProof/>
              </w:rPr>
              <w:t>Element 2: Unilever Marketing Mix (7Ps) of PureGlow.</w:t>
            </w:r>
            <w:r>
              <w:rPr>
                <w:noProof/>
                <w:webHidden/>
              </w:rPr>
              <w:tab/>
            </w:r>
            <w:r>
              <w:rPr>
                <w:noProof/>
                <w:webHidden/>
              </w:rPr>
              <w:fldChar w:fldCharType="begin"/>
            </w:r>
            <w:r>
              <w:rPr>
                <w:noProof/>
                <w:webHidden/>
              </w:rPr>
              <w:instrText xml:space="preserve"> PAGEREF _Toc214021884 \h </w:instrText>
            </w:r>
            <w:r>
              <w:rPr>
                <w:noProof/>
                <w:webHidden/>
              </w:rPr>
            </w:r>
            <w:r>
              <w:rPr>
                <w:noProof/>
                <w:webHidden/>
              </w:rPr>
              <w:fldChar w:fldCharType="separate"/>
            </w:r>
            <w:r>
              <w:rPr>
                <w:noProof/>
                <w:webHidden/>
              </w:rPr>
              <w:t>7</w:t>
            </w:r>
            <w:r>
              <w:rPr>
                <w:noProof/>
                <w:webHidden/>
              </w:rPr>
              <w:fldChar w:fldCharType="end"/>
            </w:r>
          </w:hyperlink>
        </w:p>
        <w:p w14:paraId="1C2C20E4" w14:textId="6AD9BB9D" w:rsidR="00BA7542" w:rsidRDefault="00BA7542">
          <w:pPr>
            <w:pStyle w:val="TOC1"/>
            <w:tabs>
              <w:tab w:val="right" w:leader="dot" w:pos="9016"/>
            </w:tabs>
            <w:rPr>
              <w:rFonts w:asciiTheme="minorHAnsi" w:eastAsiaTheme="minorEastAsia" w:hAnsiTheme="minorHAnsi" w:cstheme="minorBidi"/>
              <w:noProof/>
              <w:szCs w:val="21"/>
              <w:lang w:eastAsia="en-GB" w:bidi="hi-IN"/>
            </w:rPr>
          </w:pPr>
          <w:hyperlink w:anchor="_Toc214021885" w:history="1">
            <w:r w:rsidRPr="00E30427">
              <w:rPr>
                <w:rStyle w:val="Hyperlink"/>
                <w:rFonts w:cs="Arial"/>
                <w:noProof/>
              </w:rPr>
              <w:t>Element 4: Reflection on My Learning and Experience</w:t>
            </w:r>
            <w:r>
              <w:rPr>
                <w:noProof/>
                <w:webHidden/>
              </w:rPr>
              <w:tab/>
            </w:r>
            <w:r>
              <w:rPr>
                <w:noProof/>
                <w:webHidden/>
              </w:rPr>
              <w:fldChar w:fldCharType="begin"/>
            </w:r>
            <w:r>
              <w:rPr>
                <w:noProof/>
                <w:webHidden/>
              </w:rPr>
              <w:instrText xml:space="preserve"> PAGEREF _Toc214021885 \h </w:instrText>
            </w:r>
            <w:r>
              <w:rPr>
                <w:noProof/>
                <w:webHidden/>
              </w:rPr>
            </w:r>
            <w:r>
              <w:rPr>
                <w:noProof/>
                <w:webHidden/>
              </w:rPr>
              <w:fldChar w:fldCharType="separate"/>
            </w:r>
            <w:r>
              <w:rPr>
                <w:noProof/>
                <w:webHidden/>
              </w:rPr>
              <w:t>11</w:t>
            </w:r>
            <w:r>
              <w:rPr>
                <w:noProof/>
                <w:webHidden/>
              </w:rPr>
              <w:fldChar w:fldCharType="end"/>
            </w:r>
          </w:hyperlink>
        </w:p>
        <w:p w14:paraId="63F69AC6" w14:textId="0C03385D" w:rsidR="00BA7542" w:rsidRDefault="00BA7542">
          <w:pPr>
            <w:pStyle w:val="TOC1"/>
            <w:tabs>
              <w:tab w:val="right" w:leader="dot" w:pos="9016"/>
            </w:tabs>
            <w:rPr>
              <w:rFonts w:asciiTheme="minorHAnsi" w:eastAsiaTheme="minorEastAsia" w:hAnsiTheme="minorHAnsi" w:cstheme="minorBidi"/>
              <w:noProof/>
              <w:szCs w:val="21"/>
              <w:lang w:eastAsia="en-GB" w:bidi="hi-IN"/>
            </w:rPr>
          </w:pPr>
          <w:hyperlink w:anchor="_Toc214021886" w:history="1">
            <w:r w:rsidRPr="00E30427">
              <w:rPr>
                <w:rStyle w:val="Hyperlink"/>
                <w:rFonts w:cs="Arial"/>
                <w:noProof/>
              </w:rPr>
              <w:t>References</w:t>
            </w:r>
            <w:r>
              <w:rPr>
                <w:noProof/>
                <w:webHidden/>
              </w:rPr>
              <w:tab/>
            </w:r>
            <w:r>
              <w:rPr>
                <w:noProof/>
                <w:webHidden/>
              </w:rPr>
              <w:fldChar w:fldCharType="begin"/>
            </w:r>
            <w:r>
              <w:rPr>
                <w:noProof/>
                <w:webHidden/>
              </w:rPr>
              <w:instrText xml:space="preserve"> PAGEREF _Toc214021886 \h </w:instrText>
            </w:r>
            <w:r>
              <w:rPr>
                <w:noProof/>
                <w:webHidden/>
              </w:rPr>
            </w:r>
            <w:r>
              <w:rPr>
                <w:noProof/>
                <w:webHidden/>
              </w:rPr>
              <w:fldChar w:fldCharType="separate"/>
            </w:r>
            <w:r>
              <w:rPr>
                <w:noProof/>
                <w:webHidden/>
              </w:rPr>
              <w:t>13</w:t>
            </w:r>
            <w:r>
              <w:rPr>
                <w:noProof/>
                <w:webHidden/>
              </w:rPr>
              <w:fldChar w:fldCharType="end"/>
            </w:r>
          </w:hyperlink>
        </w:p>
        <w:p w14:paraId="069C96DE" w14:textId="7D623BB1" w:rsidR="00BA7542" w:rsidRDefault="00BA7542">
          <w:pPr>
            <w:pStyle w:val="TOC1"/>
            <w:tabs>
              <w:tab w:val="right" w:leader="dot" w:pos="9016"/>
            </w:tabs>
            <w:rPr>
              <w:rFonts w:asciiTheme="minorHAnsi" w:eastAsiaTheme="minorEastAsia" w:hAnsiTheme="minorHAnsi" w:cstheme="minorBidi"/>
              <w:noProof/>
              <w:szCs w:val="21"/>
              <w:lang w:eastAsia="en-GB" w:bidi="hi-IN"/>
            </w:rPr>
          </w:pPr>
          <w:hyperlink w:anchor="_Toc214021887" w:history="1">
            <w:r w:rsidRPr="00E30427">
              <w:rPr>
                <w:rStyle w:val="Hyperlink"/>
                <w:noProof/>
                <w:lang w:val="en-AU"/>
              </w:rPr>
              <w:t>Element 3: Marketing Strategy Pitch</w:t>
            </w:r>
            <w:r>
              <w:rPr>
                <w:noProof/>
                <w:webHidden/>
              </w:rPr>
              <w:tab/>
            </w:r>
            <w:r>
              <w:rPr>
                <w:noProof/>
                <w:webHidden/>
              </w:rPr>
              <w:fldChar w:fldCharType="begin"/>
            </w:r>
            <w:r>
              <w:rPr>
                <w:noProof/>
                <w:webHidden/>
              </w:rPr>
              <w:instrText xml:space="preserve"> PAGEREF _Toc214021887 \h </w:instrText>
            </w:r>
            <w:r>
              <w:rPr>
                <w:noProof/>
                <w:webHidden/>
              </w:rPr>
            </w:r>
            <w:r>
              <w:rPr>
                <w:noProof/>
                <w:webHidden/>
              </w:rPr>
              <w:fldChar w:fldCharType="separate"/>
            </w:r>
            <w:r>
              <w:rPr>
                <w:noProof/>
                <w:webHidden/>
              </w:rPr>
              <w:t>16</w:t>
            </w:r>
            <w:r>
              <w:rPr>
                <w:noProof/>
                <w:webHidden/>
              </w:rPr>
              <w:fldChar w:fldCharType="end"/>
            </w:r>
          </w:hyperlink>
        </w:p>
        <w:p w14:paraId="695DF6FC" w14:textId="40547C91" w:rsidR="003A24FB" w:rsidRPr="00D340AE" w:rsidRDefault="003A24FB" w:rsidP="00D340AE">
          <w:pPr>
            <w:spacing w:before="240" w:after="240"/>
            <w:rPr>
              <w:rFonts w:cs="Arial"/>
            </w:rPr>
          </w:pPr>
          <w:r w:rsidRPr="00D340AE">
            <w:rPr>
              <w:rFonts w:cs="Arial"/>
              <w:b/>
              <w:bCs/>
              <w:noProof/>
            </w:rPr>
            <w:fldChar w:fldCharType="end"/>
          </w:r>
        </w:p>
      </w:sdtContent>
    </w:sdt>
    <w:p w14:paraId="09FBFE04" w14:textId="77777777" w:rsidR="003A24FB" w:rsidRPr="00D340AE" w:rsidRDefault="003A24FB" w:rsidP="00D340AE">
      <w:pPr>
        <w:spacing w:before="240" w:after="240"/>
        <w:rPr>
          <w:rFonts w:eastAsiaTheme="majorEastAsia" w:cs="Arial"/>
          <w:b/>
        </w:rPr>
      </w:pPr>
      <w:r w:rsidRPr="00D340AE">
        <w:rPr>
          <w:rFonts w:cs="Arial"/>
        </w:rPr>
        <w:br w:type="page"/>
      </w:r>
    </w:p>
    <w:p w14:paraId="0A029668" w14:textId="76111FC0" w:rsidR="00E1268F" w:rsidRPr="00D340AE" w:rsidRDefault="00E1268F" w:rsidP="00D340AE">
      <w:pPr>
        <w:pStyle w:val="Heading1"/>
        <w:spacing w:before="240" w:after="240"/>
        <w:rPr>
          <w:rFonts w:cs="Arial"/>
          <w:szCs w:val="24"/>
        </w:rPr>
      </w:pPr>
      <w:bookmarkStart w:id="0" w:name="_Toc214021879"/>
      <w:r w:rsidRPr="00D340AE">
        <w:rPr>
          <w:rFonts w:cs="Arial"/>
          <w:szCs w:val="24"/>
        </w:rPr>
        <w:lastRenderedPageBreak/>
        <w:t>Element 1: STDP Analysis of Unilever PureGlow</w:t>
      </w:r>
      <w:bookmarkEnd w:id="0"/>
    </w:p>
    <w:p w14:paraId="2050D6FF" w14:textId="77777777" w:rsidR="00E1268F" w:rsidRPr="00D340AE" w:rsidRDefault="00E1268F" w:rsidP="00D340AE">
      <w:pPr>
        <w:pStyle w:val="Heading2"/>
        <w:spacing w:before="240" w:after="240"/>
        <w:rPr>
          <w:rFonts w:cs="Arial"/>
          <w:szCs w:val="24"/>
        </w:rPr>
      </w:pPr>
      <w:bookmarkStart w:id="1" w:name="_Toc214021880"/>
      <w:r w:rsidRPr="00D340AE">
        <w:rPr>
          <w:rFonts w:cs="Arial"/>
          <w:szCs w:val="24"/>
        </w:rPr>
        <w:t>Introduction</w:t>
      </w:r>
      <w:bookmarkEnd w:id="1"/>
      <w:r w:rsidRPr="00D340AE">
        <w:rPr>
          <w:rFonts w:cs="Arial"/>
          <w:szCs w:val="24"/>
        </w:rPr>
        <w:t xml:space="preserve"> </w:t>
      </w:r>
    </w:p>
    <w:p w14:paraId="425D96BC" w14:textId="7101D359"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 xml:space="preserve">Unilever is a large global firm </w:t>
      </w:r>
      <w:r w:rsidR="00961716" w:rsidRPr="00D340AE">
        <w:rPr>
          <w:rFonts w:cs="Arial"/>
          <w:b w:val="0"/>
          <w:bCs/>
          <w:i w:val="0"/>
          <w:iCs w:val="0"/>
          <w:szCs w:val="24"/>
        </w:rPr>
        <w:t>renowned for its sustainability and innovation</w:t>
      </w:r>
      <w:r w:rsidRPr="00D340AE">
        <w:rPr>
          <w:rFonts w:cs="Arial"/>
          <w:b w:val="0"/>
          <w:bCs/>
          <w:i w:val="0"/>
          <w:iCs w:val="0"/>
          <w:szCs w:val="24"/>
        </w:rPr>
        <w:t>. It serves more than 190 countries and possesses numerous successful global brands</w:t>
      </w:r>
      <w:r w:rsidR="008D3D1E" w:rsidRPr="00D340AE">
        <w:rPr>
          <w:rFonts w:cs="Arial"/>
          <w:b w:val="0"/>
          <w:bCs/>
          <w:i w:val="0"/>
          <w:iCs w:val="0"/>
          <w:szCs w:val="24"/>
        </w:rPr>
        <w:t>,</w:t>
      </w:r>
      <w:r w:rsidRPr="00D340AE">
        <w:rPr>
          <w:rFonts w:cs="Arial"/>
          <w:b w:val="0"/>
          <w:bCs/>
          <w:i w:val="0"/>
          <w:iCs w:val="0"/>
          <w:szCs w:val="24"/>
        </w:rPr>
        <w:t xml:space="preserve"> including </w:t>
      </w:r>
      <w:r w:rsidR="00961716" w:rsidRPr="00D340AE">
        <w:rPr>
          <w:rFonts w:cs="Arial"/>
          <w:b w:val="0"/>
          <w:bCs/>
          <w:i w:val="0"/>
          <w:iCs w:val="0"/>
          <w:szCs w:val="24"/>
        </w:rPr>
        <w:t>Dove</w:t>
      </w:r>
      <w:r w:rsidRPr="00D340AE">
        <w:rPr>
          <w:rFonts w:cs="Arial"/>
          <w:b w:val="0"/>
          <w:bCs/>
          <w:i w:val="0"/>
          <w:iCs w:val="0"/>
          <w:szCs w:val="24"/>
        </w:rPr>
        <w:t>, Lifebuoy, Vaseline and Ponds. The vision of the company is to make sustainable living a norm, which underscores the desire to produce value to consumers and the environment.</w:t>
      </w:r>
    </w:p>
    <w:p w14:paraId="2BA33512" w14:textId="3F0A8458"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 xml:space="preserve">In an effort to reinforce this commitment, Unilever will introduce a new brand, </w:t>
      </w:r>
      <w:r w:rsidRPr="00D340AE">
        <w:rPr>
          <w:rFonts w:cs="Arial"/>
          <w:szCs w:val="24"/>
        </w:rPr>
        <w:t>PureGlow</w:t>
      </w:r>
      <w:r w:rsidRPr="00D340AE">
        <w:rPr>
          <w:rFonts w:cs="Arial"/>
          <w:b w:val="0"/>
          <w:bCs/>
          <w:i w:val="0"/>
          <w:iCs w:val="0"/>
          <w:szCs w:val="24"/>
        </w:rPr>
        <w:t xml:space="preserve">. The brand also has a new idea called </w:t>
      </w:r>
      <w:r w:rsidR="00470F06" w:rsidRPr="00D340AE">
        <w:rPr>
          <w:rFonts w:cs="Arial"/>
          <w:b w:val="0"/>
          <w:bCs/>
          <w:i w:val="0"/>
          <w:iCs w:val="0"/>
          <w:szCs w:val="24"/>
        </w:rPr>
        <w:t>“</w:t>
      </w:r>
      <w:r w:rsidRPr="00D340AE">
        <w:rPr>
          <w:rFonts w:cs="Arial"/>
          <w:szCs w:val="24"/>
        </w:rPr>
        <w:t>Plant and Glow</w:t>
      </w:r>
      <w:r w:rsidR="00470F06" w:rsidRPr="00D340AE">
        <w:rPr>
          <w:rFonts w:cs="Arial"/>
          <w:b w:val="0"/>
          <w:bCs/>
          <w:i w:val="0"/>
          <w:iCs w:val="0"/>
          <w:szCs w:val="24"/>
        </w:rPr>
        <w:t>”</w:t>
      </w:r>
      <w:r w:rsidR="00966F06" w:rsidRPr="00D340AE">
        <w:rPr>
          <w:rFonts w:cs="Arial"/>
          <w:b w:val="0"/>
          <w:bCs/>
          <w:i w:val="0"/>
          <w:iCs w:val="0"/>
          <w:szCs w:val="24"/>
        </w:rPr>
        <w:t xml:space="preserve"> which shows </w:t>
      </w:r>
      <w:r w:rsidRPr="00D340AE">
        <w:rPr>
          <w:rFonts w:cs="Arial"/>
          <w:b w:val="0"/>
          <w:bCs/>
          <w:i w:val="0"/>
          <w:iCs w:val="0"/>
          <w:szCs w:val="24"/>
        </w:rPr>
        <w:t xml:space="preserve">skincare </w:t>
      </w:r>
      <w:r w:rsidR="00470F06" w:rsidRPr="00D340AE">
        <w:rPr>
          <w:rFonts w:cs="Arial"/>
          <w:b w:val="0"/>
          <w:bCs/>
          <w:i w:val="0"/>
          <w:iCs w:val="0"/>
          <w:szCs w:val="24"/>
        </w:rPr>
        <w:t>as well as</w:t>
      </w:r>
      <w:r w:rsidRPr="00D340AE">
        <w:rPr>
          <w:rFonts w:cs="Arial"/>
          <w:b w:val="0"/>
          <w:bCs/>
          <w:i w:val="0"/>
          <w:iCs w:val="0"/>
          <w:szCs w:val="24"/>
        </w:rPr>
        <w:t xml:space="preserve"> environmental action. Every skincare product is packaged in biodegradable containers with plant seeds</w:t>
      </w:r>
      <w:r w:rsidR="00211008" w:rsidRPr="00D340AE">
        <w:rPr>
          <w:rFonts w:cs="Arial"/>
          <w:b w:val="0"/>
          <w:bCs/>
          <w:i w:val="0"/>
          <w:iCs w:val="0"/>
          <w:szCs w:val="24"/>
        </w:rPr>
        <w:t xml:space="preserve"> (Unilever, 2025)</w:t>
      </w:r>
      <w:r w:rsidRPr="00D340AE">
        <w:rPr>
          <w:rFonts w:cs="Arial"/>
          <w:b w:val="0"/>
          <w:bCs/>
          <w:i w:val="0"/>
          <w:iCs w:val="0"/>
          <w:szCs w:val="24"/>
        </w:rPr>
        <w:t>. Once used, the packaging can be buried by the customers and it breaks down by itself</w:t>
      </w:r>
      <w:r w:rsidR="005D5218" w:rsidRPr="00D340AE">
        <w:rPr>
          <w:rFonts w:cs="Arial"/>
          <w:b w:val="0"/>
          <w:bCs/>
          <w:i w:val="0"/>
          <w:iCs w:val="0"/>
          <w:szCs w:val="24"/>
        </w:rPr>
        <w:t>,</w:t>
      </w:r>
      <w:r w:rsidRPr="00D340AE">
        <w:rPr>
          <w:rFonts w:cs="Arial"/>
          <w:b w:val="0"/>
          <w:bCs/>
          <w:i w:val="0"/>
          <w:iCs w:val="0"/>
          <w:szCs w:val="24"/>
        </w:rPr>
        <w:t xml:space="preserve"> </w:t>
      </w:r>
      <w:r w:rsidR="005D5218" w:rsidRPr="00D340AE">
        <w:rPr>
          <w:rFonts w:cs="Arial"/>
          <w:b w:val="0"/>
          <w:bCs/>
          <w:i w:val="0"/>
          <w:iCs w:val="0"/>
          <w:szCs w:val="24"/>
        </w:rPr>
        <w:t xml:space="preserve">then </w:t>
      </w:r>
      <w:r w:rsidRPr="00D340AE">
        <w:rPr>
          <w:rFonts w:cs="Arial"/>
          <w:b w:val="0"/>
          <w:bCs/>
          <w:i w:val="0"/>
          <w:iCs w:val="0"/>
          <w:szCs w:val="24"/>
        </w:rPr>
        <w:t xml:space="preserve">the seeds sprout into plants </w:t>
      </w:r>
      <w:r w:rsidR="00211008" w:rsidRPr="00D340AE">
        <w:rPr>
          <w:rFonts w:cs="Arial"/>
          <w:b w:val="0"/>
          <w:bCs/>
          <w:i w:val="0"/>
          <w:iCs w:val="0"/>
          <w:szCs w:val="24"/>
        </w:rPr>
        <w:t>such as</w:t>
      </w:r>
      <w:r w:rsidRPr="00D340AE">
        <w:rPr>
          <w:rFonts w:cs="Arial"/>
          <w:b w:val="0"/>
          <w:bCs/>
          <w:i w:val="0"/>
          <w:iCs w:val="0"/>
          <w:szCs w:val="24"/>
        </w:rPr>
        <w:t xml:space="preserve"> mint, tulsi </w:t>
      </w:r>
      <w:r w:rsidR="00211008" w:rsidRPr="00D340AE">
        <w:rPr>
          <w:rFonts w:cs="Arial"/>
          <w:b w:val="0"/>
          <w:bCs/>
          <w:i w:val="0"/>
          <w:iCs w:val="0"/>
          <w:szCs w:val="24"/>
        </w:rPr>
        <w:t xml:space="preserve">and </w:t>
      </w:r>
      <w:r w:rsidRPr="00D340AE">
        <w:rPr>
          <w:rFonts w:cs="Arial"/>
          <w:b w:val="0"/>
          <w:bCs/>
          <w:i w:val="0"/>
          <w:iCs w:val="0"/>
          <w:szCs w:val="24"/>
        </w:rPr>
        <w:t xml:space="preserve">wildflowers. The package also has a </w:t>
      </w:r>
      <w:r w:rsidRPr="00D340AE">
        <w:rPr>
          <w:rFonts w:cs="Arial"/>
          <w:szCs w:val="24"/>
        </w:rPr>
        <w:t>QR code</w:t>
      </w:r>
      <w:r w:rsidRPr="00D340AE">
        <w:rPr>
          <w:rFonts w:cs="Arial"/>
          <w:b w:val="0"/>
          <w:bCs/>
          <w:i w:val="0"/>
          <w:iCs w:val="0"/>
          <w:szCs w:val="24"/>
        </w:rPr>
        <w:t xml:space="preserve"> that gives the digital planting directions, tips on care and sustainability facts. This is a technology that links technology and sustainability, bringing both the customer a sense of contribution and personal care towards the planet.</w:t>
      </w:r>
    </w:p>
    <w:p w14:paraId="09EBBE21" w14:textId="77777777" w:rsidR="00E1268F" w:rsidRPr="00D340AE" w:rsidRDefault="00E1268F" w:rsidP="00D340AE">
      <w:pPr>
        <w:pStyle w:val="Heading2"/>
        <w:spacing w:before="240" w:after="240"/>
        <w:rPr>
          <w:rFonts w:cs="Arial"/>
          <w:szCs w:val="24"/>
        </w:rPr>
      </w:pPr>
      <w:bookmarkStart w:id="2" w:name="_Toc214021881"/>
      <w:r w:rsidRPr="00D340AE">
        <w:rPr>
          <w:rFonts w:cs="Arial"/>
          <w:szCs w:val="24"/>
        </w:rPr>
        <w:t>Brand Development Strategy</w:t>
      </w:r>
      <w:bookmarkEnd w:id="2"/>
    </w:p>
    <w:p w14:paraId="043682ED" w14:textId="77777777" w:rsidR="00DE1F80" w:rsidRPr="00D340AE" w:rsidRDefault="00DE1F80" w:rsidP="00D340AE">
      <w:pPr>
        <w:keepNext/>
        <w:spacing w:before="240" w:after="240"/>
        <w:jc w:val="center"/>
        <w:rPr>
          <w:rFonts w:cs="Arial"/>
          <w:b/>
          <w:i/>
          <w:iCs/>
        </w:rPr>
      </w:pPr>
      <w:r w:rsidRPr="00D340AE">
        <w:rPr>
          <w:rFonts w:cs="Arial"/>
          <w:b/>
          <w:i/>
          <w:iCs/>
          <w:noProof/>
        </w:rPr>
        <w:drawing>
          <wp:inline distT="0" distB="0" distL="0" distR="0" wp14:anchorId="3759DCDE" wp14:editId="0D7B12BC">
            <wp:extent cx="3340272" cy="2140060"/>
            <wp:effectExtent l="0" t="0" r="0" b="0"/>
            <wp:docPr id="113446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460069" name=""/>
                    <pic:cNvPicPr/>
                  </pic:nvPicPr>
                  <pic:blipFill>
                    <a:blip r:embed="rId9"/>
                    <a:stretch>
                      <a:fillRect/>
                    </a:stretch>
                  </pic:blipFill>
                  <pic:spPr>
                    <a:xfrm>
                      <a:off x="0" y="0"/>
                      <a:ext cx="3340272" cy="2140060"/>
                    </a:xfrm>
                    <a:prstGeom prst="rect">
                      <a:avLst/>
                    </a:prstGeom>
                  </pic:spPr>
                </pic:pic>
              </a:graphicData>
            </a:graphic>
          </wp:inline>
        </w:drawing>
      </w:r>
    </w:p>
    <w:p w14:paraId="7EEA429F" w14:textId="6BF272FD" w:rsidR="00DE1F80" w:rsidRPr="00D340AE" w:rsidRDefault="00DE1F80" w:rsidP="00D340AE">
      <w:pPr>
        <w:pStyle w:val="Caption"/>
        <w:spacing w:before="240" w:after="240" w:line="360" w:lineRule="auto"/>
        <w:jc w:val="center"/>
        <w:rPr>
          <w:rFonts w:cs="Arial"/>
          <w:szCs w:val="24"/>
        </w:rPr>
      </w:pPr>
      <w:r w:rsidRPr="00D340AE">
        <w:rPr>
          <w:rFonts w:cs="Arial"/>
          <w:szCs w:val="24"/>
        </w:rPr>
        <w:t xml:space="preserve">Figure </w:t>
      </w:r>
      <w:r w:rsidRPr="00D340AE">
        <w:rPr>
          <w:rFonts w:cs="Arial"/>
          <w:szCs w:val="24"/>
        </w:rPr>
        <w:fldChar w:fldCharType="begin"/>
      </w:r>
      <w:r w:rsidRPr="00D340AE">
        <w:rPr>
          <w:rFonts w:cs="Arial"/>
          <w:szCs w:val="24"/>
        </w:rPr>
        <w:instrText xml:space="preserve"> SEQ Figure \* ARABIC </w:instrText>
      </w:r>
      <w:r w:rsidRPr="00D340AE">
        <w:rPr>
          <w:rFonts w:cs="Arial"/>
          <w:szCs w:val="24"/>
        </w:rPr>
        <w:fldChar w:fldCharType="separate"/>
      </w:r>
      <w:r w:rsidR="006F62A2" w:rsidRPr="00D340AE">
        <w:rPr>
          <w:rFonts w:cs="Arial"/>
          <w:noProof/>
          <w:szCs w:val="24"/>
        </w:rPr>
        <w:t>1</w:t>
      </w:r>
      <w:r w:rsidRPr="00D340AE">
        <w:rPr>
          <w:rFonts w:cs="Arial"/>
          <w:szCs w:val="24"/>
        </w:rPr>
        <w:fldChar w:fldCharType="end"/>
      </w:r>
      <w:r w:rsidRPr="00D340AE">
        <w:rPr>
          <w:rFonts w:cs="Arial"/>
          <w:szCs w:val="24"/>
        </w:rPr>
        <w:t>:</w:t>
      </w:r>
      <w:r w:rsidR="00595AAF" w:rsidRPr="00D340AE">
        <w:rPr>
          <w:rFonts w:cs="Arial"/>
          <w:szCs w:val="24"/>
        </w:rPr>
        <w:t xml:space="preserve"> </w:t>
      </w:r>
      <w:r w:rsidRPr="00D340AE">
        <w:rPr>
          <w:rFonts w:cs="Arial"/>
          <w:szCs w:val="24"/>
        </w:rPr>
        <w:t>Brand Development Strategy</w:t>
      </w:r>
    </w:p>
    <w:p w14:paraId="09828BBE" w14:textId="121FB4A9"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PureGlow by Unilever is classified as a New Brand, as it is a new product (packaging infused with seeds) and a new brand</w:t>
      </w:r>
      <w:r w:rsidR="003F5957" w:rsidRPr="00D340AE">
        <w:rPr>
          <w:rFonts w:cs="Arial"/>
          <w:b w:val="0"/>
          <w:bCs/>
          <w:i w:val="0"/>
          <w:iCs w:val="0"/>
          <w:szCs w:val="24"/>
        </w:rPr>
        <w:t>,</w:t>
      </w:r>
      <w:r w:rsidRPr="00D340AE">
        <w:rPr>
          <w:rFonts w:cs="Arial"/>
          <w:b w:val="0"/>
          <w:bCs/>
          <w:i w:val="0"/>
          <w:iCs w:val="0"/>
          <w:szCs w:val="24"/>
        </w:rPr>
        <w:t xml:space="preserve"> </w:t>
      </w:r>
      <w:r w:rsidRPr="00D340AE">
        <w:rPr>
          <w:rFonts w:cs="Arial"/>
          <w:szCs w:val="24"/>
        </w:rPr>
        <w:t>PureGlow</w:t>
      </w:r>
      <w:r w:rsidRPr="00D340AE">
        <w:rPr>
          <w:rFonts w:cs="Arial"/>
          <w:b w:val="0"/>
          <w:bCs/>
          <w:i w:val="0"/>
          <w:iCs w:val="0"/>
          <w:szCs w:val="24"/>
        </w:rPr>
        <w:t xml:space="preserve">. It is in the skincare category but its distinctive packaging and interactive eco-education system </w:t>
      </w:r>
      <w:r w:rsidR="00961716" w:rsidRPr="00D340AE">
        <w:rPr>
          <w:rFonts w:cs="Arial"/>
          <w:b w:val="0"/>
          <w:bCs/>
          <w:i w:val="0"/>
          <w:iCs w:val="0"/>
          <w:szCs w:val="24"/>
        </w:rPr>
        <w:t>set</w:t>
      </w:r>
      <w:r w:rsidRPr="00D340AE">
        <w:rPr>
          <w:rFonts w:cs="Arial"/>
          <w:b w:val="0"/>
          <w:bCs/>
          <w:i w:val="0"/>
          <w:iCs w:val="0"/>
          <w:szCs w:val="24"/>
        </w:rPr>
        <w:t xml:space="preserve"> it apart compared to </w:t>
      </w:r>
      <w:r w:rsidRPr="00D340AE">
        <w:rPr>
          <w:rFonts w:cs="Arial"/>
          <w:b w:val="0"/>
          <w:bCs/>
          <w:i w:val="0"/>
          <w:iCs w:val="0"/>
          <w:szCs w:val="24"/>
        </w:rPr>
        <w:lastRenderedPageBreak/>
        <w:t xml:space="preserve">current Unilever skincare brands such as Dove </w:t>
      </w:r>
      <w:r w:rsidR="001122DC" w:rsidRPr="00D340AE">
        <w:rPr>
          <w:rFonts w:cs="Arial"/>
          <w:b w:val="0"/>
          <w:bCs/>
          <w:i w:val="0"/>
          <w:iCs w:val="0"/>
          <w:szCs w:val="24"/>
        </w:rPr>
        <w:t xml:space="preserve">and </w:t>
      </w:r>
      <w:r w:rsidR="006B7975" w:rsidRPr="00D340AE">
        <w:rPr>
          <w:rFonts w:cs="Arial"/>
          <w:b w:val="0"/>
          <w:bCs/>
          <w:i w:val="0"/>
          <w:iCs w:val="0"/>
          <w:szCs w:val="24"/>
        </w:rPr>
        <w:t>Pond's</w:t>
      </w:r>
      <w:r w:rsidRPr="00D340AE">
        <w:rPr>
          <w:rFonts w:cs="Arial"/>
          <w:b w:val="0"/>
          <w:bCs/>
          <w:i w:val="0"/>
          <w:iCs w:val="0"/>
          <w:szCs w:val="24"/>
        </w:rPr>
        <w:t xml:space="preserve"> skincare. This classification prompts the development of PureGlow as a new product in the Unilever book and not a </w:t>
      </w:r>
      <w:r w:rsidR="004B4A5A" w:rsidRPr="00D340AE">
        <w:rPr>
          <w:rFonts w:cs="Arial"/>
          <w:b w:val="0"/>
          <w:bCs/>
          <w:i w:val="0"/>
          <w:iCs w:val="0"/>
          <w:szCs w:val="24"/>
        </w:rPr>
        <w:t xml:space="preserve">copy of the </w:t>
      </w:r>
      <w:r w:rsidRPr="00D340AE">
        <w:rPr>
          <w:rFonts w:cs="Arial"/>
          <w:b w:val="0"/>
          <w:bCs/>
          <w:i w:val="0"/>
          <w:iCs w:val="0"/>
          <w:szCs w:val="24"/>
        </w:rPr>
        <w:t>previous product.</w:t>
      </w:r>
    </w:p>
    <w:p w14:paraId="4685197C" w14:textId="77777777" w:rsidR="00211008" w:rsidRPr="00D340AE" w:rsidRDefault="00E1268F" w:rsidP="00D340AE">
      <w:pPr>
        <w:pStyle w:val="Heading2"/>
        <w:spacing w:before="240" w:after="240"/>
        <w:rPr>
          <w:rFonts w:cs="Arial"/>
          <w:iCs/>
          <w:szCs w:val="24"/>
        </w:rPr>
      </w:pPr>
      <w:bookmarkStart w:id="3" w:name="_Toc214021882"/>
      <w:r w:rsidRPr="00D340AE">
        <w:rPr>
          <w:rFonts w:cs="Arial"/>
          <w:szCs w:val="24"/>
        </w:rPr>
        <w:t>Segmentation Analysis</w:t>
      </w:r>
      <w:bookmarkEnd w:id="3"/>
    </w:p>
    <w:p w14:paraId="23229A85" w14:textId="418A6B74"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 xml:space="preserve">The market is segregated into small consumer groups with similar traits. PureGlow uses demographics, psychographics, behavioural </w:t>
      </w:r>
      <w:r w:rsidR="00961716" w:rsidRPr="00D340AE">
        <w:rPr>
          <w:rFonts w:cs="Arial"/>
          <w:b w:val="0"/>
          <w:bCs/>
          <w:i w:val="0"/>
          <w:iCs w:val="0"/>
          <w:szCs w:val="24"/>
        </w:rPr>
        <w:t xml:space="preserve">and </w:t>
      </w:r>
      <w:r w:rsidRPr="00D340AE">
        <w:rPr>
          <w:rFonts w:cs="Arial"/>
          <w:b w:val="0"/>
          <w:bCs/>
          <w:i w:val="0"/>
          <w:iCs w:val="0"/>
          <w:szCs w:val="24"/>
        </w:rPr>
        <w:t>geographic segmentation.</w:t>
      </w:r>
    </w:p>
    <w:p w14:paraId="56809C24" w14:textId="3F068BD6" w:rsidR="00E1268F" w:rsidRPr="00D340AE" w:rsidRDefault="00E1268F" w:rsidP="00242186">
      <w:pPr>
        <w:pStyle w:val="Caption"/>
        <w:numPr>
          <w:ilvl w:val="0"/>
          <w:numId w:val="11"/>
        </w:numPr>
        <w:spacing w:before="240" w:after="240" w:line="360" w:lineRule="auto"/>
        <w:rPr>
          <w:rFonts w:cs="Arial"/>
          <w:b w:val="0"/>
          <w:bCs/>
          <w:i w:val="0"/>
          <w:iCs w:val="0"/>
          <w:szCs w:val="24"/>
        </w:rPr>
      </w:pPr>
      <w:r w:rsidRPr="00D340AE">
        <w:rPr>
          <w:rFonts w:cs="Arial"/>
          <w:b w:val="0"/>
          <w:bCs/>
          <w:i w:val="0"/>
          <w:iCs w:val="0"/>
          <w:szCs w:val="24"/>
        </w:rPr>
        <w:t>The demographic segmentation targets consumers aged 18 to 40 years of any gender and the middle and upper-middle-income brackets</w:t>
      </w:r>
      <w:r w:rsidR="00EE5A85" w:rsidRPr="00D340AE">
        <w:rPr>
          <w:rFonts w:cs="Arial"/>
          <w:b w:val="0"/>
          <w:bCs/>
          <w:i w:val="0"/>
          <w:iCs w:val="0"/>
          <w:szCs w:val="24"/>
        </w:rPr>
        <w:t xml:space="preserve"> (Fripp, 2025)</w:t>
      </w:r>
      <w:r w:rsidRPr="00D340AE">
        <w:rPr>
          <w:rFonts w:cs="Arial"/>
          <w:b w:val="0"/>
          <w:bCs/>
          <w:i w:val="0"/>
          <w:iCs w:val="0"/>
          <w:szCs w:val="24"/>
        </w:rPr>
        <w:t>. They are well-educated, urban professionals concerned with ethical and sustainable consumption.</w:t>
      </w:r>
    </w:p>
    <w:p w14:paraId="68D1CF01" w14:textId="17DCF599" w:rsidR="00E1268F" w:rsidRPr="00D340AE" w:rsidRDefault="00E1268F" w:rsidP="00242186">
      <w:pPr>
        <w:pStyle w:val="Caption"/>
        <w:numPr>
          <w:ilvl w:val="0"/>
          <w:numId w:val="11"/>
        </w:numPr>
        <w:spacing w:before="240" w:after="240" w:line="360" w:lineRule="auto"/>
        <w:rPr>
          <w:rFonts w:cs="Arial"/>
          <w:b w:val="0"/>
          <w:bCs/>
          <w:i w:val="0"/>
          <w:iCs w:val="0"/>
          <w:szCs w:val="24"/>
        </w:rPr>
      </w:pPr>
      <w:r w:rsidRPr="00D340AE">
        <w:rPr>
          <w:rFonts w:cs="Arial"/>
          <w:b w:val="0"/>
          <w:bCs/>
          <w:i w:val="0"/>
          <w:iCs w:val="0"/>
          <w:szCs w:val="24"/>
        </w:rPr>
        <w:t>Psychographic segmentation applies to eco-friendly and tech-enthusiastic people who appreciate innovation and social accountability</w:t>
      </w:r>
      <w:r w:rsidR="009252AA" w:rsidRPr="00D340AE">
        <w:rPr>
          <w:rFonts w:cs="Arial"/>
          <w:b w:val="0"/>
          <w:bCs/>
          <w:i w:val="0"/>
          <w:iCs w:val="0"/>
          <w:szCs w:val="24"/>
        </w:rPr>
        <w:t xml:space="preserve"> (Webster,</w:t>
      </w:r>
      <w:r w:rsidR="00944EC2" w:rsidRPr="00D340AE">
        <w:rPr>
          <w:rFonts w:cs="Arial"/>
          <w:b w:val="0"/>
          <w:bCs/>
          <w:i w:val="0"/>
          <w:iCs w:val="0"/>
          <w:szCs w:val="24"/>
        </w:rPr>
        <w:t xml:space="preserve"> </w:t>
      </w:r>
      <w:r w:rsidR="009252AA" w:rsidRPr="00D340AE">
        <w:rPr>
          <w:rFonts w:cs="Arial"/>
          <w:b w:val="0"/>
          <w:bCs/>
          <w:i w:val="0"/>
          <w:iCs w:val="0"/>
          <w:szCs w:val="24"/>
        </w:rPr>
        <w:t>2025)</w:t>
      </w:r>
      <w:r w:rsidRPr="00D340AE">
        <w:rPr>
          <w:rFonts w:cs="Arial"/>
          <w:b w:val="0"/>
          <w:bCs/>
          <w:i w:val="0"/>
          <w:iCs w:val="0"/>
          <w:szCs w:val="24"/>
        </w:rPr>
        <w:t>. These customers are influenced by combining beauty, wellness and sustainability.</w:t>
      </w:r>
    </w:p>
    <w:p w14:paraId="0383DF3A" w14:textId="31AF11E4" w:rsidR="00E1268F" w:rsidRPr="00D340AE" w:rsidRDefault="00E1268F" w:rsidP="00242186">
      <w:pPr>
        <w:pStyle w:val="Caption"/>
        <w:numPr>
          <w:ilvl w:val="0"/>
          <w:numId w:val="11"/>
        </w:numPr>
        <w:spacing w:before="240" w:after="240" w:line="360" w:lineRule="auto"/>
        <w:rPr>
          <w:rFonts w:cs="Arial"/>
          <w:b w:val="0"/>
          <w:bCs/>
          <w:i w:val="0"/>
          <w:iCs w:val="0"/>
          <w:szCs w:val="24"/>
        </w:rPr>
      </w:pPr>
      <w:r w:rsidRPr="00D340AE">
        <w:rPr>
          <w:rFonts w:cs="Arial"/>
          <w:b w:val="0"/>
          <w:bCs/>
          <w:i w:val="0"/>
          <w:iCs w:val="0"/>
          <w:szCs w:val="24"/>
        </w:rPr>
        <w:t xml:space="preserve">Behavioural segmentation focuses on consumers </w:t>
      </w:r>
      <w:r w:rsidR="00961716" w:rsidRPr="00D340AE">
        <w:rPr>
          <w:rFonts w:cs="Arial"/>
          <w:b w:val="0"/>
          <w:bCs/>
          <w:i w:val="0"/>
          <w:iCs w:val="0"/>
          <w:szCs w:val="24"/>
        </w:rPr>
        <w:t>who</w:t>
      </w:r>
      <w:r w:rsidRPr="00D340AE">
        <w:rPr>
          <w:rFonts w:cs="Arial"/>
          <w:b w:val="0"/>
          <w:bCs/>
          <w:i w:val="0"/>
          <w:iCs w:val="0"/>
          <w:szCs w:val="24"/>
        </w:rPr>
        <w:t xml:space="preserve"> often purchase skincare products but </w:t>
      </w:r>
      <w:r w:rsidR="00961716" w:rsidRPr="00D340AE">
        <w:rPr>
          <w:rFonts w:cs="Arial"/>
          <w:b w:val="0"/>
          <w:bCs/>
          <w:i w:val="0"/>
          <w:iCs w:val="0"/>
          <w:szCs w:val="24"/>
        </w:rPr>
        <w:t xml:space="preserve">are </w:t>
      </w:r>
      <w:r w:rsidRPr="00D340AE">
        <w:rPr>
          <w:rFonts w:cs="Arial"/>
          <w:b w:val="0"/>
          <w:bCs/>
          <w:i w:val="0"/>
          <w:iCs w:val="0"/>
          <w:szCs w:val="24"/>
        </w:rPr>
        <w:t>willing to explore eco-friendly ones</w:t>
      </w:r>
      <w:r w:rsidR="00332CC5" w:rsidRPr="00D340AE">
        <w:rPr>
          <w:rFonts w:cs="Arial"/>
          <w:b w:val="0"/>
          <w:bCs/>
          <w:i w:val="0"/>
          <w:iCs w:val="0"/>
          <w:szCs w:val="24"/>
        </w:rPr>
        <w:t xml:space="preserve"> (</w:t>
      </w:r>
      <w:r w:rsidR="00332CC5" w:rsidRPr="00D340AE">
        <w:rPr>
          <w:rFonts w:cs="Arial"/>
          <w:b w:val="0"/>
          <w:bCs/>
          <w:i w:val="0"/>
          <w:iCs w:val="0"/>
          <w:szCs w:val="24"/>
          <w:lang w:val="en-AU"/>
        </w:rPr>
        <w:t>Qualtrics</w:t>
      </w:r>
      <w:r w:rsidR="00C70380" w:rsidRPr="00D340AE">
        <w:rPr>
          <w:rFonts w:cs="Arial"/>
          <w:b w:val="0"/>
          <w:bCs/>
          <w:i w:val="0"/>
          <w:iCs w:val="0"/>
          <w:szCs w:val="24"/>
        </w:rPr>
        <w:t xml:space="preserve">, </w:t>
      </w:r>
      <w:r w:rsidR="00332CC5" w:rsidRPr="00D340AE">
        <w:rPr>
          <w:rFonts w:cs="Arial"/>
          <w:b w:val="0"/>
          <w:bCs/>
          <w:i w:val="0"/>
          <w:iCs w:val="0"/>
          <w:szCs w:val="24"/>
        </w:rPr>
        <w:t>2025).</w:t>
      </w:r>
      <w:r w:rsidRPr="00D340AE">
        <w:rPr>
          <w:rFonts w:cs="Arial"/>
          <w:b w:val="0"/>
          <w:bCs/>
          <w:i w:val="0"/>
          <w:iCs w:val="0"/>
          <w:szCs w:val="24"/>
        </w:rPr>
        <w:t xml:space="preserve"> They are on social media and like</w:t>
      </w:r>
      <w:r w:rsidR="00C70380" w:rsidRPr="00D340AE">
        <w:rPr>
          <w:rFonts w:cs="Arial"/>
          <w:b w:val="0"/>
          <w:bCs/>
          <w:i w:val="0"/>
          <w:iCs w:val="0"/>
          <w:szCs w:val="24"/>
        </w:rPr>
        <w:t xml:space="preserve"> </w:t>
      </w:r>
      <w:r w:rsidRPr="00D340AE">
        <w:rPr>
          <w:rFonts w:cs="Arial"/>
          <w:b w:val="0"/>
          <w:bCs/>
          <w:i w:val="0"/>
          <w:iCs w:val="0"/>
          <w:szCs w:val="24"/>
        </w:rPr>
        <w:t>a brand that shows transparency and genuineness.</w:t>
      </w:r>
    </w:p>
    <w:p w14:paraId="1CC9E498" w14:textId="30E77DD5" w:rsidR="00E1268F" w:rsidRPr="00D340AE" w:rsidRDefault="00E1268F" w:rsidP="00242186">
      <w:pPr>
        <w:pStyle w:val="Caption"/>
        <w:numPr>
          <w:ilvl w:val="0"/>
          <w:numId w:val="11"/>
        </w:numPr>
        <w:spacing w:before="240" w:after="240" w:line="360" w:lineRule="auto"/>
        <w:rPr>
          <w:rFonts w:cs="Arial"/>
          <w:b w:val="0"/>
          <w:bCs/>
          <w:i w:val="0"/>
          <w:iCs w:val="0"/>
          <w:szCs w:val="24"/>
        </w:rPr>
      </w:pPr>
      <w:r w:rsidRPr="00D340AE">
        <w:rPr>
          <w:rFonts w:cs="Arial"/>
          <w:b w:val="0"/>
          <w:bCs/>
          <w:i w:val="0"/>
          <w:iCs w:val="0"/>
          <w:szCs w:val="24"/>
        </w:rPr>
        <w:t xml:space="preserve">The geographic segmentation targets the urban, semi-urban areas, including the United Kingdom, India and other parts of Europe, where people are aware of sustainability and </w:t>
      </w:r>
      <w:r w:rsidR="006B7975" w:rsidRPr="00D340AE">
        <w:rPr>
          <w:rFonts w:cs="Arial"/>
          <w:b w:val="0"/>
          <w:bCs/>
          <w:i w:val="0"/>
          <w:iCs w:val="0"/>
          <w:szCs w:val="24"/>
        </w:rPr>
        <w:t xml:space="preserve">are </w:t>
      </w:r>
      <w:r w:rsidR="00961716" w:rsidRPr="00D340AE">
        <w:rPr>
          <w:rFonts w:cs="Arial"/>
          <w:b w:val="0"/>
          <w:bCs/>
          <w:i w:val="0"/>
          <w:iCs w:val="0"/>
          <w:szCs w:val="24"/>
        </w:rPr>
        <w:t>digitally</w:t>
      </w:r>
      <w:r w:rsidRPr="00D340AE">
        <w:rPr>
          <w:rFonts w:cs="Arial"/>
          <w:b w:val="0"/>
          <w:bCs/>
          <w:i w:val="0"/>
          <w:iCs w:val="0"/>
          <w:szCs w:val="24"/>
        </w:rPr>
        <w:t xml:space="preserve"> literate</w:t>
      </w:r>
      <w:r w:rsidR="00E57109" w:rsidRPr="00D340AE">
        <w:rPr>
          <w:rFonts w:cs="Arial"/>
          <w:b w:val="0"/>
          <w:bCs/>
          <w:i w:val="0"/>
          <w:iCs w:val="0"/>
          <w:szCs w:val="24"/>
        </w:rPr>
        <w:t xml:space="preserve"> (</w:t>
      </w:r>
      <w:r w:rsidR="00E57109" w:rsidRPr="00D340AE">
        <w:rPr>
          <w:rFonts w:cs="Arial"/>
          <w:b w:val="0"/>
          <w:bCs/>
          <w:i w:val="0"/>
          <w:iCs w:val="0"/>
          <w:szCs w:val="24"/>
          <w:lang w:val="en-AU"/>
        </w:rPr>
        <w:t>Qualtrics, 2025)</w:t>
      </w:r>
      <w:r w:rsidRPr="00D340AE">
        <w:rPr>
          <w:rFonts w:cs="Arial"/>
          <w:b w:val="0"/>
          <w:bCs/>
          <w:i w:val="0"/>
          <w:iCs w:val="0"/>
          <w:szCs w:val="24"/>
        </w:rPr>
        <w:t>.</w:t>
      </w:r>
    </w:p>
    <w:p w14:paraId="03D2DCBB" w14:textId="07A63690"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 xml:space="preserve">This segmentation strategy assists Unilever </w:t>
      </w:r>
      <w:r w:rsidR="00961716" w:rsidRPr="00D340AE">
        <w:rPr>
          <w:rFonts w:cs="Arial"/>
          <w:b w:val="0"/>
          <w:bCs/>
          <w:i w:val="0"/>
          <w:iCs w:val="0"/>
          <w:szCs w:val="24"/>
        </w:rPr>
        <w:t>in coming</w:t>
      </w:r>
      <w:r w:rsidRPr="00D340AE">
        <w:rPr>
          <w:rFonts w:cs="Arial"/>
          <w:b w:val="0"/>
          <w:bCs/>
          <w:i w:val="0"/>
          <w:iCs w:val="0"/>
          <w:szCs w:val="24"/>
        </w:rPr>
        <w:t xml:space="preserve"> up with a consumer group that will appreciate both green activities and digital interactivity</w:t>
      </w:r>
      <w:r w:rsidR="006B7975" w:rsidRPr="00D340AE">
        <w:rPr>
          <w:rFonts w:cs="Arial"/>
          <w:b w:val="0"/>
          <w:bCs/>
          <w:i w:val="0"/>
          <w:iCs w:val="0"/>
          <w:szCs w:val="24"/>
        </w:rPr>
        <w:t>,</w:t>
      </w:r>
      <w:r w:rsidRPr="00D340AE">
        <w:rPr>
          <w:rFonts w:cs="Arial"/>
          <w:b w:val="0"/>
          <w:bCs/>
          <w:i w:val="0"/>
          <w:iCs w:val="0"/>
          <w:szCs w:val="24"/>
        </w:rPr>
        <w:t xml:space="preserve"> </w:t>
      </w:r>
      <w:r w:rsidR="006B7975" w:rsidRPr="00D340AE">
        <w:rPr>
          <w:rFonts w:cs="Arial"/>
          <w:b w:val="0"/>
          <w:bCs/>
          <w:i w:val="0"/>
          <w:iCs w:val="0"/>
          <w:szCs w:val="24"/>
        </w:rPr>
        <w:t>which</w:t>
      </w:r>
      <w:r w:rsidRPr="00D340AE">
        <w:rPr>
          <w:rFonts w:cs="Arial"/>
          <w:b w:val="0"/>
          <w:bCs/>
          <w:i w:val="0"/>
          <w:iCs w:val="0"/>
          <w:szCs w:val="24"/>
        </w:rPr>
        <w:t xml:space="preserve"> is also the key philosophy of PureGlow.</w:t>
      </w:r>
    </w:p>
    <w:p w14:paraId="4B6A9D9E" w14:textId="77777777" w:rsidR="00E1268F" w:rsidRPr="00D340AE" w:rsidRDefault="00E1268F" w:rsidP="00D340AE">
      <w:pPr>
        <w:pStyle w:val="Caption"/>
        <w:spacing w:before="240" w:after="240" w:line="360" w:lineRule="auto"/>
        <w:rPr>
          <w:rFonts w:cs="Arial"/>
          <w:szCs w:val="24"/>
        </w:rPr>
      </w:pPr>
      <w:r w:rsidRPr="00D340AE">
        <w:rPr>
          <w:rFonts w:cs="Arial"/>
          <w:szCs w:val="24"/>
        </w:rPr>
        <w:t>Targeting Strategy</w:t>
      </w:r>
    </w:p>
    <w:p w14:paraId="542D8C44" w14:textId="47676268" w:rsidR="00E1268F" w:rsidRPr="00D340AE" w:rsidRDefault="00A8482E" w:rsidP="00D340AE">
      <w:pPr>
        <w:pStyle w:val="Caption"/>
        <w:spacing w:before="240" w:after="240" w:line="360" w:lineRule="auto"/>
        <w:rPr>
          <w:rFonts w:cs="Arial"/>
          <w:b w:val="0"/>
          <w:bCs/>
          <w:i w:val="0"/>
          <w:iCs w:val="0"/>
          <w:szCs w:val="24"/>
        </w:rPr>
      </w:pPr>
      <w:r w:rsidRPr="00D340AE">
        <w:rPr>
          <w:rFonts w:cs="Arial"/>
          <w:b w:val="0"/>
          <w:bCs/>
          <w:i w:val="0"/>
          <w:iCs w:val="0"/>
          <w:szCs w:val="24"/>
        </w:rPr>
        <w:t xml:space="preserve">The brand </w:t>
      </w:r>
      <w:r w:rsidR="00E1268F" w:rsidRPr="00D340AE">
        <w:rPr>
          <w:rFonts w:cs="Arial"/>
          <w:b w:val="0"/>
          <w:bCs/>
          <w:i w:val="0"/>
          <w:iCs w:val="0"/>
          <w:szCs w:val="24"/>
        </w:rPr>
        <w:t>will use a differentiated targeting policy</w:t>
      </w:r>
      <w:r w:rsidRPr="00D340AE">
        <w:rPr>
          <w:rFonts w:cs="Arial"/>
          <w:b w:val="0"/>
          <w:bCs/>
          <w:i w:val="0"/>
          <w:iCs w:val="0"/>
          <w:szCs w:val="24"/>
        </w:rPr>
        <w:t xml:space="preserve"> by</w:t>
      </w:r>
      <w:r w:rsidR="00E1268F" w:rsidRPr="00D340AE">
        <w:rPr>
          <w:rFonts w:cs="Arial"/>
          <w:b w:val="0"/>
          <w:bCs/>
          <w:i w:val="0"/>
          <w:iCs w:val="0"/>
          <w:szCs w:val="24"/>
        </w:rPr>
        <w:t xml:space="preserve"> targeting millennials and Gen Z consumers</w:t>
      </w:r>
      <w:r w:rsidR="00A3288C" w:rsidRPr="00D340AE">
        <w:rPr>
          <w:rFonts w:cs="Arial"/>
          <w:b w:val="0"/>
          <w:bCs/>
          <w:i w:val="0"/>
          <w:iCs w:val="0"/>
          <w:szCs w:val="24"/>
        </w:rPr>
        <w:t xml:space="preserve"> (</w:t>
      </w:r>
      <w:r w:rsidR="00A3288C" w:rsidRPr="00D340AE">
        <w:rPr>
          <w:rFonts w:cs="Arial"/>
          <w:b w:val="0"/>
          <w:bCs/>
          <w:i w:val="0"/>
          <w:iCs w:val="0"/>
          <w:szCs w:val="24"/>
          <w:lang w:val="en-AU"/>
        </w:rPr>
        <w:t>Let’s B Media</w:t>
      </w:r>
      <w:r w:rsidRPr="00D340AE">
        <w:rPr>
          <w:rFonts w:cs="Arial"/>
          <w:b w:val="0"/>
          <w:bCs/>
          <w:i w:val="0"/>
          <w:iCs w:val="0"/>
          <w:szCs w:val="24"/>
          <w:lang w:val="en-AU"/>
        </w:rPr>
        <w:t xml:space="preserve">, </w:t>
      </w:r>
      <w:r w:rsidR="00A3288C" w:rsidRPr="00D340AE">
        <w:rPr>
          <w:rFonts w:cs="Arial"/>
          <w:b w:val="0"/>
          <w:bCs/>
          <w:i w:val="0"/>
          <w:iCs w:val="0"/>
          <w:szCs w:val="24"/>
          <w:lang w:val="en-AU"/>
        </w:rPr>
        <w:t>2025)</w:t>
      </w:r>
      <w:r w:rsidR="00E1268F" w:rsidRPr="00D340AE">
        <w:rPr>
          <w:rFonts w:cs="Arial"/>
          <w:b w:val="0"/>
          <w:bCs/>
          <w:i w:val="0"/>
          <w:iCs w:val="0"/>
          <w:szCs w:val="24"/>
        </w:rPr>
        <w:t>. The group is social and digitally engaged and wants meaningful brands. Gen Z consumers are more attracted to sustainable packaging and will interact with those brands that utilise technology to promote environmentally friendly principles (</w:t>
      </w:r>
      <w:r w:rsidR="003A2BA9" w:rsidRPr="00D340AE">
        <w:rPr>
          <w:rFonts w:cs="Arial"/>
          <w:b w:val="0"/>
          <w:bCs/>
          <w:i w:val="0"/>
          <w:iCs w:val="0"/>
          <w:szCs w:val="24"/>
        </w:rPr>
        <w:t>Halibas, et al.,</w:t>
      </w:r>
      <w:r w:rsidR="003A2BA9" w:rsidRPr="00D340AE">
        <w:rPr>
          <w:rFonts w:cs="Arial"/>
          <w:szCs w:val="24"/>
        </w:rPr>
        <w:t xml:space="preserve"> </w:t>
      </w:r>
      <w:r w:rsidR="00E1268F" w:rsidRPr="00D340AE">
        <w:rPr>
          <w:rFonts w:cs="Arial"/>
          <w:b w:val="0"/>
          <w:bCs/>
          <w:i w:val="0"/>
          <w:iCs w:val="0"/>
          <w:szCs w:val="24"/>
        </w:rPr>
        <w:t>202</w:t>
      </w:r>
      <w:r w:rsidR="00DD37C1" w:rsidRPr="00D340AE">
        <w:rPr>
          <w:rFonts w:cs="Arial"/>
          <w:b w:val="0"/>
          <w:bCs/>
          <w:i w:val="0"/>
          <w:iCs w:val="0"/>
          <w:szCs w:val="24"/>
        </w:rPr>
        <w:t>5</w:t>
      </w:r>
      <w:r w:rsidR="00E1268F" w:rsidRPr="00D340AE">
        <w:rPr>
          <w:rFonts w:cs="Arial"/>
          <w:b w:val="0"/>
          <w:bCs/>
          <w:i w:val="0"/>
          <w:iCs w:val="0"/>
          <w:szCs w:val="24"/>
        </w:rPr>
        <w:t>).</w:t>
      </w:r>
    </w:p>
    <w:p w14:paraId="2D6304F1" w14:textId="40A76724" w:rsidR="00E1268F"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lastRenderedPageBreak/>
        <w:t xml:space="preserve">The barcode-based engagement offered by PureGlow is an ideal fit </w:t>
      </w:r>
      <w:r w:rsidR="006B7975" w:rsidRPr="00D340AE">
        <w:rPr>
          <w:rFonts w:cs="Arial"/>
          <w:b w:val="0"/>
          <w:bCs/>
          <w:i w:val="0"/>
          <w:iCs w:val="0"/>
          <w:szCs w:val="24"/>
        </w:rPr>
        <w:t>for</w:t>
      </w:r>
      <w:r w:rsidRPr="00D340AE">
        <w:rPr>
          <w:rFonts w:cs="Arial"/>
          <w:b w:val="0"/>
          <w:bCs/>
          <w:i w:val="0"/>
          <w:iCs w:val="0"/>
          <w:szCs w:val="24"/>
        </w:rPr>
        <w:t xml:space="preserve"> this target audience. It offers informative and participatory information that enhances brand loyalty and enables customers to post their eco-actions online using hashtags </w:t>
      </w:r>
      <w:r w:rsidR="003A2BA9" w:rsidRPr="00D340AE">
        <w:rPr>
          <w:rFonts w:cs="Arial"/>
          <w:b w:val="0"/>
          <w:bCs/>
          <w:i w:val="0"/>
          <w:iCs w:val="0"/>
          <w:szCs w:val="24"/>
        </w:rPr>
        <w:t>such as</w:t>
      </w:r>
      <w:r w:rsidRPr="00D340AE">
        <w:rPr>
          <w:rFonts w:cs="Arial"/>
          <w:b w:val="0"/>
          <w:bCs/>
          <w:i w:val="0"/>
          <w:iCs w:val="0"/>
          <w:szCs w:val="24"/>
        </w:rPr>
        <w:t xml:space="preserve"> #GlowAndGrow and #PlantYourBeauty.</w:t>
      </w:r>
      <w:r w:rsidR="003A2BA9" w:rsidRPr="00D340AE">
        <w:rPr>
          <w:rFonts w:cs="Arial"/>
          <w:b w:val="0"/>
          <w:bCs/>
          <w:i w:val="0"/>
          <w:iCs w:val="0"/>
          <w:szCs w:val="24"/>
        </w:rPr>
        <w:t xml:space="preserve"> </w:t>
      </w:r>
      <w:r w:rsidRPr="00D340AE">
        <w:rPr>
          <w:rFonts w:cs="Arial"/>
          <w:b w:val="0"/>
          <w:bCs/>
          <w:i w:val="0"/>
          <w:iCs w:val="0"/>
          <w:szCs w:val="24"/>
        </w:rPr>
        <w:t xml:space="preserve">The brand will be promoted to its audience </w:t>
      </w:r>
      <w:r w:rsidR="003A2BA9" w:rsidRPr="00D340AE">
        <w:rPr>
          <w:rFonts w:cs="Arial"/>
          <w:b w:val="0"/>
          <w:bCs/>
          <w:i w:val="0"/>
          <w:iCs w:val="0"/>
          <w:szCs w:val="24"/>
        </w:rPr>
        <w:t>through</w:t>
      </w:r>
      <w:r w:rsidRPr="00D340AE">
        <w:rPr>
          <w:rFonts w:cs="Arial"/>
          <w:b w:val="0"/>
          <w:bCs/>
          <w:i w:val="0"/>
          <w:iCs w:val="0"/>
          <w:szCs w:val="24"/>
        </w:rPr>
        <w:t xml:space="preserve"> social media campaigns, influencer partnerships and environmental awareness activations, forming a group of consumers who are emotionally engaged with the sustainability mission of the brand</w:t>
      </w:r>
      <w:r w:rsidR="0077310E" w:rsidRPr="00D340AE">
        <w:rPr>
          <w:rFonts w:cs="Arial"/>
          <w:b w:val="0"/>
          <w:bCs/>
          <w:i w:val="0"/>
          <w:iCs w:val="0"/>
          <w:szCs w:val="24"/>
        </w:rPr>
        <w:t xml:space="preserve"> (Isac, 2025)</w:t>
      </w:r>
      <w:r w:rsidRPr="00D340AE">
        <w:rPr>
          <w:rFonts w:cs="Arial"/>
          <w:b w:val="0"/>
          <w:bCs/>
          <w:i w:val="0"/>
          <w:iCs w:val="0"/>
          <w:szCs w:val="24"/>
        </w:rPr>
        <w:t>.</w:t>
      </w:r>
    </w:p>
    <w:p w14:paraId="18029B77" w14:textId="712CB54E" w:rsidR="00C86360" w:rsidRPr="00D340AE" w:rsidRDefault="00E1268F" w:rsidP="00D340AE">
      <w:pPr>
        <w:pStyle w:val="Caption"/>
        <w:spacing w:before="240" w:after="240" w:line="360" w:lineRule="auto"/>
        <w:rPr>
          <w:rFonts w:cs="Arial"/>
          <w:szCs w:val="24"/>
        </w:rPr>
      </w:pPr>
      <w:r w:rsidRPr="00D340AE">
        <w:rPr>
          <w:rFonts w:cs="Arial"/>
          <w:szCs w:val="24"/>
        </w:rPr>
        <w:t>Differentiation Strategy</w:t>
      </w:r>
    </w:p>
    <w:p w14:paraId="312B4145" w14:textId="49404DD6" w:rsidR="003A0110" w:rsidRPr="00D340AE" w:rsidRDefault="00E1268F" w:rsidP="00D340AE">
      <w:pPr>
        <w:pStyle w:val="Caption"/>
        <w:spacing w:before="240" w:after="240" w:line="360" w:lineRule="auto"/>
        <w:rPr>
          <w:rFonts w:cs="Arial"/>
          <w:b w:val="0"/>
          <w:bCs/>
          <w:i w:val="0"/>
          <w:iCs w:val="0"/>
          <w:szCs w:val="24"/>
        </w:rPr>
      </w:pPr>
      <w:r w:rsidRPr="00D340AE">
        <w:rPr>
          <w:rFonts w:cs="Arial"/>
          <w:b w:val="0"/>
          <w:bCs/>
          <w:i w:val="0"/>
          <w:iCs w:val="0"/>
          <w:szCs w:val="24"/>
        </w:rPr>
        <w:t>PureGlow stands out as a unique product with a twofold innovation which is seed-infused biodegradable packaging and digital planting instructions. Most of the skincare companies rely on natural ingredients, but PureGlow goes an extra mile to make the packaging an instrument in restoring the environment</w:t>
      </w:r>
      <w:r w:rsidR="007B7419" w:rsidRPr="00D340AE">
        <w:rPr>
          <w:rFonts w:cs="Arial"/>
          <w:b w:val="0"/>
          <w:bCs/>
          <w:i w:val="0"/>
          <w:iCs w:val="0"/>
          <w:szCs w:val="24"/>
        </w:rPr>
        <w:t>.</w:t>
      </w:r>
      <w:r w:rsidR="007B7419" w:rsidRPr="00D340AE">
        <w:rPr>
          <w:rFonts w:cs="Arial"/>
          <w:szCs w:val="24"/>
        </w:rPr>
        <w:t xml:space="preserve"> </w:t>
      </w:r>
      <w:r w:rsidRPr="00D340AE">
        <w:rPr>
          <w:rFonts w:cs="Arial"/>
          <w:b w:val="0"/>
          <w:bCs/>
          <w:i w:val="0"/>
          <w:iCs w:val="0"/>
          <w:szCs w:val="24"/>
        </w:rPr>
        <w:t xml:space="preserve">Customers can plant the packaging after product use, watch it grow </w:t>
      </w:r>
      <w:r w:rsidR="006B7975" w:rsidRPr="00D340AE">
        <w:rPr>
          <w:rFonts w:cs="Arial"/>
          <w:b w:val="0"/>
          <w:bCs/>
          <w:i w:val="0"/>
          <w:iCs w:val="0"/>
          <w:szCs w:val="24"/>
        </w:rPr>
        <w:t>into</w:t>
      </w:r>
      <w:r w:rsidRPr="00D340AE">
        <w:rPr>
          <w:rFonts w:cs="Arial"/>
          <w:b w:val="0"/>
          <w:bCs/>
          <w:i w:val="0"/>
          <w:iCs w:val="0"/>
          <w:szCs w:val="24"/>
        </w:rPr>
        <w:t xml:space="preserve"> a plant and scan the barcode to obtain personal instructions. </w:t>
      </w:r>
      <w:r w:rsidR="003A0110" w:rsidRPr="00D340AE">
        <w:rPr>
          <w:rFonts w:cs="Arial"/>
          <w:b w:val="0"/>
          <w:bCs/>
          <w:i w:val="0"/>
          <w:iCs w:val="0"/>
          <w:szCs w:val="24"/>
        </w:rPr>
        <w:t>This produces a distinctive post-purchase experience and attachment.</w:t>
      </w:r>
    </w:p>
    <w:p w14:paraId="69EBEEC4" w14:textId="437DD797" w:rsidR="003A0110" w:rsidRPr="00D340AE" w:rsidRDefault="003A0110" w:rsidP="00D340AE">
      <w:pPr>
        <w:spacing w:before="240" w:after="240"/>
        <w:rPr>
          <w:rFonts w:cs="Arial"/>
        </w:rPr>
      </w:pPr>
      <w:r w:rsidRPr="00D340AE">
        <w:rPr>
          <w:rFonts w:cs="Arial"/>
        </w:rPr>
        <w:t>The cruelty-free ingredients, ethical sourcin</w:t>
      </w:r>
      <w:r w:rsidR="00EA5608" w:rsidRPr="00D340AE">
        <w:rPr>
          <w:rFonts w:cs="Arial"/>
        </w:rPr>
        <w:t>g</w:t>
      </w:r>
      <w:r w:rsidRPr="00D340AE">
        <w:rPr>
          <w:rFonts w:cs="Arial"/>
        </w:rPr>
        <w:t xml:space="preserve"> and zero-waste logistics are also other distinctive features of the brand</w:t>
      </w:r>
      <w:r w:rsidR="0011175E" w:rsidRPr="00D340AE">
        <w:rPr>
          <w:rFonts w:cs="Arial"/>
        </w:rPr>
        <w:t xml:space="preserve"> (Goyal and Jerold, 2023)</w:t>
      </w:r>
      <w:r w:rsidRPr="00D340AE">
        <w:rPr>
          <w:rFonts w:cs="Arial"/>
        </w:rPr>
        <w:t>. By introducing functionality and emotional worth, PureGlow will not just be a skincare product but a sustainability movement that ties the responsibility to the beauty.</w:t>
      </w:r>
    </w:p>
    <w:p w14:paraId="1B33BEEE" w14:textId="77777777" w:rsidR="003A0110" w:rsidRPr="00D340AE" w:rsidRDefault="003A0110" w:rsidP="00D340AE">
      <w:pPr>
        <w:spacing w:before="240" w:after="240"/>
        <w:rPr>
          <w:rFonts w:cs="Arial"/>
          <w:b/>
          <w:bCs/>
          <w:i/>
          <w:iCs/>
        </w:rPr>
      </w:pPr>
      <w:r w:rsidRPr="00D340AE">
        <w:rPr>
          <w:rFonts w:cs="Arial"/>
          <w:b/>
          <w:bCs/>
          <w:i/>
          <w:iCs/>
        </w:rPr>
        <w:t>Positioning Strategy</w:t>
      </w:r>
    </w:p>
    <w:p w14:paraId="7C28CC54" w14:textId="2D0D328C" w:rsidR="003A0110" w:rsidRPr="00D340AE" w:rsidRDefault="003A0110" w:rsidP="00D340AE">
      <w:pPr>
        <w:spacing w:before="240" w:after="240"/>
        <w:rPr>
          <w:rFonts w:cs="Arial"/>
        </w:rPr>
      </w:pPr>
      <w:r w:rsidRPr="00D340AE">
        <w:rPr>
          <w:rFonts w:cs="Arial"/>
        </w:rPr>
        <w:t>Positioning determines the position of a brand to the consumer</w:t>
      </w:r>
      <w:r w:rsidR="009F1F22" w:rsidRPr="00D340AE">
        <w:rPr>
          <w:rFonts w:cs="Arial"/>
        </w:rPr>
        <w:t xml:space="preserve"> (</w:t>
      </w:r>
      <w:r w:rsidR="009F1F22" w:rsidRPr="00D340AE">
        <w:rPr>
          <w:rFonts w:cs="Arial"/>
          <w:lang w:val="en-AU"/>
        </w:rPr>
        <w:t>Qualtrics, 2025)</w:t>
      </w:r>
      <w:r w:rsidRPr="00D340AE">
        <w:rPr>
          <w:rFonts w:cs="Arial"/>
        </w:rPr>
        <w:t>. PureGlow will position itself as an interactive</w:t>
      </w:r>
      <w:r w:rsidR="009B7D1C" w:rsidRPr="00D340AE">
        <w:rPr>
          <w:rFonts w:cs="Arial"/>
        </w:rPr>
        <w:t>,</w:t>
      </w:r>
      <w:r w:rsidRPr="00D340AE">
        <w:rPr>
          <w:rFonts w:cs="Arial"/>
        </w:rPr>
        <w:t xml:space="preserve"> sustainable skincare brand that will turn beauty care into the process of environmental restoration.</w:t>
      </w:r>
    </w:p>
    <w:p w14:paraId="39EA7E5B" w14:textId="7C450170" w:rsidR="003A0110" w:rsidRPr="00D340AE" w:rsidRDefault="003A0110" w:rsidP="00D340AE">
      <w:pPr>
        <w:spacing w:before="240" w:after="240"/>
        <w:rPr>
          <w:rFonts w:cs="Arial"/>
        </w:rPr>
      </w:pPr>
      <w:r w:rsidRPr="00D340AE">
        <w:rPr>
          <w:rFonts w:cs="Arial"/>
        </w:rPr>
        <w:t xml:space="preserve">To the environmentally conscious and tech-sensitive customers who want to find an effective skincare which does not harm the environment, PureGlow by Unilever can be recommended to them as the product with plant-based ingredients, </w:t>
      </w:r>
      <w:r w:rsidR="009B7D1C" w:rsidRPr="00D340AE">
        <w:rPr>
          <w:rFonts w:cs="Arial"/>
        </w:rPr>
        <w:t>which</w:t>
      </w:r>
      <w:r w:rsidRPr="00D340AE">
        <w:rPr>
          <w:rFonts w:cs="Arial"/>
        </w:rPr>
        <w:t xml:space="preserve"> is packaged in seed-infused biodegradable packages. With the help of barcode-based instructions</w:t>
      </w:r>
      <w:r w:rsidR="00B5273B" w:rsidRPr="00D340AE">
        <w:rPr>
          <w:rFonts w:cs="Arial"/>
        </w:rPr>
        <w:t xml:space="preserve"> </w:t>
      </w:r>
      <w:r w:rsidRPr="00D340AE">
        <w:rPr>
          <w:rFonts w:cs="Arial"/>
        </w:rPr>
        <w:t xml:space="preserve">users can learn, plant and cultivate their own packaging </w:t>
      </w:r>
      <w:r w:rsidR="00B5273B" w:rsidRPr="00D340AE">
        <w:rPr>
          <w:rFonts w:cs="Arial"/>
        </w:rPr>
        <w:t xml:space="preserve">which </w:t>
      </w:r>
      <w:r w:rsidR="00E930FC" w:rsidRPr="00D340AE">
        <w:rPr>
          <w:rFonts w:cs="Arial"/>
        </w:rPr>
        <w:t>sets an agenda of</w:t>
      </w:r>
      <w:r w:rsidRPr="00D340AE">
        <w:rPr>
          <w:rFonts w:cs="Arial"/>
        </w:rPr>
        <w:t xml:space="preserve"> </w:t>
      </w:r>
      <w:r w:rsidR="00E930FC" w:rsidRPr="00D340AE">
        <w:rPr>
          <w:rFonts w:cs="Arial"/>
        </w:rPr>
        <w:t>“</w:t>
      </w:r>
      <w:r w:rsidRPr="00D340AE">
        <w:rPr>
          <w:rFonts w:cs="Arial"/>
        </w:rPr>
        <w:t>turning beauty to sustainability</w:t>
      </w:r>
      <w:r w:rsidR="00E930FC" w:rsidRPr="00D340AE">
        <w:rPr>
          <w:rFonts w:cs="Arial"/>
        </w:rPr>
        <w:t>”</w:t>
      </w:r>
      <w:r w:rsidRPr="00D340AE">
        <w:rPr>
          <w:rFonts w:cs="Arial"/>
        </w:rPr>
        <w:t>.</w:t>
      </w:r>
    </w:p>
    <w:p w14:paraId="79AD2201" w14:textId="469D1F9D" w:rsidR="003A0110" w:rsidRPr="00D340AE" w:rsidRDefault="003A0110" w:rsidP="00D340AE">
      <w:pPr>
        <w:spacing w:before="240" w:after="240"/>
        <w:rPr>
          <w:rFonts w:cs="Arial"/>
        </w:rPr>
      </w:pPr>
      <w:r w:rsidRPr="00D340AE">
        <w:rPr>
          <w:rFonts w:cs="Arial"/>
        </w:rPr>
        <w:lastRenderedPageBreak/>
        <w:t xml:space="preserve">The new </w:t>
      </w:r>
      <w:r w:rsidR="003B4D24" w:rsidRPr="00D340AE">
        <w:rPr>
          <w:rFonts w:cs="Arial"/>
        </w:rPr>
        <w:t>approach</w:t>
      </w:r>
      <w:r w:rsidRPr="00D340AE">
        <w:rPr>
          <w:rFonts w:cs="Arial"/>
        </w:rPr>
        <w:t xml:space="preserve"> involves emotional appeal, online innovation and environmental response, which makes a distinct boundary between PureGlow and the other competitors in the skincare industry.</w:t>
      </w:r>
    </w:p>
    <w:p w14:paraId="1907A9E9" w14:textId="77777777" w:rsidR="003A0110" w:rsidRPr="00D340AE" w:rsidRDefault="003A0110" w:rsidP="00D340AE">
      <w:pPr>
        <w:pStyle w:val="Heading2"/>
        <w:spacing w:before="240" w:after="240"/>
        <w:rPr>
          <w:rFonts w:cs="Arial"/>
          <w:szCs w:val="24"/>
        </w:rPr>
      </w:pPr>
      <w:bookmarkStart w:id="4" w:name="_Toc214021883"/>
      <w:r w:rsidRPr="00D340AE">
        <w:rPr>
          <w:rFonts w:cs="Arial"/>
          <w:szCs w:val="24"/>
        </w:rPr>
        <w:t>Appeal to Market Trends</w:t>
      </w:r>
      <w:bookmarkEnd w:id="4"/>
    </w:p>
    <w:p w14:paraId="19EFB474" w14:textId="1AA3BCAB" w:rsidR="003A0110" w:rsidRPr="00D340AE" w:rsidRDefault="003A0110" w:rsidP="00D340AE">
      <w:pPr>
        <w:spacing w:before="240" w:after="240"/>
        <w:rPr>
          <w:rFonts w:cs="Arial"/>
        </w:rPr>
      </w:pPr>
      <w:r w:rsidRPr="00D340AE">
        <w:rPr>
          <w:rFonts w:cs="Arial"/>
        </w:rPr>
        <w:t>PureGlow is in line with the emerging trends in the world of eco-innovation, digital interaction and ethical consumption. Contemporary consumers want brands to be responsible in their use of technology and generate quantifiable environmental value</w:t>
      </w:r>
      <w:r w:rsidR="00B27138" w:rsidRPr="00D340AE">
        <w:rPr>
          <w:rFonts w:cs="Arial"/>
        </w:rPr>
        <w:t xml:space="preserve"> (Odeyemi, et al., 2024)</w:t>
      </w:r>
      <w:r w:rsidRPr="00D340AE">
        <w:rPr>
          <w:rFonts w:cs="Arial"/>
        </w:rPr>
        <w:t>.</w:t>
      </w:r>
      <w:r w:rsidR="007C0FCB" w:rsidRPr="00D340AE">
        <w:rPr>
          <w:rFonts w:cs="Arial"/>
        </w:rPr>
        <w:t xml:space="preserve"> </w:t>
      </w:r>
      <w:r w:rsidRPr="00D340AE">
        <w:rPr>
          <w:rFonts w:cs="Arial"/>
        </w:rPr>
        <w:t xml:space="preserve">PureGlow transforms the skincare experience by integrating a digital education with sustainable packaging. It enables Unilever to grow in a new category that captures future consumer values where beauty, technology and sustainability </w:t>
      </w:r>
      <w:r w:rsidR="00BB41B5" w:rsidRPr="00D340AE">
        <w:rPr>
          <w:rFonts w:cs="Arial"/>
        </w:rPr>
        <w:t>align with one another</w:t>
      </w:r>
      <w:r w:rsidRPr="00D340AE">
        <w:rPr>
          <w:rFonts w:cs="Arial"/>
        </w:rPr>
        <w:t>.</w:t>
      </w:r>
    </w:p>
    <w:p w14:paraId="610272EB" w14:textId="77777777" w:rsidR="003E1E50" w:rsidRPr="00D340AE" w:rsidRDefault="003E1E50" w:rsidP="00D340AE">
      <w:pPr>
        <w:spacing w:before="240" w:after="240"/>
        <w:rPr>
          <w:rFonts w:cs="Arial"/>
        </w:rPr>
      </w:pPr>
      <w:r w:rsidRPr="00D340AE">
        <w:rPr>
          <w:rFonts w:cs="Arial"/>
        </w:rPr>
        <w:br w:type="page"/>
      </w:r>
    </w:p>
    <w:p w14:paraId="1BEA9438" w14:textId="3BB31A3D" w:rsidR="003A0110" w:rsidRPr="00D340AE" w:rsidRDefault="003A0110" w:rsidP="00D340AE">
      <w:pPr>
        <w:pStyle w:val="Heading1"/>
        <w:spacing w:before="240" w:after="240"/>
        <w:rPr>
          <w:rFonts w:cs="Arial"/>
          <w:szCs w:val="24"/>
        </w:rPr>
      </w:pPr>
      <w:bookmarkStart w:id="5" w:name="_Toc214021884"/>
      <w:r w:rsidRPr="00D340AE">
        <w:rPr>
          <w:rFonts w:cs="Arial"/>
          <w:szCs w:val="24"/>
        </w:rPr>
        <w:lastRenderedPageBreak/>
        <w:t>Element 2: Unilever Marketing Mix (7Ps) of PureGlow.</w:t>
      </w:r>
      <w:bookmarkEnd w:id="5"/>
    </w:p>
    <w:p w14:paraId="48D243AB" w14:textId="6D6AA701" w:rsidR="003A0110" w:rsidRPr="00D340AE" w:rsidRDefault="003A0110" w:rsidP="00D340AE">
      <w:pPr>
        <w:spacing w:before="240" w:after="240"/>
        <w:rPr>
          <w:rFonts w:cs="Arial"/>
        </w:rPr>
      </w:pPr>
      <w:r w:rsidRPr="00D340AE">
        <w:rPr>
          <w:rFonts w:cs="Arial"/>
          <w:b/>
          <w:bCs/>
          <w:i/>
          <w:iCs/>
        </w:rPr>
        <w:t>PureGlow</w:t>
      </w:r>
      <w:r w:rsidRPr="00D340AE">
        <w:rPr>
          <w:rFonts w:cs="Arial"/>
        </w:rPr>
        <w:t xml:space="preserve"> is a new skincare brand created by Unilever that links personal beauty with the environment. The idea behind the brand</w:t>
      </w:r>
      <w:r w:rsidR="00EA08DE" w:rsidRPr="00D340AE">
        <w:rPr>
          <w:rFonts w:cs="Arial"/>
        </w:rPr>
        <w:t xml:space="preserve"> </w:t>
      </w:r>
      <w:r w:rsidR="00EA08DE" w:rsidRPr="00D340AE">
        <w:rPr>
          <w:rFonts w:cs="Arial"/>
          <w:b/>
          <w:bCs/>
          <w:i/>
          <w:iCs/>
        </w:rPr>
        <w:t>“</w:t>
      </w:r>
      <w:r w:rsidRPr="00D340AE">
        <w:rPr>
          <w:rFonts w:cs="Arial"/>
          <w:b/>
          <w:bCs/>
          <w:i/>
          <w:iCs/>
        </w:rPr>
        <w:t>Plant and Glow</w:t>
      </w:r>
      <w:r w:rsidR="00EA08DE" w:rsidRPr="00D340AE">
        <w:rPr>
          <w:rFonts w:cs="Arial"/>
          <w:b/>
          <w:bCs/>
          <w:i/>
          <w:iCs/>
        </w:rPr>
        <w:t>”</w:t>
      </w:r>
      <w:r w:rsidR="00EA08DE" w:rsidRPr="00D340AE">
        <w:rPr>
          <w:rFonts w:cs="Arial"/>
        </w:rPr>
        <w:t xml:space="preserve"> </w:t>
      </w:r>
      <w:r w:rsidRPr="00D340AE">
        <w:rPr>
          <w:rFonts w:cs="Arial"/>
        </w:rPr>
        <w:t>is the use of seed-infused biodegradable packaging so that the customer can plant the seed after using the product. A QR code is also included in each package of the product with digital planting directions and care instructions</w:t>
      </w:r>
      <w:r w:rsidR="00F6362B" w:rsidRPr="00D340AE">
        <w:rPr>
          <w:rFonts w:cs="Arial"/>
        </w:rPr>
        <w:t xml:space="preserve"> (Fernandez, et al., 2023)</w:t>
      </w:r>
      <w:r w:rsidRPr="00D340AE">
        <w:rPr>
          <w:rFonts w:cs="Arial"/>
        </w:rPr>
        <w:t>.</w:t>
      </w:r>
    </w:p>
    <w:p w14:paraId="13F15C11" w14:textId="54E4124F" w:rsidR="003A0110" w:rsidRPr="00D340AE" w:rsidRDefault="003A0110" w:rsidP="00D340AE">
      <w:pPr>
        <w:spacing w:before="240" w:after="240"/>
        <w:rPr>
          <w:rFonts w:cs="Arial"/>
        </w:rPr>
      </w:pPr>
      <w:r w:rsidRPr="00D340AE">
        <w:rPr>
          <w:rFonts w:cs="Arial"/>
        </w:rPr>
        <w:t>The concept merges skincare, sustainability and technology, which fits perfectly into the mission of Unilever to make sustainable living a standard</w:t>
      </w:r>
      <w:r w:rsidR="004F61B9" w:rsidRPr="00D340AE">
        <w:rPr>
          <w:rFonts w:cs="Arial"/>
        </w:rPr>
        <w:t xml:space="preserve"> (</w:t>
      </w:r>
      <w:r w:rsidR="004F61B9" w:rsidRPr="00D340AE">
        <w:rPr>
          <w:rFonts w:cs="Arial"/>
          <w:lang w:val="en-AU"/>
        </w:rPr>
        <w:t>Unilever, 2025)</w:t>
      </w:r>
      <w:r w:rsidRPr="00D340AE">
        <w:rPr>
          <w:rFonts w:cs="Arial"/>
        </w:rPr>
        <w:t xml:space="preserve">. The </w:t>
      </w:r>
      <w:r w:rsidR="007C0FCB" w:rsidRPr="00D340AE">
        <w:rPr>
          <w:rFonts w:cs="Arial"/>
        </w:rPr>
        <w:t>7Ps</w:t>
      </w:r>
      <w:r w:rsidRPr="00D340AE">
        <w:rPr>
          <w:rFonts w:cs="Arial"/>
        </w:rPr>
        <w:t xml:space="preserve"> model of marketing mix</w:t>
      </w:r>
      <w:r w:rsidR="007C0FCB" w:rsidRPr="00D340AE">
        <w:rPr>
          <w:rFonts w:cs="Arial"/>
        </w:rPr>
        <w:t xml:space="preserve"> includes</w:t>
      </w:r>
      <w:r w:rsidRPr="00D340AE">
        <w:rPr>
          <w:rFonts w:cs="Arial"/>
        </w:rPr>
        <w:t xml:space="preserve"> Product, Price, Place, Promotion, People, Process and Physical </w:t>
      </w:r>
      <w:r w:rsidR="00E10C41" w:rsidRPr="00D340AE">
        <w:rPr>
          <w:rFonts w:cs="Arial"/>
        </w:rPr>
        <w:t>e</w:t>
      </w:r>
      <w:r w:rsidRPr="00D340AE">
        <w:rPr>
          <w:rFonts w:cs="Arial"/>
        </w:rPr>
        <w:t>vidence</w:t>
      </w:r>
      <w:r w:rsidR="00C7634D" w:rsidRPr="00D340AE">
        <w:rPr>
          <w:rFonts w:cs="Arial"/>
        </w:rPr>
        <w:t xml:space="preserve"> which </w:t>
      </w:r>
      <w:r w:rsidRPr="00D340AE">
        <w:rPr>
          <w:rFonts w:cs="Arial"/>
        </w:rPr>
        <w:t>can be used to understand how PureGlow will enter and survive in the competitive skincare market</w:t>
      </w:r>
      <w:r w:rsidR="00C7634D" w:rsidRPr="00D340AE">
        <w:rPr>
          <w:rFonts w:cs="Arial"/>
        </w:rPr>
        <w:t xml:space="preserve"> (Išoraitė, 2021)</w:t>
      </w:r>
      <w:r w:rsidRPr="00D340AE">
        <w:rPr>
          <w:rFonts w:cs="Arial"/>
        </w:rPr>
        <w:t>.</w:t>
      </w:r>
    </w:p>
    <w:p w14:paraId="688C11E7" w14:textId="77777777" w:rsidR="006F62A2" w:rsidRPr="00D340AE" w:rsidRDefault="006F62A2" w:rsidP="00D340AE">
      <w:pPr>
        <w:keepNext/>
        <w:spacing w:before="240" w:after="240"/>
        <w:jc w:val="center"/>
        <w:rPr>
          <w:rFonts w:cs="Arial"/>
          <w:b/>
          <w:bCs/>
          <w:i/>
          <w:iCs/>
        </w:rPr>
      </w:pPr>
      <w:r w:rsidRPr="00D340AE">
        <w:rPr>
          <w:rFonts w:cs="Arial"/>
          <w:b/>
          <w:bCs/>
          <w:i/>
          <w:iCs/>
          <w:noProof/>
        </w:rPr>
        <w:drawing>
          <wp:inline distT="0" distB="0" distL="0" distR="0" wp14:anchorId="3431EFD1" wp14:editId="6DFC1B00">
            <wp:extent cx="4022203" cy="1920875"/>
            <wp:effectExtent l="0" t="0" r="0" b="3175"/>
            <wp:docPr id="527099230" name="Picture 1" descr="A hand drawing a diagram of mark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99230" name="Picture 1" descr="A hand drawing a diagram of marketing&#10;&#10;AI-generated content may be incorrect."/>
                    <pic:cNvPicPr/>
                  </pic:nvPicPr>
                  <pic:blipFill>
                    <a:blip r:embed="rId10"/>
                    <a:stretch>
                      <a:fillRect/>
                    </a:stretch>
                  </pic:blipFill>
                  <pic:spPr>
                    <a:xfrm>
                      <a:off x="0" y="0"/>
                      <a:ext cx="4036745" cy="1927820"/>
                    </a:xfrm>
                    <a:prstGeom prst="rect">
                      <a:avLst/>
                    </a:prstGeom>
                  </pic:spPr>
                </pic:pic>
              </a:graphicData>
            </a:graphic>
          </wp:inline>
        </w:drawing>
      </w:r>
    </w:p>
    <w:p w14:paraId="0F3E3D60" w14:textId="31A8F333" w:rsidR="00F00288" w:rsidRPr="00D340AE" w:rsidRDefault="006F62A2" w:rsidP="00D340AE">
      <w:pPr>
        <w:pStyle w:val="Caption"/>
        <w:spacing w:before="240" w:after="240" w:line="360" w:lineRule="auto"/>
        <w:jc w:val="center"/>
        <w:rPr>
          <w:rFonts w:cs="Arial"/>
          <w:bCs/>
          <w:szCs w:val="24"/>
        </w:rPr>
      </w:pPr>
      <w:r w:rsidRPr="00D340AE">
        <w:rPr>
          <w:rFonts w:cs="Arial"/>
          <w:bCs/>
          <w:szCs w:val="24"/>
        </w:rPr>
        <w:t xml:space="preserve">Figure </w:t>
      </w:r>
      <w:r w:rsidRPr="00D340AE">
        <w:rPr>
          <w:rFonts w:cs="Arial"/>
          <w:bCs/>
          <w:szCs w:val="24"/>
        </w:rPr>
        <w:fldChar w:fldCharType="begin"/>
      </w:r>
      <w:r w:rsidRPr="00D340AE">
        <w:rPr>
          <w:rFonts w:cs="Arial"/>
          <w:bCs/>
          <w:szCs w:val="24"/>
        </w:rPr>
        <w:instrText xml:space="preserve"> SEQ Figure \* ARABIC </w:instrText>
      </w:r>
      <w:r w:rsidRPr="00D340AE">
        <w:rPr>
          <w:rFonts w:cs="Arial"/>
          <w:bCs/>
          <w:szCs w:val="24"/>
        </w:rPr>
        <w:fldChar w:fldCharType="separate"/>
      </w:r>
      <w:r w:rsidRPr="00D340AE">
        <w:rPr>
          <w:rFonts w:cs="Arial"/>
          <w:bCs/>
          <w:noProof/>
          <w:szCs w:val="24"/>
        </w:rPr>
        <w:t>2</w:t>
      </w:r>
      <w:r w:rsidRPr="00D340AE">
        <w:rPr>
          <w:rFonts w:cs="Arial"/>
          <w:bCs/>
          <w:szCs w:val="24"/>
        </w:rPr>
        <w:fldChar w:fldCharType="end"/>
      </w:r>
      <w:r w:rsidRPr="00D340AE">
        <w:rPr>
          <w:rFonts w:cs="Arial"/>
          <w:bCs/>
          <w:szCs w:val="24"/>
        </w:rPr>
        <w:t>: 7Ps model</w:t>
      </w:r>
    </w:p>
    <w:p w14:paraId="02A794D1" w14:textId="5BD79B19" w:rsidR="006F62A2" w:rsidRPr="00D340AE" w:rsidRDefault="006F62A2" w:rsidP="00D340AE">
      <w:pPr>
        <w:spacing w:before="240" w:after="240"/>
        <w:jc w:val="center"/>
        <w:rPr>
          <w:rFonts w:cs="Arial"/>
          <w:b/>
          <w:bCs/>
          <w:i/>
          <w:iCs/>
        </w:rPr>
      </w:pPr>
      <w:r w:rsidRPr="00D340AE">
        <w:rPr>
          <w:rFonts w:cs="Arial"/>
          <w:b/>
          <w:bCs/>
          <w:i/>
          <w:iCs/>
        </w:rPr>
        <w:t>(Source: Sharma, 2024)</w:t>
      </w:r>
    </w:p>
    <w:p w14:paraId="3370B512" w14:textId="77777777" w:rsidR="003A0110" w:rsidRPr="00D340AE" w:rsidRDefault="003A0110" w:rsidP="00D340AE">
      <w:pPr>
        <w:spacing w:before="240" w:after="240"/>
        <w:rPr>
          <w:rFonts w:cs="Arial"/>
          <w:b/>
          <w:bCs/>
          <w:i/>
          <w:iCs/>
        </w:rPr>
      </w:pPr>
      <w:r w:rsidRPr="00D340AE">
        <w:rPr>
          <w:rFonts w:cs="Arial"/>
          <w:b/>
          <w:bCs/>
          <w:i/>
          <w:iCs/>
        </w:rPr>
        <w:t>1. Product</w:t>
      </w:r>
    </w:p>
    <w:p w14:paraId="5FE81398" w14:textId="0B880E4C" w:rsidR="003A0110" w:rsidRPr="00D340AE" w:rsidRDefault="003A0110" w:rsidP="00D340AE">
      <w:pPr>
        <w:spacing w:before="240" w:after="240"/>
        <w:rPr>
          <w:rFonts w:cs="Arial"/>
        </w:rPr>
      </w:pPr>
      <w:r w:rsidRPr="00D340AE">
        <w:rPr>
          <w:rFonts w:cs="Arial"/>
        </w:rPr>
        <w:t>PureGlow has a core product, sustainable skincare based on plant-based, cruelty-free and ethically sourced ingredients. It has a variety of face creams, moisturisers</w:t>
      </w:r>
      <w:r w:rsidR="004068DE" w:rsidRPr="00D340AE">
        <w:rPr>
          <w:rFonts w:cs="Arial"/>
        </w:rPr>
        <w:t xml:space="preserve"> </w:t>
      </w:r>
      <w:r w:rsidRPr="00D340AE">
        <w:rPr>
          <w:rFonts w:cs="Arial"/>
        </w:rPr>
        <w:t>and body lotions that suit every kind of skin.</w:t>
      </w:r>
    </w:p>
    <w:p w14:paraId="12E7C4D2" w14:textId="77F378AE" w:rsidR="003A0110" w:rsidRPr="00D340AE" w:rsidRDefault="003A0110" w:rsidP="00D340AE">
      <w:pPr>
        <w:spacing w:before="240" w:after="240"/>
        <w:rPr>
          <w:rFonts w:cs="Arial"/>
        </w:rPr>
      </w:pPr>
      <w:r w:rsidRPr="00D340AE">
        <w:rPr>
          <w:rFonts w:cs="Arial"/>
        </w:rPr>
        <w:t xml:space="preserve">The most unique aspect of PureGlow products is the biodegradable packaging with plant seeds. Once the skincare product is used, the packaging can be planted and it will naturally break down and grow into a plant </w:t>
      </w:r>
      <w:r w:rsidR="003F7510" w:rsidRPr="00D340AE">
        <w:rPr>
          <w:rFonts w:cs="Arial"/>
        </w:rPr>
        <w:t xml:space="preserve">such as </w:t>
      </w:r>
      <w:r w:rsidRPr="00D340AE">
        <w:rPr>
          <w:rFonts w:cs="Arial"/>
        </w:rPr>
        <w:t>mint or basil.</w:t>
      </w:r>
    </w:p>
    <w:p w14:paraId="38F9CBBA" w14:textId="0D585AE0" w:rsidR="003A0110" w:rsidRPr="00D340AE" w:rsidRDefault="003A0110" w:rsidP="00D340AE">
      <w:pPr>
        <w:spacing w:before="240" w:after="240"/>
        <w:rPr>
          <w:rFonts w:cs="Arial"/>
        </w:rPr>
      </w:pPr>
      <w:r w:rsidRPr="00D340AE">
        <w:rPr>
          <w:rFonts w:cs="Arial"/>
        </w:rPr>
        <w:lastRenderedPageBreak/>
        <w:t>Moreover, each package has a barcode or QR code with digital information about the type of seeds, the process of planting and eco-tips. It interacts and educates users, which contributes to self-care and environmental care</w:t>
      </w:r>
      <w:r w:rsidR="00A27822" w:rsidRPr="00D340AE">
        <w:rPr>
          <w:rFonts w:cs="Arial"/>
        </w:rPr>
        <w:t xml:space="preserve"> (Bashir, </w:t>
      </w:r>
      <w:r w:rsidR="00B13980" w:rsidRPr="00D340AE">
        <w:rPr>
          <w:rFonts w:cs="Arial"/>
        </w:rPr>
        <w:t>2022)</w:t>
      </w:r>
      <w:r w:rsidRPr="00D340AE">
        <w:rPr>
          <w:rFonts w:cs="Arial"/>
        </w:rPr>
        <w:t xml:space="preserve">. The packaging design has employed a natural and earthy pastel colour scheme, minimal graphics and recyclable material, which </w:t>
      </w:r>
      <w:r w:rsidR="009A6FC4" w:rsidRPr="00D340AE">
        <w:rPr>
          <w:rFonts w:cs="Arial"/>
        </w:rPr>
        <w:t>gives</w:t>
      </w:r>
      <w:r w:rsidRPr="00D340AE">
        <w:rPr>
          <w:rFonts w:cs="Arial"/>
        </w:rPr>
        <w:t xml:space="preserve"> it a high-end but natural look that resonates with purity and sustainability</w:t>
      </w:r>
      <w:r w:rsidR="0044516D" w:rsidRPr="00D340AE">
        <w:rPr>
          <w:rFonts w:cs="Arial"/>
        </w:rPr>
        <w:t xml:space="preserve"> (Jabeen, et al., 2024)</w:t>
      </w:r>
      <w:r w:rsidRPr="00D340AE">
        <w:rPr>
          <w:rFonts w:cs="Arial"/>
        </w:rPr>
        <w:t>.</w:t>
      </w:r>
    </w:p>
    <w:p w14:paraId="21A1F734" w14:textId="77777777" w:rsidR="003A0110" w:rsidRPr="00D340AE" w:rsidRDefault="003A0110" w:rsidP="00D340AE">
      <w:pPr>
        <w:spacing w:before="240" w:after="240"/>
        <w:rPr>
          <w:rFonts w:cs="Arial"/>
          <w:b/>
          <w:bCs/>
          <w:i/>
          <w:iCs/>
        </w:rPr>
      </w:pPr>
      <w:r w:rsidRPr="00D340AE">
        <w:rPr>
          <w:rFonts w:cs="Arial"/>
          <w:b/>
          <w:bCs/>
          <w:i/>
          <w:iCs/>
        </w:rPr>
        <w:t>2. Price</w:t>
      </w:r>
    </w:p>
    <w:p w14:paraId="45A90490" w14:textId="324D618B" w:rsidR="003A0110" w:rsidRPr="00D340AE" w:rsidRDefault="003A0110" w:rsidP="00D340AE">
      <w:pPr>
        <w:spacing w:before="240" w:after="240"/>
        <w:rPr>
          <w:rFonts w:cs="Arial"/>
        </w:rPr>
      </w:pPr>
      <w:r w:rsidRPr="00D340AE">
        <w:rPr>
          <w:rFonts w:cs="Arial"/>
        </w:rPr>
        <w:t>PureGlow will focus on value-based pricing. The products will be priced slightly above regular skincare products but will be more valuable with quality ingredients, innovative packaging, and a contribution to the environment</w:t>
      </w:r>
      <w:r w:rsidR="00C76728" w:rsidRPr="00D340AE">
        <w:rPr>
          <w:rFonts w:cs="Arial"/>
        </w:rPr>
        <w:t xml:space="preserve"> (Dube and Dube, 2023)</w:t>
      </w:r>
      <w:r w:rsidRPr="00D340AE">
        <w:rPr>
          <w:rFonts w:cs="Arial"/>
        </w:rPr>
        <w:t>.</w:t>
      </w:r>
    </w:p>
    <w:p w14:paraId="784AD7B4" w14:textId="5499856D" w:rsidR="003A0110" w:rsidRPr="00D340AE" w:rsidRDefault="003A0110" w:rsidP="00D340AE">
      <w:pPr>
        <w:spacing w:before="240" w:after="240"/>
        <w:rPr>
          <w:rFonts w:cs="Arial"/>
        </w:rPr>
      </w:pPr>
      <w:r w:rsidRPr="00D340AE">
        <w:rPr>
          <w:rFonts w:cs="Arial"/>
        </w:rPr>
        <w:t>This strategy focuses on middle- and upper-income buyers who are prepared to spend more on environmentally and technologically interesting products. Unilever can offer smaller packaging options and promotion of combo packages to first-time consumers to enhance accessibility</w:t>
      </w:r>
      <w:r w:rsidR="00AB5A17" w:rsidRPr="00D340AE">
        <w:rPr>
          <w:rFonts w:cs="Arial"/>
        </w:rPr>
        <w:t xml:space="preserve"> (Huang, et al., 2022)</w:t>
      </w:r>
      <w:r w:rsidRPr="00D340AE">
        <w:rPr>
          <w:rFonts w:cs="Arial"/>
        </w:rPr>
        <w:t>.</w:t>
      </w:r>
      <w:r w:rsidR="003E1E50" w:rsidRPr="00D340AE">
        <w:rPr>
          <w:rFonts w:cs="Arial"/>
        </w:rPr>
        <w:t xml:space="preserve"> </w:t>
      </w:r>
      <w:r w:rsidRPr="00D340AE">
        <w:rPr>
          <w:rFonts w:cs="Arial"/>
        </w:rPr>
        <w:t xml:space="preserve">In the long term, pricing of the brand will represent a balance between affordability and sustainability which </w:t>
      </w:r>
      <w:r w:rsidR="00AB5A17" w:rsidRPr="00D340AE">
        <w:rPr>
          <w:rFonts w:cs="Arial"/>
        </w:rPr>
        <w:t>can ensure</w:t>
      </w:r>
      <w:r w:rsidRPr="00D340AE">
        <w:rPr>
          <w:rFonts w:cs="Arial"/>
        </w:rPr>
        <w:t xml:space="preserve"> profitability and green innovation of Unilever.</w:t>
      </w:r>
    </w:p>
    <w:p w14:paraId="038D2370" w14:textId="77777777" w:rsidR="003A0110" w:rsidRPr="00D340AE" w:rsidRDefault="003A0110" w:rsidP="00D340AE">
      <w:pPr>
        <w:spacing w:before="240" w:after="240"/>
        <w:rPr>
          <w:rFonts w:cs="Arial"/>
          <w:b/>
          <w:bCs/>
          <w:i/>
          <w:iCs/>
        </w:rPr>
      </w:pPr>
      <w:r w:rsidRPr="00D340AE">
        <w:rPr>
          <w:rFonts w:cs="Arial"/>
          <w:b/>
          <w:bCs/>
          <w:i/>
          <w:iCs/>
        </w:rPr>
        <w:t>3. Place</w:t>
      </w:r>
    </w:p>
    <w:p w14:paraId="484893A8" w14:textId="0795C56E" w:rsidR="003A0110" w:rsidRPr="00D340AE" w:rsidRDefault="003A0110" w:rsidP="00D340AE">
      <w:pPr>
        <w:spacing w:before="240" w:after="240"/>
        <w:rPr>
          <w:rFonts w:cs="Arial"/>
        </w:rPr>
      </w:pPr>
      <w:r w:rsidRPr="00D340AE">
        <w:rPr>
          <w:rFonts w:cs="Arial"/>
        </w:rPr>
        <w:t xml:space="preserve">PureGlow products </w:t>
      </w:r>
      <w:r w:rsidR="00E51E55" w:rsidRPr="00D340AE">
        <w:rPr>
          <w:rFonts w:cs="Arial"/>
        </w:rPr>
        <w:t>can</w:t>
      </w:r>
      <w:r w:rsidRPr="00D340AE">
        <w:rPr>
          <w:rFonts w:cs="Arial"/>
        </w:rPr>
        <w:t xml:space="preserve"> be sold online and offline to reach more people.</w:t>
      </w:r>
      <w:r w:rsidR="00AB5A17" w:rsidRPr="00D340AE">
        <w:rPr>
          <w:rFonts w:cs="Arial"/>
        </w:rPr>
        <w:t xml:space="preserve"> </w:t>
      </w:r>
      <w:r w:rsidRPr="00D340AE">
        <w:rPr>
          <w:rFonts w:cs="Arial"/>
        </w:rPr>
        <w:t xml:space="preserve">Online </w:t>
      </w:r>
      <w:r w:rsidR="00AB5A17" w:rsidRPr="00D340AE">
        <w:rPr>
          <w:rFonts w:cs="Arial"/>
        </w:rPr>
        <w:t>p</w:t>
      </w:r>
      <w:r w:rsidRPr="00D340AE">
        <w:rPr>
          <w:rFonts w:cs="Arial"/>
        </w:rPr>
        <w:t>latforms</w:t>
      </w:r>
      <w:r w:rsidR="00AB5A17" w:rsidRPr="00D340AE">
        <w:rPr>
          <w:rFonts w:cs="Arial"/>
        </w:rPr>
        <w:t xml:space="preserve"> such as t</w:t>
      </w:r>
      <w:r w:rsidRPr="00D340AE">
        <w:rPr>
          <w:rFonts w:cs="Arial"/>
        </w:rPr>
        <w:t xml:space="preserve">he official site of Unilever, e-commerce platforms </w:t>
      </w:r>
      <w:r w:rsidR="00AB5A17" w:rsidRPr="00D340AE">
        <w:rPr>
          <w:rFonts w:cs="Arial"/>
        </w:rPr>
        <w:t>such as</w:t>
      </w:r>
      <w:r w:rsidRPr="00D340AE">
        <w:rPr>
          <w:rFonts w:cs="Arial"/>
        </w:rPr>
        <w:t xml:space="preserve"> Amazon</w:t>
      </w:r>
      <w:r w:rsidR="00AB5A17" w:rsidRPr="00D340AE">
        <w:rPr>
          <w:rFonts w:cs="Arial"/>
        </w:rPr>
        <w:t>,</w:t>
      </w:r>
      <w:r w:rsidRPr="00D340AE">
        <w:rPr>
          <w:rFonts w:cs="Arial"/>
        </w:rPr>
        <w:t xml:space="preserve"> Nykaa and the digital store of PureGlow will be important sales channels</w:t>
      </w:r>
      <w:r w:rsidR="00F92EE9" w:rsidRPr="00D340AE">
        <w:rPr>
          <w:rFonts w:cs="Arial"/>
        </w:rPr>
        <w:t xml:space="preserve"> (</w:t>
      </w:r>
      <w:r w:rsidR="00F92EE9" w:rsidRPr="00D340AE">
        <w:rPr>
          <w:rFonts w:cs="Arial"/>
          <w:lang w:val="en-AU"/>
        </w:rPr>
        <w:t>Gelder, 2025)</w:t>
      </w:r>
      <w:r w:rsidRPr="00D340AE">
        <w:rPr>
          <w:rFonts w:cs="Arial"/>
        </w:rPr>
        <w:t>.</w:t>
      </w:r>
      <w:r w:rsidR="00F92EE9" w:rsidRPr="00D340AE">
        <w:rPr>
          <w:rFonts w:cs="Arial"/>
        </w:rPr>
        <w:t xml:space="preserve"> Moreover, t</w:t>
      </w:r>
      <w:r w:rsidRPr="00D340AE">
        <w:rPr>
          <w:rFonts w:cs="Arial"/>
        </w:rPr>
        <w:t xml:space="preserve">he brand </w:t>
      </w:r>
      <w:r w:rsidR="00E51E55" w:rsidRPr="00D340AE">
        <w:rPr>
          <w:rFonts w:cs="Arial"/>
        </w:rPr>
        <w:t xml:space="preserve">can </w:t>
      </w:r>
      <w:r w:rsidRPr="00D340AE">
        <w:rPr>
          <w:rFonts w:cs="Arial"/>
        </w:rPr>
        <w:t>be sold in high-end beauty stores, supermarkets</w:t>
      </w:r>
      <w:r w:rsidR="00F92EE9" w:rsidRPr="00D340AE">
        <w:rPr>
          <w:rFonts w:cs="Arial"/>
        </w:rPr>
        <w:t xml:space="preserve"> </w:t>
      </w:r>
      <w:r w:rsidRPr="00D340AE">
        <w:rPr>
          <w:rFonts w:cs="Arial"/>
        </w:rPr>
        <w:t>and sustainable lifestyle shops in cities and semi-urban regions.</w:t>
      </w:r>
    </w:p>
    <w:p w14:paraId="12DE5A49" w14:textId="2013D83D" w:rsidR="000C7511" w:rsidRPr="00D340AE" w:rsidRDefault="000C7511" w:rsidP="00D340AE">
      <w:pPr>
        <w:spacing w:before="240" w:after="240"/>
        <w:rPr>
          <w:rFonts w:cs="Arial"/>
        </w:rPr>
      </w:pPr>
      <w:r w:rsidRPr="00D340AE">
        <w:rPr>
          <w:rFonts w:cs="Arial"/>
        </w:rPr>
        <w:t xml:space="preserve">Moreover, eco-experience </w:t>
      </w:r>
      <w:r w:rsidR="005136F3" w:rsidRPr="00D340AE">
        <w:rPr>
          <w:rFonts w:cs="Arial"/>
        </w:rPr>
        <w:t>booths</w:t>
      </w:r>
      <w:r w:rsidRPr="00D340AE">
        <w:rPr>
          <w:rFonts w:cs="Arial"/>
        </w:rPr>
        <w:t xml:space="preserve"> might be introduced in malls and events, where customers can touch the packaging, scan the QR codes and get to know more about the planting process. A combination of environmentally friendly logistics and a low-carbon method of transportation will further make Unilever sustainable</w:t>
      </w:r>
      <w:r w:rsidR="00F72D1A" w:rsidRPr="00D340AE">
        <w:rPr>
          <w:rFonts w:cs="Arial"/>
        </w:rPr>
        <w:t xml:space="preserve"> (Singh, et al., </w:t>
      </w:r>
      <w:r w:rsidR="00352F83" w:rsidRPr="00D340AE">
        <w:rPr>
          <w:rFonts w:cs="Arial"/>
        </w:rPr>
        <w:t>2024)</w:t>
      </w:r>
      <w:r w:rsidRPr="00D340AE">
        <w:rPr>
          <w:rFonts w:cs="Arial"/>
        </w:rPr>
        <w:t>.</w:t>
      </w:r>
    </w:p>
    <w:p w14:paraId="16F3076E" w14:textId="77777777" w:rsidR="000C7511" w:rsidRPr="00D340AE" w:rsidRDefault="000C7511" w:rsidP="00D340AE">
      <w:pPr>
        <w:spacing w:before="240" w:after="240"/>
        <w:rPr>
          <w:rFonts w:cs="Arial"/>
          <w:b/>
          <w:bCs/>
          <w:i/>
          <w:iCs/>
        </w:rPr>
      </w:pPr>
      <w:r w:rsidRPr="00D340AE">
        <w:rPr>
          <w:rFonts w:cs="Arial"/>
          <w:b/>
          <w:bCs/>
          <w:i/>
          <w:iCs/>
        </w:rPr>
        <w:t>4. Promotion</w:t>
      </w:r>
    </w:p>
    <w:p w14:paraId="607F4FA4" w14:textId="3F941231" w:rsidR="000C7511" w:rsidRPr="00D340AE" w:rsidRDefault="000C7511" w:rsidP="00D340AE">
      <w:pPr>
        <w:spacing w:before="240" w:after="240"/>
        <w:rPr>
          <w:rFonts w:cs="Arial"/>
        </w:rPr>
      </w:pPr>
      <w:r w:rsidRPr="00D340AE">
        <w:rPr>
          <w:rFonts w:cs="Arial"/>
        </w:rPr>
        <w:lastRenderedPageBreak/>
        <w:t>The promotion strategy of PureGlow will involve digital marketing, collaboration with influencers, and cause-based marketing.</w:t>
      </w:r>
      <w:r w:rsidR="00A531D0">
        <w:rPr>
          <w:rFonts w:cs="Arial"/>
        </w:rPr>
        <w:t xml:space="preserve"> </w:t>
      </w:r>
      <w:r w:rsidRPr="00D340AE">
        <w:rPr>
          <w:rFonts w:cs="Arial"/>
        </w:rPr>
        <w:t>Social media will be the key to creating awareness</w:t>
      </w:r>
      <w:r w:rsidR="00A27179" w:rsidRPr="00D340AE">
        <w:rPr>
          <w:rFonts w:cs="Arial"/>
        </w:rPr>
        <w:t xml:space="preserve"> (Dwivedi, et al., 2023)</w:t>
      </w:r>
      <w:r w:rsidRPr="00D340AE">
        <w:rPr>
          <w:rFonts w:cs="Arial"/>
        </w:rPr>
        <w:t xml:space="preserve">. The brand will introduce campaigns with hashtags </w:t>
      </w:r>
      <w:r w:rsidR="00352F83" w:rsidRPr="00D340AE">
        <w:rPr>
          <w:rFonts w:cs="Arial"/>
        </w:rPr>
        <w:t>such as</w:t>
      </w:r>
      <w:r w:rsidRPr="00D340AE">
        <w:rPr>
          <w:rFonts w:cs="Arial"/>
        </w:rPr>
        <w:t xml:space="preserve"> #GlowAndGrow and #PlantYourBeauty where customers share images of their grown plants in PureGlow packaging.</w:t>
      </w:r>
    </w:p>
    <w:p w14:paraId="3A72D61D" w14:textId="3FF22049" w:rsidR="000C7511" w:rsidRPr="00D340AE" w:rsidRDefault="000C7511" w:rsidP="00D340AE">
      <w:pPr>
        <w:spacing w:before="240" w:after="240"/>
        <w:rPr>
          <w:rFonts w:cs="Arial"/>
        </w:rPr>
      </w:pPr>
      <w:r w:rsidRPr="00D340AE">
        <w:rPr>
          <w:rFonts w:cs="Arial"/>
        </w:rPr>
        <w:t>The product will be promoted by influencers who promote sustainable living and green beauty</w:t>
      </w:r>
      <w:r w:rsidR="002D3980" w:rsidRPr="00D340AE">
        <w:rPr>
          <w:rFonts w:cs="Arial"/>
        </w:rPr>
        <w:t xml:space="preserve"> (Limbu and Ahamed, 2023)</w:t>
      </w:r>
      <w:r w:rsidRPr="00D340AE">
        <w:rPr>
          <w:rFonts w:cs="Arial"/>
        </w:rPr>
        <w:t>. The brand will also host environmental workshops, planting drives, and collaborations with the eco-NGOs to reiterate its message of responsible beauty. Advertisements will be entirely online to reduce wastage. Any campaigns will emphasise that the product is interactive and positively impacts the environment, which will make it more relatable to Gen Z and millennials</w:t>
      </w:r>
      <w:r w:rsidR="0016277C" w:rsidRPr="00D340AE">
        <w:rPr>
          <w:rFonts w:cs="Arial"/>
        </w:rPr>
        <w:t xml:space="preserve"> (Kumar and Patil, 2025)</w:t>
      </w:r>
      <w:r w:rsidRPr="00D340AE">
        <w:rPr>
          <w:rFonts w:cs="Arial"/>
        </w:rPr>
        <w:t>.</w:t>
      </w:r>
    </w:p>
    <w:p w14:paraId="5510B77C" w14:textId="77777777" w:rsidR="000C7511" w:rsidRPr="00D340AE" w:rsidRDefault="000C7511" w:rsidP="00D340AE">
      <w:pPr>
        <w:spacing w:before="240" w:after="240"/>
        <w:rPr>
          <w:rFonts w:cs="Arial"/>
          <w:b/>
          <w:bCs/>
          <w:i/>
          <w:iCs/>
        </w:rPr>
      </w:pPr>
      <w:r w:rsidRPr="00D340AE">
        <w:rPr>
          <w:rFonts w:cs="Arial"/>
          <w:b/>
          <w:bCs/>
          <w:i/>
          <w:iCs/>
        </w:rPr>
        <w:t>5. People</w:t>
      </w:r>
    </w:p>
    <w:p w14:paraId="6BF8434C" w14:textId="4371C43A" w:rsidR="000C7511" w:rsidRPr="00D340AE" w:rsidRDefault="000C7511" w:rsidP="00D340AE">
      <w:pPr>
        <w:spacing w:before="240" w:after="240"/>
        <w:rPr>
          <w:rFonts w:cs="Arial"/>
        </w:rPr>
      </w:pPr>
      <w:r w:rsidRPr="00D340AE">
        <w:rPr>
          <w:rFonts w:cs="Arial"/>
        </w:rPr>
        <w:t>The people element is concerned with employees and customers</w:t>
      </w:r>
      <w:r w:rsidR="00F00288" w:rsidRPr="00D340AE">
        <w:rPr>
          <w:rFonts w:cs="Arial"/>
        </w:rPr>
        <w:t xml:space="preserve"> (</w:t>
      </w:r>
      <w:r w:rsidR="00F00288" w:rsidRPr="00D340AE">
        <w:rPr>
          <w:rFonts w:cs="Arial"/>
          <w:lang w:val="en-AU"/>
        </w:rPr>
        <w:t>Sharma, 2024)</w:t>
      </w:r>
      <w:r w:rsidRPr="00D340AE">
        <w:rPr>
          <w:rFonts w:cs="Arial"/>
        </w:rPr>
        <w:t>.</w:t>
      </w:r>
      <w:r w:rsidR="0016277C" w:rsidRPr="00D340AE">
        <w:rPr>
          <w:rFonts w:cs="Arial"/>
        </w:rPr>
        <w:t xml:space="preserve"> </w:t>
      </w:r>
      <w:r w:rsidRPr="00D340AE">
        <w:rPr>
          <w:rFonts w:cs="Arial"/>
        </w:rPr>
        <w:t>Unilever will educate its employees on the eco-mission of PureGlow to enable them to share the brand values with the consumers. The staff will be motivated to adopt profitable methods in production, packing and services.</w:t>
      </w:r>
    </w:p>
    <w:p w14:paraId="1E290ECB" w14:textId="74740DE5" w:rsidR="000C7511" w:rsidRPr="00D340AE" w:rsidRDefault="000C7511" w:rsidP="00D340AE">
      <w:pPr>
        <w:spacing w:before="240" w:after="240"/>
        <w:rPr>
          <w:rFonts w:cs="Arial"/>
        </w:rPr>
      </w:pPr>
      <w:r w:rsidRPr="00D340AE">
        <w:rPr>
          <w:rFonts w:cs="Arial"/>
        </w:rPr>
        <w:t>To the customers, PureGlow will create a community of green users. The interactive barcode will enable the company to receive feedback, send out planting reminders and reward regular attendance. This two-way communication makes customers feel that they are participating as contributors to sustainability, not only as buyers.</w:t>
      </w:r>
    </w:p>
    <w:p w14:paraId="542D0C5D" w14:textId="77777777" w:rsidR="000C7511" w:rsidRPr="00D340AE" w:rsidRDefault="000C7511" w:rsidP="00D340AE">
      <w:pPr>
        <w:spacing w:before="240" w:after="240"/>
        <w:rPr>
          <w:rFonts w:cs="Arial"/>
          <w:b/>
          <w:bCs/>
          <w:i/>
          <w:iCs/>
        </w:rPr>
      </w:pPr>
      <w:r w:rsidRPr="00D340AE">
        <w:rPr>
          <w:rFonts w:cs="Arial"/>
          <w:b/>
          <w:bCs/>
          <w:i/>
          <w:iCs/>
        </w:rPr>
        <w:t>6. Process</w:t>
      </w:r>
    </w:p>
    <w:p w14:paraId="23BB2451" w14:textId="66BE4C97" w:rsidR="000C7511" w:rsidRPr="00D340AE" w:rsidRDefault="000C7511" w:rsidP="00D340AE">
      <w:pPr>
        <w:spacing w:before="240" w:after="240"/>
        <w:rPr>
          <w:rFonts w:cs="Arial"/>
        </w:rPr>
      </w:pPr>
      <w:r w:rsidRPr="00D340AE">
        <w:rPr>
          <w:rFonts w:cs="Arial"/>
        </w:rPr>
        <w:t>PureGlow has processes that are meant to be efficient, transparent and environmentally responsible.</w:t>
      </w:r>
      <w:r w:rsidR="000F09AF" w:rsidRPr="00D340AE">
        <w:rPr>
          <w:rFonts w:cs="Arial"/>
        </w:rPr>
        <w:t xml:space="preserve"> </w:t>
      </w:r>
      <w:r w:rsidRPr="00D340AE">
        <w:rPr>
          <w:rFonts w:cs="Arial"/>
        </w:rPr>
        <w:t xml:space="preserve">The production </w:t>
      </w:r>
      <w:r w:rsidR="000F09AF" w:rsidRPr="00D340AE">
        <w:rPr>
          <w:rFonts w:cs="Arial"/>
        </w:rPr>
        <w:t>can</w:t>
      </w:r>
      <w:r w:rsidRPr="00D340AE">
        <w:rPr>
          <w:rFonts w:cs="Arial"/>
        </w:rPr>
        <w:t xml:space="preserve"> involve renewable sources of energy, low water wastage and </w:t>
      </w:r>
      <w:r w:rsidR="000239C5" w:rsidRPr="00D340AE">
        <w:rPr>
          <w:rFonts w:cs="Arial"/>
        </w:rPr>
        <w:t>zero-</w:t>
      </w:r>
      <w:r w:rsidRPr="00D340AE">
        <w:rPr>
          <w:rFonts w:cs="Arial"/>
        </w:rPr>
        <w:t xml:space="preserve">plastic </w:t>
      </w:r>
      <w:r w:rsidR="000239C5" w:rsidRPr="00D340AE">
        <w:rPr>
          <w:rFonts w:cs="Arial"/>
        </w:rPr>
        <w:t>production</w:t>
      </w:r>
      <w:r w:rsidR="00C93F49" w:rsidRPr="00D340AE">
        <w:rPr>
          <w:rFonts w:cs="Arial"/>
        </w:rPr>
        <w:t xml:space="preserve"> (</w:t>
      </w:r>
      <w:r w:rsidR="00C93F49" w:rsidRPr="00D340AE">
        <w:rPr>
          <w:rFonts w:cs="Arial"/>
          <w:bCs/>
        </w:rPr>
        <w:t>Pandey, et al., 2023)</w:t>
      </w:r>
      <w:r w:rsidRPr="00D340AE">
        <w:rPr>
          <w:rFonts w:cs="Arial"/>
        </w:rPr>
        <w:t>. Biodegradable packaging will be</w:t>
      </w:r>
      <w:r w:rsidR="00AA0993" w:rsidRPr="00D340AE">
        <w:rPr>
          <w:rFonts w:cs="Arial"/>
        </w:rPr>
        <w:t xml:space="preserve"> produced </w:t>
      </w:r>
      <w:r w:rsidR="008F1247" w:rsidRPr="00D340AE">
        <w:rPr>
          <w:rFonts w:cs="Arial"/>
        </w:rPr>
        <w:t>that</w:t>
      </w:r>
      <w:r w:rsidR="00AA0993" w:rsidRPr="00D340AE">
        <w:rPr>
          <w:rFonts w:cs="Arial"/>
        </w:rPr>
        <w:t xml:space="preserve"> </w:t>
      </w:r>
      <w:r w:rsidR="008F1247" w:rsidRPr="00D340AE">
        <w:rPr>
          <w:rFonts w:cs="Arial"/>
        </w:rPr>
        <w:t xml:space="preserve">contains </w:t>
      </w:r>
      <w:r w:rsidRPr="00D340AE">
        <w:rPr>
          <w:rFonts w:cs="Arial"/>
        </w:rPr>
        <w:t>natural seeds.</w:t>
      </w:r>
    </w:p>
    <w:p w14:paraId="3D71E1B0" w14:textId="784A706D" w:rsidR="000C7511" w:rsidRPr="00D340AE" w:rsidRDefault="000C7511" w:rsidP="00D340AE">
      <w:pPr>
        <w:spacing w:before="240" w:after="240"/>
        <w:rPr>
          <w:rFonts w:cs="Arial"/>
        </w:rPr>
      </w:pPr>
      <w:r w:rsidRPr="00D340AE">
        <w:rPr>
          <w:rFonts w:cs="Arial"/>
        </w:rPr>
        <w:t xml:space="preserve">The barcode system also improves the customer process with the digital step-by-step directions on how to plant and nurture the seeds. The code helps the customers to have an interactive and </w:t>
      </w:r>
      <w:r w:rsidR="00AB5A17" w:rsidRPr="00D340AE">
        <w:rPr>
          <w:rFonts w:cs="Arial"/>
        </w:rPr>
        <w:t>educational</w:t>
      </w:r>
      <w:r w:rsidRPr="00D340AE">
        <w:rPr>
          <w:rFonts w:cs="Arial"/>
        </w:rPr>
        <w:t xml:space="preserve"> experience as they can scan the code and receive </w:t>
      </w:r>
      <w:r w:rsidRPr="00D340AE">
        <w:rPr>
          <w:rFonts w:cs="Arial"/>
        </w:rPr>
        <w:lastRenderedPageBreak/>
        <w:t>personalised instructions</w:t>
      </w:r>
      <w:r w:rsidR="00DB15B1" w:rsidRPr="00D340AE">
        <w:rPr>
          <w:rFonts w:cs="Arial"/>
        </w:rPr>
        <w:t xml:space="preserve"> (Bashir, 2022)</w:t>
      </w:r>
      <w:r w:rsidRPr="00D340AE">
        <w:rPr>
          <w:rFonts w:cs="Arial"/>
        </w:rPr>
        <w:t>.</w:t>
      </w:r>
      <w:r w:rsidR="00DB15B1" w:rsidRPr="00D340AE">
        <w:rPr>
          <w:rFonts w:cs="Arial"/>
        </w:rPr>
        <w:t xml:space="preserve"> </w:t>
      </w:r>
      <w:r w:rsidR="00AB5A17" w:rsidRPr="00D340AE">
        <w:rPr>
          <w:rFonts w:cs="Arial"/>
        </w:rPr>
        <w:t>Unilever's</w:t>
      </w:r>
      <w:r w:rsidRPr="00D340AE">
        <w:rPr>
          <w:rFonts w:cs="Arial"/>
        </w:rPr>
        <w:t xml:space="preserve"> sustainable supply chain standards will be applied in all its steps such as product design and product delivery.</w:t>
      </w:r>
    </w:p>
    <w:p w14:paraId="7CBA32B3" w14:textId="77777777" w:rsidR="000C7511" w:rsidRPr="00D340AE" w:rsidRDefault="000C7511" w:rsidP="00D340AE">
      <w:pPr>
        <w:spacing w:before="240" w:after="240"/>
        <w:rPr>
          <w:rFonts w:cs="Arial"/>
          <w:b/>
          <w:bCs/>
          <w:i/>
          <w:iCs/>
        </w:rPr>
      </w:pPr>
      <w:r w:rsidRPr="00D340AE">
        <w:rPr>
          <w:rFonts w:cs="Arial"/>
          <w:b/>
          <w:bCs/>
          <w:i/>
          <w:iCs/>
        </w:rPr>
        <w:t>7. Physical Evidence</w:t>
      </w:r>
    </w:p>
    <w:p w14:paraId="54B4D016" w14:textId="35FAA824" w:rsidR="000C7511" w:rsidRPr="00D340AE" w:rsidRDefault="000C7511" w:rsidP="00D340AE">
      <w:pPr>
        <w:spacing w:before="240" w:after="240"/>
        <w:rPr>
          <w:rFonts w:cs="Arial"/>
        </w:rPr>
      </w:pPr>
      <w:r w:rsidRPr="00D340AE">
        <w:rPr>
          <w:rFonts w:cs="Arial"/>
        </w:rPr>
        <w:t>Physical evidence is the visible and tangible aspects that define the brand</w:t>
      </w:r>
      <w:r w:rsidR="00826DF4" w:rsidRPr="00D340AE">
        <w:rPr>
          <w:rFonts w:cs="Arial"/>
        </w:rPr>
        <w:t xml:space="preserve"> (</w:t>
      </w:r>
      <w:r w:rsidR="00826DF4" w:rsidRPr="00D340AE">
        <w:rPr>
          <w:rFonts w:cs="Arial"/>
          <w:lang w:val="en-AU"/>
        </w:rPr>
        <w:t>Queensland Government, 2025)</w:t>
      </w:r>
      <w:r w:rsidRPr="00D340AE">
        <w:rPr>
          <w:rFonts w:cs="Arial"/>
        </w:rPr>
        <w:t>.</w:t>
      </w:r>
      <w:r w:rsidR="00E86229" w:rsidRPr="00D340AE">
        <w:rPr>
          <w:rFonts w:cs="Arial"/>
        </w:rPr>
        <w:t xml:space="preserve"> </w:t>
      </w:r>
      <w:r w:rsidRPr="00D340AE">
        <w:rPr>
          <w:rFonts w:cs="Arial"/>
        </w:rPr>
        <w:t>The physical representation of the promise of being green is the packaging of PureGlow products. The palette of pastel colours, graphics of leaves and labels of eco-certification speak of natural beauty and responsibility.</w:t>
      </w:r>
    </w:p>
    <w:p w14:paraId="04CD6107" w14:textId="361A5CE5" w:rsidR="000C7511" w:rsidRPr="00D340AE" w:rsidRDefault="000C7511" w:rsidP="00D340AE">
      <w:pPr>
        <w:spacing w:before="240" w:after="240"/>
        <w:rPr>
          <w:rFonts w:cs="Arial"/>
        </w:rPr>
      </w:pPr>
      <w:r w:rsidRPr="00D340AE">
        <w:rPr>
          <w:rFonts w:cs="Arial"/>
        </w:rPr>
        <w:t>Retail displays will consist of recyclable materials, small plant pots and screens of how the packaging of customers grows into plants. The online presence of the brand, such as its webpage, barcode interface and social media profiles</w:t>
      </w:r>
      <w:r w:rsidR="009A4FDE" w:rsidRPr="00D340AE">
        <w:rPr>
          <w:rFonts w:cs="Arial"/>
        </w:rPr>
        <w:t>,</w:t>
      </w:r>
      <w:r w:rsidR="00A207F3" w:rsidRPr="00D340AE">
        <w:rPr>
          <w:rFonts w:cs="Arial"/>
        </w:rPr>
        <w:t xml:space="preserve"> will </w:t>
      </w:r>
      <w:r w:rsidRPr="00D340AE">
        <w:rPr>
          <w:rFonts w:cs="Arial"/>
        </w:rPr>
        <w:t>be very simple with green and beige colours to keep the look natural and authentic.</w:t>
      </w:r>
    </w:p>
    <w:p w14:paraId="5055B459" w14:textId="30A36E0B" w:rsidR="003A37BC" w:rsidRPr="00D340AE" w:rsidRDefault="000C7511" w:rsidP="00D340AE">
      <w:pPr>
        <w:spacing w:before="240" w:after="240"/>
        <w:rPr>
          <w:rFonts w:cs="Arial"/>
        </w:rPr>
      </w:pPr>
      <w:r w:rsidRPr="00D340AE">
        <w:rPr>
          <w:rFonts w:cs="Arial"/>
        </w:rPr>
        <w:t>PureGlow by Unilever provides a new benchmark of sustainable skincare through a well-considered 7Ps strategy</w:t>
      </w:r>
      <w:r w:rsidR="00CE5372" w:rsidRPr="00D340AE">
        <w:rPr>
          <w:rFonts w:cs="Arial"/>
        </w:rPr>
        <w:t xml:space="preserve">. </w:t>
      </w:r>
      <w:r w:rsidRPr="00D340AE">
        <w:rPr>
          <w:rFonts w:cs="Arial"/>
        </w:rPr>
        <w:t>Every aspect of the marketing mix</w:t>
      </w:r>
      <w:r w:rsidR="00CE5372" w:rsidRPr="00D340AE">
        <w:rPr>
          <w:rFonts w:cs="Arial"/>
        </w:rPr>
        <w:t xml:space="preserve"> </w:t>
      </w:r>
      <w:r w:rsidRPr="00D340AE">
        <w:rPr>
          <w:rFonts w:cs="Arial"/>
        </w:rPr>
        <w:t>displays the vision of the brand to change everyday beauty into a significant environmental action. PureGlow aims to become not only a skincare brand but also a movement, with the combination of innovation, technology</w:t>
      </w:r>
      <w:r w:rsidR="00CE5372" w:rsidRPr="00D340AE">
        <w:rPr>
          <w:rFonts w:cs="Arial"/>
        </w:rPr>
        <w:t xml:space="preserve"> </w:t>
      </w:r>
      <w:r w:rsidRPr="00D340AE">
        <w:rPr>
          <w:rFonts w:cs="Arial"/>
        </w:rPr>
        <w:t>and sustainability to make the world a better place to live in.</w:t>
      </w:r>
    </w:p>
    <w:p w14:paraId="180AB882" w14:textId="77777777" w:rsidR="003A37BC" w:rsidRPr="00D340AE" w:rsidRDefault="003A37BC" w:rsidP="00D340AE">
      <w:pPr>
        <w:spacing w:before="240" w:after="240"/>
        <w:rPr>
          <w:rFonts w:cs="Arial"/>
        </w:rPr>
      </w:pPr>
      <w:r w:rsidRPr="00D340AE">
        <w:rPr>
          <w:rFonts w:cs="Arial"/>
        </w:rPr>
        <w:br w:type="page"/>
      </w:r>
    </w:p>
    <w:p w14:paraId="08ACCD83" w14:textId="13831A8B" w:rsidR="000C7511" w:rsidRPr="00D340AE" w:rsidRDefault="003A37BC" w:rsidP="00D340AE">
      <w:pPr>
        <w:pStyle w:val="Heading1"/>
        <w:spacing w:before="240" w:after="240"/>
        <w:rPr>
          <w:rFonts w:cs="Arial"/>
          <w:szCs w:val="24"/>
        </w:rPr>
      </w:pPr>
      <w:bookmarkStart w:id="6" w:name="_Toc214021885"/>
      <w:r w:rsidRPr="00D340AE">
        <w:rPr>
          <w:rFonts w:cs="Arial"/>
          <w:szCs w:val="24"/>
        </w:rPr>
        <w:lastRenderedPageBreak/>
        <w:t>Element 4: Reflection on My Learning and Experience</w:t>
      </w:r>
      <w:bookmarkEnd w:id="6"/>
    </w:p>
    <w:p w14:paraId="76710A40" w14:textId="4D6F0C2F" w:rsidR="003A37BC" w:rsidRPr="00D340AE" w:rsidRDefault="000E5C07" w:rsidP="00D340AE">
      <w:pPr>
        <w:spacing w:before="240" w:after="240"/>
        <w:rPr>
          <w:rFonts w:cs="Arial"/>
        </w:rPr>
      </w:pPr>
      <w:r w:rsidRPr="00D340AE">
        <w:rPr>
          <w:rFonts w:cs="Arial"/>
        </w:rPr>
        <w:t xml:space="preserve">The creation of my marketing portfolio and the new brand, PureGlow, by Unilever has been a rather significant learning process </w:t>
      </w:r>
      <w:r w:rsidR="00DF1D21">
        <w:rPr>
          <w:rFonts w:cs="Arial"/>
        </w:rPr>
        <w:t>for</w:t>
      </w:r>
      <w:r w:rsidRPr="00D340AE">
        <w:rPr>
          <w:rFonts w:cs="Arial"/>
        </w:rPr>
        <w:t xml:space="preserve"> me. The project has enabled me to use the marketing theories that I have learned during lectures in a real business context a</w:t>
      </w:r>
      <w:r w:rsidR="0014593C" w:rsidRPr="00D340AE">
        <w:rPr>
          <w:rFonts w:cs="Arial"/>
        </w:rPr>
        <w:t>nd</w:t>
      </w:r>
      <w:r w:rsidRPr="00D340AE">
        <w:rPr>
          <w:rFonts w:cs="Arial"/>
        </w:rPr>
        <w:t xml:space="preserve"> enhance</w:t>
      </w:r>
      <w:r w:rsidR="0014593C" w:rsidRPr="00D340AE">
        <w:rPr>
          <w:rFonts w:cs="Arial"/>
        </w:rPr>
        <w:t>d</w:t>
      </w:r>
      <w:r w:rsidRPr="00D340AE">
        <w:rPr>
          <w:rFonts w:cs="Arial"/>
        </w:rPr>
        <w:t xml:space="preserve"> my creativity and critical thinking. My initial knowledge of marketing concepts </w:t>
      </w:r>
      <w:r w:rsidR="0014593C" w:rsidRPr="00D340AE">
        <w:rPr>
          <w:rFonts w:cs="Arial"/>
        </w:rPr>
        <w:t xml:space="preserve">such as </w:t>
      </w:r>
      <w:r w:rsidRPr="00D340AE">
        <w:rPr>
          <w:rFonts w:cs="Arial"/>
        </w:rPr>
        <w:t>segmentation, targeting and positioning was basic at the start of the module</w:t>
      </w:r>
      <w:r w:rsidR="004E3DC6" w:rsidRPr="00D340AE">
        <w:rPr>
          <w:rFonts w:cs="Arial"/>
        </w:rPr>
        <w:t>.</w:t>
      </w:r>
      <w:r w:rsidRPr="00D340AE">
        <w:rPr>
          <w:rFonts w:cs="Arial"/>
        </w:rPr>
        <w:t xml:space="preserve"> I was not sure of how these apply to the real world. This project also allowed me to see how a new brand is created stepwise, beginning with determining the needs of the consumers</w:t>
      </w:r>
      <w:r w:rsidR="004E3DC6" w:rsidRPr="00D340AE">
        <w:rPr>
          <w:rFonts w:cs="Arial"/>
        </w:rPr>
        <w:t>,</w:t>
      </w:r>
      <w:r w:rsidRPr="00D340AE">
        <w:rPr>
          <w:rFonts w:cs="Arial"/>
        </w:rPr>
        <w:t xml:space="preserve"> up to the creation of an innovative product concept. </w:t>
      </w:r>
    </w:p>
    <w:p w14:paraId="33027800" w14:textId="3860D65D" w:rsidR="000E5C07" w:rsidRPr="00D340AE" w:rsidRDefault="000E5C07" w:rsidP="00D340AE">
      <w:pPr>
        <w:spacing w:before="240" w:after="240"/>
        <w:rPr>
          <w:rFonts w:cs="Arial"/>
        </w:rPr>
      </w:pPr>
      <w:r w:rsidRPr="00D340AE">
        <w:rPr>
          <w:rFonts w:cs="Arial"/>
        </w:rPr>
        <w:t xml:space="preserve">The selection of Unilever as a company helped me to learn more about corporate sustainability and the way large organisations balance profitability and environmental responsibility. When conducting research, I observed that as Unilever brands in the skincare range market natural beauty, few emphasise using biodegradable packaging. This is the gap that made me come up with PureGlow, a sustainable skincare brand whose </w:t>
      </w:r>
      <w:r w:rsidR="004D1C7F" w:rsidRPr="00D340AE">
        <w:rPr>
          <w:rFonts w:cs="Arial"/>
        </w:rPr>
        <w:t xml:space="preserve">packaging </w:t>
      </w:r>
      <w:r w:rsidR="0056015C" w:rsidRPr="00D340AE">
        <w:rPr>
          <w:rFonts w:cs="Arial"/>
        </w:rPr>
        <w:t>contains</w:t>
      </w:r>
      <w:r w:rsidRPr="00D340AE">
        <w:rPr>
          <w:rFonts w:cs="Arial"/>
        </w:rPr>
        <w:t xml:space="preserve"> seed and is biodegradable with a planting guide in a barcode format. This concept prompted me to understand the practical use of marketing models </w:t>
      </w:r>
      <w:r w:rsidR="00461280" w:rsidRPr="00D340AE">
        <w:rPr>
          <w:rFonts w:cs="Arial"/>
        </w:rPr>
        <w:t>such as</w:t>
      </w:r>
      <w:r w:rsidRPr="00D340AE">
        <w:rPr>
          <w:rFonts w:cs="Arial"/>
        </w:rPr>
        <w:t xml:space="preserve"> the STDP model (Segmentation, Targeting, Differentiation, and Positioning) and the 7Ps Marketing Mix. These tools have assisted me </w:t>
      </w:r>
      <w:r w:rsidR="0056015C" w:rsidRPr="00D340AE">
        <w:rPr>
          <w:rFonts w:cs="Arial"/>
        </w:rPr>
        <w:t>in rationalising</w:t>
      </w:r>
      <w:r w:rsidRPr="00D340AE">
        <w:rPr>
          <w:rFonts w:cs="Arial"/>
        </w:rPr>
        <w:t xml:space="preserve"> my brand choices. I also realised that marketing does not just succeed with </w:t>
      </w:r>
      <w:r w:rsidR="0056015C" w:rsidRPr="00D340AE">
        <w:rPr>
          <w:rFonts w:cs="Arial"/>
        </w:rPr>
        <w:t xml:space="preserve">a </w:t>
      </w:r>
      <w:r w:rsidRPr="00D340AE">
        <w:rPr>
          <w:rFonts w:cs="Arial"/>
        </w:rPr>
        <w:t xml:space="preserve">good product but with good positioning and delivery to the target market. The </w:t>
      </w:r>
      <w:r w:rsidR="0056015C" w:rsidRPr="00D340AE">
        <w:rPr>
          <w:rFonts w:cs="Arial"/>
        </w:rPr>
        <w:t>7Ps</w:t>
      </w:r>
      <w:r w:rsidRPr="00D340AE">
        <w:rPr>
          <w:rFonts w:cs="Arial"/>
        </w:rPr>
        <w:t xml:space="preserve"> analysis </w:t>
      </w:r>
      <w:r w:rsidR="00DC4636" w:rsidRPr="00D340AE">
        <w:rPr>
          <w:rFonts w:cs="Arial"/>
        </w:rPr>
        <w:t>enables</w:t>
      </w:r>
      <w:r w:rsidRPr="00D340AE">
        <w:rPr>
          <w:rFonts w:cs="Arial"/>
        </w:rPr>
        <w:t xml:space="preserve"> </w:t>
      </w:r>
      <w:r w:rsidR="00DC4636" w:rsidRPr="00D340AE">
        <w:rPr>
          <w:rFonts w:cs="Arial"/>
        </w:rPr>
        <w:t>understanding</w:t>
      </w:r>
      <w:r w:rsidRPr="00D340AE">
        <w:rPr>
          <w:rFonts w:cs="Arial"/>
        </w:rPr>
        <w:t xml:space="preserve"> the interaction of all factors such as product design, price, promotion and customer experience in creating an image of a brand</w:t>
      </w:r>
      <w:r w:rsidR="00DC4636" w:rsidRPr="00D340AE">
        <w:rPr>
          <w:rFonts w:cs="Arial"/>
        </w:rPr>
        <w:t xml:space="preserve"> (</w:t>
      </w:r>
      <w:r w:rsidR="00DC4636" w:rsidRPr="00D340AE">
        <w:rPr>
          <w:rFonts w:cs="Arial"/>
          <w:lang w:val="en-AU"/>
        </w:rPr>
        <w:t>Sharma, 2024)</w:t>
      </w:r>
      <w:r w:rsidRPr="00D340AE">
        <w:rPr>
          <w:rFonts w:cs="Arial"/>
        </w:rPr>
        <w:t>.</w:t>
      </w:r>
    </w:p>
    <w:p w14:paraId="4C2BDC31" w14:textId="610154A4" w:rsidR="001E5C87" w:rsidRPr="00D340AE" w:rsidRDefault="000E5C07" w:rsidP="00D340AE">
      <w:pPr>
        <w:spacing w:before="240" w:after="240"/>
        <w:rPr>
          <w:rFonts w:cs="Arial"/>
        </w:rPr>
      </w:pPr>
      <w:r w:rsidRPr="00D340AE">
        <w:rPr>
          <w:rFonts w:cs="Arial"/>
        </w:rPr>
        <w:t>My research, writing, and analytical skills were also developed under the project. I also learned how to make decisions using consumer trends, sustainability data</w:t>
      </w:r>
      <w:r w:rsidR="00461280" w:rsidRPr="00D340AE">
        <w:rPr>
          <w:rFonts w:cs="Arial"/>
        </w:rPr>
        <w:t xml:space="preserve"> </w:t>
      </w:r>
      <w:r w:rsidRPr="00D340AE">
        <w:rPr>
          <w:rFonts w:cs="Arial"/>
        </w:rPr>
        <w:t>and market gaps. The reflection in an academic style allowed me to enhance my communication and presentation skills.</w:t>
      </w:r>
      <w:r w:rsidR="0079746D" w:rsidRPr="00D340AE">
        <w:rPr>
          <w:rFonts w:cs="Arial"/>
        </w:rPr>
        <w:t xml:space="preserve"> Another important lesson that I have gained throughout this module is the relevance of sustainability and ethics in contemporary marketing. I also realised that today successful brands do not just sell goods but also encourage responsible consumption. The idea of PureGlow to use packaging waste as plant life has made me value how the little things can result in a great social and environmental impact. Personally, I have become more assured in connecting theory to </w:t>
      </w:r>
      <w:r w:rsidR="00B249B5" w:rsidRPr="00D340AE">
        <w:rPr>
          <w:rFonts w:cs="Arial"/>
        </w:rPr>
        <w:t>practice</w:t>
      </w:r>
      <w:r w:rsidR="0079746D" w:rsidRPr="00D340AE">
        <w:rPr>
          <w:rFonts w:cs="Arial"/>
        </w:rPr>
        <w:t xml:space="preserve">. I </w:t>
      </w:r>
      <w:r w:rsidR="0079746D" w:rsidRPr="00D340AE">
        <w:rPr>
          <w:rFonts w:cs="Arial"/>
        </w:rPr>
        <w:lastRenderedPageBreak/>
        <w:t xml:space="preserve">liked integrating creative thinking and scholarly study to create a realistic and effective marketing plan. It also enhanced my time management, research organisation and presentation skills. I also plan to advance my digital marketing and sustainable brand management in the future. Such spheres are critical in a world </w:t>
      </w:r>
      <w:r w:rsidR="00B249B5" w:rsidRPr="00D340AE">
        <w:rPr>
          <w:rFonts w:cs="Arial"/>
        </w:rPr>
        <w:t>where</w:t>
      </w:r>
      <w:r w:rsidR="0079746D" w:rsidRPr="00D340AE">
        <w:rPr>
          <w:rFonts w:cs="Arial"/>
        </w:rPr>
        <w:t xml:space="preserve"> technology and environmental responsibility are synonymous. On the whole, this project has enabled me to view marketing as a constructive power capable of bringing change, and I am proud to have created a brand that supports a green future.</w:t>
      </w:r>
    </w:p>
    <w:p w14:paraId="35F8C7FE" w14:textId="271F4315" w:rsidR="00A219BB" w:rsidRPr="00D340AE" w:rsidRDefault="00A219BB" w:rsidP="00D340AE">
      <w:pPr>
        <w:spacing w:before="240" w:after="240"/>
        <w:rPr>
          <w:rFonts w:cs="Arial"/>
        </w:rPr>
      </w:pPr>
      <w:r w:rsidRPr="00D340AE">
        <w:rPr>
          <w:rFonts w:cs="Arial"/>
        </w:rPr>
        <w:br w:type="page"/>
      </w:r>
    </w:p>
    <w:p w14:paraId="77FF59AE" w14:textId="4AD9BBC6" w:rsidR="00E1268F" w:rsidRPr="00D340AE" w:rsidRDefault="00430CBD" w:rsidP="00D340AE">
      <w:pPr>
        <w:pStyle w:val="Heading1"/>
        <w:spacing w:before="240" w:after="240"/>
        <w:rPr>
          <w:rFonts w:cs="Arial"/>
          <w:szCs w:val="24"/>
        </w:rPr>
      </w:pPr>
      <w:bookmarkStart w:id="7" w:name="_Toc214021886"/>
      <w:r w:rsidRPr="00D340AE">
        <w:rPr>
          <w:rFonts w:cs="Arial"/>
          <w:szCs w:val="24"/>
        </w:rPr>
        <w:lastRenderedPageBreak/>
        <w:t>Reference</w:t>
      </w:r>
      <w:r w:rsidR="00890C19">
        <w:rPr>
          <w:rFonts w:cs="Arial"/>
          <w:szCs w:val="24"/>
        </w:rPr>
        <w:t>s</w:t>
      </w:r>
      <w:bookmarkEnd w:id="7"/>
    </w:p>
    <w:p w14:paraId="4BD1519E" w14:textId="77777777" w:rsidR="00926138" w:rsidRPr="00D340AE" w:rsidRDefault="00926138" w:rsidP="00D340AE">
      <w:pPr>
        <w:spacing w:before="240" w:after="240"/>
        <w:rPr>
          <w:rFonts w:cs="Arial"/>
        </w:rPr>
      </w:pPr>
      <w:r w:rsidRPr="00D340AE">
        <w:rPr>
          <w:rFonts w:cs="Arial"/>
        </w:rPr>
        <w:t>Bashir, H. (2022) Leveraging technology to communicate sustainability-related product information: Evidence from the field. </w:t>
      </w:r>
      <w:r w:rsidRPr="00D340AE">
        <w:rPr>
          <w:rFonts w:cs="Arial"/>
          <w:i/>
          <w:iCs/>
        </w:rPr>
        <w:t>Journal of Cleaner Production</w:t>
      </w:r>
      <w:r w:rsidRPr="00D340AE">
        <w:rPr>
          <w:rFonts w:cs="Arial"/>
        </w:rPr>
        <w:t>, </w:t>
      </w:r>
      <w:r w:rsidRPr="00D340AE">
        <w:rPr>
          <w:rFonts w:cs="Arial"/>
          <w:i/>
          <w:iCs/>
        </w:rPr>
        <w:t>362</w:t>
      </w:r>
      <w:r w:rsidRPr="00D340AE">
        <w:rPr>
          <w:rFonts w:cs="Arial"/>
        </w:rPr>
        <w:t>, p.132508.</w:t>
      </w:r>
    </w:p>
    <w:p w14:paraId="3834EC25" w14:textId="77777777" w:rsidR="00926138" w:rsidRPr="00D340AE" w:rsidRDefault="00926138" w:rsidP="00D340AE">
      <w:pPr>
        <w:spacing w:before="240" w:after="240"/>
        <w:rPr>
          <w:rFonts w:cs="Arial"/>
        </w:rPr>
      </w:pPr>
      <w:r w:rsidRPr="00D340AE">
        <w:rPr>
          <w:rFonts w:cs="Arial"/>
        </w:rPr>
        <w:t>Dube, M. and Dube, S. (2023) Towards sustainable color cosmetics packaging. </w:t>
      </w:r>
      <w:r w:rsidRPr="00D340AE">
        <w:rPr>
          <w:rFonts w:cs="Arial"/>
          <w:i/>
          <w:iCs/>
        </w:rPr>
        <w:t>Cosmetics</w:t>
      </w:r>
      <w:r w:rsidRPr="00D340AE">
        <w:rPr>
          <w:rFonts w:cs="Arial"/>
        </w:rPr>
        <w:t>, </w:t>
      </w:r>
      <w:r w:rsidRPr="00D340AE">
        <w:rPr>
          <w:rFonts w:cs="Arial"/>
          <w:i/>
          <w:iCs/>
        </w:rPr>
        <w:t>10</w:t>
      </w:r>
      <w:r w:rsidRPr="00D340AE">
        <w:rPr>
          <w:rFonts w:cs="Arial"/>
        </w:rPr>
        <w:t>(5), p.139.</w:t>
      </w:r>
    </w:p>
    <w:p w14:paraId="615427CC" w14:textId="77777777" w:rsidR="00926138" w:rsidRPr="00D340AE" w:rsidRDefault="00926138" w:rsidP="00D340AE">
      <w:pPr>
        <w:spacing w:before="240" w:after="240"/>
        <w:rPr>
          <w:rFonts w:cs="Arial"/>
        </w:rPr>
      </w:pPr>
      <w:r w:rsidRPr="00D340AE">
        <w:rPr>
          <w:rFonts w:cs="Arial"/>
        </w:rPr>
        <w:t>Dwivedi, Y.K., Ismagilova, E., Rana, N.P. and Raman, R. (2023) Social media adoption, usage and impact in business-to-business (B2B) context: A state-of-the-art literature review. </w:t>
      </w:r>
      <w:r w:rsidRPr="00D340AE">
        <w:rPr>
          <w:rFonts w:cs="Arial"/>
          <w:i/>
          <w:iCs/>
        </w:rPr>
        <w:t>Information Systems Frontiers</w:t>
      </w:r>
      <w:r w:rsidRPr="00D340AE">
        <w:rPr>
          <w:rFonts w:cs="Arial"/>
        </w:rPr>
        <w:t>, </w:t>
      </w:r>
      <w:r w:rsidRPr="00D340AE">
        <w:rPr>
          <w:rFonts w:cs="Arial"/>
          <w:i/>
          <w:iCs/>
        </w:rPr>
        <w:t>25</w:t>
      </w:r>
      <w:r w:rsidRPr="00D340AE">
        <w:rPr>
          <w:rFonts w:cs="Arial"/>
        </w:rPr>
        <w:t>(3), pp.971-993.</w:t>
      </w:r>
    </w:p>
    <w:p w14:paraId="7487AD93" w14:textId="77777777" w:rsidR="00926138" w:rsidRPr="00D340AE" w:rsidRDefault="00926138" w:rsidP="00D340AE">
      <w:pPr>
        <w:spacing w:before="240" w:after="240"/>
        <w:rPr>
          <w:rFonts w:cs="Arial"/>
        </w:rPr>
      </w:pPr>
      <w:r w:rsidRPr="00D340AE">
        <w:rPr>
          <w:rFonts w:cs="Arial"/>
        </w:rPr>
        <w:t>Fernandez, C.M., Alves, J., Gaspar, P.D., Lima, T.M. and Silva, P.D. (2023) Innovative processes in smart packaging. A systematic review. </w:t>
      </w:r>
      <w:r w:rsidRPr="00D340AE">
        <w:rPr>
          <w:rFonts w:cs="Arial"/>
          <w:i/>
          <w:iCs/>
        </w:rPr>
        <w:t>Journal of the Science of Food and Agriculture</w:t>
      </w:r>
      <w:r w:rsidRPr="00D340AE">
        <w:rPr>
          <w:rFonts w:cs="Arial"/>
        </w:rPr>
        <w:t>, </w:t>
      </w:r>
      <w:r w:rsidRPr="00D340AE">
        <w:rPr>
          <w:rFonts w:cs="Arial"/>
          <w:i/>
          <w:iCs/>
        </w:rPr>
        <w:t>103</w:t>
      </w:r>
      <w:r w:rsidRPr="00D340AE">
        <w:rPr>
          <w:rFonts w:cs="Arial"/>
        </w:rPr>
        <w:t>(3), pp.986-1003.</w:t>
      </w:r>
    </w:p>
    <w:p w14:paraId="141AD2E5" w14:textId="6E0D89AE" w:rsidR="00926138" w:rsidRPr="00D340AE" w:rsidRDefault="00926138" w:rsidP="00D340AE">
      <w:pPr>
        <w:spacing w:before="240" w:after="240"/>
        <w:rPr>
          <w:rFonts w:cs="Arial"/>
          <w:lang w:val="en-AU"/>
        </w:rPr>
      </w:pPr>
      <w:r w:rsidRPr="00D340AE">
        <w:rPr>
          <w:rFonts w:cs="Arial"/>
          <w:lang w:val="en-AU"/>
        </w:rPr>
        <w:t xml:space="preserve">Fripp, G. (2025) Market Segmentation Study Guide All About the STP Process for Marketing. [online]. Available at: </w:t>
      </w:r>
      <w:hyperlink r:id="rId11" w:history="1">
        <w:r w:rsidRPr="00D340AE">
          <w:rPr>
            <w:rStyle w:val="Hyperlink"/>
            <w:rFonts w:cs="Arial"/>
            <w:lang w:val="en-AU"/>
          </w:rPr>
          <w:t>https://www.segmentationstudyguide.com/demographic-segmentation/</w:t>
        </w:r>
      </w:hyperlink>
      <w:r w:rsidR="001E5B83">
        <w:rPr>
          <w:rFonts w:cs="Arial"/>
          <w:lang w:val="en-AU"/>
        </w:rPr>
        <w:t xml:space="preserve"> </w:t>
      </w:r>
      <w:r w:rsidRPr="00D340AE">
        <w:rPr>
          <w:rFonts w:cs="Arial"/>
          <w:lang w:val="en-AU"/>
        </w:rPr>
        <w:t>[Accessed On: 13</w:t>
      </w:r>
      <w:r w:rsidRPr="00D340AE">
        <w:rPr>
          <w:rFonts w:cs="Arial"/>
          <w:vertAlign w:val="superscript"/>
          <w:lang w:val="en-AU"/>
        </w:rPr>
        <w:t>th</w:t>
      </w:r>
      <w:r w:rsidRPr="00D340AE">
        <w:rPr>
          <w:rFonts w:cs="Arial"/>
          <w:lang w:val="en-AU"/>
        </w:rPr>
        <w:t xml:space="preserve"> November 2025].</w:t>
      </w:r>
    </w:p>
    <w:p w14:paraId="641963A5" w14:textId="77777777" w:rsidR="00926138" w:rsidRPr="00D340AE" w:rsidRDefault="00926138" w:rsidP="00D340AE">
      <w:pPr>
        <w:spacing w:before="240" w:after="240"/>
        <w:rPr>
          <w:rFonts w:cs="Arial"/>
          <w:lang w:val="en-AU"/>
        </w:rPr>
      </w:pPr>
      <w:r w:rsidRPr="00D340AE">
        <w:rPr>
          <w:rFonts w:cs="Arial"/>
          <w:lang w:val="en-AU"/>
        </w:rPr>
        <w:t xml:space="preserve">Gelder, K.V. (2025) E-commerce worldwide - statistics &amp; facts. [online]. Available at: </w:t>
      </w:r>
      <w:hyperlink r:id="rId12" w:anchor="topicOverview" w:history="1">
        <w:r w:rsidRPr="00D340AE">
          <w:rPr>
            <w:rStyle w:val="Hyperlink"/>
            <w:rFonts w:cs="Arial"/>
            <w:lang w:val="en-AU"/>
          </w:rPr>
          <w:t>https://www.statista.com/topics/871/online-shopping/?srsltid=AfmBOopAUVxzWbfx2Vx9khcKH3UPYYeLHlcnS0pJNa7kRogMZZK0yA5u#topicOverview</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w:t>
      </w:r>
    </w:p>
    <w:p w14:paraId="3D10A395" w14:textId="77777777" w:rsidR="00926138" w:rsidRPr="00D340AE" w:rsidRDefault="00926138" w:rsidP="00D340AE">
      <w:pPr>
        <w:spacing w:before="240" w:after="240"/>
        <w:rPr>
          <w:rFonts w:cs="Arial"/>
          <w:lang w:val="en-AU"/>
        </w:rPr>
      </w:pPr>
      <w:r w:rsidRPr="00D340AE">
        <w:rPr>
          <w:rFonts w:cs="Arial"/>
        </w:rPr>
        <w:t>Goyal, N. and Jerold, F. (2023) Biocosmetics: technological advances and future outlook. </w:t>
      </w:r>
      <w:r w:rsidRPr="00D340AE">
        <w:rPr>
          <w:rFonts w:cs="Arial"/>
          <w:i/>
          <w:iCs/>
        </w:rPr>
        <w:t>Environmental Science and Pollution Research</w:t>
      </w:r>
      <w:r w:rsidRPr="00D340AE">
        <w:rPr>
          <w:rFonts w:cs="Arial"/>
        </w:rPr>
        <w:t>, </w:t>
      </w:r>
      <w:r w:rsidRPr="00D340AE">
        <w:rPr>
          <w:rFonts w:cs="Arial"/>
          <w:i/>
          <w:iCs/>
        </w:rPr>
        <w:t>30</w:t>
      </w:r>
      <w:r w:rsidRPr="00D340AE">
        <w:rPr>
          <w:rFonts w:cs="Arial"/>
        </w:rPr>
        <w:t>(10), pp.25148-25169.</w:t>
      </w:r>
    </w:p>
    <w:p w14:paraId="42606185" w14:textId="77777777" w:rsidR="00926138" w:rsidRPr="00D340AE" w:rsidRDefault="00926138" w:rsidP="00D340AE">
      <w:pPr>
        <w:spacing w:before="240" w:after="240"/>
        <w:rPr>
          <w:rFonts w:cs="Arial"/>
        </w:rPr>
      </w:pPr>
      <w:r w:rsidRPr="00D340AE">
        <w:rPr>
          <w:rFonts w:cs="Arial"/>
        </w:rPr>
        <w:t>Halibas, A., Akram, U., Hoang, A.P. and Thi Hoang, M.D. (2025) Unveiling the future of responsible, sustainable, and ethical consumption: a bibliometric study on Gen Z and young consumers. </w:t>
      </w:r>
      <w:r w:rsidRPr="00D340AE">
        <w:rPr>
          <w:rFonts w:cs="Arial"/>
          <w:i/>
          <w:iCs/>
        </w:rPr>
        <w:t>Young Consumers</w:t>
      </w:r>
      <w:r w:rsidRPr="00D340AE">
        <w:rPr>
          <w:rFonts w:cs="Arial"/>
        </w:rPr>
        <w:t>, </w:t>
      </w:r>
      <w:r w:rsidRPr="00D340AE">
        <w:rPr>
          <w:rFonts w:cs="Arial"/>
          <w:i/>
          <w:iCs/>
        </w:rPr>
        <w:t>26</w:t>
      </w:r>
      <w:r w:rsidRPr="00D340AE">
        <w:rPr>
          <w:rFonts w:cs="Arial"/>
        </w:rPr>
        <w:t>(7), pp.142-171.</w:t>
      </w:r>
    </w:p>
    <w:p w14:paraId="068A15B8" w14:textId="77777777" w:rsidR="00926138" w:rsidRPr="00D340AE" w:rsidRDefault="00926138" w:rsidP="00D340AE">
      <w:pPr>
        <w:spacing w:before="240" w:after="240"/>
        <w:rPr>
          <w:rFonts w:cs="Arial"/>
        </w:rPr>
      </w:pPr>
      <w:r w:rsidRPr="00D340AE">
        <w:rPr>
          <w:rFonts w:cs="Arial"/>
        </w:rPr>
        <w:t>Huang, Y.S., Ho, J.W. and Wu, G.J. (2022) A study on promotion with strategic two-stage customized bundling. </w:t>
      </w:r>
      <w:r w:rsidRPr="00D340AE">
        <w:rPr>
          <w:rFonts w:cs="Arial"/>
          <w:i/>
          <w:iCs/>
        </w:rPr>
        <w:t>Journal of Retailing and Consumer Services</w:t>
      </w:r>
      <w:r w:rsidRPr="00D340AE">
        <w:rPr>
          <w:rFonts w:cs="Arial"/>
        </w:rPr>
        <w:t>, </w:t>
      </w:r>
      <w:r w:rsidRPr="00D340AE">
        <w:rPr>
          <w:rFonts w:cs="Arial"/>
          <w:i/>
          <w:iCs/>
        </w:rPr>
        <w:t>68</w:t>
      </w:r>
      <w:r w:rsidRPr="00D340AE">
        <w:rPr>
          <w:rFonts w:cs="Arial"/>
        </w:rPr>
        <w:t>, p.103004.</w:t>
      </w:r>
    </w:p>
    <w:p w14:paraId="7A6FE49E" w14:textId="77777777" w:rsidR="00926138" w:rsidRPr="00D340AE" w:rsidRDefault="00926138" w:rsidP="00D340AE">
      <w:pPr>
        <w:spacing w:before="240" w:after="240"/>
        <w:rPr>
          <w:rFonts w:cs="Arial"/>
        </w:rPr>
      </w:pPr>
      <w:r w:rsidRPr="00D340AE">
        <w:rPr>
          <w:rFonts w:cs="Arial"/>
        </w:rPr>
        <w:lastRenderedPageBreak/>
        <w:t>Isac, N. (2025) Analyzing The Impact Of Social Media Influencers On Consumer Behavior: A Comprehensive Literature Review. </w:t>
      </w:r>
      <w:r w:rsidRPr="00D340AE">
        <w:rPr>
          <w:rFonts w:cs="Arial"/>
          <w:i/>
          <w:iCs/>
        </w:rPr>
        <w:t>Review of International Comparative Management/Revista de Management Comparat International</w:t>
      </w:r>
      <w:r w:rsidRPr="00D340AE">
        <w:rPr>
          <w:rFonts w:cs="Arial"/>
        </w:rPr>
        <w:t>, </w:t>
      </w:r>
      <w:r w:rsidRPr="00D340AE">
        <w:rPr>
          <w:rFonts w:cs="Arial"/>
          <w:i/>
          <w:iCs/>
        </w:rPr>
        <w:t>26</w:t>
      </w:r>
      <w:r w:rsidRPr="00D340AE">
        <w:rPr>
          <w:rFonts w:cs="Arial"/>
        </w:rPr>
        <w:t>(2).</w:t>
      </w:r>
    </w:p>
    <w:p w14:paraId="31A28B1E" w14:textId="77777777" w:rsidR="00926138" w:rsidRPr="00D340AE" w:rsidRDefault="00926138" w:rsidP="00D340AE">
      <w:pPr>
        <w:spacing w:before="240" w:after="240"/>
        <w:rPr>
          <w:rFonts w:cs="Arial"/>
        </w:rPr>
      </w:pPr>
      <w:r w:rsidRPr="00D340AE">
        <w:rPr>
          <w:rFonts w:cs="Arial"/>
        </w:rPr>
        <w:t>Išoraitė, M. (2021) 7 P marketing mix literature review. </w:t>
      </w:r>
      <w:r w:rsidRPr="00D340AE">
        <w:rPr>
          <w:rFonts w:cs="Arial"/>
          <w:i/>
          <w:iCs/>
        </w:rPr>
        <w:t>International Journal of Trend in Scientific Research and Development (IJTSRD).</w:t>
      </w:r>
      <w:r w:rsidRPr="00D340AE">
        <w:rPr>
          <w:rFonts w:cs="Arial"/>
        </w:rPr>
        <w:t>, </w:t>
      </w:r>
      <w:r w:rsidRPr="00D340AE">
        <w:rPr>
          <w:rFonts w:cs="Arial"/>
          <w:i/>
          <w:iCs/>
        </w:rPr>
        <w:t>5</w:t>
      </w:r>
      <w:r w:rsidRPr="00D340AE">
        <w:rPr>
          <w:rFonts w:cs="Arial"/>
        </w:rPr>
        <w:t>(6), pp.1586-1591.</w:t>
      </w:r>
    </w:p>
    <w:p w14:paraId="43BFD258" w14:textId="77777777" w:rsidR="00926138" w:rsidRPr="00D340AE" w:rsidRDefault="00926138" w:rsidP="00D340AE">
      <w:pPr>
        <w:spacing w:before="240" w:after="240"/>
        <w:rPr>
          <w:rFonts w:cs="Arial"/>
        </w:rPr>
      </w:pPr>
      <w:r w:rsidRPr="00D340AE">
        <w:rPr>
          <w:rFonts w:cs="Arial"/>
        </w:rPr>
        <w:t>Jabeen, M., Tarıq, K. and Hussain, S.U. (2024) Bioplastic an alternative to plastic in modern world: A systemized review. </w:t>
      </w:r>
      <w:r w:rsidRPr="00D340AE">
        <w:rPr>
          <w:rFonts w:cs="Arial"/>
          <w:i/>
          <w:iCs/>
        </w:rPr>
        <w:t>Environmental Research and Technology</w:t>
      </w:r>
      <w:r w:rsidRPr="00D340AE">
        <w:rPr>
          <w:rFonts w:cs="Arial"/>
        </w:rPr>
        <w:t>, </w:t>
      </w:r>
      <w:r w:rsidRPr="00D340AE">
        <w:rPr>
          <w:rFonts w:cs="Arial"/>
          <w:i/>
          <w:iCs/>
        </w:rPr>
        <w:t>7</w:t>
      </w:r>
      <w:r w:rsidRPr="00D340AE">
        <w:rPr>
          <w:rFonts w:cs="Arial"/>
        </w:rPr>
        <w:t>(4), pp.614-625.</w:t>
      </w:r>
    </w:p>
    <w:p w14:paraId="30F548A5" w14:textId="77777777" w:rsidR="00926138" w:rsidRPr="00D340AE" w:rsidRDefault="00926138" w:rsidP="00D340AE">
      <w:pPr>
        <w:spacing w:before="240" w:after="240"/>
        <w:rPr>
          <w:rFonts w:cs="Arial"/>
        </w:rPr>
      </w:pPr>
      <w:r w:rsidRPr="00D340AE">
        <w:rPr>
          <w:rFonts w:cs="Arial"/>
        </w:rPr>
        <w:t>Kumar, P. and Patil, K. (2025) Accentuating the influence of social media influencers (SMIs) on sustainable behaviour of Millennials and Gen Z consumers. </w:t>
      </w:r>
      <w:r w:rsidRPr="00D340AE">
        <w:rPr>
          <w:rFonts w:cs="Arial"/>
          <w:i/>
          <w:iCs/>
        </w:rPr>
        <w:t>Sustainable Smart Technology Businesses in Global Economies</w:t>
      </w:r>
      <w:r w:rsidRPr="00D340AE">
        <w:rPr>
          <w:rFonts w:cs="Arial"/>
        </w:rPr>
        <w:t>.</w:t>
      </w:r>
    </w:p>
    <w:p w14:paraId="4CF0B124" w14:textId="77777777" w:rsidR="00926138" w:rsidRPr="00D340AE" w:rsidRDefault="00926138" w:rsidP="00D340AE">
      <w:pPr>
        <w:spacing w:before="240" w:after="240"/>
        <w:rPr>
          <w:rFonts w:cs="Arial"/>
          <w:lang w:val="en-AU"/>
        </w:rPr>
      </w:pPr>
      <w:r w:rsidRPr="00D340AE">
        <w:rPr>
          <w:rFonts w:cs="Arial"/>
          <w:lang w:val="en-AU"/>
        </w:rPr>
        <w:t xml:space="preserve">Let’s B Media. (2025) Understanding Your Audience: A Guide to Target Gen Z and Millennial Consumers. [online]. Available at: </w:t>
      </w:r>
      <w:hyperlink r:id="rId13" w:history="1">
        <w:r w:rsidRPr="00D340AE">
          <w:rPr>
            <w:rStyle w:val="Hyperlink"/>
            <w:rFonts w:cs="Arial"/>
            <w:lang w:val="en-AU"/>
          </w:rPr>
          <w:t>https://letsbmedia.com/understanding-your-audience-a-guide-to-target-gen-z-and-millennial-consumers/</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 </w:t>
      </w:r>
    </w:p>
    <w:p w14:paraId="48C88BB1" w14:textId="77777777" w:rsidR="00926138" w:rsidRPr="00D340AE" w:rsidRDefault="00926138" w:rsidP="00D340AE">
      <w:pPr>
        <w:spacing w:before="240" w:after="240"/>
        <w:rPr>
          <w:rFonts w:cs="Arial"/>
        </w:rPr>
      </w:pPr>
      <w:r w:rsidRPr="00D340AE">
        <w:rPr>
          <w:rFonts w:cs="Arial"/>
        </w:rPr>
        <w:t>Limbu, Y.B. and Ahamed, A.J. (2023) What influences green cosmetics purchase intention and behavior? A systematic review and future research agenda. </w:t>
      </w:r>
      <w:r w:rsidRPr="00D340AE">
        <w:rPr>
          <w:rFonts w:cs="Arial"/>
          <w:i/>
          <w:iCs/>
        </w:rPr>
        <w:t>Sustainability</w:t>
      </w:r>
      <w:r w:rsidRPr="00D340AE">
        <w:rPr>
          <w:rFonts w:cs="Arial"/>
        </w:rPr>
        <w:t>, </w:t>
      </w:r>
      <w:r w:rsidRPr="00D340AE">
        <w:rPr>
          <w:rFonts w:cs="Arial"/>
          <w:i/>
          <w:iCs/>
        </w:rPr>
        <w:t>15</w:t>
      </w:r>
      <w:r w:rsidRPr="00D340AE">
        <w:rPr>
          <w:rFonts w:cs="Arial"/>
        </w:rPr>
        <w:t>(15), p.11881.</w:t>
      </w:r>
    </w:p>
    <w:p w14:paraId="50A3E86E" w14:textId="77777777" w:rsidR="00926138" w:rsidRPr="00D340AE" w:rsidRDefault="00926138" w:rsidP="00D340AE">
      <w:pPr>
        <w:spacing w:before="240" w:after="240"/>
        <w:rPr>
          <w:rFonts w:cs="Arial"/>
        </w:rPr>
      </w:pPr>
      <w:r w:rsidRPr="00D340AE">
        <w:rPr>
          <w:rFonts w:cs="Arial"/>
        </w:rPr>
        <w:t>Odeyemi, O., Usman, F.O., Mhlongo, N.Z., Elufioye, O.A. and Ike, C.U. (2024) Sustainable entrepreneurship: A review of green business practices and environmental impact. </w:t>
      </w:r>
      <w:r w:rsidRPr="00D340AE">
        <w:rPr>
          <w:rFonts w:cs="Arial"/>
          <w:i/>
          <w:iCs/>
        </w:rPr>
        <w:t>World Journal of Advanced Research and Reviews</w:t>
      </w:r>
      <w:r w:rsidRPr="00D340AE">
        <w:rPr>
          <w:rFonts w:cs="Arial"/>
        </w:rPr>
        <w:t>, </w:t>
      </w:r>
      <w:r w:rsidRPr="00D340AE">
        <w:rPr>
          <w:rFonts w:cs="Arial"/>
          <w:i/>
          <w:iCs/>
        </w:rPr>
        <w:t>21</w:t>
      </w:r>
      <w:r w:rsidRPr="00D340AE">
        <w:rPr>
          <w:rFonts w:cs="Arial"/>
        </w:rPr>
        <w:t>(2), pp.346-358.</w:t>
      </w:r>
    </w:p>
    <w:p w14:paraId="3B18A9B7" w14:textId="77777777" w:rsidR="00926138" w:rsidRPr="00D340AE" w:rsidRDefault="00926138" w:rsidP="00D340AE">
      <w:pPr>
        <w:spacing w:before="240" w:after="240"/>
        <w:rPr>
          <w:rFonts w:cs="Arial"/>
          <w:bCs/>
        </w:rPr>
      </w:pPr>
      <w:r w:rsidRPr="00D340AE">
        <w:rPr>
          <w:rFonts w:cs="Arial"/>
          <w:bCs/>
        </w:rPr>
        <w:t>Pandey, P., Dhiman, M., Kansal, A. and Subudhi, S.P. (2023) Plastic waste management for sustainable environment: techniques and approaches. </w:t>
      </w:r>
      <w:r w:rsidRPr="00D340AE">
        <w:rPr>
          <w:rFonts w:cs="Arial"/>
          <w:bCs/>
          <w:i/>
          <w:iCs/>
        </w:rPr>
        <w:t>Waste Disposal &amp; Sustainable Energy</w:t>
      </w:r>
      <w:r w:rsidRPr="00D340AE">
        <w:rPr>
          <w:rFonts w:cs="Arial"/>
          <w:bCs/>
        </w:rPr>
        <w:t>, </w:t>
      </w:r>
      <w:r w:rsidRPr="00D340AE">
        <w:rPr>
          <w:rFonts w:cs="Arial"/>
          <w:bCs/>
          <w:i/>
          <w:iCs/>
        </w:rPr>
        <w:t>5</w:t>
      </w:r>
      <w:r w:rsidRPr="00D340AE">
        <w:rPr>
          <w:rFonts w:cs="Arial"/>
          <w:bCs/>
        </w:rPr>
        <w:t>(2), pp.205-222.</w:t>
      </w:r>
    </w:p>
    <w:p w14:paraId="3C339E95" w14:textId="61AFBA38" w:rsidR="00926138" w:rsidRPr="00D340AE" w:rsidRDefault="00926138" w:rsidP="00D340AE">
      <w:pPr>
        <w:spacing w:before="240" w:after="240"/>
        <w:rPr>
          <w:rFonts w:cs="Arial"/>
          <w:lang w:val="en-AU"/>
        </w:rPr>
      </w:pPr>
      <w:r w:rsidRPr="00D340AE">
        <w:rPr>
          <w:rFonts w:cs="Arial"/>
          <w:lang w:val="en-AU"/>
        </w:rPr>
        <w:t>Qualtrics. (2025)</w:t>
      </w:r>
      <w:r w:rsidRPr="00D340AE">
        <w:rPr>
          <w:rFonts w:cs="Arial"/>
          <w:b/>
          <w:bCs/>
          <w:lang w:val="en-AU"/>
        </w:rPr>
        <w:t xml:space="preserve"> </w:t>
      </w:r>
      <w:r w:rsidRPr="00D340AE">
        <w:rPr>
          <w:rFonts w:cs="Arial"/>
          <w:lang w:val="en-AU"/>
        </w:rPr>
        <w:t xml:space="preserve">Behavioural segmentation in marketing. [online]. Available at: </w:t>
      </w:r>
      <w:hyperlink r:id="rId14" w:history="1">
        <w:r w:rsidRPr="00D340AE">
          <w:rPr>
            <w:rStyle w:val="Hyperlink"/>
            <w:rFonts w:cs="Arial"/>
            <w:lang w:val="en-AU"/>
          </w:rPr>
          <w:t>https://www.qualtrics.com/en-au/experience-management/brand/behavioural-segmentation/</w:t>
        </w:r>
      </w:hyperlink>
      <w:r w:rsidR="001E5B83">
        <w:rPr>
          <w:rFonts w:cs="Arial"/>
          <w:lang w:val="en-AU"/>
        </w:rPr>
        <w:t xml:space="preserve"> </w:t>
      </w:r>
      <w:r w:rsidRPr="00D340AE">
        <w:rPr>
          <w:rFonts w:cs="Arial"/>
          <w:lang w:val="en-AU"/>
        </w:rPr>
        <w:t>[Accessed On: 13</w:t>
      </w:r>
      <w:r w:rsidRPr="00D340AE">
        <w:rPr>
          <w:rFonts w:cs="Arial"/>
          <w:vertAlign w:val="superscript"/>
          <w:lang w:val="en-AU"/>
        </w:rPr>
        <w:t>th</w:t>
      </w:r>
      <w:r w:rsidRPr="00D340AE">
        <w:rPr>
          <w:rFonts w:cs="Arial"/>
          <w:lang w:val="en-AU"/>
        </w:rPr>
        <w:t xml:space="preserve"> November 2025]. </w:t>
      </w:r>
    </w:p>
    <w:p w14:paraId="23579073" w14:textId="61AC69B5" w:rsidR="00926138" w:rsidRPr="00D340AE" w:rsidRDefault="00926138" w:rsidP="00D340AE">
      <w:pPr>
        <w:spacing w:before="240" w:after="240"/>
        <w:rPr>
          <w:rFonts w:cs="Arial"/>
          <w:lang w:val="en-AU"/>
        </w:rPr>
      </w:pPr>
      <w:r w:rsidRPr="00D340AE">
        <w:rPr>
          <w:rFonts w:cs="Arial"/>
          <w:lang w:val="en-AU"/>
        </w:rPr>
        <w:lastRenderedPageBreak/>
        <w:t>Qualtrics. (2025)</w:t>
      </w:r>
      <w:r w:rsidRPr="00D340AE">
        <w:rPr>
          <w:rFonts w:cs="Arial"/>
          <w:b/>
          <w:bCs/>
          <w:lang w:val="en-AU"/>
        </w:rPr>
        <w:t xml:space="preserve"> </w:t>
      </w:r>
      <w:r w:rsidRPr="00D340AE">
        <w:rPr>
          <w:rFonts w:cs="Arial"/>
          <w:lang w:val="en-AU"/>
        </w:rPr>
        <w:t xml:space="preserve">What is Geographic Segmentation and how to put it to work. [online]. Available at: </w:t>
      </w:r>
      <w:hyperlink r:id="rId15" w:history="1">
        <w:r w:rsidRPr="00D340AE">
          <w:rPr>
            <w:rStyle w:val="Hyperlink"/>
            <w:rFonts w:cs="Arial"/>
            <w:lang w:val="en-AU"/>
          </w:rPr>
          <w:t>https://www.qualtrics.com/en-au/experience-management/brand/geographic-segmentation/</w:t>
        </w:r>
      </w:hyperlink>
      <w:r w:rsidR="001E5B83">
        <w:rPr>
          <w:rFonts w:cs="Arial"/>
          <w:lang w:val="en-AU"/>
        </w:rPr>
        <w:t xml:space="preserve"> </w:t>
      </w:r>
      <w:r w:rsidRPr="00D340AE">
        <w:rPr>
          <w:rFonts w:cs="Arial"/>
          <w:lang w:val="en-AU"/>
        </w:rPr>
        <w:t>[Accessed On: 13</w:t>
      </w:r>
      <w:r w:rsidRPr="00D340AE">
        <w:rPr>
          <w:rFonts w:cs="Arial"/>
          <w:vertAlign w:val="superscript"/>
          <w:lang w:val="en-AU"/>
        </w:rPr>
        <w:t>th</w:t>
      </w:r>
      <w:r w:rsidRPr="00D340AE">
        <w:rPr>
          <w:rFonts w:cs="Arial"/>
          <w:lang w:val="en-AU"/>
        </w:rPr>
        <w:t xml:space="preserve"> November 2025]. </w:t>
      </w:r>
    </w:p>
    <w:p w14:paraId="714D48D7" w14:textId="77777777" w:rsidR="00926138" w:rsidRPr="00D340AE" w:rsidRDefault="00926138" w:rsidP="00D340AE">
      <w:pPr>
        <w:spacing w:before="240" w:after="240"/>
        <w:rPr>
          <w:rFonts w:cs="Arial"/>
          <w:lang w:val="en-AU"/>
        </w:rPr>
      </w:pPr>
      <w:r w:rsidRPr="00D340AE">
        <w:rPr>
          <w:rFonts w:cs="Arial"/>
          <w:lang w:val="en-AU"/>
        </w:rPr>
        <w:t>Qualtrics. (2025)</w:t>
      </w:r>
      <w:r w:rsidRPr="00D340AE">
        <w:rPr>
          <w:rFonts w:cs="Arial"/>
          <w:b/>
          <w:bCs/>
          <w:lang w:val="en-AU"/>
        </w:rPr>
        <w:t xml:space="preserve"> </w:t>
      </w:r>
      <w:r w:rsidRPr="00D340AE">
        <w:rPr>
          <w:rFonts w:cs="Arial"/>
          <w:lang w:val="en-AU"/>
        </w:rPr>
        <w:t xml:space="preserve">Your ultimate guide to brand positioning. [online]. Available at: </w:t>
      </w:r>
      <w:hyperlink r:id="rId16" w:history="1">
        <w:r w:rsidRPr="00D340AE">
          <w:rPr>
            <w:rStyle w:val="Hyperlink"/>
            <w:rFonts w:cs="Arial"/>
            <w:lang w:val="en-AU"/>
          </w:rPr>
          <w:t>https://www.qualtrics.com/en-au/experience-management/brand/positioning/</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 </w:t>
      </w:r>
    </w:p>
    <w:p w14:paraId="3CF061BB" w14:textId="77777777" w:rsidR="00926138" w:rsidRPr="00D340AE" w:rsidRDefault="00926138" w:rsidP="00D340AE">
      <w:pPr>
        <w:spacing w:before="240" w:after="240"/>
        <w:rPr>
          <w:rFonts w:cs="Arial"/>
          <w:lang w:val="en-AU"/>
        </w:rPr>
      </w:pPr>
      <w:r w:rsidRPr="00D340AE">
        <w:rPr>
          <w:rFonts w:cs="Arial"/>
          <w:lang w:val="en-AU"/>
        </w:rPr>
        <w:t xml:space="preserve">Queensland Government. (2025) Marketing basics for business and the 7 Ps. [online]. Available at: </w:t>
      </w:r>
      <w:hyperlink r:id="rId17" w:history="1">
        <w:r w:rsidRPr="00D340AE">
          <w:rPr>
            <w:rStyle w:val="Hyperlink"/>
            <w:rFonts w:cs="Arial"/>
            <w:lang w:val="en-AU"/>
          </w:rPr>
          <w:t>https://www.business.qld.gov.au/running-business/marketing-sales/marketing/strategy-planning/marketing-basics</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w:t>
      </w:r>
    </w:p>
    <w:p w14:paraId="6CE22610" w14:textId="77777777" w:rsidR="00926138" w:rsidRPr="00D340AE" w:rsidRDefault="00926138" w:rsidP="00D340AE">
      <w:pPr>
        <w:spacing w:before="240" w:after="240"/>
        <w:rPr>
          <w:rFonts w:cs="Arial"/>
          <w:lang w:val="en-AU"/>
        </w:rPr>
      </w:pPr>
      <w:r w:rsidRPr="00D340AE">
        <w:rPr>
          <w:rFonts w:cs="Arial"/>
          <w:lang w:val="en-AU"/>
        </w:rPr>
        <w:t xml:space="preserve">Sharma, A. (2024) 7P’s of Service Marketing: A Comprehensive Guide. [online]. Available at: </w:t>
      </w:r>
      <w:hyperlink r:id="rId18" w:history="1">
        <w:r w:rsidRPr="00D340AE">
          <w:rPr>
            <w:rStyle w:val="Hyperlink"/>
            <w:rFonts w:cs="Arial"/>
            <w:lang w:val="en-AU"/>
          </w:rPr>
          <w:t>https://www.youngurbanproject.com/7ps-of-service-marketing/</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w:t>
      </w:r>
    </w:p>
    <w:p w14:paraId="3ADB1991" w14:textId="77777777" w:rsidR="00926138" w:rsidRPr="00D340AE" w:rsidRDefault="00926138" w:rsidP="00D340AE">
      <w:pPr>
        <w:spacing w:before="240" w:after="240"/>
        <w:rPr>
          <w:rFonts w:cs="Arial"/>
        </w:rPr>
      </w:pPr>
      <w:r w:rsidRPr="00D340AE">
        <w:rPr>
          <w:rFonts w:cs="Arial"/>
        </w:rPr>
        <w:t>Singh, P., Antonyraj, M. and Shrivastav, R. (2024) Green logistics sustainable and eco-friendly transportation practices. </w:t>
      </w:r>
      <w:r w:rsidRPr="00D340AE">
        <w:rPr>
          <w:rFonts w:cs="Arial"/>
          <w:i/>
          <w:iCs/>
        </w:rPr>
        <w:t>Int. J. Multi. Res. Sci. Eng. Technol</w:t>
      </w:r>
      <w:r w:rsidRPr="00D340AE">
        <w:rPr>
          <w:rFonts w:cs="Arial"/>
        </w:rPr>
        <w:t>, </w:t>
      </w:r>
      <w:r w:rsidRPr="00D340AE">
        <w:rPr>
          <w:rFonts w:cs="Arial"/>
          <w:i/>
          <w:iCs/>
        </w:rPr>
        <w:t>7</w:t>
      </w:r>
      <w:r w:rsidRPr="00D340AE">
        <w:rPr>
          <w:rFonts w:cs="Arial"/>
        </w:rPr>
        <w:t>(5).</w:t>
      </w:r>
    </w:p>
    <w:p w14:paraId="02709CEE" w14:textId="35F5C49D" w:rsidR="00926138" w:rsidRPr="00D340AE" w:rsidRDefault="00926138" w:rsidP="00D340AE">
      <w:pPr>
        <w:spacing w:before="240" w:after="240"/>
        <w:rPr>
          <w:rFonts w:cs="Arial"/>
          <w:lang w:val="en-AU"/>
        </w:rPr>
      </w:pPr>
      <w:r w:rsidRPr="00D340AE">
        <w:rPr>
          <w:rFonts w:cs="Arial"/>
          <w:lang w:val="en-AU"/>
        </w:rPr>
        <w:t xml:space="preserve">Unilever. (2025) A new era of corporate sustainability. [online]. Available at: </w:t>
      </w:r>
      <w:hyperlink r:id="rId19" w:history="1">
        <w:r w:rsidRPr="00D340AE">
          <w:rPr>
            <w:rStyle w:val="Hyperlink"/>
            <w:rFonts w:cs="Arial"/>
            <w:lang w:val="en-AU"/>
          </w:rPr>
          <w:t>https://www.unilever.com/sustainability/</w:t>
        </w:r>
      </w:hyperlink>
      <w:r w:rsidR="001E5B83">
        <w:rPr>
          <w:rFonts w:cs="Arial"/>
          <w:lang w:val="en-AU"/>
        </w:rPr>
        <w:t xml:space="preserve"> </w:t>
      </w:r>
      <w:r w:rsidRPr="00D340AE">
        <w:rPr>
          <w:rFonts w:cs="Arial"/>
          <w:lang w:val="en-AU"/>
        </w:rPr>
        <w:t>[Accessed On: 13</w:t>
      </w:r>
      <w:r w:rsidRPr="00D340AE">
        <w:rPr>
          <w:rFonts w:cs="Arial"/>
          <w:vertAlign w:val="superscript"/>
          <w:lang w:val="en-AU"/>
        </w:rPr>
        <w:t>th</w:t>
      </w:r>
      <w:r w:rsidRPr="00D340AE">
        <w:rPr>
          <w:rFonts w:cs="Arial"/>
          <w:lang w:val="en-AU"/>
        </w:rPr>
        <w:t xml:space="preserve"> November 2025].</w:t>
      </w:r>
    </w:p>
    <w:p w14:paraId="3541145A" w14:textId="2E602783" w:rsidR="00926138" w:rsidRPr="00D340AE" w:rsidRDefault="00926138" w:rsidP="00D340AE">
      <w:pPr>
        <w:spacing w:before="240" w:after="240"/>
        <w:rPr>
          <w:rFonts w:cs="Arial"/>
          <w:lang w:val="en-AU"/>
        </w:rPr>
      </w:pPr>
      <w:r w:rsidRPr="00D340AE">
        <w:rPr>
          <w:rFonts w:cs="Arial"/>
          <w:lang w:val="en-AU"/>
        </w:rPr>
        <w:t xml:space="preserve">Unilever. (2025) Unilever at a glance. [online]. Available at: </w:t>
      </w:r>
      <w:hyperlink r:id="rId20" w:history="1">
        <w:r w:rsidRPr="00D340AE">
          <w:rPr>
            <w:rStyle w:val="Hyperlink"/>
            <w:rFonts w:cs="Arial"/>
            <w:lang w:val="en-AU"/>
          </w:rPr>
          <w:t>https://www.unilever.com/our-company/at-a-glance/</w:t>
        </w:r>
      </w:hyperlink>
      <w:r w:rsidRPr="00D340AE">
        <w:rPr>
          <w:rFonts w:cs="Arial"/>
          <w:lang w:val="en-AU"/>
        </w:rPr>
        <w:t xml:space="preserve"> [Accessed On: 13</w:t>
      </w:r>
      <w:r w:rsidRPr="00D340AE">
        <w:rPr>
          <w:rFonts w:cs="Arial"/>
          <w:vertAlign w:val="superscript"/>
          <w:lang w:val="en-AU"/>
        </w:rPr>
        <w:t>th</w:t>
      </w:r>
      <w:r w:rsidRPr="00D340AE">
        <w:rPr>
          <w:rFonts w:cs="Arial"/>
          <w:lang w:val="en-AU"/>
        </w:rPr>
        <w:t xml:space="preserve"> November 2025].</w:t>
      </w:r>
    </w:p>
    <w:p w14:paraId="1CB69BE3" w14:textId="65B5708F" w:rsidR="00926138" w:rsidRDefault="00926138" w:rsidP="00890C19">
      <w:pPr>
        <w:spacing w:before="240" w:after="240"/>
        <w:rPr>
          <w:rFonts w:cs="Arial"/>
          <w:lang w:val="en-AU"/>
        </w:rPr>
      </w:pPr>
      <w:r w:rsidRPr="00D340AE">
        <w:rPr>
          <w:rFonts w:cs="Arial"/>
          <w:lang w:val="en-AU"/>
        </w:rPr>
        <w:t xml:space="preserve">Webster, W. (2025) What is Psychographic Segmentation? A beginner’s guide. [online]. Available at: </w:t>
      </w:r>
      <w:hyperlink r:id="rId21" w:history="1">
        <w:r w:rsidRPr="00D340AE">
          <w:rPr>
            <w:rStyle w:val="Hyperlink"/>
            <w:rFonts w:cs="Arial"/>
            <w:lang w:val="en-AU"/>
          </w:rPr>
          <w:t>https://www.qualtrics.com/en-au/experience-management/brand/psychographic-segmentation/</w:t>
        </w:r>
      </w:hyperlink>
      <w:r w:rsidR="001E5B83">
        <w:rPr>
          <w:rFonts w:cs="Arial"/>
          <w:lang w:val="en-AU"/>
        </w:rPr>
        <w:t xml:space="preserve"> </w:t>
      </w:r>
      <w:r w:rsidRPr="00D340AE">
        <w:rPr>
          <w:rFonts w:cs="Arial"/>
          <w:lang w:val="en-AU"/>
        </w:rPr>
        <w:t>[Accessed On: 13</w:t>
      </w:r>
      <w:r w:rsidRPr="00D340AE">
        <w:rPr>
          <w:rFonts w:cs="Arial"/>
          <w:vertAlign w:val="superscript"/>
          <w:lang w:val="en-AU"/>
        </w:rPr>
        <w:t>th</w:t>
      </w:r>
      <w:r w:rsidRPr="00D340AE">
        <w:rPr>
          <w:rFonts w:cs="Arial"/>
          <w:lang w:val="en-AU"/>
        </w:rPr>
        <w:t xml:space="preserve"> November 2025]. </w:t>
      </w:r>
    </w:p>
    <w:p w14:paraId="162A3128" w14:textId="6BAC76D6" w:rsidR="00890C19" w:rsidRDefault="00890C19">
      <w:pPr>
        <w:spacing w:line="278" w:lineRule="auto"/>
        <w:rPr>
          <w:rFonts w:cs="Arial"/>
          <w:lang w:val="en-AU"/>
        </w:rPr>
      </w:pPr>
      <w:r>
        <w:rPr>
          <w:rFonts w:cs="Arial"/>
          <w:lang w:val="en-AU"/>
        </w:rPr>
        <w:br w:type="page"/>
      </w:r>
    </w:p>
    <w:p w14:paraId="5257EF7E" w14:textId="7C2C3000" w:rsidR="00890C19" w:rsidRDefault="00890C19" w:rsidP="00890C19">
      <w:pPr>
        <w:pStyle w:val="Heading1"/>
        <w:rPr>
          <w:lang w:val="en-AU"/>
        </w:rPr>
      </w:pPr>
      <w:bookmarkStart w:id="8" w:name="_Toc214021887"/>
      <w:r>
        <w:rPr>
          <w:lang w:val="en-AU"/>
        </w:rPr>
        <w:lastRenderedPageBreak/>
        <w:t>Element 3</w:t>
      </w:r>
      <w:r w:rsidR="00214E7B">
        <w:rPr>
          <w:lang w:val="en-AU"/>
        </w:rPr>
        <w:t xml:space="preserve">: </w:t>
      </w:r>
      <w:r w:rsidR="00214E7B" w:rsidRPr="00214E7B">
        <w:rPr>
          <w:lang w:val="en-AU"/>
        </w:rPr>
        <w:t>Marketing Strategy Pitch</w:t>
      </w:r>
      <w:bookmarkEnd w:id="8"/>
    </w:p>
    <w:p w14:paraId="2A46486F" w14:textId="1D8B55C9" w:rsidR="00890C19" w:rsidRPr="00890C19" w:rsidRDefault="00890C19" w:rsidP="00890C19">
      <w:pPr>
        <w:spacing w:before="240" w:after="240"/>
        <w:jc w:val="center"/>
        <w:rPr>
          <w:rFonts w:cs="Arial"/>
          <w:lang w:val="en-AU"/>
        </w:rPr>
      </w:pPr>
      <w:r>
        <w:rPr>
          <w:noProof/>
        </w:rPr>
        <w:drawing>
          <wp:inline distT="0" distB="0" distL="0" distR="0" wp14:anchorId="0566C76E" wp14:editId="482313E7">
            <wp:extent cx="5731510" cy="4298950"/>
            <wp:effectExtent l="0" t="0" r="2540" b="6350"/>
            <wp:docPr id="2297989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9897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4298950"/>
                    </a:xfrm>
                    <a:prstGeom prst="rect">
                      <a:avLst/>
                    </a:prstGeom>
                  </pic:spPr>
                </pic:pic>
              </a:graphicData>
            </a:graphic>
          </wp:inline>
        </w:drawing>
      </w:r>
    </w:p>
    <w:sectPr w:rsidR="00890C19" w:rsidRPr="00890C19" w:rsidSect="00B61D02">
      <w:headerReference w:type="default" r:id="rId24"/>
      <w:footerReference w:type="default" r:id="rId25"/>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22E4F" w14:textId="77777777" w:rsidR="00EB05B6" w:rsidRPr="006B4FF1" w:rsidRDefault="00EB05B6" w:rsidP="008C1BC5">
      <w:pPr>
        <w:spacing w:after="0" w:line="240" w:lineRule="auto"/>
      </w:pPr>
      <w:r w:rsidRPr="006B4FF1">
        <w:separator/>
      </w:r>
    </w:p>
  </w:endnote>
  <w:endnote w:type="continuationSeparator" w:id="0">
    <w:p w14:paraId="25134105" w14:textId="77777777" w:rsidR="00EB05B6" w:rsidRPr="006B4FF1" w:rsidRDefault="00EB05B6" w:rsidP="008C1BC5">
      <w:pPr>
        <w:spacing w:after="0" w:line="240" w:lineRule="auto"/>
      </w:pPr>
      <w:r w:rsidRPr="006B4F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00"/>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574751"/>
      <w:docPartObj>
        <w:docPartGallery w:val="Page Numbers (Bottom of Page)"/>
        <w:docPartUnique/>
      </w:docPartObj>
    </w:sdtPr>
    <w:sdtEndPr/>
    <w:sdtContent>
      <w:p w14:paraId="1F1B295F" w14:textId="0763792D" w:rsidR="000F09FD" w:rsidRPr="006B4FF1" w:rsidRDefault="000F09FD">
        <w:pPr>
          <w:pStyle w:val="Footer"/>
          <w:jc w:val="right"/>
        </w:pPr>
        <w:r w:rsidRPr="006B4FF1">
          <w:fldChar w:fldCharType="begin"/>
        </w:r>
        <w:r w:rsidRPr="006B4FF1">
          <w:instrText xml:space="preserve"> PAGE   \* MERGEFORMAT </w:instrText>
        </w:r>
        <w:r w:rsidRPr="006B4FF1">
          <w:fldChar w:fldCharType="separate"/>
        </w:r>
        <w:r w:rsidRPr="006B4FF1">
          <w:t>2</w:t>
        </w:r>
        <w:r w:rsidRPr="006B4FF1">
          <w:fldChar w:fldCharType="end"/>
        </w:r>
      </w:p>
    </w:sdtContent>
  </w:sdt>
  <w:p w14:paraId="0B6D614B" w14:textId="77777777" w:rsidR="008C1BC5" w:rsidRPr="006B4FF1" w:rsidRDefault="008C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48779" w14:textId="77777777" w:rsidR="00EB05B6" w:rsidRPr="006B4FF1" w:rsidRDefault="00EB05B6" w:rsidP="008C1BC5">
      <w:pPr>
        <w:spacing w:after="0" w:line="240" w:lineRule="auto"/>
      </w:pPr>
      <w:r w:rsidRPr="006B4FF1">
        <w:separator/>
      </w:r>
    </w:p>
  </w:footnote>
  <w:footnote w:type="continuationSeparator" w:id="0">
    <w:p w14:paraId="74DA05D3" w14:textId="77777777" w:rsidR="00EB05B6" w:rsidRPr="006B4FF1" w:rsidRDefault="00EB05B6" w:rsidP="008C1BC5">
      <w:pPr>
        <w:spacing w:after="0" w:line="240" w:lineRule="auto"/>
      </w:pPr>
      <w:r w:rsidRPr="006B4FF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A5D88" w14:textId="75CCBF01" w:rsidR="00EC31CC" w:rsidRDefault="00EC31CC">
    <w:pPr>
      <w:pStyle w:val="Header"/>
    </w:pPr>
    <w:r>
      <w:rPr>
        <w:rFonts w:cs="Arial"/>
        <w:noProof/>
        <w:color w:val="000000"/>
        <w:sz w:val="22"/>
        <w:szCs w:val="22"/>
        <w:bdr w:val="none" w:sz="0" w:space="0" w:color="auto" w:frame="1"/>
      </w:rPr>
      <w:drawing>
        <wp:anchor distT="0" distB="0" distL="114300" distR="114300" simplePos="0" relativeHeight="251658240" behindDoc="1" locked="0" layoutInCell="1" allowOverlap="1" wp14:anchorId="548B0DD5" wp14:editId="7BBDB482">
          <wp:simplePos x="0" y="0"/>
          <wp:positionH relativeFrom="column">
            <wp:posOffset>4899660</wp:posOffset>
          </wp:positionH>
          <wp:positionV relativeFrom="paragraph">
            <wp:posOffset>-30480</wp:posOffset>
          </wp:positionV>
          <wp:extent cx="1340589" cy="449580"/>
          <wp:effectExtent l="0" t="0" r="0" b="7620"/>
          <wp:wrapNone/>
          <wp:docPr id="178470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42598" cy="450254"/>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B11"/>
    <w:multiLevelType w:val="multilevel"/>
    <w:tmpl w:val="C82A7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50438"/>
    <w:multiLevelType w:val="multilevel"/>
    <w:tmpl w:val="F790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53AA2"/>
    <w:multiLevelType w:val="multilevel"/>
    <w:tmpl w:val="3F1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3E5848"/>
    <w:multiLevelType w:val="multilevel"/>
    <w:tmpl w:val="15A8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B63AC"/>
    <w:multiLevelType w:val="hybridMultilevel"/>
    <w:tmpl w:val="0D06FC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90F7D85"/>
    <w:multiLevelType w:val="multilevel"/>
    <w:tmpl w:val="7798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5065FC"/>
    <w:multiLevelType w:val="multilevel"/>
    <w:tmpl w:val="965C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76DB8"/>
    <w:multiLevelType w:val="multilevel"/>
    <w:tmpl w:val="197A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053728"/>
    <w:multiLevelType w:val="multilevel"/>
    <w:tmpl w:val="50A2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591D7C"/>
    <w:multiLevelType w:val="multilevel"/>
    <w:tmpl w:val="A94C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667CB6"/>
    <w:multiLevelType w:val="multilevel"/>
    <w:tmpl w:val="66B0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7341088">
    <w:abstractNumId w:val="10"/>
  </w:num>
  <w:num w:numId="2" w16cid:durableId="763379900">
    <w:abstractNumId w:val="5"/>
  </w:num>
  <w:num w:numId="3" w16cid:durableId="1776974162">
    <w:abstractNumId w:val="3"/>
  </w:num>
  <w:num w:numId="4" w16cid:durableId="86775862">
    <w:abstractNumId w:val="1"/>
  </w:num>
  <w:num w:numId="5" w16cid:durableId="669019040">
    <w:abstractNumId w:val="9"/>
  </w:num>
  <w:num w:numId="6" w16cid:durableId="653919561">
    <w:abstractNumId w:val="2"/>
  </w:num>
  <w:num w:numId="7" w16cid:durableId="1875343890">
    <w:abstractNumId w:val="8"/>
  </w:num>
  <w:num w:numId="8" w16cid:durableId="871266411">
    <w:abstractNumId w:val="6"/>
  </w:num>
  <w:num w:numId="9" w16cid:durableId="1753500363">
    <w:abstractNumId w:val="7"/>
  </w:num>
  <w:num w:numId="10" w16cid:durableId="242305581">
    <w:abstractNumId w:val="0"/>
  </w:num>
  <w:num w:numId="11" w16cid:durableId="18204625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1MDIGkibGJkCuko5ScGpxcWZ+HkiBYS0AYfOurCwAAAA="/>
  </w:docVars>
  <w:rsids>
    <w:rsidRoot w:val="008C1BC5"/>
    <w:rsid w:val="00001406"/>
    <w:rsid w:val="00002EA4"/>
    <w:rsid w:val="00007E4A"/>
    <w:rsid w:val="00014D3B"/>
    <w:rsid w:val="0001620B"/>
    <w:rsid w:val="00020A9B"/>
    <w:rsid w:val="000239C5"/>
    <w:rsid w:val="000243AF"/>
    <w:rsid w:val="00024EC1"/>
    <w:rsid w:val="00027220"/>
    <w:rsid w:val="00034B68"/>
    <w:rsid w:val="000363FD"/>
    <w:rsid w:val="00042110"/>
    <w:rsid w:val="0005032A"/>
    <w:rsid w:val="000643FC"/>
    <w:rsid w:val="000643FD"/>
    <w:rsid w:val="0008091E"/>
    <w:rsid w:val="0008183B"/>
    <w:rsid w:val="00081A36"/>
    <w:rsid w:val="00085660"/>
    <w:rsid w:val="000916CE"/>
    <w:rsid w:val="00094628"/>
    <w:rsid w:val="000969DC"/>
    <w:rsid w:val="000A0712"/>
    <w:rsid w:val="000A2D31"/>
    <w:rsid w:val="000A41F4"/>
    <w:rsid w:val="000C6A9F"/>
    <w:rsid w:val="000C7511"/>
    <w:rsid w:val="000D1851"/>
    <w:rsid w:val="000D1D98"/>
    <w:rsid w:val="000D301E"/>
    <w:rsid w:val="000E0D06"/>
    <w:rsid w:val="000E42ED"/>
    <w:rsid w:val="000E5C07"/>
    <w:rsid w:val="000F09AF"/>
    <w:rsid w:val="000F09FD"/>
    <w:rsid w:val="000F25CA"/>
    <w:rsid w:val="000F6CAF"/>
    <w:rsid w:val="00105B12"/>
    <w:rsid w:val="0011175E"/>
    <w:rsid w:val="001122DC"/>
    <w:rsid w:val="001126BD"/>
    <w:rsid w:val="00114420"/>
    <w:rsid w:val="00114AB7"/>
    <w:rsid w:val="001174B0"/>
    <w:rsid w:val="001251DE"/>
    <w:rsid w:val="0012544C"/>
    <w:rsid w:val="00126245"/>
    <w:rsid w:val="0012634B"/>
    <w:rsid w:val="00131D2D"/>
    <w:rsid w:val="00136B5B"/>
    <w:rsid w:val="00143FA0"/>
    <w:rsid w:val="0014593C"/>
    <w:rsid w:val="001478C0"/>
    <w:rsid w:val="00150EA6"/>
    <w:rsid w:val="0015142E"/>
    <w:rsid w:val="001520FB"/>
    <w:rsid w:val="00152C0D"/>
    <w:rsid w:val="001559DA"/>
    <w:rsid w:val="0016277C"/>
    <w:rsid w:val="00166888"/>
    <w:rsid w:val="0018200C"/>
    <w:rsid w:val="001820BA"/>
    <w:rsid w:val="00184550"/>
    <w:rsid w:val="001918D4"/>
    <w:rsid w:val="00192296"/>
    <w:rsid w:val="001976A4"/>
    <w:rsid w:val="001A6930"/>
    <w:rsid w:val="001B2141"/>
    <w:rsid w:val="001B2FD2"/>
    <w:rsid w:val="001C0BD7"/>
    <w:rsid w:val="001C2E41"/>
    <w:rsid w:val="001C441F"/>
    <w:rsid w:val="001C68EB"/>
    <w:rsid w:val="001D22B0"/>
    <w:rsid w:val="001E0A0B"/>
    <w:rsid w:val="001E1460"/>
    <w:rsid w:val="001E4884"/>
    <w:rsid w:val="001E5B83"/>
    <w:rsid w:val="001E5C87"/>
    <w:rsid w:val="001E6509"/>
    <w:rsid w:val="001F2C42"/>
    <w:rsid w:val="001F2ED4"/>
    <w:rsid w:val="00205709"/>
    <w:rsid w:val="002065A7"/>
    <w:rsid w:val="002076E7"/>
    <w:rsid w:val="00211008"/>
    <w:rsid w:val="00214E7B"/>
    <w:rsid w:val="00224AA9"/>
    <w:rsid w:val="0023113B"/>
    <w:rsid w:val="00237160"/>
    <w:rsid w:val="00242186"/>
    <w:rsid w:val="00255B87"/>
    <w:rsid w:val="00257274"/>
    <w:rsid w:val="00264B3E"/>
    <w:rsid w:val="002661E5"/>
    <w:rsid w:val="002667F5"/>
    <w:rsid w:val="00271057"/>
    <w:rsid w:val="002722F9"/>
    <w:rsid w:val="002766B4"/>
    <w:rsid w:val="002804B2"/>
    <w:rsid w:val="00290153"/>
    <w:rsid w:val="00295F2B"/>
    <w:rsid w:val="00296AA2"/>
    <w:rsid w:val="002A3471"/>
    <w:rsid w:val="002B2364"/>
    <w:rsid w:val="002C0BFC"/>
    <w:rsid w:val="002C1609"/>
    <w:rsid w:val="002C4FD3"/>
    <w:rsid w:val="002C53BF"/>
    <w:rsid w:val="002C6645"/>
    <w:rsid w:val="002D11A4"/>
    <w:rsid w:val="002D3980"/>
    <w:rsid w:val="002E7088"/>
    <w:rsid w:val="002F57DA"/>
    <w:rsid w:val="002F72CE"/>
    <w:rsid w:val="0030321A"/>
    <w:rsid w:val="0030616C"/>
    <w:rsid w:val="0030706E"/>
    <w:rsid w:val="003240C5"/>
    <w:rsid w:val="0032795F"/>
    <w:rsid w:val="00332CC5"/>
    <w:rsid w:val="0033604B"/>
    <w:rsid w:val="00337F7E"/>
    <w:rsid w:val="003466F2"/>
    <w:rsid w:val="003467A2"/>
    <w:rsid w:val="00350D15"/>
    <w:rsid w:val="00352F83"/>
    <w:rsid w:val="00354A45"/>
    <w:rsid w:val="00362817"/>
    <w:rsid w:val="003628ED"/>
    <w:rsid w:val="00363A92"/>
    <w:rsid w:val="003779FC"/>
    <w:rsid w:val="00386288"/>
    <w:rsid w:val="00390CCA"/>
    <w:rsid w:val="0039587D"/>
    <w:rsid w:val="00395FEB"/>
    <w:rsid w:val="00396ACB"/>
    <w:rsid w:val="003A0110"/>
    <w:rsid w:val="003A24FB"/>
    <w:rsid w:val="003A2BA9"/>
    <w:rsid w:val="003A373E"/>
    <w:rsid w:val="003A37BC"/>
    <w:rsid w:val="003A6958"/>
    <w:rsid w:val="003B2E83"/>
    <w:rsid w:val="003B3108"/>
    <w:rsid w:val="003B4D24"/>
    <w:rsid w:val="003B56D9"/>
    <w:rsid w:val="003B6550"/>
    <w:rsid w:val="003B7699"/>
    <w:rsid w:val="003D122D"/>
    <w:rsid w:val="003D17C2"/>
    <w:rsid w:val="003E1BDE"/>
    <w:rsid w:val="003E1E50"/>
    <w:rsid w:val="003E4439"/>
    <w:rsid w:val="003E53D0"/>
    <w:rsid w:val="003E7BD2"/>
    <w:rsid w:val="003F1849"/>
    <w:rsid w:val="003F5957"/>
    <w:rsid w:val="003F7510"/>
    <w:rsid w:val="00404E0B"/>
    <w:rsid w:val="00405AA5"/>
    <w:rsid w:val="004068DE"/>
    <w:rsid w:val="0041006F"/>
    <w:rsid w:val="00421322"/>
    <w:rsid w:val="0042200A"/>
    <w:rsid w:val="00423D26"/>
    <w:rsid w:val="00427CD9"/>
    <w:rsid w:val="00430CBD"/>
    <w:rsid w:val="004315B1"/>
    <w:rsid w:val="00432AE4"/>
    <w:rsid w:val="00433AF1"/>
    <w:rsid w:val="00435745"/>
    <w:rsid w:val="00436F6A"/>
    <w:rsid w:val="00437828"/>
    <w:rsid w:val="004379B1"/>
    <w:rsid w:val="00442486"/>
    <w:rsid w:val="0044406F"/>
    <w:rsid w:val="0044516D"/>
    <w:rsid w:val="004454CC"/>
    <w:rsid w:val="00453660"/>
    <w:rsid w:val="00457580"/>
    <w:rsid w:val="00457A62"/>
    <w:rsid w:val="00461280"/>
    <w:rsid w:val="004645EA"/>
    <w:rsid w:val="004672A7"/>
    <w:rsid w:val="00470622"/>
    <w:rsid w:val="00470F06"/>
    <w:rsid w:val="00471479"/>
    <w:rsid w:val="00472B13"/>
    <w:rsid w:val="00474B78"/>
    <w:rsid w:val="00474C36"/>
    <w:rsid w:val="00475AE2"/>
    <w:rsid w:val="00480C5C"/>
    <w:rsid w:val="00482E84"/>
    <w:rsid w:val="00486177"/>
    <w:rsid w:val="00497E21"/>
    <w:rsid w:val="004A6F47"/>
    <w:rsid w:val="004A7DE6"/>
    <w:rsid w:val="004B1466"/>
    <w:rsid w:val="004B1A6A"/>
    <w:rsid w:val="004B2B01"/>
    <w:rsid w:val="004B2B1D"/>
    <w:rsid w:val="004B4A5A"/>
    <w:rsid w:val="004B4ECA"/>
    <w:rsid w:val="004C0E7C"/>
    <w:rsid w:val="004C6F44"/>
    <w:rsid w:val="004D1C7F"/>
    <w:rsid w:val="004E2B91"/>
    <w:rsid w:val="004E3DC6"/>
    <w:rsid w:val="004E7D90"/>
    <w:rsid w:val="004F61B9"/>
    <w:rsid w:val="00501637"/>
    <w:rsid w:val="00501653"/>
    <w:rsid w:val="0050379C"/>
    <w:rsid w:val="00504EA0"/>
    <w:rsid w:val="00511BDE"/>
    <w:rsid w:val="0051310A"/>
    <w:rsid w:val="005136F3"/>
    <w:rsid w:val="005141ED"/>
    <w:rsid w:val="00515F5E"/>
    <w:rsid w:val="00525321"/>
    <w:rsid w:val="00531A0B"/>
    <w:rsid w:val="00532D83"/>
    <w:rsid w:val="0053485D"/>
    <w:rsid w:val="00535190"/>
    <w:rsid w:val="00542CA0"/>
    <w:rsid w:val="00542EA0"/>
    <w:rsid w:val="00546686"/>
    <w:rsid w:val="00546FC6"/>
    <w:rsid w:val="00555FC8"/>
    <w:rsid w:val="0056015C"/>
    <w:rsid w:val="0056540C"/>
    <w:rsid w:val="00580452"/>
    <w:rsid w:val="00582BAD"/>
    <w:rsid w:val="00583337"/>
    <w:rsid w:val="00584AB3"/>
    <w:rsid w:val="00591B97"/>
    <w:rsid w:val="0059552C"/>
    <w:rsid w:val="00595AAF"/>
    <w:rsid w:val="005A3CAE"/>
    <w:rsid w:val="005B267D"/>
    <w:rsid w:val="005B5D2E"/>
    <w:rsid w:val="005C68C8"/>
    <w:rsid w:val="005D2ABC"/>
    <w:rsid w:val="005D3BA7"/>
    <w:rsid w:val="005D5218"/>
    <w:rsid w:val="005D7556"/>
    <w:rsid w:val="005E0199"/>
    <w:rsid w:val="005E67A3"/>
    <w:rsid w:val="005E7AE7"/>
    <w:rsid w:val="005F348E"/>
    <w:rsid w:val="005F4F06"/>
    <w:rsid w:val="005F591F"/>
    <w:rsid w:val="00602F4B"/>
    <w:rsid w:val="00607A53"/>
    <w:rsid w:val="00612D2F"/>
    <w:rsid w:val="0062529A"/>
    <w:rsid w:val="00625E01"/>
    <w:rsid w:val="00647152"/>
    <w:rsid w:val="00647F08"/>
    <w:rsid w:val="00652AC2"/>
    <w:rsid w:val="00652C08"/>
    <w:rsid w:val="0065361D"/>
    <w:rsid w:val="0065410E"/>
    <w:rsid w:val="0066319E"/>
    <w:rsid w:val="00667500"/>
    <w:rsid w:val="00667DEE"/>
    <w:rsid w:val="006767B1"/>
    <w:rsid w:val="0068603D"/>
    <w:rsid w:val="0069208A"/>
    <w:rsid w:val="00695B36"/>
    <w:rsid w:val="0069683F"/>
    <w:rsid w:val="0069788C"/>
    <w:rsid w:val="006A1D77"/>
    <w:rsid w:val="006A4DE6"/>
    <w:rsid w:val="006A5696"/>
    <w:rsid w:val="006B1D28"/>
    <w:rsid w:val="006B46B0"/>
    <w:rsid w:val="006B4FF1"/>
    <w:rsid w:val="006B7975"/>
    <w:rsid w:val="006C6C8D"/>
    <w:rsid w:val="006D5374"/>
    <w:rsid w:val="006E5FDE"/>
    <w:rsid w:val="006F1721"/>
    <w:rsid w:val="006F3D39"/>
    <w:rsid w:val="006F408E"/>
    <w:rsid w:val="006F62A2"/>
    <w:rsid w:val="0070165C"/>
    <w:rsid w:val="00702CC0"/>
    <w:rsid w:val="007045CB"/>
    <w:rsid w:val="007050AB"/>
    <w:rsid w:val="007120CD"/>
    <w:rsid w:val="00712E55"/>
    <w:rsid w:val="00725771"/>
    <w:rsid w:val="00727693"/>
    <w:rsid w:val="00731893"/>
    <w:rsid w:val="007409A1"/>
    <w:rsid w:val="007442FC"/>
    <w:rsid w:val="0075038A"/>
    <w:rsid w:val="007504BC"/>
    <w:rsid w:val="0075339E"/>
    <w:rsid w:val="007535F0"/>
    <w:rsid w:val="007555E7"/>
    <w:rsid w:val="00755CA4"/>
    <w:rsid w:val="0077310E"/>
    <w:rsid w:val="00774334"/>
    <w:rsid w:val="007744CE"/>
    <w:rsid w:val="00776C49"/>
    <w:rsid w:val="00780DB7"/>
    <w:rsid w:val="00785712"/>
    <w:rsid w:val="0079056F"/>
    <w:rsid w:val="0079746D"/>
    <w:rsid w:val="007A681A"/>
    <w:rsid w:val="007A7039"/>
    <w:rsid w:val="007B3F68"/>
    <w:rsid w:val="007B7419"/>
    <w:rsid w:val="007C0FCB"/>
    <w:rsid w:val="007C2A19"/>
    <w:rsid w:val="007C3284"/>
    <w:rsid w:val="007D3040"/>
    <w:rsid w:val="007D5403"/>
    <w:rsid w:val="007E2DCF"/>
    <w:rsid w:val="007F24E4"/>
    <w:rsid w:val="00802E6F"/>
    <w:rsid w:val="0080456F"/>
    <w:rsid w:val="00806927"/>
    <w:rsid w:val="008226BB"/>
    <w:rsid w:val="00826DF4"/>
    <w:rsid w:val="008313A1"/>
    <w:rsid w:val="008314BF"/>
    <w:rsid w:val="008354DC"/>
    <w:rsid w:val="00851AF5"/>
    <w:rsid w:val="008522F7"/>
    <w:rsid w:val="00854842"/>
    <w:rsid w:val="00856CCA"/>
    <w:rsid w:val="008576D4"/>
    <w:rsid w:val="00860EA4"/>
    <w:rsid w:val="0086108B"/>
    <w:rsid w:val="00863D83"/>
    <w:rsid w:val="00864CD2"/>
    <w:rsid w:val="00866AB8"/>
    <w:rsid w:val="00870638"/>
    <w:rsid w:val="00870CC0"/>
    <w:rsid w:val="008764BF"/>
    <w:rsid w:val="00876F70"/>
    <w:rsid w:val="00880DBF"/>
    <w:rsid w:val="00884EC4"/>
    <w:rsid w:val="00886067"/>
    <w:rsid w:val="0088634C"/>
    <w:rsid w:val="00890C19"/>
    <w:rsid w:val="00895A0C"/>
    <w:rsid w:val="008964E7"/>
    <w:rsid w:val="008968A1"/>
    <w:rsid w:val="00896C80"/>
    <w:rsid w:val="008A46CC"/>
    <w:rsid w:val="008B0887"/>
    <w:rsid w:val="008C1BC5"/>
    <w:rsid w:val="008D3D1E"/>
    <w:rsid w:val="008D5732"/>
    <w:rsid w:val="008E635C"/>
    <w:rsid w:val="008F1247"/>
    <w:rsid w:val="008F3C95"/>
    <w:rsid w:val="008F64EF"/>
    <w:rsid w:val="00900308"/>
    <w:rsid w:val="009048E1"/>
    <w:rsid w:val="0090680A"/>
    <w:rsid w:val="00910244"/>
    <w:rsid w:val="00917897"/>
    <w:rsid w:val="0092019D"/>
    <w:rsid w:val="009252AA"/>
    <w:rsid w:val="00926138"/>
    <w:rsid w:val="009266A2"/>
    <w:rsid w:val="009336E4"/>
    <w:rsid w:val="00934408"/>
    <w:rsid w:val="00937F79"/>
    <w:rsid w:val="00943189"/>
    <w:rsid w:val="009435E6"/>
    <w:rsid w:val="00944EC2"/>
    <w:rsid w:val="00945986"/>
    <w:rsid w:val="00946FDA"/>
    <w:rsid w:val="009475CF"/>
    <w:rsid w:val="00947B3F"/>
    <w:rsid w:val="00955601"/>
    <w:rsid w:val="00955626"/>
    <w:rsid w:val="00960337"/>
    <w:rsid w:val="00960367"/>
    <w:rsid w:val="00961716"/>
    <w:rsid w:val="0096683E"/>
    <w:rsid w:val="00966F06"/>
    <w:rsid w:val="00972CBB"/>
    <w:rsid w:val="009753BF"/>
    <w:rsid w:val="009816E4"/>
    <w:rsid w:val="009A4FDE"/>
    <w:rsid w:val="009A6FC4"/>
    <w:rsid w:val="009B1DE8"/>
    <w:rsid w:val="009B7D1C"/>
    <w:rsid w:val="009C1106"/>
    <w:rsid w:val="009C34F4"/>
    <w:rsid w:val="009C5E36"/>
    <w:rsid w:val="009F1F22"/>
    <w:rsid w:val="009F3241"/>
    <w:rsid w:val="009F4C57"/>
    <w:rsid w:val="009F4F31"/>
    <w:rsid w:val="00A014F9"/>
    <w:rsid w:val="00A02477"/>
    <w:rsid w:val="00A02530"/>
    <w:rsid w:val="00A047EB"/>
    <w:rsid w:val="00A050AE"/>
    <w:rsid w:val="00A102AC"/>
    <w:rsid w:val="00A207F3"/>
    <w:rsid w:val="00A219BB"/>
    <w:rsid w:val="00A23CC2"/>
    <w:rsid w:val="00A27179"/>
    <w:rsid w:val="00A27822"/>
    <w:rsid w:val="00A3288C"/>
    <w:rsid w:val="00A3328F"/>
    <w:rsid w:val="00A348C5"/>
    <w:rsid w:val="00A3793D"/>
    <w:rsid w:val="00A40886"/>
    <w:rsid w:val="00A425D9"/>
    <w:rsid w:val="00A44EBE"/>
    <w:rsid w:val="00A46DE3"/>
    <w:rsid w:val="00A5016C"/>
    <w:rsid w:val="00A51020"/>
    <w:rsid w:val="00A531D0"/>
    <w:rsid w:val="00A620B8"/>
    <w:rsid w:val="00A6452D"/>
    <w:rsid w:val="00A6621D"/>
    <w:rsid w:val="00A67344"/>
    <w:rsid w:val="00A7035C"/>
    <w:rsid w:val="00A80A55"/>
    <w:rsid w:val="00A82D07"/>
    <w:rsid w:val="00A83A32"/>
    <w:rsid w:val="00A8482E"/>
    <w:rsid w:val="00A870DC"/>
    <w:rsid w:val="00A92EC9"/>
    <w:rsid w:val="00A93065"/>
    <w:rsid w:val="00AA0993"/>
    <w:rsid w:val="00AA1C5F"/>
    <w:rsid w:val="00AA1D92"/>
    <w:rsid w:val="00AA3FBB"/>
    <w:rsid w:val="00AA6E78"/>
    <w:rsid w:val="00AB196A"/>
    <w:rsid w:val="00AB377E"/>
    <w:rsid w:val="00AB43A9"/>
    <w:rsid w:val="00AB5A17"/>
    <w:rsid w:val="00AC4ABB"/>
    <w:rsid w:val="00AD05C1"/>
    <w:rsid w:val="00AD0DC5"/>
    <w:rsid w:val="00AD0E5C"/>
    <w:rsid w:val="00AE345D"/>
    <w:rsid w:val="00AE56D7"/>
    <w:rsid w:val="00AE5967"/>
    <w:rsid w:val="00AE6121"/>
    <w:rsid w:val="00AE6662"/>
    <w:rsid w:val="00AE7637"/>
    <w:rsid w:val="00AE7B2B"/>
    <w:rsid w:val="00AF01EE"/>
    <w:rsid w:val="00AF20B5"/>
    <w:rsid w:val="00AF3A23"/>
    <w:rsid w:val="00AF4B0A"/>
    <w:rsid w:val="00AF7C80"/>
    <w:rsid w:val="00B00ED8"/>
    <w:rsid w:val="00B06297"/>
    <w:rsid w:val="00B11964"/>
    <w:rsid w:val="00B13980"/>
    <w:rsid w:val="00B13E10"/>
    <w:rsid w:val="00B22235"/>
    <w:rsid w:val="00B249B5"/>
    <w:rsid w:val="00B25813"/>
    <w:rsid w:val="00B27138"/>
    <w:rsid w:val="00B3155C"/>
    <w:rsid w:val="00B366A4"/>
    <w:rsid w:val="00B36E14"/>
    <w:rsid w:val="00B4040A"/>
    <w:rsid w:val="00B42CE7"/>
    <w:rsid w:val="00B43552"/>
    <w:rsid w:val="00B47014"/>
    <w:rsid w:val="00B5273B"/>
    <w:rsid w:val="00B56363"/>
    <w:rsid w:val="00B56A75"/>
    <w:rsid w:val="00B61D02"/>
    <w:rsid w:val="00B61DE0"/>
    <w:rsid w:val="00B636B2"/>
    <w:rsid w:val="00B72C83"/>
    <w:rsid w:val="00B72F41"/>
    <w:rsid w:val="00B7561E"/>
    <w:rsid w:val="00B80C72"/>
    <w:rsid w:val="00B82D95"/>
    <w:rsid w:val="00B84573"/>
    <w:rsid w:val="00B84DFA"/>
    <w:rsid w:val="00B86153"/>
    <w:rsid w:val="00B96613"/>
    <w:rsid w:val="00BA0CE8"/>
    <w:rsid w:val="00BA7542"/>
    <w:rsid w:val="00BB03BE"/>
    <w:rsid w:val="00BB1900"/>
    <w:rsid w:val="00BB3426"/>
    <w:rsid w:val="00BB413D"/>
    <w:rsid w:val="00BB41B5"/>
    <w:rsid w:val="00BB5C46"/>
    <w:rsid w:val="00BB6916"/>
    <w:rsid w:val="00BC1090"/>
    <w:rsid w:val="00BC298A"/>
    <w:rsid w:val="00BC2F3F"/>
    <w:rsid w:val="00BD4389"/>
    <w:rsid w:val="00BD78F7"/>
    <w:rsid w:val="00BE56BD"/>
    <w:rsid w:val="00BF36FF"/>
    <w:rsid w:val="00C034AB"/>
    <w:rsid w:val="00C05708"/>
    <w:rsid w:val="00C1592B"/>
    <w:rsid w:val="00C21626"/>
    <w:rsid w:val="00C21E97"/>
    <w:rsid w:val="00C23122"/>
    <w:rsid w:val="00C31278"/>
    <w:rsid w:val="00C32D95"/>
    <w:rsid w:val="00C405E4"/>
    <w:rsid w:val="00C42A6B"/>
    <w:rsid w:val="00C45D2D"/>
    <w:rsid w:val="00C47001"/>
    <w:rsid w:val="00C5361C"/>
    <w:rsid w:val="00C66A3B"/>
    <w:rsid w:val="00C70380"/>
    <w:rsid w:val="00C712BB"/>
    <w:rsid w:val="00C74096"/>
    <w:rsid w:val="00C7634D"/>
    <w:rsid w:val="00C76728"/>
    <w:rsid w:val="00C76F3C"/>
    <w:rsid w:val="00C82464"/>
    <w:rsid w:val="00C86360"/>
    <w:rsid w:val="00C87714"/>
    <w:rsid w:val="00C93F49"/>
    <w:rsid w:val="00C966BE"/>
    <w:rsid w:val="00CA55CF"/>
    <w:rsid w:val="00CA5B63"/>
    <w:rsid w:val="00CA7AA1"/>
    <w:rsid w:val="00CA7E4A"/>
    <w:rsid w:val="00CB251E"/>
    <w:rsid w:val="00CB2F48"/>
    <w:rsid w:val="00CB5495"/>
    <w:rsid w:val="00CB614B"/>
    <w:rsid w:val="00CB6A7C"/>
    <w:rsid w:val="00CC1451"/>
    <w:rsid w:val="00CC3F75"/>
    <w:rsid w:val="00CC66D5"/>
    <w:rsid w:val="00CD4CD9"/>
    <w:rsid w:val="00CE3BC6"/>
    <w:rsid w:val="00CE5372"/>
    <w:rsid w:val="00CF28A6"/>
    <w:rsid w:val="00CF4814"/>
    <w:rsid w:val="00D069DA"/>
    <w:rsid w:val="00D14B9C"/>
    <w:rsid w:val="00D14FE3"/>
    <w:rsid w:val="00D20C6C"/>
    <w:rsid w:val="00D24F56"/>
    <w:rsid w:val="00D3005D"/>
    <w:rsid w:val="00D3063D"/>
    <w:rsid w:val="00D30CEF"/>
    <w:rsid w:val="00D340AE"/>
    <w:rsid w:val="00D352AF"/>
    <w:rsid w:val="00D54DE8"/>
    <w:rsid w:val="00D5567F"/>
    <w:rsid w:val="00D60662"/>
    <w:rsid w:val="00D658DD"/>
    <w:rsid w:val="00D65A63"/>
    <w:rsid w:val="00D86155"/>
    <w:rsid w:val="00D87B4C"/>
    <w:rsid w:val="00DA18CD"/>
    <w:rsid w:val="00DA5F62"/>
    <w:rsid w:val="00DA79CD"/>
    <w:rsid w:val="00DA7BE2"/>
    <w:rsid w:val="00DB15B1"/>
    <w:rsid w:val="00DB4ECE"/>
    <w:rsid w:val="00DC4636"/>
    <w:rsid w:val="00DC4960"/>
    <w:rsid w:val="00DC55B2"/>
    <w:rsid w:val="00DD37C1"/>
    <w:rsid w:val="00DD5D39"/>
    <w:rsid w:val="00DE0CC1"/>
    <w:rsid w:val="00DE1F80"/>
    <w:rsid w:val="00DE45B6"/>
    <w:rsid w:val="00DF1811"/>
    <w:rsid w:val="00DF1D21"/>
    <w:rsid w:val="00DF2A18"/>
    <w:rsid w:val="00DF2F9D"/>
    <w:rsid w:val="00E103C1"/>
    <w:rsid w:val="00E10C41"/>
    <w:rsid w:val="00E1268F"/>
    <w:rsid w:val="00E13DED"/>
    <w:rsid w:val="00E239F0"/>
    <w:rsid w:val="00E26EAC"/>
    <w:rsid w:val="00E30E27"/>
    <w:rsid w:val="00E33238"/>
    <w:rsid w:val="00E51DB2"/>
    <w:rsid w:val="00E51E55"/>
    <w:rsid w:val="00E57109"/>
    <w:rsid w:val="00E61416"/>
    <w:rsid w:val="00E63B66"/>
    <w:rsid w:val="00E63ED8"/>
    <w:rsid w:val="00E64758"/>
    <w:rsid w:val="00E67983"/>
    <w:rsid w:val="00E67BB1"/>
    <w:rsid w:val="00E711B5"/>
    <w:rsid w:val="00E751C8"/>
    <w:rsid w:val="00E81B6C"/>
    <w:rsid w:val="00E85FAD"/>
    <w:rsid w:val="00E86229"/>
    <w:rsid w:val="00E90138"/>
    <w:rsid w:val="00E908E9"/>
    <w:rsid w:val="00E930FC"/>
    <w:rsid w:val="00E93434"/>
    <w:rsid w:val="00E9376B"/>
    <w:rsid w:val="00E96DC6"/>
    <w:rsid w:val="00EA031A"/>
    <w:rsid w:val="00EA08DE"/>
    <w:rsid w:val="00EA1852"/>
    <w:rsid w:val="00EA1A07"/>
    <w:rsid w:val="00EA4FD6"/>
    <w:rsid w:val="00EA5608"/>
    <w:rsid w:val="00EA71B2"/>
    <w:rsid w:val="00EB05B6"/>
    <w:rsid w:val="00EB0775"/>
    <w:rsid w:val="00EB0DC0"/>
    <w:rsid w:val="00EB154B"/>
    <w:rsid w:val="00EB1E6F"/>
    <w:rsid w:val="00EC0138"/>
    <w:rsid w:val="00EC31CC"/>
    <w:rsid w:val="00EC5D27"/>
    <w:rsid w:val="00EC5D48"/>
    <w:rsid w:val="00ED43C8"/>
    <w:rsid w:val="00EE5A85"/>
    <w:rsid w:val="00EE6CF2"/>
    <w:rsid w:val="00EF37ED"/>
    <w:rsid w:val="00EF39F6"/>
    <w:rsid w:val="00EF4FEC"/>
    <w:rsid w:val="00F00288"/>
    <w:rsid w:val="00F00A0B"/>
    <w:rsid w:val="00F12D05"/>
    <w:rsid w:val="00F170E2"/>
    <w:rsid w:val="00F40326"/>
    <w:rsid w:val="00F438C7"/>
    <w:rsid w:val="00F44870"/>
    <w:rsid w:val="00F46D52"/>
    <w:rsid w:val="00F5019F"/>
    <w:rsid w:val="00F54FA1"/>
    <w:rsid w:val="00F56FAB"/>
    <w:rsid w:val="00F6362B"/>
    <w:rsid w:val="00F709A1"/>
    <w:rsid w:val="00F72D1A"/>
    <w:rsid w:val="00F73604"/>
    <w:rsid w:val="00F76B03"/>
    <w:rsid w:val="00F80F3E"/>
    <w:rsid w:val="00F86A06"/>
    <w:rsid w:val="00F92EE9"/>
    <w:rsid w:val="00F9397C"/>
    <w:rsid w:val="00F946D2"/>
    <w:rsid w:val="00F96D6B"/>
    <w:rsid w:val="00FB1C16"/>
    <w:rsid w:val="00FB7EE1"/>
    <w:rsid w:val="00FC0E62"/>
    <w:rsid w:val="00FC4569"/>
    <w:rsid w:val="00FC6DBE"/>
    <w:rsid w:val="00FD185C"/>
    <w:rsid w:val="00FD19E5"/>
    <w:rsid w:val="00FE3B30"/>
    <w:rsid w:val="00FE727F"/>
    <w:rsid w:val="00FE7A91"/>
    <w:rsid w:val="00FF16A7"/>
    <w:rsid w:val="00FF681E"/>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705F8"/>
  <w15:chartTrackingRefBased/>
  <w15:docId w15:val="{18A6489B-74BD-49C9-85E5-1FBAF11BA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F4761" w:themeColor="accent1" w:themeShade="BF"/>
        <w:kern w:val="2"/>
        <w:sz w:val="24"/>
        <w:szCs w:val="24"/>
        <w:lang w:val="en-IN" w:eastAsia="en-US" w:bidi="th-TH"/>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626"/>
    <w:pPr>
      <w:spacing w:line="360" w:lineRule="auto"/>
    </w:pPr>
    <w:rPr>
      <w:rFonts w:ascii="Arial" w:hAnsi="Arial"/>
      <w:color w:val="auto"/>
      <w:lang w:val="en-GB"/>
    </w:rPr>
  </w:style>
  <w:style w:type="paragraph" w:styleId="Heading1">
    <w:name w:val="heading 1"/>
    <w:basedOn w:val="Normal"/>
    <w:next w:val="Normal"/>
    <w:link w:val="Heading1Char"/>
    <w:uiPriority w:val="9"/>
    <w:qFormat/>
    <w:rsid w:val="00695B36"/>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695B36"/>
    <w:pPr>
      <w:keepNext/>
      <w:keepLines/>
      <w:spacing w:before="160" w:after="80"/>
      <w:outlineLvl w:val="1"/>
    </w:pPr>
    <w:rPr>
      <w:rFonts w:eastAsiaTheme="majorEastAsia" w:cstheme="majorBidi"/>
      <w:b/>
      <w:i/>
      <w:szCs w:val="40"/>
    </w:rPr>
  </w:style>
  <w:style w:type="paragraph" w:styleId="Heading3">
    <w:name w:val="heading 3"/>
    <w:basedOn w:val="Normal"/>
    <w:next w:val="Normal"/>
    <w:link w:val="Heading3Char"/>
    <w:uiPriority w:val="9"/>
    <w:unhideWhenUsed/>
    <w:qFormat/>
    <w:rsid w:val="00695B36"/>
    <w:pPr>
      <w:keepNext/>
      <w:keepLines/>
      <w:spacing w:before="40" w:after="0"/>
      <w:outlineLvl w:val="2"/>
    </w:pPr>
    <w:rPr>
      <w:rFonts w:eastAsiaTheme="majorEastAsia" w:cstheme="majorBidi"/>
      <w:b/>
      <w:i/>
      <w:szCs w:val="35"/>
      <w:u w:val="single"/>
    </w:rPr>
  </w:style>
  <w:style w:type="paragraph" w:styleId="Heading4">
    <w:name w:val="heading 4"/>
    <w:basedOn w:val="Normal"/>
    <w:next w:val="Normal"/>
    <w:link w:val="Heading4Char"/>
    <w:uiPriority w:val="9"/>
    <w:semiHidden/>
    <w:unhideWhenUsed/>
    <w:qFormat/>
    <w:rsid w:val="008C1B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B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B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B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B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B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B36"/>
    <w:rPr>
      <w:rFonts w:eastAsiaTheme="majorEastAsia" w:cstheme="majorBidi"/>
      <w:b/>
      <w:color w:val="auto"/>
      <w:szCs w:val="50"/>
      <w:lang w:val="en-GB"/>
    </w:rPr>
  </w:style>
  <w:style w:type="character" w:customStyle="1" w:styleId="Heading2Char">
    <w:name w:val="Heading 2 Char"/>
    <w:basedOn w:val="DefaultParagraphFont"/>
    <w:link w:val="Heading2"/>
    <w:uiPriority w:val="9"/>
    <w:rsid w:val="00695B36"/>
    <w:rPr>
      <w:rFonts w:eastAsiaTheme="majorEastAsia" w:cstheme="majorBidi"/>
      <w:b/>
      <w:i/>
      <w:color w:val="auto"/>
      <w:szCs w:val="40"/>
      <w:lang w:val="en-GB"/>
    </w:rPr>
  </w:style>
  <w:style w:type="character" w:customStyle="1" w:styleId="Heading3Char">
    <w:name w:val="Heading 3 Char"/>
    <w:basedOn w:val="DefaultParagraphFont"/>
    <w:link w:val="Heading3"/>
    <w:uiPriority w:val="9"/>
    <w:rsid w:val="00695B36"/>
    <w:rPr>
      <w:rFonts w:eastAsiaTheme="majorEastAsia" w:cstheme="majorBidi"/>
      <w:b/>
      <w:i/>
      <w:color w:val="auto"/>
      <w:szCs w:val="35"/>
      <w:u w:val="single"/>
      <w:lang w:val="en-GB"/>
    </w:rPr>
  </w:style>
  <w:style w:type="character" w:customStyle="1" w:styleId="Heading4Char">
    <w:name w:val="Heading 4 Char"/>
    <w:basedOn w:val="DefaultParagraphFont"/>
    <w:link w:val="Heading4"/>
    <w:uiPriority w:val="9"/>
    <w:semiHidden/>
    <w:rsid w:val="008C1B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C1B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C1B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C1B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C1B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C1B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C1BC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C1BC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C1BC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C1BC5"/>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8C1BC5"/>
    <w:pPr>
      <w:spacing w:before="160"/>
      <w:jc w:val="center"/>
    </w:pPr>
    <w:rPr>
      <w:rFonts w:cs="Angsana New"/>
      <w:i/>
      <w:iCs/>
      <w:color w:val="404040" w:themeColor="text1" w:themeTint="BF"/>
    </w:rPr>
  </w:style>
  <w:style w:type="character" w:customStyle="1" w:styleId="QuoteChar">
    <w:name w:val="Quote Char"/>
    <w:basedOn w:val="DefaultParagraphFont"/>
    <w:link w:val="Quote"/>
    <w:uiPriority w:val="29"/>
    <w:rsid w:val="008C1BC5"/>
    <w:rPr>
      <w:rFonts w:cs="Angsana New"/>
      <w:i/>
      <w:iCs/>
      <w:color w:val="404040" w:themeColor="text1" w:themeTint="BF"/>
    </w:rPr>
  </w:style>
  <w:style w:type="paragraph" w:styleId="ListParagraph">
    <w:name w:val="List Paragraph"/>
    <w:basedOn w:val="Normal"/>
    <w:uiPriority w:val="34"/>
    <w:qFormat/>
    <w:rsid w:val="008C1BC5"/>
    <w:pPr>
      <w:ind w:left="720"/>
      <w:contextualSpacing/>
    </w:pPr>
    <w:rPr>
      <w:rFonts w:cs="Angsana New"/>
    </w:rPr>
  </w:style>
  <w:style w:type="character" w:styleId="IntenseEmphasis">
    <w:name w:val="Intense Emphasis"/>
    <w:basedOn w:val="DefaultParagraphFont"/>
    <w:uiPriority w:val="21"/>
    <w:qFormat/>
    <w:rsid w:val="008C1BC5"/>
    <w:rPr>
      <w:i/>
      <w:iCs/>
      <w:color w:val="0F4761" w:themeColor="accent1" w:themeShade="BF"/>
    </w:rPr>
  </w:style>
  <w:style w:type="paragraph" w:styleId="IntenseQuote">
    <w:name w:val="Intense Quote"/>
    <w:basedOn w:val="Normal"/>
    <w:next w:val="Normal"/>
    <w:link w:val="IntenseQuoteChar"/>
    <w:uiPriority w:val="30"/>
    <w:qFormat/>
    <w:rsid w:val="008C1BC5"/>
    <w:pPr>
      <w:pBdr>
        <w:top w:val="single" w:sz="4" w:space="10" w:color="0F4761" w:themeColor="accent1" w:themeShade="BF"/>
        <w:bottom w:val="single" w:sz="4" w:space="10" w:color="0F4761" w:themeColor="accent1" w:themeShade="BF"/>
      </w:pBdr>
      <w:spacing w:before="360" w:after="360"/>
      <w:ind w:left="864" w:right="864"/>
      <w:jc w:val="center"/>
    </w:pPr>
    <w:rPr>
      <w:rFonts w:cs="Angsana New"/>
      <w:i/>
      <w:iCs/>
      <w:color w:val="0F4761" w:themeColor="accent1" w:themeShade="BF"/>
    </w:rPr>
  </w:style>
  <w:style w:type="character" w:customStyle="1" w:styleId="IntenseQuoteChar">
    <w:name w:val="Intense Quote Char"/>
    <w:basedOn w:val="DefaultParagraphFont"/>
    <w:link w:val="IntenseQuote"/>
    <w:uiPriority w:val="30"/>
    <w:rsid w:val="008C1BC5"/>
    <w:rPr>
      <w:rFonts w:cs="Angsana New"/>
      <w:i/>
      <w:iCs/>
      <w:color w:val="0F4761" w:themeColor="accent1" w:themeShade="BF"/>
    </w:rPr>
  </w:style>
  <w:style w:type="character" w:styleId="IntenseReference">
    <w:name w:val="Intense Reference"/>
    <w:basedOn w:val="DefaultParagraphFont"/>
    <w:uiPriority w:val="32"/>
    <w:qFormat/>
    <w:rsid w:val="008C1BC5"/>
    <w:rPr>
      <w:b/>
      <w:bCs/>
      <w:smallCaps/>
      <w:color w:val="0F4761" w:themeColor="accent1" w:themeShade="BF"/>
      <w:spacing w:val="5"/>
    </w:rPr>
  </w:style>
  <w:style w:type="paragraph" w:styleId="Header">
    <w:name w:val="header"/>
    <w:basedOn w:val="Normal"/>
    <w:link w:val="HeaderChar"/>
    <w:uiPriority w:val="99"/>
    <w:unhideWhenUsed/>
    <w:rsid w:val="008C1BC5"/>
    <w:pPr>
      <w:tabs>
        <w:tab w:val="center" w:pos="4513"/>
        <w:tab w:val="right" w:pos="9026"/>
      </w:tabs>
      <w:spacing w:after="0" w:line="240" w:lineRule="auto"/>
    </w:pPr>
    <w:rPr>
      <w:rFonts w:cs="Angsana New"/>
    </w:rPr>
  </w:style>
  <w:style w:type="character" w:customStyle="1" w:styleId="HeaderChar">
    <w:name w:val="Header Char"/>
    <w:basedOn w:val="DefaultParagraphFont"/>
    <w:link w:val="Header"/>
    <w:uiPriority w:val="99"/>
    <w:rsid w:val="008C1BC5"/>
    <w:rPr>
      <w:rFonts w:cs="Angsana New"/>
    </w:rPr>
  </w:style>
  <w:style w:type="paragraph" w:styleId="Footer">
    <w:name w:val="footer"/>
    <w:basedOn w:val="Normal"/>
    <w:link w:val="FooterChar"/>
    <w:uiPriority w:val="99"/>
    <w:unhideWhenUsed/>
    <w:rsid w:val="008C1BC5"/>
    <w:pPr>
      <w:tabs>
        <w:tab w:val="center" w:pos="4513"/>
        <w:tab w:val="right" w:pos="9026"/>
      </w:tabs>
      <w:spacing w:after="0" w:line="240" w:lineRule="auto"/>
    </w:pPr>
    <w:rPr>
      <w:rFonts w:cs="Angsana New"/>
    </w:rPr>
  </w:style>
  <w:style w:type="character" w:customStyle="1" w:styleId="FooterChar">
    <w:name w:val="Footer Char"/>
    <w:basedOn w:val="DefaultParagraphFont"/>
    <w:link w:val="Footer"/>
    <w:uiPriority w:val="99"/>
    <w:rsid w:val="008C1BC5"/>
    <w:rPr>
      <w:rFonts w:cs="Angsana New"/>
    </w:rPr>
  </w:style>
  <w:style w:type="paragraph" w:styleId="NoSpacing">
    <w:name w:val="No Spacing"/>
    <w:aliases w:val="no spacing"/>
    <w:autoRedefine/>
    <w:uiPriority w:val="1"/>
    <w:qFormat/>
    <w:rsid w:val="008C1BC5"/>
    <w:pPr>
      <w:spacing w:after="0" w:line="360" w:lineRule="auto"/>
    </w:pPr>
    <w:rPr>
      <w:rFonts w:cs="Angsana New"/>
      <w:b/>
    </w:rPr>
  </w:style>
  <w:style w:type="paragraph" w:styleId="TOCHeading">
    <w:name w:val="TOC Heading"/>
    <w:basedOn w:val="Heading1"/>
    <w:next w:val="Normal"/>
    <w:uiPriority w:val="39"/>
    <w:unhideWhenUsed/>
    <w:qFormat/>
    <w:rsid w:val="001126BD"/>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1126BD"/>
    <w:pPr>
      <w:spacing w:after="100"/>
      <w:ind w:left="240"/>
    </w:pPr>
    <w:rPr>
      <w:rFonts w:cs="Angsana New"/>
      <w:szCs w:val="30"/>
    </w:rPr>
  </w:style>
  <w:style w:type="paragraph" w:styleId="TOC1">
    <w:name w:val="toc 1"/>
    <w:basedOn w:val="Normal"/>
    <w:next w:val="Normal"/>
    <w:autoRedefine/>
    <w:uiPriority w:val="39"/>
    <w:unhideWhenUsed/>
    <w:rsid w:val="001126BD"/>
    <w:pPr>
      <w:spacing w:after="100"/>
    </w:pPr>
    <w:rPr>
      <w:rFonts w:cs="Angsana New"/>
      <w:szCs w:val="30"/>
    </w:rPr>
  </w:style>
  <w:style w:type="paragraph" w:styleId="TOC3">
    <w:name w:val="toc 3"/>
    <w:basedOn w:val="Normal"/>
    <w:next w:val="Normal"/>
    <w:autoRedefine/>
    <w:uiPriority w:val="39"/>
    <w:unhideWhenUsed/>
    <w:rsid w:val="001126BD"/>
    <w:pPr>
      <w:spacing w:after="100"/>
      <w:ind w:left="480"/>
    </w:pPr>
    <w:rPr>
      <w:rFonts w:cs="Angsana New"/>
      <w:szCs w:val="30"/>
    </w:rPr>
  </w:style>
  <w:style w:type="character" w:styleId="Hyperlink">
    <w:name w:val="Hyperlink"/>
    <w:basedOn w:val="DefaultParagraphFont"/>
    <w:uiPriority w:val="99"/>
    <w:unhideWhenUsed/>
    <w:rsid w:val="001126BD"/>
    <w:rPr>
      <w:color w:val="467886" w:themeColor="hyperlink"/>
      <w:u w:val="single"/>
    </w:rPr>
  </w:style>
  <w:style w:type="paragraph" w:styleId="Caption">
    <w:name w:val="caption"/>
    <w:basedOn w:val="Normal"/>
    <w:next w:val="Normal"/>
    <w:uiPriority w:val="35"/>
    <w:unhideWhenUsed/>
    <w:qFormat/>
    <w:rsid w:val="00131D2D"/>
    <w:pPr>
      <w:spacing w:after="200" w:line="240" w:lineRule="auto"/>
    </w:pPr>
    <w:rPr>
      <w:rFonts w:cs="Angsana New"/>
      <w:b/>
      <w:i/>
      <w:iCs/>
      <w:szCs w:val="22"/>
    </w:rPr>
  </w:style>
  <w:style w:type="character" w:styleId="UnresolvedMention">
    <w:name w:val="Unresolved Mention"/>
    <w:basedOn w:val="DefaultParagraphFont"/>
    <w:uiPriority w:val="99"/>
    <w:semiHidden/>
    <w:unhideWhenUsed/>
    <w:rsid w:val="00B42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tsbmedia.com/understanding-your-audience-a-guide-to-target-gen-z-and-millennial-consumers/" TargetMode="External"/><Relationship Id="rId18" Type="http://schemas.openxmlformats.org/officeDocument/2006/relationships/hyperlink" Target="https://www.youngurbanproject.com/7ps-of-service-market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qualtrics.com/en-au/experience-management/brand/psychographic-segmentation/" TargetMode="External"/><Relationship Id="rId7" Type="http://schemas.openxmlformats.org/officeDocument/2006/relationships/endnotes" Target="endnotes.xml"/><Relationship Id="rId12" Type="http://schemas.openxmlformats.org/officeDocument/2006/relationships/hyperlink" Target="https://www.statista.com/topics/871/online-shopping/?srsltid=AfmBOopAUVxzWbfx2Vx9khcKH3UPYYeLHlcnS0pJNa7kRogMZZK0yA5u" TargetMode="External"/><Relationship Id="rId17" Type="http://schemas.openxmlformats.org/officeDocument/2006/relationships/hyperlink" Target="https://www.business.qld.gov.au/running-business/marketing-sales/marketing/strategy-planning/marketing-basic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qualtrics.com/en-au/experience-management/brand/positioning/" TargetMode="External"/><Relationship Id="rId20" Type="http://schemas.openxmlformats.org/officeDocument/2006/relationships/hyperlink" Target="https://www.unilever.com/our-company/at-a-gl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gmentationstudyguide.com/demographic-segmentation/"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qualtrics.com/en-au/experience-management/brand/geographic-segmentation/" TargetMode="External"/><Relationship Id="rId23" Type="http://schemas.openxmlformats.org/officeDocument/2006/relationships/image" Target="media/image5.svg"/><Relationship Id="rId10" Type="http://schemas.openxmlformats.org/officeDocument/2006/relationships/image" Target="media/image3.png"/><Relationship Id="rId19" Type="http://schemas.openxmlformats.org/officeDocument/2006/relationships/hyperlink" Target="https://www.unilever.com/sustain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qualtrics.com/en-au/experience-management/brand/behavioural-segmentation/" TargetMode="External"/><Relationship Id="rId22" Type="http://schemas.openxmlformats.org/officeDocument/2006/relationships/image" Target="media/image4.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05E27-D520-45C5-8CB0-9AA99E344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3503</Words>
  <Characters>19970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 bindal</dc:creator>
  <cp:keywords/>
  <dc:description/>
  <cp:lastModifiedBy>Sakshi Kalani</cp:lastModifiedBy>
  <cp:revision>2</cp:revision>
  <dcterms:created xsi:type="dcterms:W3CDTF">2025-12-12T19:57:00Z</dcterms:created>
  <dcterms:modified xsi:type="dcterms:W3CDTF">2025-12-12T19:57:00Z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bc3125a1-5d2c-4e4a-b72e-062571c5c758</vt:lpwstr>
  </property>
</Properties>
</file>