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AFDF7" w14:textId="77777777" w:rsidR="00806204" w:rsidRPr="0004222B" w:rsidRDefault="00806204" w:rsidP="0004222B"/>
    <w:p w14:paraId="40DDD482" w14:textId="77777777" w:rsidR="00806204" w:rsidRPr="0004222B" w:rsidRDefault="00806204" w:rsidP="0004222B"/>
    <w:p w14:paraId="192E48A9" w14:textId="77777777" w:rsidR="00806204" w:rsidRPr="0004222B" w:rsidRDefault="00806204" w:rsidP="0004222B"/>
    <w:p w14:paraId="1FA62F2C" w14:textId="77777777" w:rsidR="00806204" w:rsidRPr="0004222B" w:rsidRDefault="00806204" w:rsidP="0004222B"/>
    <w:p w14:paraId="456C722B" w14:textId="77777777" w:rsidR="00806204" w:rsidRPr="0004222B" w:rsidRDefault="00806204" w:rsidP="0004222B"/>
    <w:p w14:paraId="6C64A486" w14:textId="77777777" w:rsidR="00874EE3" w:rsidRDefault="00874EE3" w:rsidP="0004222B">
      <w:pPr>
        <w:jc w:val="center"/>
      </w:pPr>
    </w:p>
    <w:p w14:paraId="125232C7" w14:textId="77777777" w:rsidR="0004222B" w:rsidRDefault="0004222B" w:rsidP="0004222B">
      <w:pPr>
        <w:jc w:val="center"/>
      </w:pPr>
    </w:p>
    <w:p w14:paraId="28AB6BCB" w14:textId="77777777" w:rsidR="0004222B" w:rsidRPr="0004222B" w:rsidRDefault="0004222B" w:rsidP="0004222B">
      <w:pPr>
        <w:jc w:val="center"/>
      </w:pPr>
    </w:p>
    <w:p w14:paraId="13AC8A4C" w14:textId="77777777" w:rsidR="0004222B" w:rsidRPr="0004222B" w:rsidRDefault="00806204" w:rsidP="0004222B">
      <w:pPr>
        <w:jc w:val="center"/>
      </w:pPr>
      <w:r w:rsidRPr="0004222B">
        <w:t>Destination Management</w:t>
      </w:r>
      <w:r w:rsidR="0004222B" w:rsidRPr="0004222B">
        <w:t xml:space="preserve"> Plan</w:t>
      </w:r>
    </w:p>
    <w:p w14:paraId="6C089EC4" w14:textId="02134715" w:rsidR="00806204" w:rsidRPr="0004222B" w:rsidRDefault="00806204" w:rsidP="0004222B">
      <w:pPr>
        <w:jc w:val="center"/>
      </w:pPr>
      <w:r w:rsidRPr="0004222B">
        <w:t>Bangkok</w:t>
      </w:r>
      <w:r w:rsidR="0004222B">
        <w:t>-</w:t>
      </w:r>
      <w:r w:rsidRPr="0004222B">
        <w:t xml:space="preserve"> Thailand</w:t>
      </w:r>
    </w:p>
    <w:p w14:paraId="21BFA93C" w14:textId="77777777" w:rsidR="00874EE3" w:rsidRDefault="00874EE3" w:rsidP="0004222B">
      <w:pPr>
        <w:jc w:val="center"/>
      </w:pPr>
    </w:p>
    <w:p w14:paraId="338D8FC2" w14:textId="77777777" w:rsidR="0004222B" w:rsidRDefault="0004222B" w:rsidP="0004222B">
      <w:pPr>
        <w:jc w:val="center"/>
      </w:pPr>
    </w:p>
    <w:p w14:paraId="5D50D7E9" w14:textId="77777777" w:rsidR="0004222B" w:rsidRDefault="0004222B" w:rsidP="0004222B">
      <w:pPr>
        <w:jc w:val="center"/>
      </w:pPr>
    </w:p>
    <w:p w14:paraId="7126CE4D" w14:textId="77777777" w:rsidR="0004222B" w:rsidRDefault="0004222B" w:rsidP="0004222B">
      <w:pPr>
        <w:jc w:val="center"/>
      </w:pPr>
    </w:p>
    <w:p w14:paraId="4283EF9F" w14:textId="77777777" w:rsidR="0004222B" w:rsidRDefault="0004222B" w:rsidP="0004222B">
      <w:pPr>
        <w:jc w:val="center"/>
      </w:pPr>
    </w:p>
    <w:p w14:paraId="5D114FE4" w14:textId="77777777" w:rsidR="0004222B" w:rsidRPr="0004222B" w:rsidRDefault="0004222B" w:rsidP="0004222B">
      <w:pPr>
        <w:jc w:val="center"/>
      </w:pPr>
    </w:p>
    <w:p w14:paraId="50CC2927" w14:textId="14EEDC4A" w:rsidR="00874EE3" w:rsidRPr="0004222B" w:rsidRDefault="00874EE3" w:rsidP="0004222B">
      <w:pPr>
        <w:jc w:val="center"/>
      </w:pPr>
      <w:r w:rsidRPr="0004222B">
        <w:t>Student Name</w:t>
      </w:r>
      <w:r w:rsidR="0004222B" w:rsidRPr="0004222B">
        <w:t>: Laura Popescu</w:t>
      </w:r>
    </w:p>
    <w:p w14:paraId="7FE5589E" w14:textId="60A5E986" w:rsidR="0004222B" w:rsidRDefault="00874EE3" w:rsidP="0004222B">
      <w:pPr>
        <w:jc w:val="center"/>
      </w:pPr>
      <w:r w:rsidRPr="0004222B">
        <w:t xml:space="preserve">Student </w:t>
      </w:r>
      <w:r w:rsidR="0004222B" w:rsidRPr="0004222B">
        <w:t>no :2110392</w:t>
      </w:r>
      <w:r w:rsidRPr="0004222B">
        <w:br/>
        <w:t xml:space="preserve">Module </w:t>
      </w:r>
      <w:r w:rsidR="0004222B">
        <w:t>name</w:t>
      </w:r>
      <w:r w:rsidRPr="0004222B">
        <w:t>:</w:t>
      </w:r>
      <w:r w:rsidR="0004222B" w:rsidRPr="0004222B">
        <w:t xml:space="preserve"> </w:t>
      </w:r>
      <w:r w:rsidR="0004222B">
        <w:t>Sustainable</w:t>
      </w:r>
      <w:r w:rsidR="0004222B" w:rsidRPr="0004222B">
        <w:t xml:space="preserve"> Hospitality &amp; Tourism Management </w:t>
      </w:r>
    </w:p>
    <w:p w14:paraId="1AE1B9E9" w14:textId="52180F74" w:rsidR="0004222B" w:rsidRDefault="0004222B" w:rsidP="0004222B">
      <w:pPr>
        <w:jc w:val="center"/>
      </w:pPr>
      <w:r>
        <w:t>Module code: BMIH 5006</w:t>
      </w:r>
    </w:p>
    <w:p w14:paraId="3E614E11" w14:textId="633997E6" w:rsidR="004F6924" w:rsidRPr="00262ECD" w:rsidRDefault="00874EE3" w:rsidP="00262ECD">
      <w:pPr>
        <w:jc w:val="center"/>
      </w:pPr>
      <w:r w:rsidRPr="0004222B">
        <w:t>Lecturer’s Name</w:t>
      </w:r>
      <w:r w:rsidR="005B69E3" w:rsidRPr="0004222B">
        <w:t>:</w:t>
      </w:r>
      <w:r w:rsidR="0004222B">
        <w:t xml:space="preserve"> Ruth Taylor-Davies</w:t>
      </w:r>
      <w:r w:rsidR="005B69E3" w:rsidRPr="0004222B">
        <w:br/>
      </w:r>
      <w:r w:rsidR="005B69E3" w:rsidRPr="0004222B">
        <w:br/>
      </w:r>
      <w:r w:rsidRPr="0004222B">
        <w:br w:type="page"/>
      </w:r>
    </w:p>
    <w:sdt>
      <w:sdtPr>
        <w:rPr>
          <w:rFonts w:ascii="Arial" w:eastAsiaTheme="minorHAnsi" w:hAnsi="Arial" w:cs="Arial"/>
          <w:color w:val="auto"/>
          <w:sz w:val="24"/>
          <w:szCs w:val="24"/>
        </w:rPr>
        <w:id w:val="879985031"/>
        <w:docPartObj>
          <w:docPartGallery w:val="Table of Contents"/>
          <w:docPartUnique/>
        </w:docPartObj>
      </w:sdtPr>
      <w:sdtEndPr>
        <w:rPr>
          <w:noProof/>
        </w:rPr>
      </w:sdtEndPr>
      <w:sdtContent>
        <w:p w14:paraId="35FCA8D6" w14:textId="77777777" w:rsidR="004F6924" w:rsidRPr="0004222B" w:rsidRDefault="004F6924" w:rsidP="0004222B">
          <w:pPr>
            <w:pStyle w:val="TOCHeading"/>
            <w:spacing w:line="360" w:lineRule="auto"/>
            <w:jc w:val="both"/>
            <w:rPr>
              <w:rFonts w:ascii="Arial" w:hAnsi="Arial" w:cs="Arial"/>
              <w:sz w:val="24"/>
              <w:szCs w:val="24"/>
            </w:rPr>
          </w:pPr>
          <w:r w:rsidRPr="0004222B">
            <w:rPr>
              <w:rFonts w:ascii="Arial" w:hAnsi="Arial" w:cs="Arial"/>
              <w:sz w:val="24"/>
              <w:szCs w:val="24"/>
            </w:rPr>
            <w:t>Table of Contents</w:t>
          </w:r>
        </w:p>
        <w:p w14:paraId="38E5D83C" w14:textId="3FA67AF2" w:rsidR="00F1657C" w:rsidRPr="0004222B" w:rsidRDefault="004F6924" w:rsidP="0004222B">
          <w:pPr>
            <w:pStyle w:val="TOC1"/>
            <w:tabs>
              <w:tab w:val="right" w:leader="dot" w:pos="9350"/>
            </w:tabs>
            <w:rPr>
              <w:rFonts w:eastAsiaTheme="minorEastAsia"/>
              <w:noProof/>
            </w:rPr>
          </w:pPr>
          <w:r w:rsidRPr="0004222B">
            <w:fldChar w:fldCharType="begin"/>
          </w:r>
          <w:r w:rsidRPr="0004222B">
            <w:instrText xml:space="preserve"> TOC \o "1-3" \h \z \u </w:instrText>
          </w:r>
          <w:r w:rsidRPr="0004222B">
            <w:fldChar w:fldCharType="separate"/>
          </w:r>
          <w:hyperlink w:anchor="_Toc137329085" w:history="1">
            <w:r w:rsidR="00F1657C" w:rsidRPr="0004222B">
              <w:rPr>
                <w:rStyle w:val="Hyperlink"/>
                <w:noProof/>
                <w:u w:val="none"/>
              </w:rPr>
              <w:t>Introduction</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_Toc137329085 \h </w:instrText>
            </w:r>
            <w:r w:rsidR="00F1657C" w:rsidRPr="0004222B">
              <w:rPr>
                <w:noProof/>
                <w:webHidden/>
              </w:rPr>
            </w:r>
            <w:r w:rsidR="00F1657C" w:rsidRPr="0004222B">
              <w:rPr>
                <w:noProof/>
                <w:webHidden/>
              </w:rPr>
              <w:fldChar w:fldCharType="separate"/>
            </w:r>
            <w:r w:rsidR="009672A6">
              <w:rPr>
                <w:noProof/>
                <w:webHidden/>
              </w:rPr>
              <w:t>3</w:t>
            </w:r>
            <w:r w:rsidR="00F1657C" w:rsidRPr="0004222B">
              <w:rPr>
                <w:noProof/>
                <w:webHidden/>
              </w:rPr>
              <w:fldChar w:fldCharType="end"/>
            </w:r>
          </w:hyperlink>
        </w:p>
        <w:p w14:paraId="64A53C01" w14:textId="2E92AB3A" w:rsidR="00F1657C" w:rsidRPr="0004222B" w:rsidRDefault="00000000" w:rsidP="0004222B">
          <w:pPr>
            <w:pStyle w:val="TOC1"/>
            <w:tabs>
              <w:tab w:val="right" w:leader="dot" w:pos="9350"/>
            </w:tabs>
            <w:rPr>
              <w:rFonts w:eastAsiaTheme="minorEastAsia"/>
              <w:noProof/>
            </w:rPr>
          </w:pPr>
          <w:hyperlink w:anchor="_Toc137329086" w:history="1">
            <w:r w:rsidR="00F1657C" w:rsidRPr="0004222B">
              <w:rPr>
                <w:rStyle w:val="Hyperlink"/>
                <w:noProof/>
                <w:u w:val="none"/>
              </w:rPr>
              <w:t>Overview of Bangkok Thailand</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_Toc137329086 \h </w:instrText>
            </w:r>
            <w:r w:rsidR="00F1657C" w:rsidRPr="0004222B">
              <w:rPr>
                <w:noProof/>
                <w:webHidden/>
              </w:rPr>
            </w:r>
            <w:r w:rsidR="00F1657C" w:rsidRPr="0004222B">
              <w:rPr>
                <w:noProof/>
                <w:webHidden/>
              </w:rPr>
              <w:fldChar w:fldCharType="separate"/>
            </w:r>
            <w:r w:rsidR="009672A6">
              <w:rPr>
                <w:noProof/>
                <w:webHidden/>
              </w:rPr>
              <w:t>3</w:t>
            </w:r>
            <w:r w:rsidR="00F1657C" w:rsidRPr="0004222B">
              <w:rPr>
                <w:noProof/>
                <w:webHidden/>
              </w:rPr>
              <w:fldChar w:fldCharType="end"/>
            </w:r>
          </w:hyperlink>
        </w:p>
        <w:p w14:paraId="31FBD3C5" w14:textId="0F488AF6" w:rsidR="00F1657C" w:rsidRPr="0004222B" w:rsidRDefault="00000000" w:rsidP="0004222B">
          <w:pPr>
            <w:pStyle w:val="TOC1"/>
            <w:tabs>
              <w:tab w:val="right" w:leader="dot" w:pos="9350"/>
            </w:tabs>
            <w:rPr>
              <w:rFonts w:eastAsiaTheme="minorEastAsia"/>
              <w:noProof/>
            </w:rPr>
          </w:pPr>
          <w:hyperlink w:anchor="_Toc137329087" w:history="1">
            <w:r w:rsidR="00F1657C" w:rsidRPr="0004222B">
              <w:rPr>
                <w:rStyle w:val="Hyperlink"/>
                <w:noProof/>
                <w:u w:val="none"/>
              </w:rPr>
              <w:t>Principles of Sustainable Tourism</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_Toc137329087 \h </w:instrText>
            </w:r>
            <w:r w:rsidR="00F1657C" w:rsidRPr="0004222B">
              <w:rPr>
                <w:noProof/>
                <w:webHidden/>
              </w:rPr>
            </w:r>
            <w:r w:rsidR="00F1657C" w:rsidRPr="0004222B">
              <w:rPr>
                <w:noProof/>
                <w:webHidden/>
              </w:rPr>
              <w:fldChar w:fldCharType="separate"/>
            </w:r>
            <w:r w:rsidR="009672A6">
              <w:rPr>
                <w:noProof/>
                <w:webHidden/>
              </w:rPr>
              <w:t>4</w:t>
            </w:r>
            <w:r w:rsidR="00F1657C" w:rsidRPr="0004222B">
              <w:rPr>
                <w:noProof/>
                <w:webHidden/>
              </w:rPr>
              <w:fldChar w:fldCharType="end"/>
            </w:r>
          </w:hyperlink>
        </w:p>
        <w:p w14:paraId="24F80B81" w14:textId="5EB7B3DC" w:rsidR="00F1657C" w:rsidRPr="0004222B" w:rsidRDefault="00000000" w:rsidP="0004222B">
          <w:pPr>
            <w:pStyle w:val="TOC2"/>
            <w:tabs>
              <w:tab w:val="right" w:leader="dot" w:pos="9350"/>
            </w:tabs>
            <w:rPr>
              <w:rFonts w:eastAsiaTheme="minorEastAsia"/>
              <w:noProof/>
            </w:rPr>
          </w:pPr>
          <w:hyperlink w:anchor="_Toc137329088" w:history="1">
            <w:r w:rsidR="00F1657C" w:rsidRPr="0004222B">
              <w:rPr>
                <w:rStyle w:val="Hyperlink"/>
                <w:noProof/>
                <w:u w:val="none"/>
              </w:rPr>
              <w:t>Economic Pillar</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_Toc137329088 \h </w:instrText>
            </w:r>
            <w:r w:rsidR="00F1657C" w:rsidRPr="0004222B">
              <w:rPr>
                <w:noProof/>
                <w:webHidden/>
              </w:rPr>
            </w:r>
            <w:r w:rsidR="00F1657C" w:rsidRPr="0004222B">
              <w:rPr>
                <w:noProof/>
                <w:webHidden/>
              </w:rPr>
              <w:fldChar w:fldCharType="separate"/>
            </w:r>
            <w:r w:rsidR="009672A6">
              <w:rPr>
                <w:noProof/>
                <w:webHidden/>
              </w:rPr>
              <w:t>4</w:t>
            </w:r>
            <w:r w:rsidR="00F1657C" w:rsidRPr="0004222B">
              <w:rPr>
                <w:noProof/>
                <w:webHidden/>
              </w:rPr>
              <w:fldChar w:fldCharType="end"/>
            </w:r>
          </w:hyperlink>
        </w:p>
        <w:p w14:paraId="5ADE0CA8" w14:textId="5356F594" w:rsidR="00F1657C" w:rsidRPr="0004222B" w:rsidRDefault="00000000" w:rsidP="0004222B">
          <w:pPr>
            <w:pStyle w:val="TOC2"/>
            <w:tabs>
              <w:tab w:val="right" w:leader="dot" w:pos="9350"/>
            </w:tabs>
            <w:rPr>
              <w:rFonts w:eastAsiaTheme="minorEastAsia"/>
              <w:noProof/>
            </w:rPr>
          </w:pPr>
          <w:hyperlink w:anchor="_Toc137329089" w:history="1">
            <w:r w:rsidR="00F1657C" w:rsidRPr="0004222B">
              <w:rPr>
                <w:rStyle w:val="Hyperlink"/>
                <w:noProof/>
                <w:u w:val="none"/>
              </w:rPr>
              <w:t>Socio-cultural Pillar</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_Toc137329089 \h </w:instrText>
            </w:r>
            <w:r w:rsidR="00F1657C" w:rsidRPr="0004222B">
              <w:rPr>
                <w:noProof/>
                <w:webHidden/>
              </w:rPr>
            </w:r>
            <w:r w:rsidR="00F1657C" w:rsidRPr="0004222B">
              <w:rPr>
                <w:noProof/>
                <w:webHidden/>
              </w:rPr>
              <w:fldChar w:fldCharType="separate"/>
            </w:r>
            <w:r w:rsidR="009672A6">
              <w:rPr>
                <w:noProof/>
                <w:webHidden/>
              </w:rPr>
              <w:t>4</w:t>
            </w:r>
            <w:r w:rsidR="00F1657C" w:rsidRPr="0004222B">
              <w:rPr>
                <w:noProof/>
                <w:webHidden/>
              </w:rPr>
              <w:fldChar w:fldCharType="end"/>
            </w:r>
          </w:hyperlink>
        </w:p>
        <w:p w14:paraId="13987D19" w14:textId="187923B0" w:rsidR="00F1657C" w:rsidRPr="0004222B" w:rsidRDefault="00000000" w:rsidP="0004222B">
          <w:pPr>
            <w:pStyle w:val="TOC2"/>
            <w:tabs>
              <w:tab w:val="right" w:leader="dot" w:pos="9350"/>
            </w:tabs>
            <w:rPr>
              <w:rFonts w:eastAsiaTheme="minorEastAsia"/>
              <w:noProof/>
            </w:rPr>
          </w:pPr>
          <w:hyperlink w:anchor="_Toc137329090" w:history="1">
            <w:r w:rsidR="00F1657C" w:rsidRPr="0004222B">
              <w:rPr>
                <w:rStyle w:val="Hyperlink"/>
                <w:noProof/>
                <w:u w:val="none"/>
              </w:rPr>
              <w:t>Environmental Pillar</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_Toc137329090 \h </w:instrText>
            </w:r>
            <w:r w:rsidR="00F1657C" w:rsidRPr="0004222B">
              <w:rPr>
                <w:noProof/>
                <w:webHidden/>
              </w:rPr>
            </w:r>
            <w:r w:rsidR="00F1657C" w:rsidRPr="0004222B">
              <w:rPr>
                <w:noProof/>
                <w:webHidden/>
              </w:rPr>
              <w:fldChar w:fldCharType="separate"/>
            </w:r>
            <w:r w:rsidR="009672A6">
              <w:rPr>
                <w:noProof/>
                <w:webHidden/>
              </w:rPr>
              <w:t>5</w:t>
            </w:r>
            <w:r w:rsidR="00F1657C" w:rsidRPr="0004222B">
              <w:rPr>
                <w:noProof/>
                <w:webHidden/>
              </w:rPr>
              <w:fldChar w:fldCharType="end"/>
            </w:r>
          </w:hyperlink>
        </w:p>
        <w:p w14:paraId="5C03E96B" w14:textId="0AAEF82E" w:rsidR="00F1657C" w:rsidRPr="0004222B" w:rsidRDefault="00000000" w:rsidP="0004222B">
          <w:pPr>
            <w:pStyle w:val="TOC1"/>
            <w:tabs>
              <w:tab w:val="right" w:leader="dot" w:pos="9350"/>
            </w:tabs>
            <w:rPr>
              <w:rFonts w:eastAsiaTheme="minorEastAsia"/>
              <w:noProof/>
            </w:rPr>
          </w:pPr>
          <w:hyperlink w:anchor="_Toc137329091" w:history="1">
            <w:r w:rsidR="00F1657C" w:rsidRPr="0004222B">
              <w:rPr>
                <w:rStyle w:val="Hyperlink"/>
                <w:noProof/>
                <w:u w:val="none"/>
              </w:rPr>
              <w:t>Analysis of the Destination (Bangkok, Thailand)</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_Toc137329091 \h </w:instrText>
            </w:r>
            <w:r w:rsidR="00F1657C" w:rsidRPr="0004222B">
              <w:rPr>
                <w:noProof/>
                <w:webHidden/>
              </w:rPr>
            </w:r>
            <w:r w:rsidR="00F1657C" w:rsidRPr="0004222B">
              <w:rPr>
                <w:noProof/>
                <w:webHidden/>
              </w:rPr>
              <w:fldChar w:fldCharType="separate"/>
            </w:r>
            <w:r w:rsidR="009672A6">
              <w:rPr>
                <w:noProof/>
                <w:webHidden/>
              </w:rPr>
              <w:t>5</w:t>
            </w:r>
            <w:r w:rsidR="00F1657C" w:rsidRPr="0004222B">
              <w:rPr>
                <w:noProof/>
                <w:webHidden/>
              </w:rPr>
              <w:fldChar w:fldCharType="end"/>
            </w:r>
          </w:hyperlink>
        </w:p>
        <w:p w14:paraId="1D1E96B3" w14:textId="72A26E73" w:rsidR="00F1657C" w:rsidRPr="0004222B" w:rsidRDefault="00000000" w:rsidP="0004222B">
          <w:pPr>
            <w:pStyle w:val="TOC2"/>
            <w:tabs>
              <w:tab w:val="right" w:leader="dot" w:pos="9350"/>
            </w:tabs>
            <w:rPr>
              <w:rFonts w:eastAsiaTheme="minorEastAsia"/>
              <w:noProof/>
            </w:rPr>
          </w:pPr>
          <w:hyperlink w:anchor="_Toc137329092" w:history="1">
            <w:r w:rsidR="00F1657C" w:rsidRPr="0004222B">
              <w:rPr>
                <w:rStyle w:val="Hyperlink"/>
                <w:noProof/>
                <w:u w:val="none"/>
              </w:rPr>
              <w:t>Applying Butler's Life Cycle Model to Bangkok's Tourism Development</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_Toc137329092 \h </w:instrText>
            </w:r>
            <w:r w:rsidR="00F1657C" w:rsidRPr="0004222B">
              <w:rPr>
                <w:noProof/>
                <w:webHidden/>
              </w:rPr>
            </w:r>
            <w:r w:rsidR="00F1657C" w:rsidRPr="0004222B">
              <w:rPr>
                <w:noProof/>
                <w:webHidden/>
              </w:rPr>
              <w:fldChar w:fldCharType="separate"/>
            </w:r>
            <w:r w:rsidR="009672A6">
              <w:rPr>
                <w:noProof/>
                <w:webHidden/>
              </w:rPr>
              <w:t>5</w:t>
            </w:r>
            <w:r w:rsidR="00F1657C" w:rsidRPr="0004222B">
              <w:rPr>
                <w:noProof/>
                <w:webHidden/>
              </w:rPr>
              <w:fldChar w:fldCharType="end"/>
            </w:r>
          </w:hyperlink>
        </w:p>
        <w:p w14:paraId="398808ED" w14:textId="716633A7" w:rsidR="00F1657C" w:rsidRPr="0004222B" w:rsidRDefault="00000000" w:rsidP="0004222B">
          <w:pPr>
            <w:pStyle w:val="TOC3"/>
            <w:tabs>
              <w:tab w:val="right" w:leader="dot" w:pos="9350"/>
            </w:tabs>
            <w:rPr>
              <w:rFonts w:eastAsiaTheme="minorEastAsia"/>
              <w:noProof/>
            </w:rPr>
          </w:pPr>
          <w:hyperlink w:anchor="_Toc137329093" w:history="1">
            <w:r w:rsidR="00F1657C" w:rsidRPr="0004222B">
              <w:rPr>
                <w:rStyle w:val="Hyperlink"/>
                <w:noProof/>
                <w:u w:val="none"/>
              </w:rPr>
              <w:t>Exploration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_Toc137329093 \h </w:instrText>
            </w:r>
            <w:r w:rsidR="00F1657C" w:rsidRPr="0004222B">
              <w:rPr>
                <w:noProof/>
                <w:webHidden/>
              </w:rPr>
            </w:r>
            <w:r w:rsidR="00F1657C" w:rsidRPr="0004222B">
              <w:rPr>
                <w:noProof/>
                <w:webHidden/>
              </w:rPr>
              <w:fldChar w:fldCharType="separate"/>
            </w:r>
            <w:r w:rsidR="009672A6">
              <w:rPr>
                <w:noProof/>
                <w:webHidden/>
              </w:rPr>
              <w:t>6</w:t>
            </w:r>
            <w:r w:rsidR="00F1657C" w:rsidRPr="0004222B">
              <w:rPr>
                <w:noProof/>
                <w:webHidden/>
              </w:rPr>
              <w:fldChar w:fldCharType="end"/>
            </w:r>
          </w:hyperlink>
        </w:p>
        <w:p w14:paraId="32CB32E8" w14:textId="22B9C486" w:rsidR="00F1657C" w:rsidRPr="0004222B" w:rsidRDefault="00000000" w:rsidP="0004222B">
          <w:pPr>
            <w:pStyle w:val="TOC3"/>
            <w:tabs>
              <w:tab w:val="right" w:leader="dot" w:pos="9350"/>
            </w:tabs>
            <w:rPr>
              <w:rFonts w:eastAsiaTheme="minorEastAsia"/>
              <w:noProof/>
            </w:rPr>
          </w:pPr>
          <w:hyperlink w:anchor="_Toc137329094" w:history="1">
            <w:r w:rsidR="00F1657C" w:rsidRPr="0004222B">
              <w:rPr>
                <w:rStyle w:val="Hyperlink"/>
                <w:noProof/>
                <w:u w:val="none"/>
              </w:rPr>
              <w:t>Involvement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_Toc137329094 \h </w:instrText>
            </w:r>
            <w:r w:rsidR="00F1657C" w:rsidRPr="0004222B">
              <w:rPr>
                <w:noProof/>
                <w:webHidden/>
              </w:rPr>
            </w:r>
            <w:r w:rsidR="00F1657C" w:rsidRPr="0004222B">
              <w:rPr>
                <w:noProof/>
                <w:webHidden/>
              </w:rPr>
              <w:fldChar w:fldCharType="separate"/>
            </w:r>
            <w:r w:rsidR="009672A6">
              <w:rPr>
                <w:noProof/>
                <w:webHidden/>
              </w:rPr>
              <w:t>6</w:t>
            </w:r>
            <w:r w:rsidR="00F1657C" w:rsidRPr="0004222B">
              <w:rPr>
                <w:noProof/>
                <w:webHidden/>
              </w:rPr>
              <w:fldChar w:fldCharType="end"/>
            </w:r>
          </w:hyperlink>
        </w:p>
        <w:p w14:paraId="386CBAB5" w14:textId="79FDD368" w:rsidR="00F1657C" w:rsidRPr="0004222B" w:rsidRDefault="00000000" w:rsidP="0004222B">
          <w:pPr>
            <w:pStyle w:val="TOC3"/>
            <w:tabs>
              <w:tab w:val="right" w:leader="dot" w:pos="9350"/>
            </w:tabs>
            <w:rPr>
              <w:rFonts w:eastAsiaTheme="minorEastAsia"/>
              <w:noProof/>
            </w:rPr>
          </w:pPr>
          <w:hyperlink w:anchor="_Toc137329095" w:history="1">
            <w:r w:rsidR="00F1657C" w:rsidRPr="0004222B">
              <w:rPr>
                <w:rStyle w:val="Hyperlink"/>
                <w:noProof/>
                <w:u w:val="none"/>
              </w:rPr>
              <w:t>Development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_Toc137329095 \h </w:instrText>
            </w:r>
            <w:r w:rsidR="00F1657C" w:rsidRPr="0004222B">
              <w:rPr>
                <w:noProof/>
                <w:webHidden/>
              </w:rPr>
            </w:r>
            <w:r w:rsidR="00F1657C" w:rsidRPr="0004222B">
              <w:rPr>
                <w:noProof/>
                <w:webHidden/>
              </w:rPr>
              <w:fldChar w:fldCharType="separate"/>
            </w:r>
            <w:r w:rsidR="009672A6">
              <w:rPr>
                <w:noProof/>
                <w:webHidden/>
              </w:rPr>
              <w:t>6</w:t>
            </w:r>
            <w:r w:rsidR="00F1657C" w:rsidRPr="0004222B">
              <w:rPr>
                <w:noProof/>
                <w:webHidden/>
              </w:rPr>
              <w:fldChar w:fldCharType="end"/>
            </w:r>
          </w:hyperlink>
        </w:p>
        <w:p w14:paraId="3E439615" w14:textId="4AF2B63E" w:rsidR="00F1657C" w:rsidRPr="0004222B" w:rsidRDefault="00000000" w:rsidP="0004222B">
          <w:pPr>
            <w:pStyle w:val="TOC3"/>
            <w:tabs>
              <w:tab w:val="right" w:leader="dot" w:pos="9350"/>
            </w:tabs>
            <w:rPr>
              <w:rFonts w:eastAsiaTheme="minorEastAsia"/>
              <w:noProof/>
            </w:rPr>
          </w:pPr>
          <w:hyperlink w:anchor="_Toc137329096" w:history="1">
            <w:r w:rsidR="00F1657C" w:rsidRPr="0004222B">
              <w:rPr>
                <w:rStyle w:val="Hyperlink"/>
                <w:noProof/>
                <w:u w:val="none"/>
              </w:rPr>
              <w:t>Consolidation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_Toc137329096 \h </w:instrText>
            </w:r>
            <w:r w:rsidR="00F1657C" w:rsidRPr="0004222B">
              <w:rPr>
                <w:noProof/>
                <w:webHidden/>
              </w:rPr>
            </w:r>
            <w:r w:rsidR="00F1657C" w:rsidRPr="0004222B">
              <w:rPr>
                <w:noProof/>
                <w:webHidden/>
              </w:rPr>
              <w:fldChar w:fldCharType="separate"/>
            </w:r>
            <w:r w:rsidR="009672A6">
              <w:rPr>
                <w:noProof/>
                <w:webHidden/>
              </w:rPr>
              <w:t>6</w:t>
            </w:r>
            <w:r w:rsidR="00F1657C" w:rsidRPr="0004222B">
              <w:rPr>
                <w:noProof/>
                <w:webHidden/>
              </w:rPr>
              <w:fldChar w:fldCharType="end"/>
            </w:r>
          </w:hyperlink>
        </w:p>
        <w:p w14:paraId="41E185C9" w14:textId="11B6F591" w:rsidR="00F1657C" w:rsidRPr="0004222B" w:rsidRDefault="00000000" w:rsidP="0004222B">
          <w:pPr>
            <w:pStyle w:val="TOC3"/>
            <w:tabs>
              <w:tab w:val="right" w:leader="dot" w:pos="9350"/>
            </w:tabs>
            <w:rPr>
              <w:rFonts w:eastAsiaTheme="minorEastAsia"/>
              <w:noProof/>
            </w:rPr>
          </w:pPr>
          <w:hyperlink w:anchor="_Toc137329097" w:history="1">
            <w:r w:rsidR="00F1657C" w:rsidRPr="0004222B">
              <w:rPr>
                <w:rStyle w:val="Hyperlink"/>
                <w:noProof/>
                <w:u w:val="none"/>
              </w:rPr>
              <w:t>Stagnation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_Toc137329097 \h </w:instrText>
            </w:r>
            <w:r w:rsidR="00F1657C" w:rsidRPr="0004222B">
              <w:rPr>
                <w:noProof/>
                <w:webHidden/>
              </w:rPr>
            </w:r>
            <w:r w:rsidR="00F1657C" w:rsidRPr="0004222B">
              <w:rPr>
                <w:noProof/>
                <w:webHidden/>
              </w:rPr>
              <w:fldChar w:fldCharType="separate"/>
            </w:r>
            <w:r w:rsidR="009672A6">
              <w:rPr>
                <w:noProof/>
                <w:webHidden/>
              </w:rPr>
              <w:t>6</w:t>
            </w:r>
            <w:r w:rsidR="00F1657C" w:rsidRPr="0004222B">
              <w:rPr>
                <w:noProof/>
                <w:webHidden/>
              </w:rPr>
              <w:fldChar w:fldCharType="end"/>
            </w:r>
          </w:hyperlink>
        </w:p>
        <w:p w14:paraId="03D647EA" w14:textId="5C63FAD3" w:rsidR="00F1657C" w:rsidRPr="0004222B" w:rsidRDefault="00000000" w:rsidP="0004222B">
          <w:pPr>
            <w:pStyle w:val="TOC3"/>
            <w:tabs>
              <w:tab w:val="right" w:leader="dot" w:pos="9350"/>
            </w:tabs>
            <w:rPr>
              <w:rFonts w:eastAsiaTheme="minorEastAsia"/>
              <w:noProof/>
            </w:rPr>
          </w:pPr>
          <w:hyperlink w:anchor="_Toc137329098" w:history="1">
            <w:r w:rsidR="00F1657C" w:rsidRPr="0004222B">
              <w:rPr>
                <w:rStyle w:val="Hyperlink"/>
                <w:noProof/>
                <w:u w:val="none"/>
              </w:rPr>
              <w:t>Decline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_Toc137329098 \h </w:instrText>
            </w:r>
            <w:r w:rsidR="00F1657C" w:rsidRPr="0004222B">
              <w:rPr>
                <w:noProof/>
                <w:webHidden/>
              </w:rPr>
            </w:r>
            <w:r w:rsidR="00F1657C" w:rsidRPr="0004222B">
              <w:rPr>
                <w:noProof/>
                <w:webHidden/>
              </w:rPr>
              <w:fldChar w:fldCharType="separate"/>
            </w:r>
            <w:r w:rsidR="009672A6">
              <w:rPr>
                <w:noProof/>
                <w:webHidden/>
              </w:rPr>
              <w:t>6</w:t>
            </w:r>
            <w:r w:rsidR="00F1657C" w:rsidRPr="0004222B">
              <w:rPr>
                <w:noProof/>
                <w:webHidden/>
              </w:rPr>
              <w:fldChar w:fldCharType="end"/>
            </w:r>
          </w:hyperlink>
        </w:p>
        <w:p w14:paraId="4E9191F5" w14:textId="786444B0" w:rsidR="00F1657C" w:rsidRPr="0004222B" w:rsidRDefault="00000000" w:rsidP="0004222B">
          <w:pPr>
            <w:pStyle w:val="TOC2"/>
            <w:tabs>
              <w:tab w:val="right" w:leader="dot" w:pos="9350"/>
            </w:tabs>
            <w:rPr>
              <w:rFonts w:eastAsiaTheme="minorEastAsia"/>
              <w:noProof/>
            </w:rPr>
          </w:pPr>
          <w:hyperlink w:anchor="_Toc137329099" w:history="1">
            <w:r w:rsidR="00F1657C" w:rsidRPr="0004222B">
              <w:rPr>
                <w:rStyle w:val="Hyperlink"/>
                <w:noProof/>
                <w:u w:val="none"/>
              </w:rPr>
              <w:t>Applying Doxey’s Irridex Model to Bangkok's Tourism Development</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_Toc137329099 \h </w:instrText>
            </w:r>
            <w:r w:rsidR="00F1657C" w:rsidRPr="0004222B">
              <w:rPr>
                <w:noProof/>
                <w:webHidden/>
              </w:rPr>
            </w:r>
            <w:r w:rsidR="00F1657C" w:rsidRPr="0004222B">
              <w:rPr>
                <w:noProof/>
                <w:webHidden/>
              </w:rPr>
              <w:fldChar w:fldCharType="separate"/>
            </w:r>
            <w:r w:rsidR="009672A6">
              <w:rPr>
                <w:noProof/>
                <w:webHidden/>
              </w:rPr>
              <w:t>7</w:t>
            </w:r>
            <w:r w:rsidR="00F1657C" w:rsidRPr="0004222B">
              <w:rPr>
                <w:noProof/>
                <w:webHidden/>
              </w:rPr>
              <w:fldChar w:fldCharType="end"/>
            </w:r>
          </w:hyperlink>
        </w:p>
        <w:p w14:paraId="41993574" w14:textId="169F5396" w:rsidR="00F1657C" w:rsidRPr="0004222B" w:rsidRDefault="00000000" w:rsidP="0004222B">
          <w:pPr>
            <w:pStyle w:val="TOC3"/>
            <w:tabs>
              <w:tab w:val="right" w:leader="dot" w:pos="9350"/>
            </w:tabs>
            <w:rPr>
              <w:rFonts w:eastAsiaTheme="minorEastAsia"/>
              <w:noProof/>
            </w:rPr>
          </w:pPr>
          <w:hyperlink w:anchor="_Toc137329100" w:history="1">
            <w:r w:rsidR="00F1657C" w:rsidRPr="0004222B">
              <w:rPr>
                <w:rStyle w:val="Hyperlink"/>
                <w:noProof/>
                <w:u w:val="none"/>
              </w:rPr>
              <w:t>Euphoria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_Toc137329100 \h </w:instrText>
            </w:r>
            <w:r w:rsidR="00F1657C" w:rsidRPr="0004222B">
              <w:rPr>
                <w:noProof/>
                <w:webHidden/>
              </w:rPr>
            </w:r>
            <w:r w:rsidR="00F1657C" w:rsidRPr="0004222B">
              <w:rPr>
                <w:noProof/>
                <w:webHidden/>
              </w:rPr>
              <w:fldChar w:fldCharType="separate"/>
            </w:r>
            <w:r w:rsidR="009672A6">
              <w:rPr>
                <w:noProof/>
                <w:webHidden/>
              </w:rPr>
              <w:t>7</w:t>
            </w:r>
            <w:r w:rsidR="00F1657C" w:rsidRPr="0004222B">
              <w:rPr>
                <w:noProof/>
                <w:webHidden/>
              </w:rPr>
              <w:fldChar w:fldCharType="end"/>
            </w:r>
          </w:hyperlink>
        </w:p>
        <w:p w14:paraId="2DA467A0" w14:textId="7FDB61B4" w:rsidR="00F1657C" w:rsidRPr="0004222B" w:rsidRDefault="00000000" w:rsidP="0004222B">
          <w:pPr>
            <w:pStyle w:val="TOC3"/>
            <w:tabs>
              <w:tab w:val="right" w:leader="dot" w:pos="9350"/>
            </w:tabs>
            <w:rPr>
              <w:rFonts w:eastAsiaTheme="minorEastAsia"/>
              <w:noProof/>
            </w:rPr>
          </w:pPr>
          <w:hyperlink w:anchor="_Toc137329101" w:history="1">
            <w:r w:rsidR="00F1657C" w:rsidRPr="0004222B">
              <w:rPr>
                <w:rStyle w:val="Hyperlink"/>
                <w:noProof/>
                <w:u w:val="none"/>
              </w:rPr>
              <w:t>Apathy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_Toc137329101 \h </w:instrText>
            </w:r>
            <w:r w:rsidR="00F1657C" w:rsidRPr="0004222B">
              <w:rPr>
                <w:noProof/>
                <w:webHidden/>
              </w:rPr>
            </w:r>
            <w:r w:rsidR="00F1657C" w:rsidRPr="0004222B">
              <w:rPr>
                <w:noProof/>
                <w:webHidden/>
              </w:rPr>
              <w:fldChar w:fldCharType="separate"/>
            </w:r>
            <w:r w:rsidR="009672A6">
              <w:rPr>
                <w:noProof/>
                <w:webHidden/>
              </w:rPr>
              <w:t>7</w:t>
            </w:r>
            <w:r w:rsidR="00F1657C" w:rsidRPr="0004222B">
              <w:rPr>
                <w:noProof/>
                <w:webHidden/>
              </w:rPr>
              <w:fldChar w:fldCharType="end"/>
            </w:r>
          </w:hyperlink>
        </w:p>
        <w:p w14:paraId="17283FB7" w14:textId="1E30D15A" w:rsidR="00F1657C" w:rsidRPr="0004222B" w:rsidRDefault="00000000" w:rsidP="0004222B">
          <w:pPr>
            <w:pStyle w:val="TOC3"/>
            <w:tabs>
              <w:tab w:val="right" w:leader="dot" w:pos="9350"/>
            </w:tabs>
            <w:rPr>
              <w:rFonts w:eastAsiaTheme="minorEastAsia"/>
              <w:noProof/>
            </w:rPr>
          </w:pPr>
          <w:hyperlink w:anchor="_Toc137329102" w:history="1">
            <w:r w:rsidR="00F1657C" w:rsidRPr="0004222B">
              <w:rPr>
                <w:rStyle w:val="Hyperlink"/>
                <w:noProof/>
                <w:u w:val="none"/>
              </w:rPr>
              <w:t>Irritation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_Toc137329102 \h </w:instrText>
            </w:r>
            <w:r w:rsidR="00F1657C" w:rsidRPr="0004222B">
              <w:rPr>
                <w:noProof/>
                <w:webHidden/>
              </w:rPr>
            </w:r>
            <w:r w:rsidR="00F1657C" w:rsidRPr="0004222B">
              <w:rPr>
                <w:noProof/>
                <w:webHidden/>
              </w:rPr>
              <w:fldChar w:fldCharType="separate"/>
            </w:r>
            <w:r w:rsidR="009672A6">
              <w:rPr>
                <w:noProof/>
                <w:webHidden/>
              </w:rPr>
              <w:t>7</w:t>
            </w:r>
            <w:r w:rsidR="00F1657C" w:rsidRPr="0004222B">
              <w:rPr>
                <w:noProof/>
                <w:webHidden/>
              </w:rPr>
              <w:fldChar w:fldCharType="end"/>
            </w:r>
          </w:hyperlink>
        </w:p>
        <w:p w14:paraId="7E211A1B" w14:textId="04D38D19" w:rsidR="00F1657C" w:rsidRPr="0004222B" w:rsidRDefault="00000000" w:rsidP="0004222B">
          <w:pPr>
            <w:pStyle w:val="TOC3"/>
            <w:tabs>
              <w:tab w:val="right" w:leader="dot" w:pos="9350"/>
            </w:tabs>
            <w:rPr>
              <w:rFonts w:eastAsiaTheme="minorEastAsia"/>
              <w:noProof/>
            </w:rPr>
          </w:pPr>
          <w:hyperlink w:anchor="_Toc137329103" w:history="1">
            <w:r w:rsidR="00F1657C" w:rsidRPr="0004222B">
              <w:rPr>
                <w:rStyle w:val="Hyperlink"/>
                <w:noProof/>
                <w:u w:val="none"/>
              </w:rPr>
              <w:t>Antagonism Stage</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_Toc137329103 \h </w:instrText>
            </w:r>
            <w:r w:rsidR="00F1657C" w:rsidRPr="0004222B">
              <w:rPr>
                <w:noProof/>
                <w:webHidden/>
              </w:rPr>
            </w:r>
            <w:r w:rsidR="00F1657C" w:rsidRPr="0004222B">
              <w:rPr>
                <w:noProof/>
                <w:webHidden/>
              </w:rPr>
              <w:fldChar w:fldCharType="separate"/>
            </w:r>
            <w:r w:rsidR="009672A6">
              <w:rPr>
                <w:noProof/>
                <w:webHidden/>
              </w:rPr>
              <w:t>7</w:t>
            </w:r>
            <w:r w:rsidR="00F1657C" w:rsidRPr="0004222B">
              <w:rPr>
                <w:noProof/>
                <w:webHidden/>
              </w:rPr>
              <w:fldChar w:fldCharType="end"/>
            </w:r>
          </w:hyperlink>
        </w:p>
        <w:p w14:paraId="56F37AB7" w14:textId="0F59A62F" w:rsidR="00F1657C" w:rsidRPr="0004222B" w:rsidRDefault="00000000" w:rsidP="0004222B">
          <w:pPr>
            <w:pStyle w:val="TOC2"/>
            <w:tabs>
              <w:tab w:val="right" w:leader="dot" w:pos="9350"/>
            </w:tabs>
            <w:rPr>
              <w:rFonts w:eastAsiaTheme="minorEastAsia"/>
              <w:noProof/>
            </w:rPr>
          </w:pPr>
          <w:hyperlink w:anchor="_Toc137329104" w:history="1">
            <w:r w:rsidR="00F1657C" w:rsidRPr="0004222B">
              <w:rPr>
                <w:rStyle w:val="Hyperlink"/>
                <w:noProof/>
                <w:u w:val="none"/>
              </w:rPr>
              <w:t>Case Study Proof</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_Toc137329104 \h </w:instrText>
            </w:r>
            <w:r w:rsidR="00F1657C" w:rsidRPr="0004222B">
              <w:rPr>
                <w:noProof/>
                <w:webHidden/>
              </w:rPr>
            </w:r>
            <w:r w:rsidR="00F1657C" w:rsidRPr="0004222B">
              <w:rPr>
                <w:noProof/>
                <w:webHidden/>
              </w:rPr>
              <w:fldChar w:fldCharType="separate"/>
            </w:r>
            <w:r w:rsidR="009672A6">
              <w:rPr>
                <w:noProof/>
                <w:webHidden/>
              </w:rPr>
              <w:t>8</w:t>
            </w:r>
            <w:r w:rsidR="00F1657C" w:rsidRPr="0004222B">
              <w:rPr>
                <w:noProof/>
                <w:webHidden/>
              </w:rPr>
              <w:fldChar w:fldCharType="end"/>
            </w:r>
          </w:hyperlink>
        </w:p>
        <w:p w14:paraId="55B79087" w14:textId="74A483B7" w:rsidR="00F1657C" w:rsidRPr="0004222B" w:rsidRDefault="00000000" w:rsidP="0004222B">
          <w:pPr>
            <w:pStyle w:val="TOC3"/>
            <w:tabs>
              <w:tab w:val="right" w:leader="dot" w:pos="9350"/>
            </w:tabs>
            <w:rPr>
              <w:rFonts w:eastAsiaTheme="minorEastAsia"/>
              <w:noProof/>
            </w:rPr>
          </w:pPr>
          <w:hyperlink w:anchor="_Toc137329105" w:history="1">
            <w:r w:rsidR="00F1657C" w:rsidRPr="0004222B">
              <w:rPr>
                <w:rStyle w:val="Hyperlink"/>
                <w:noProof/>
                <w:u w:val="none"/>
              </w:rPr>
              <w:t>The "Sufficiency Economy Philosophy" in Thailand</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_Toc137329105 \h </w:instrText>
            </w:r>
            <w:r w:rsidR="00F1657C" w:rsidRPr="0004222B">
              <w:rPr>
                <w:noProof/>
                <w:webHidden/>
              </w:rPr>
            </w:r>
            <w:r w:rsidR="00F1657C" w:rsidRPr="0004222B">
              <w:rPr>
                <w:noProof/>
                <w:webHidden/>
              </w:rPr>
              <w:fldChar w:fldCharType="separate"/>
            </w:r>
            <w:r w:rsidR="009672A6">
              <w:rPr>
                <w:noProof/>
                <w:webHidden/>
              </w:rPr>
              <w:t>8</w:t>
            </w:r>
            <w:r w:rsidR="00F1657C" w:rsidRPr="0004222B">
              <w:rPr>
                <w:noProof/>
                <w:webHidden/>
              </w:rPr>
              <w:fldChar w:fldCharType="end"/>
            </w:r>
          </w:hyperlink>
        </w:p>
        <w:p w14:paraId="7E3060E8" w14:textId="3BA411A8" w:rsidR="00F1657C" w:rsidRPr="0004222B" w:rsidRDefault="00000000" w:rsidP="0004222B">
          <w:pPr>
            <w:pStyle w:val="TOC3"/>
            <w:tabs>
              <w:tab w:val="right" w:leader="dot" w:pos="9350"/>
            </w:tabs>
            <w:rPr>
              <w:rFonts w:eastAsiaTheme="minorEastAsia"/>
              <w:noProof/>
            </w:rPr>
          </w:pPr>
          <w:hyperlink w:anchor="_Toc137329106" w:history="1">
            <w:r w:rsidR="00F1657C" w:rsidRPr="0004222B">
              <w:rPr>
                <w:rStyle w:val="Hyperlink"/>
                <w:noProof/>
                <w:u w:val="none"/>
              </w:rPr>
              <w:t>The Green Leaf Foundation Certification</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_Toc137329106 \h </w:instrText>
            </w:r>
            <w:r w:rsidR="00F1657C" w:rsidRPr="0004222B">
              <w:rPr>
                <w:noProof/>
                <w:webHidden/>
              </w:rPr>
            </w:r>
            <w:r w:rsidR="00F1657C" w:rsidRPr="0004222B">
              <w:rPr>
                <w:noProof/>
                <w:webHidden/>
              </w:rPr>
              <w:fldChar w:fldCharType="separate"/>
            </w:r>
            <w:r w:rsidR="009672A6">
              <w:rPr>
                <w:noProof/>
                <w:webHidden/>
              </w:rPr>
              <w:t>8</w:t>
            </w:r>
            <w:r w:rsidR="00F1657C" w:rsidRPr="0004222B">
              <w:rPr>
                <w:noProof/>
                <w:webHidden/>
              </w:rPr>
              <w:fldChar w:fldCharType="end"/>
            </w:r>
          </w:hyperlink>
        </w:p>
        <w:p w14:paraId="2102AAA1" w14:textId="3D4CC5B2" w:rsidR="00F1657C" w:rsidRPr="0004222B" w:rsidRDefault="00000000" w:rsidP="0004222B">
          <w:pPr>
            <w:pStyle w:val="TOC1"/>
            <w:tabs>
              <w:tab w:val="right" w:leader="dot" w:pos="9350"/>
            </w:tabs>
            <w:rPr>
              <w:rFonts w:eastAsiaTheme="minorEastAsia"/>
              <w:noProof/>
            </w:rPr>
          </w:pPr>
          <w:hyperlink w:anchor="_Toc137329107" w:history="1">
            <w:r w:rsidR="00F1657C" w:rsidRPr="0004222B">
              <w:rPr>
                <w:rStyle w:val="Hyperlink"/>
                <w:noProof/>
                <w:u w:val="none"/>
              </w:rPr>
              <w:t>Sustainable Practices of Bangkok Thailand</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_Toc137329107 \h </w:instrText>
            </w:r>
            <w:r w:rsidR="00F1657C" w:rsidRPr="0004222B">
              <w:rPr>
                <w:noProof/>
                <w:webHidden/>
              </w:rPr>
            </w:r>
            <w:r w:rsidR="00F1657C" w:rsidRPr="0004222B">
              <w:rPr>
                <w:noProof/>
                <w:webHidden/>
              </w:rPr>
              <w:fldChar w:fldCharType="separate"/>
            </w:r>
            <w:r w:rsidR="009672A6">
              <w:rPr>
                <w:noProof/>
                <w:webHidden/>
              </w:rPr>
              <w:t>8</w:t>
            </w:r>
            <w:r w:rsidR="00F1657C" w:rsidRPr="0004222B">
              <w:rPr>
                <w:noProof/>
                <w:webHidden/>
              </w:rPr>
              <w:fldChar w:fldCharType="end"/>
            </w:r>
          </w:hyperlink>
        </w:p>
        <w:p w14:paraId="7E58B02F" w14:textId="217911A1" w:rsidR="00F1657C" w:rsidRPr="0004222B" w:rsidRDefault="00000000" w:rsidP="0004222B">
          <w:pPr>
            <w:pStyle w:val="TOC2"/>
            <w:tabs>
              <w:tab w:val="right" w:leader="dot" w:pos="9350"/>
            </w:tabs>
            <w:rPr>
              <w:rFonts w:eastAsiaTheme="minorEastAsia"/>
              <w:noProof/>
            </w:rPr>
          </w:pPr>
          <w:hyperlink w:anchor="_Toc137329108" w:history="1">
            <w:r w:rsidR="00F1657C" w:rsidRPr="0004222B">
              <w:rPr>
                <w:rStyle w:val="Hyperlink"/>
                <w:noProof/>
                <w:u w:val="none"/>
              </w:rPr>
              <w:t>Waste Management</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_Toc137329108 \h </w:instrText>
            </w:r>
            <w:r w:rsidR="00F1657C" w:rsidRPr="0004222B">
              <w:rPr>
                <w:noProof/>
                <w:webHidden/>
              </w:rPr>
            </w:r>
            <w:r w:rsidR="00F1657C" w:rsidRPr="0004222B">
              <w:rPr>
                <w:noProof/>
                <w:webHidden/>
              </w:rPr>
              <w:fldChar w:fldCharType="separate"/>
            </w:r>
            <w:r w:rsidR="009672A6">
              <w:rPr>
                <w:noProof/>
                <w:webHidden/>
              </w:rPr>
              <w:t>8</w:t>
            </w:r>
            <w:r w:rsidR="00F1657C" w:rsidRPr="0004222B">
              <w:rPr>
                <w:noProof/>
                <w:webHidden/>
              </w:rPr>
              <w:fldChar w:fldCharType="end"/>
            </w:r>
          </w:hyperlink>
        </w:p>
        <w:p w14:paraId="2B6C0924" w14:textId="4BF5020F" w:rsidR="00F1657C" w:rsidRPr="0004222B" w:rsidRDefault="00000000" w:rsidP="0004222B">
          <w:pPr>
            <w:pStyle w:val="TOC2"/>
            <w:tabs>
              <w:tab w:val="right" w:leader="dot" w:pos="9350"/>
            </w:tabs>
            <w:rPr>
              <w:rFonts w:eastAsiaTheme="minorEastAsia"/>
              <w:noProof/>
            </w:rPr>
          </w:pPr>
          <w:hyperlink w:anchor="_Toc137329109" w:history="1">
            <w:r w:rsidR="00F1657C" w:rsidRPr="0004222B">
              <w:rPr>
                <w:rStyle w:val="Hyperlink"/>
                <w:noProof/>
                <w:u w:val="none"/>
              </w:rPr>
              <w:t>Energy Efficiency</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_Toc137329109 \h </w:instrText>
            </w:r>
            <w:r w:rsidR="00F1657C" w:rsidRPr="0004222B">
              <w:rPr>
                <w:noProof/>
                <w:webHidden/>
              </w:rPr>
            </w:r>
            <w:r w:rsidR="00F1657C" w:rsidRPr="0004222B">
              <w:rPr>
                <w:noProof/>
                <w:webHidden/>
              </w:rPr>
              <w:fldChar w:fldCharType="separate"/>
            </w:r>
            <w:r w:rsidR="009672A6">
              <w:rPr>
                <w:noProof/>
                <w:webHidden/>
              </w:rPr>
              <w:t>8</w:t>
            </w:r>
            <w:r w:rsidR="00F1657C" w:rsidRPr="0004222B">
              <w:rPr>
                <w:noProof/>
                <w:webHidden/>
              </w:rPr>
              <w:fldChar w:fldCharType="end"/>
            </w:r>
          </w:hyperlink>
        </w:p>
        <w:p w14:paraId="6AA76C8A" w14:textId="331998EC" w:rsidR="00F1657C" w:rsidRPr="0004222B" w:rsidRDefault="00000000" w:rsidP="0004222B">
          <w:pPr>
            <w:pStyle w:val="TOC2"/>
            <w:tabs>
              <w:tab w:val="right" w:leader="dot" w:pos="9350"/>
            </w:tabs>
            <w:rPr>
              <w:rFonts w:eastAsiaTheme="minorEastAsia"/>
              <w:noProof/>
            </w:rPr>
          </w:pPr>
          <w:hyperlink w:anchor="_Toc137329110" w:history="1">
            <w:r w:rsidR="00F1657C" w:rsidRPr="0004222B">
              <w:rPr>
                <w:rStyle w:val="Hyperlink"/>
                <w:noProof/>
                <w:u w:val="none"/>
              </w:rPr>
              <w:t>Sustainable Transportation</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_Toc137329110 \h </w:instrText>
            </w:r>
            <w:r w:rsidR="00F1657C" w:rsidRPr="0004222B">
              <w:rPr>
                <w:noProof/>
                <w:webHidden/>
              </w:rPr>
            </w:r>
            <w:r w:rsidR="00F1657C" w:rsidRPr="0004222B">
              <w:rPr>
                <w:noProof/>
                <w:webHidden/>
              </w:rPr>
              <w:fldChar w:fldCharType="separate"/>
            </w:r>
            <w:r w:rsidR="009672A6">
              <w:rPr>
                <w:noProof/>
                <w:webHidden/>
              </w:rPr>
              <w:t>8</w:t>
            </w:r>
            <w:r w:rsidR="00F1657C" w:rsidRPr="0004222B">
              <w:rPr>
                <w:noProof/>
                <w:webHidden/>
              </w:rPr>
              <w:fldChar w:fldCharType="end"/>
            </w:r>
          </w:hyperlink>
        </w:p>
        <w:p w14:paraId="33FBC865" w14:textId="1137FF88" w:rsidR="00F1657C" w:rsidRPr="0004222B" w:rsidRDefault="00000000" w:rsidP="0004222B">
          <w:pPr>
            <w:pStyle w:val="TOC2"/>
            <w:tabs>
              <w:tab w:val="right" w:leader="dot" w:pos="9350"/>
            </w:tabs>
            <w:rPr>
              <w:rFonts w:eastAsiaTheme="minorEastAsia"/>
              <w:noProof/>
            </w:rPr>
          </w:pPr>
          <w:hyperlink w:anchor="_Toc137329111" w:history="1">
            <w:r w:rsidR="00F1657C" w:rsidRPr="0004222B">
              <w:rPr>
                <w:rStyle w:val="Hyperlink"/>
                <w:noProof/>
                <w:u w:val="none"/>
              </w:rPr>
              <w:t>Community Engagement</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_Toc137329111 \h </w:instrText>
            </w:r>
            <w:r w:rsidR="00F1657C" w:rsidRPr="0004222B">
              <w:rPr>
                <w:noProof/>
                <w:webHidden/>
              </w:rPr>
            </w:r>
            <w:r w:rsidR="00F1657C" w:rsidRPr="0004222B">
              <w:rPr>
                <w:noProof/>
                <w:webHidden/>
              </w:rPr>
              <w:fldChar w:fldCharType="separate"/>
            </w:r>
            <w:r w:rsidR="009672A6">
              <w:rPr>
                <w:noProof/>
                <w:webHidden/>
              </w:rPr>
              <w:t>9</w:t>
            </w:r>
            <w:r w:rsidR="00F1657C" w:rsidRPr="0004222B">
              <w:rPr>
                <w:noProof/>
                <w:webHidden/>
              </w:rPr>
              <w:fldChar w:fldCharType="end"/>
            </w:r>
          </w:hyperlink>
        </w:p>
        <w:p w14:paraId="5D43917F" w14:textId="7FAC8502" w:rsidR="00F1657C" w:rsidRPr="0004222B" w:rsidRDefault="00000000" w:rsidP="0004222B">
          <w:pPr>
            <w:pStyle w:val="TOC2"/>
            <w:tabs>
              <w:tab w:val="right" w:leader="dot" w:pos="9350"/>
            </w:tabs>
            <w:rPr>
              <w:rFonts w:eastAsiaTheme="minorEastAsia"/>
              <w:noProof/>
            </w:rPr>
          </w:pPr>
          <w:hyperlink w:anchor="_Toc137329112" w:history="1">
            <w:r w:rsidR="00F1657C" w:rsidRPr="0004222B">
              <w:rPr>
                <w:rStyle w:val="Hyperlink"/>
                <w:noProof/>
                <w:u w:val="none"/>
              </w:rPr>
              <w:t>Environmental Conservation</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_Toc137329112 \h </w:instrText>
            </w:r>
            <w:r w:rsidR="00F1657C" w:rsidRPr="0004222B">
              <w:rPr>
                <w:noProof/>
                <w:webHidden/>
              </w:rPr>
            </w:r>
            <w:r w:rsidR="00F1657C" w:rsidRPr="0004222B">
              <w:rPr>
                <w:noProof/>
                <w:webHidden/>
              </w:rPr>
              <w:fldChar w:fldCharType="separate"/>
            </w:r>
            <w:r w:rsidR="009672A6">
              <w:rPr>
                <w:noProof/>
                <w:webHidden/>
              </w:rPr>
              <w:t>9</w:t>
            </w:r>
            <w:r w:rsidR="00F1657C" w:rsidRPr="0004222B">
              <w:rPr>
                <w:noProof/>
                <w:webHidden/>
              </w:rPr>
              <w:fldChar w:fldCharType="end"/>
            </w:r>
          </w:hyperlink>
        </w:p>
        <w:p w14:paraId="0431A7EE" w14:textId="3DC4DE4C" w:rsidR="00F1657C" w:rsidRPr="0004222B" w:rsidRDefault="00000000" w:rsidP="0004222B">
          <w:pPr>
            <w:pStyle w:val="TOC1"/>
            <w:tabs>
              <w:tab w:val="right" w:leader="dot" w:pos="9350"/>
            </w:tabs>
            <w:rPr>
              <w:rFonts w:eastAsiaTheme="minorEastAsia"/>
              <w:noProof/>
            </w:rPr>
          </w:pPr>
          <w:hyperlink w:anchor="_Toc137329113" w:history="1">
            <w:r w:rsidR="00F1657C" w:rsidRPr="0004222B">
              <w:rPr>
                <w:rStyle w:val="Hyperlink"/>
                <w:noProof/>
                <w:u w:val="none"/>
              </w:rPr>
              <w:t>Benefits and drawbacks</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_Toc137329113 \h </w:instrText>
            </w:r>
            <w:r w:rsidR="00F1657C" w:rsidRPr="0004222B">
              <w:rPr>
                <w:noProof/>
                <w:webHidden/>
              </w:rPr>
            </w:r>
            <w:r w:rsidR="00F1657C" w:rsidRPr="0004222B">
              <w:rPr>
                <w:noProof/>
                <w:webHidden/>
              </w:rPr>
              <w:fldChar w:fldCharType="separate"/>
            </w:r>
            <w:r w:rsidR="009672A6">
              <w:rPr>
                <w:noProof/>
                <w:webHidden/>
              </w:rPr>
              <w:t>9</w:t>
            </w:r>
            <w:r w:rsidR="00F1657C" w:rsidRPr="0004222B">
              <w:rPr>
                <w:noProof/>
                <w:webHidden/>
              </w:rPr>
              <w:fldChar w:fldCharType="end"/>
            </w:r>
          </w:hyperlink>
        </w:p>
        <w:p w14:paraId="0004136E" w14:textId="0580E3CE" w:rsidR="00F1657C" w:rsidRPr="0004222B" w:rsidRDefault="00000000" w:rsidP="0004222B">
          <w:pPr>
            <w:pStyle w:val="TOC1"/>
            <w:tabs>
              <w:tab w:val="right" w:leader="dot" w:pos="9350"/>
            </w:tabs>
            <w:rPr>
              <w:rFonts w:eastAsiaTheme="minorEastAsia"/>
              <w:noProof/>
            </w:rPr>
          </w:pPr>
          <w:hyperlink w:anchor="_Toc137329114" w:history="1">
            <w:r w:rsidR="00F1657C" w:rsidRPr="0004222B">
              <w:rPr>
                <w:rStyle w:val="Hyperlink"/>
                <w:noProof/>
                <w:u w:val="none"/>
              </w:rPr>
              <w:t>Comparison with Other Successful Destinations</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_Toc137329114 \h </w:instrText>
            </w:r>
            <w:r w:rsidR="00F1657C" w:rsidRPr="0004222B">
              <w:rPr>
                <w:noProof/>
                <w:webHidden/>
              </w:rPr>
            </w:r>
            <w:r w:rsidR="00F1657C" w:rsidRPr="0004222B">
              <w:rPr>
                <w:noProof/>
                <w:webHidden/>
              </w:rPr>
              <w:fldChar w:fldCharType="separate"/>
            </w:r>
            <w:r w:rsidR="009672A6">
              <w:rPr>
                <w:noProof/>
                <w:webHidden/>
              </w:rPr>
              <w:t>10</w:t>
            </w:r>
            <w:r w:rsidR="00F1657C" w:rsidRPr="0004222B">
              <w:rPr>
                <w:noProof/>
                <w:webHidden/>
              </w:rPr>
              <w:fldChar w:fldCharType="end"/>
            </w:r>
          </w:hyperlink>
        </w:p>
        <w:p w14:paraId="376A1EC1" w14:textId="4AFA15DC" w:rsidR="00F1657C" w:rsidRPr="0004222B" w:rsidRDefault="00000000" w:rsidP="0004222B">
          <w:pPr>
            <w:pStyle w:val="TOC1"/>
            <w:tabs>
              <w:tab w:val="right" w:leader="dot" w:pos="9350"/>
            </w:tabs>
            <w:rPr>
              <w:rFonts w:eastAsiaTheme="minorEastAsia"/>
              <w:noProof/>
            </w:rPr>
          </w:pPr>
          <w:hyperlink w:anchor="_Toc137329115" w:history="1">
            <w:r w:rsidR="00F1657C" w:rsidRPr="0004222B">
              <w:rPr>
                <w:rStyle w:val="Hyperlink"/>
                <w:noProof/>
                <w:u w:val="none"/>
              </w:rPr>
              <w:t>Recommendations</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_Toc137329115 \h </w:instrText>
            </w:r>
            <w:r w:rsidR="00F1657C" w:rsidRPr="0004222B">
              <w:rPr>
                <w:noProof/>
                <w:webHidden/>
              </w:rPr>
            </w:r>
            <w:r w:rsidR="00F1657C" w:rsidRPr="0004222B">
              <w:rPr>
                <w:noProof/>
                <w:webHidden/>
              </w:rPr>
              <w:fldChar w:fldCharType="separate"/>
            </w:r>
            <w:r w:rsidR="009672A6">
              <w:rPr>
                <w:noProof/>
                <w:webHidden/>
              </w:rPr>
              <w:t>10</w:t>
            </w:r>
            <w:r w:rsidR="00F1657C" w:rsidRPr="0004222B">
              <w:rPr>
                <w:noProof/>
                <w:webHidden/>
              </w:rPr>
              <w:fldChar w:fldCharType="end"/>
            </w:r>
          </w:hyperlink>
        </w:p>
        <w:p w14:paraId="7D2AAA01" w14:textId="73B04900" w:rsidR="00F1657C" w:rsidRPr="0004222B" w:rsidRDefault="00000000" w:rsidP="0004222B">
          <w:pPr>
            <w:pStyle w:val="TOC1"/>
            <w:tabs>
              <w:tab w:val="right" w:leader="dot" w:pos="9350"/>
            </w:tabs>
            <w:rPr>
              <w:rFonts w:eastAsiaTheme="minorEastAsia"/>
              <w:noProof/>
            </w:rPr>
          </w:pPr>
          <w:hyperlink w:anchor="_Toc137329116" w:history="1">
            <w:r w:rsidR="00F1657C" w:rsidRPr="0004222B">
              <w:rPr>
                <w:rStyle w:val="Hyperlink"/>
                <w:noProof/>
                <w:u w:val="none"/>
              </w:rPr>
              <w:t>Conclusion</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_Toc137329116 \h </w:instrText>
            </w:r>
            <w:r w:rsidR="00F1657C" w:rsidRPr="0004222B">
              <w:rPr>
                <w:noProof/>
                <w:webHidden/>
              </w:rPr>
            </w:r>
            <w:r w:rsidR="00F1657C" w:rsidRPr="0004222B">
              <w:rPr>
                <w:noProof/>
                <w:webHidden/>
              </w:rPr>
              <w:fldChar w:fldCharType="separate"/>
            </w:r>
            <w:r w:rsidR="009672A6">
              <w:rPr>
                <w:noProof/>
                <w:webHidden/>
              </w:rPr>
              <w:t>10</w:t>
            </w:r>
            <w:r w:rsidR="00F1657C" w:rsidRPr="0004222B">
              <w:rPr>
                <w:noProof/>
                <w:webHidden/>
              </w:rPr>
              <w:fldChar w:fldCharType="end"/>
            </w:r>
          </w:hyperlink>
        </w:p>
        <w:p w14:paraId="68C8D289" w14:textId="4BD49366" w:rsidR="00F1657C" w:rsidRPr="0004222B" w:rsidRDefault="00000000" w:rsidP="0004222B">
          <w:pPr>
            <w:pStyle w:val="TOC1"/>
            <w:tabs>
              <w:tab w:val="right" w:leader="dot" w:pos="9350"/>
            </w:tabs>
            <w:rPr>
              <w:rFonts w:eastAsiaTheme="minorEastAsia"/>
              <w:noProof/>
            </w:rPr>
          </w:pPr>
          <w:hyperlink w:anchor="_Toc137329117" w:history="1">
            <w:r w:rsidR="00F1657C" w:rsidRPr="0004222B">
              <w:rPr>
                <w:rStyle w:val="Hyperlink"/>
                <w:noProof/>
                <w:u w:val="none"/>
              </w:rPr>
              <w:t>References</w:t>
            </w:r>
            <w:r w:rsidR="00F1657C" w:rsidRPr="0004222B">
              <w:rPr>
                <w:noProof/>
                <w:webHidden/>
              </w:rPr>
              <w:tab/>
            </w:r>
            <w:r w:rsidR="00F1657C" w:rsidRPr="0004222B">
              <w:rPr>
                <w:noProof/>
                <w:webHidden/>
              </w:rPr>
              <w:fldChar w:fldCharType="begin"/>
            </w:r>
            <w:r w:rsidR="00F1657C" w:rsidRPr="0004222B">
              <w:rPr>
                <w:noProof/>
                <w:webHidden/>
              </w:rPr>
              <w:instrText xml:space="preserve"> PAGEREF _Toc137329117 \h </w:instrText>
            </w:r>
            <w:r w:rsidR="00F1657C" w:rsidRPr="0004222B">
              <w:rPr>
                <w:noProof/>
                <w:webHidden/>
              </w:rPr>
            </w:r>
            <w:r w:rsidR="00F1657C" w:rsidRPr="0004222B">
              <w:rPr>
                <w:noProof/>
                <w:webHidden/>
              </w:rPr>
              <w:fldChar w:fldCharType="separate"/>
            </w:r>
            <w:r w:rsidR="009672A6">
              <w:rPr>
                <w:noProof/>
                <w:webHidden/>
              </w:rPr>
              <w:t>11</w:t>
            </w:r>
            <w:r w:rsidR="00F1657C" w:rsidRPr="0004222B">
              <w:rPr>
                <w:noProof/>
                <w:webHidden/>
              </w:rPr>
              <w:fldChar w:fldCharType="end"/>
            </w:r>
          </w:hyperlink>
        </w:p>
        <w:p w14:paraId="7B41BA71" w14:textId="77777777" w:rsidR="004F6924" w:rsidRPr="0004222B" w:rsidRDefault="004F6924" w:rsidP="0004222B">
          <w:r w:rsidRPr="0004222B">
            <w:rPr>
              <w:noProof/>
            </w:rPr>
            <w:fldChar w:fldCharType="end"/>
          </w:r>
        </w:p>
      </w:sdtContent>
    </w:sdt>
    <w:p w14:paraId="239A77BD" w14:textId="77777777" w:rsidR="004F6924" w:rsidRPr="0004222B" w:rsidRDefault="004F6924" w:rsidP="0004222B">
      <w:r w:rsidRPr="0004222B">
        <w:br w:type="page"/>
      </w:r>
    </w:p>
    <w:p w14:paraId="77F05CB5" w14:textId="77777777" w:rsidR="008D33C8" w:rsidRPr="0004222B" w:rsidRDefault="00436DF3" w:rsidP="0004222B">
      <w:pPr>
        <w:pStyle w:val="Heading1"/>
        <w:jc w:val="both"/>
        <w:rPr>
          <w:b w:val="0"/>
          <w:i w:val="0"/>
          <w:sz w:val="24"/>
          <w:szCs w:val="24"/>
          <w:u w:val="none"/>
        </w:rPr>
      </w:pPr>
      <w:bookmarkStart w:id="0" w:name="_Toc137329085"/>
      <w:r w:rsidRPr="0004222B">
        <w:rPr>
          <w:b w:val="0"/>
          <w:i w:val="0"/>
          <w:sz w:val="24"/>
          <w:szCs w:val="24"/>
          <w:u w:val="none"/>
        </w:rPr>
        <w:lastRenderedPageBreak/>
        <w:t>Introduction</w:t>
      </w:r>
      <w:bookmarkEnd w:id="0"/>
    </w:p>
    <w:p w14:paraId="5B217DCB" w14:textId="2CAB5059" w:rsidR="00436DF3" w:rsidRPr="0004222B" w:rsidRDefault="0030637B" w:rsidP="0004222B">
      <w:r w:rsidRPr="0004222B">
        <w:t>Sustainable tourism, often known as ecotourism, benefits residents, upholds customs, and safeguards the environment. Economic, social, and environmental harmony are required for long-term sustainability and stakeholder benefits. Sustainable tourism is important. The health, cultural legacy, and natural resources of the community may be impacted by global tourism.</w:t>
      </w:r>
      <w:r w:rsidR="002E4732" w:rsidRPr="0004222B">
        <w:t xml:space="preserve"> </w:t>
      </w:r>
      <w:r w:rsidRPr="0004222B">
        <w:t>Tourism that is sustainable grows</w:t>
      </w:r>
      <w:r w:rsidR="004263C0" w:rsidRPr="0004222B">
        <w:t xml:space="preserve"> (</w:t>
      </w:r>
      <w:proofErr w:type="spellStart"/>
      <w:r w:rsidR="004263C0" w:rsidRPr="0004222B">
        <w:t>Thiumsak</w:t>
      </w:r>
      <w:proofErr w:type="spellEnd"/>
      <w:r w:rsidR="004263C0" w:rsidRPr="0004222B">
        <w:t xml:space="preserve"> and </w:t>
      </w:r>
      <w:proofErr w:type="spellStart"/>
      <w:r w:rsidR="004263C0" w:rsidRPr="0004222B">
        <w:t>Ruangkanjanases</w:t>
      </w:r>
      <w:proofErr w:type="spellEnd"/>
      <w:r w:rsidR="004263C0" w:rsidRPr="0004222B">
        <w:t>, 2016)</w:t>
      </w:r>
      <w:r w:rsidRPr="0004222B">
        <w:t xml:space="preserve">. It encourages </w:t>
      </w:r>
      <w:r w:rsidR="0004222B" w:rsidRPr="0004222B">
        <w:t>economic</w:t>
      </w:r>
      <w:r w:rsidRPr="0004222B">
        <w:t xml:space="preserve"> development, cultural preservation, and harmony between tourism and the environment in the host city. Bangkok is outstanding. Tourists are attracted to Bangkok by its vibrant markets, rich cultural history, and well-known landmarks like the Grand Palace and Wat Arun. The tourism boom in Bangkok has harmed its culture, people, infrastructure, and environmental conditions. Ecotourism in Bangkok was investigated. Bangkok's environmental initiatives could become better. In Bangkok, sustainable tourism may be looked at</w:t>
      </w:r>
      <w:r w:rsidR="004263C0" w:rsidRPr="0004222B">
        <w:t xml:space="preserve"> (</w:t>
      </w:r>
      <w:proofErr w:type="spellStart"/>
      <w:r w:rsidR="004263C0" w:rsidRPr="0004222B">
        <w:t>Arifwidodo</w:t>
      </w:r>
      <w:proofErr w:type="spellEnd"/>
      <w:r w:rsidR="004263C0" w:rsidRPr="0004222B">
        <w:t xml:space="preserve"> and Tanaka, 2015)</w:t>
      </w:r>
      <w:r w:rsidRPr="0004222B">
        <w:t xml:space="preserve">. This article discusses the three sustainability pillars, Bangkok's sustainable tourism </w:t>
      </w:r>
      <w:r w:rsidR="0004222B" w:rsidRPr="0004222B">
        <w:t>practices</w:t>
      </w:r>
      <w:r w:rsidRPr="0004222B">
        <w:t>, and their impact on the future of the city. Our research should increase Bangkok's tourism.</w:t>
      </w:r>
    </w:p>
    <w:p w14:paraId="2EE3C045" w14:textId="74BA5B6D" w:rsidR="008A3748" w:rsidRPr="0004222B" w:rsidRDefault="00D44583" w:rsidP="0004222B">
      <w:pPr>
        <w:pStyle w:val="Heading1"/>
        <w:jc w:val="both"/>
        <w:rPr>
          <w:b w:val="0"/>
          <w:i w:val="0"/>
          <w:sz w:val="24"/>
          <w:szCs w:val="24"/>
          <w:u w:val="none"/>
        </w:rPr>
      </w:pPr>
      <w:bookmarkStart w:id="1" w:name="_Toc137329086"/>
      <w:r w:rsidRPr="0004222B">
        <w:rPr>
          <w:b w:val="0"/>
          <w:i w:val="0"/>
          <w:sz w:val="24"/>
          <w:szCs w:val="24"/>
          <w:u w:val="none"/>
        </w:rPr>
        <w:t>Overview</w:t>
      </w:r>
      <w:r w:rsidR="00285353" w:rsidRPr="0004222B">
        <w:rPr>
          <w:b w:val="0"/>
          <w:i w:val="0"/>
          <w:sz w:val="24"/>
          <w:szCs w:val="24"/>
          <w:u w:val="none"/>
        </w:rPr>
        <w:t xml:space="preserve"> of Bangkok Thailand</w:t>
      </w:r>
      <w:bookmarkEnd w:id="1"/>
    </w:p>
    <w:p w14:paraId="7253E3A4" w14:textId="0F23F961" w:rsidR="00D44583" w:rsidRPr="0004222B" w:rsidRDefault="00D44583" w:rsidP="0004222B">
      <w:r w:rsidRPr="0004222B">
        <w:t xml:space="preserve">Southeast Asia's largest city for tourism is Bangkok. Tourists are drawn to Bangkok by its vibrant street life, rich cultural history, and mouthwatering food. </w:t>
      </w:r>
      <w:proofErr w:type="spellStart"/>
      <w:r w:rsidRPr="0004222B">
        <w:t>Travellers</w:t>
      </w:r>
      <w:proofErr w:type="spellEnd"/>
      <w:r w:rsidRPr="0004222B">
        <w:t xml:space="preserve"> from both domestic and foreign countries may easily visit it because </w:t>
      </w:r>
      <w:proofErr w:type="gramStart"/>
      <w:r w:rsidRPr="0004222B">
        <w:t>to</w:t>
      </w:r>
      <w:proofErr w:type="gramEnd"/>
      <w:r w:rsidRPr="0004222B">
        <w:t xml:space="preserve"> its location close to the Chao Phraya River and well-connected transport infrastructure. A</w:t>
      </w:r>
      <w:r w:rsidR="00AA5083" w:rsidRPr="0004222B">
        <w:t>n</w:t>
      </w:r>
      <w:r w:rsidRPr="0004222B">
        <w:t xml:space="preserve"> ancient city, Ayutthaya's capital was Bangkok until the 1500s</w:t>
      </w:r>
      <w:r w:rsidR="00001E98" w:rsidRPr="0004222B">
        <w:t xml:space="preserve"> (Lwin, </w:t>
      </w:r>
      <w:proofErr w:type="spellStart"/>
      <w:r w:rsidR="00001E98" w:rsidRPr="0004222B">
        <w:t>Punnakitikashem</w:t>
      </w:r>
      <w:proofErr w:type="spellEnd"/>
      <w:r w:rsidR="00001E98" w:rsidRPr="0004222B">
        <w:t xml:space="preserve"> and </w:t>
      </w:r>
      <w:proofErr w:type="spellStart"/>
      <w:r w:rsidR="00001E98" w:rsidRPr="0004222B">
        <w:t>Thananusak</w:t>
      </w:r>
      <w:proofErr w:type="spellEnd"/>
      <w:r w:rsidR="00001E98" w:rsidRPr="0004222B">
        <w:t>, 2021)</w:t>
      </w:r>
      <w:r w:rsidRPr="0004222B">
        <w:t xml:space="preserve">. Bangkok's cultural diversity includes historic temples, bustling markets, upscale shopping </w:t>
      </w:r>
      <w:proofErr w:type="spellStart"/>
      <w:r w:rsidRPr="0004222B">
        <w:t>centres</w:t>
      </w:r>
      <w:proofErr w:type="spellEnd"/>
      <w:r w:rsidRPr="0004222B">
        <w:t xml:space="preserve">, and a thriving nightlife. Bangkok has a lot of attractions. The temples Wat </w:t>
      </w:r>
      <w:proofErr w:type="spellStart"/>
      <w:r w:rsidRPr="0004222B">
        <w:t>Phra</w:t>
      </w:r>
      <w:proofErr w:type="spellEnd"/>
      <w:r w:rsidRPr="0004222B">
        <w:t xml:space="preserve"> Kaew and Wat Arun are well-known. Grand Palace, home to Thai monarchy, is another draw. Bangkok is home to more than only historical and cultural sites. </w:t>
      </w:r>
      <w:proofErr w:type="spellStart"/>
      <w:r w:rsidRPr="0004222B">
        <w:t>Taling</w:t>
      </w:r>
      <w:proofErr w:type="spellEnd"/>
      <w:r w:rsidRPr="0004222B">
        <w:t xml:space="preserve"> Chan and </w:t>
      </w:r>
      <w:proofErr w:type="spellStart"/>
      <w:r w:rsidRPr="0004222B">
        <w:t>Damnoen</w:t>
      </w:r>
      <w:proofErr w:type="spellEnd"/>
      <w:r w:rsidRPr="0004222B">
        <w:t xml:space="preserve"> </w:t>
      </w:r>
      <w:proofErr w:type="spellStart"/>
      <w:r w:rsidRPr="0004222B">
        <w:t>Saduak</w:t>
      </w:r>
      <w:proofErr w:type="spellEnd"/>
      <w:r w:rsidRPr="0004222B">
        <w:t xml:space="preserve"> floating markets provide visitors the chance to explore regional market customs</w:t>
      </w:r>
      <w:r w:rsidR="002E6697" w:rsidRPr="0004222B">
        <w:t xml:space="preserve"> (</w:t>
      </w:r>
      <w:proofErr w:type="spellStart"/>
      <w:r w:rsidR="002E6697" w:rsidRPr="0004222B">
        <w:t>Vassanadumrongdee</w:t>
      </w:r>
      <w:proofErr w:type="spellEnd"/>
      <w:r w:rsidR="002E6697" w:rsidRPr="0004222B">
        <w:t xml:space="preserve"> and </w:t>
      </w:r>
      <w:proofErr w:type="spellStart"/>
      <w:r w:rsidR="002E6697" w:rsidRPr="0004222B">
        <w:t>Kittipongvises</w:t>
      </w:r>
      <w:proofErr w:type="spellEnd"/>
      <w:r w:rsidR="002E6697" w:rsidRPr="0004222B">
        <w:t>, 2018)</w:t>
      </w:r>
      <w:r w:rsidRPr="0004222B">
        <w:t xml:space="preserve">. Shoppers like Chinatown, Sukhumvit, and Siam Square. Thai and international food is served in top Bangkok restaurants. Bangkok's infrastructure for tourism has expanded. Buses, MRT, and BTS Skytrain all connect the city. Bangkok is accessible from everywhere in the globe thanks </w:t>
      </w:r>
      <w:r w:rsidRPr="0004222B">
        <w:lastRenderedPageBreak/>
        <w:t>to local and international flights from Suvarnabhumi and Don Mueang International Airports. Bangkok is flooded with tourists. There were 22 million international tourists in 2019</w:t>
      </w:r>
      <w:r w:rsidR="006C0C18" w:rsidRPr="0004222B">
        <w:t xml:space="preserve"> (Lwin, </w:t>
      </w:r>
      <w:proofErr w:type="spellStart"/>
      <w:r w:rsidR="006C0C18" w:rsidRPr="0004222B">
        <w:t>Punnakitikashem</w:t>
      </w:r>
      <w:proofErr w:type="spellEnd"/>
      <w:r w:rsidR="006C0C18" w:rsidRPr="0004222B">
        <w:t xml:space="preserve"> and </w:t>
      </w:r>
      <w:proofErr w:type="spellStart"/>
      <w:r w:rsidR="006C0C18" w:rsidRPr="0004222B">
        <w:t>Thananusak</w:t>
      </w:r>
      <w:proofErr w:type="spellEnd"/>
      <w:r w:rsidR="006C0C18" w:rsidRPr="0004222B">
        <w:t>, 2021)</w:t>
      </w:r>
      <w:r w:rsidRPr="0004222B">
        <w:t xml:space="preserve">. Tourists come for business, pleasure, and cultural reasons. Urban explorers are drawn to Bangkok by its crowded streets, accessibility, and cultural variety. Environmentally responsible tourism is promoted in Bangkok. BMA </w:t>
      </w:r>
      <w:r w:rsidR="0004222B" w:rsidRPr="0004222B">
        <w:t>programs</w:t>
      </w:r>
      <w:r w:rsidRPr="0004222B">
        <w:t xml:space="preserve"> include waste management, energy conservation, and environmentally friendly transportation. Local communities and businesses benefit from community-based tourism and the preservation of cultural assets</w:t>
      </w:r>
      <w:r w:rsidR="00B92B20" w:rsidRPr="0004222B">
        <w:t xml:space="preserve"> (Gong, </w:t>
      </w:r>
      <w:proofErr w:type="spellStart"/>
      <w:r w:rsidR="00B92B20" w:rsidRPr="0004222B">
        <w:t>Detchkhajornjaroensri</w:t>
      </w:r>
      <w:proofErr w:type="spellEnd"/>
      <w:r w:rsidR="00B92B20" w:rsidRPr="0004222B">
        <w:t xml:space="preserve"> and Knight, 2019)</w:t>
      </w:r>
      <w:r w:rsidRPr="0004222B">
        <w:t>.</w:t>
      </w:r>
    </w:p>
    <w:p w14:paraId="1750FCD9" w14:textId="0B3731C1" w:rsidR="00CD7D29" w:rsidRPr="0004222B" w:rsidRDefault="00CD7D29" w:rsidP="0004222B">
      <w:pPr>
        <w:pStyle w:val="Heading1"/>
        <w:jc w:val="both"/>
        <w:rPr>
          <w:b w:val="0"/>
          <w:i w:val="0"/>
          <w:sz w:val="24"/>
          <w:szCs w:val="24"/>
          <w:u w:val="none"/>
        </w:rPr>
      </w:pPr>
      <w:bookmarkStart w:id="2" w:name="_Toc137329087"/>
      <w:r w:rsidRPr="0004222B">
        <w:rPr>
          <w:b w:val="0"/>
          <w:i w:val="0"/>
          <w:sz w:val="24"/>
          <w:szCs w:val="24"/>
          <w:u w:val="none"/>
        </w:rPr>
        <w:t>Pr</w:t>
      </w:r>
      <w:r w:rsidR="00A3546A" w:rsidRPr="0004222B">
        <w:rPr>
          <w:b w:val="0"/>
          <w:i w:val="0"/>
          <w:sz w:val="24"/>
          <w:szCs w:val="24"/>
          <w:u w:val="none"/>
        </w:rPr>
        <w:t>inciples of Sustainable Tourism</w:t>
      </w:r>
      <w:bookmarkEnd w:id="2"/>
    </w:p>
    <w:p w14:paraId="1900C476" w14:textId="2B12CC5F" w:rsidR="00EE6657" w:rsidRPr="0004222B" w:rsidRDefault="00EE6657" w:rsidP="0004222B">
      <w:r w:rsidRPr="0004222B">
        <w:t>Sustainable tourism involves cultural, environmental, and economic issues</w:t>
      </w:r>
      <w:r w:rsidR="00C73A59" w:rsidRPr="0004222B">
        <w:t xml:space="preserve"> (</w:t>
      </w:r>
      <w:proofErr w:type="spellStart"/>
      <w:r w:rsidR="00C73A59" w:rsidRPr="0004222B">
        <w:t>Eiseman</w:t>
      </w:r>
      <w:proofErr w:type="spellEnd"/>
      <w:r w:rsidR="00C73A59" w:rsidRPr="0004222B">
        <w:t>, 2018)</w:t>
      </w:r>
      <w:r w:rsidRPr="0004222B">
        <w:t>. Understanding and using these ideas can help tourism develop.</w:t>
      </w:r>
    </w:p>
    <w:p w14:paraId="4D7D9C1D" w14:textId="5785F2C6" w:rsidR="00CD7D29" w:rsidRPr="0004222B" w:rsidRDefault="00CD7D29" w:rsidP="0004222B">
      <w:pPr>
        <w:pStyle w:val="Heading2"/>
        <w:rPr>
          <w:b w:val="0"/>
          <w:i w:val="0"/>
          <w:sz w:val="24"/>
          <w:szCs w:val="24"/>
          <w:u w:val="none"/>
        </w:rPr>
      </w:pPr>
      <w:bookmarkStart w:id="3" w:name="_Toc137329088"/>
      <w:r w:rsidRPr="0004222B">
        <w:rPr>
          <w:b w:val="0"/>
          <w:i w:val="0"/>
          <w:sz w:val="24"/>
          <w:szCs w:val="24"/>
          <w:u w:val="none"/>
        </w:rPr>
        <w:t>Economic Pillar</w:t>
      </w:r>
      <w:bookmarkEnd w:id="3"/>
    </w:p>
    <w:p w14:paraId="66DAD5AE" w14:textId="6D9AC4CB" w:rsidR="00B93B22" w:rsidRPr="0004222B" w:rsidRDefault="00B93B22" w:rsidP="0004222B">
      <w:r w:rsidRPr="0004222B">
        <w:t xml:space="preserve">Sustainable tourism </w:t>
      </w:r>
      <w:r w:rsidR="0004222B" w:rsidRPr="0004222B">
        <w:t>prioritizes</w:t>
      </w:r>
      <w:r w:rsidRPr="0004222B">
        <w:t xml:space="preserve"> economic sustainability for all stakeholders. It </w:t>
      </w:r>
      <w:r w:rsidR="0004222B" w:rsidRPr="0004222B">
        <w:t>prioritizes</w:t>
      </w:r>
      <w:r w:rsidRPr="0004222B">
        <w:t xml:space="preserve"> local enterprises, economic potential, and tourism revenue sharing. To establish economic sustainability in the tourism sector, positive benefits must be </w:t>
      </w:r>
      <w:r w:rsidR="0004222B" w:rsidRPr="0004222B">
        <w:t>maximized</w:t>
      </w:r>
      <w:r w:rsidRPr="0004222B">
        <w:t xml:space="preserve"> while negative ones must be </w:t>
      </w:r>
      <w:r w:rsidR="00DC6826" w:rsidRPr="0004222B">
        <w:t>minimized (Ek and Matti, 2015)</w:t>
      </w:r>
      <w:r w:rsidRPr="0004222B">
        <w:t>. Local economies, employment, and poverty alleviation depend on the economic pillar. It promotes tourism goods and services that highlight the region's history and culture and encourage local traditions. Responsible tourism infrastructure, community-based tourism, and local business capacity development boost economic growth. Bangkok's economic sustainability includes local economic growth</w:t>
      </w:r>
      <w:r w:rsidR="0001080F" w:rsidRPr="0004222B">
        <w:t xml:space="preserve"> (Rasmussen et al., 2017)</w:t>
      </w:r>
      <w:r w:rsidRPr="0004222B">
        <w:t xml:space="preserve">. Community-based tourism increases local economic well-being and reduces environmental harm in places like Bang </w:t>
      </w:r>
      <w:proofErr w:type="spellStart"/>
      <w:r w:rsidRPr="0004222B">
        <w:t>Krachao</w:t>
      </w:r>
      <w:proofErr w:type="spellEnd"/>
      <w:r w:rsidRPr="0004222B">
        <w:t xml:space="preserve">, where </w:t>
      </w:r>
      <w:r w:rsidR="0004222B" w:rsidRPr="0004222B">
        <w:t>travelers</w:t>
      </w:r>
      <w:r w:rsidRPr="0004222B">
        <w:t xml:space="preserve"> may meet people, support craftsmen, and participate in eco-friendly activities.</w:t>
      </w:r>
    </w:p>
    <w:p w14:paraId="7444698C" w14:textId="0FCBF1B1" w:rsidR="00CD7D29" w:rsidRPr="0004222B" w:rsidRDefault="00CD7D29" w:rsidP="0004222B">
      <w:pPr>
        <w:pStyle w:val="Heading2"/>
        <w:rPr>
          <w:b w:val="0"/>
          <w:i w:val="0"/>
          <w:sz w:val="24"/>
          <w:szCs w:val="24"/>
          <w:u w:val="none"/>
        </w:rPr>
      </w:pPr>
      <w:bookmarkStart w:id="4" w:name="_Toc137329089"/>
      <w:r w:rsidRPr="0004222B">
        <w:rPr>
          <w:b w:val="0"/>
          <w:i w:val="0"/>
          <w:sz w:val="24"/>
          <w:szCs w:val="24"/>
          <w:u w:val="none"/>
        </w:rPr>
        <w:t>Socio-cultural Pillar</w:t>
      </w:r>
      <w:bookmarkEnd w:id="4"/>
    </w:p>
    <w:p w14:paraId="7F920AEE" w14:textId="7614616C" w:rsidR="00F13EDD" w:rsidRPr="0004222B" w:rsidRDefault="00F13EDD" w:rsidP="0004222B">
      <w:r w:rsidRPr="0004222B">
        <w:t xml:space="preserve">Sustainable tourism </w:t>
      </w:r>
      <w:r w:rsidR="0004222B" w:rsidRPr="0004222B">
        <w:t>prioritizes</w:t>
      </w:r>
      <w:r w:rsidRPr="0004222B">
        <w:t xml:space="preserve"> local culture in its socio-cultural pillar. Locals must promote tourism, culture, and intercultural understanding. Sociocultural sustainability preserves local traditions and benefits inhabitants and tourists. The sociocultural component acknowledges tourism's economic impact</w:t>
      </w:r>
      <w:r w:rsidR="00195F90" w:rsidRPr="0004222B">
        <w:t xml:space="preserve"> (Méndez-</w:t>
      </w:r>
      <w:proofErr w:type="spellStart"/>
      <w:r w:rsidR="00195F90" w:rsidRPr="0004222B">
        <w:t>Picazo</w:t>
      </w:r>
      <w:proofErr w:type="spellEnd"/>
      <w:r w:rsidR="00195F90" w:rsidRPr="0004222B">
        <w:t xml:space="preserve">, Galindo-Martín and </w:t>
      </w:r>
      <w:proofErr w:type="spellStart"/>
      <w:r w:rsidR="00195F90" w:rsidRPr="0004222B">
        <w:t>Castaño</w:t>
      </w:r>
      <w:proofErr w:type="spellEnd"/>
      <w:r w:rsidR="00195F90" w:rsidRPr="0004222B">
        <w:t>-</w:t>
      </w:r>
      <w:r w:rsidR="00195F90" w:rsidRPr="0004222B">
        <w:lastRenderedPageBreak/>
        <w:t>Martínez, 2021)</w:t>
      </w:r>
      <w:r w:rsidRPr="0004222B">
        <w:t>. Sustainable tourism promotes cultural pride, tradition, and social peace by engaging local communities. It builds resident-visitor trust. Historical preservation, cultural activities, and local travel support responsible tourism in Bangkok. Preserving historical monuments like Jim Thompson House and promoting traditional arts and crafts via seminars and exhibits helps the city's socio-cultural survival</w:t>
      </w:r>
      <w:r w:rsidR="004A33CC" w:rsidRPr="0004222B">
        <w:t xml:space="preserve"> (Chan, </w:t>
      </w:r>
      <w:proofErr w:type="gramStart"/>
      <w:r w:rsidR="004A33CC" w:rsidRPr="0004222B">
        <w:t>Pong</w:t>
      </w:r>
      <w:proofErr w:type="gramEnd"/>
      <w:r w:rsidR="004A33CC" w:rsidRPr="0004222B">
        <w:t xml:space="preserve"> and Tam, 2019)</w:t>
      </w:r>
      <w:r w:rsidRPr="0004222B">
        <w:t>.</w:t>
      </w:r>
    </w:p>
    <w:p w14:paraId="20BA3C08" w14:textId="64C1C98E" w:rsidR="00CD7D29" w:rsidRPr="0004222B" w:rsidRDefault="00CD7D29" w:rsidP="0004222B">
      <w:pPr>
        <w:pStyle w:val="Heading2"/>
        <w:rPr>
          <w:b w:val="0"/>
          <w:i w:val="0"/>
          <w:sz w:val="24"/>
          <w:szCs w:val="24"/>
          <w:u w:val="none"/>
        </w:rPr>
      </w:pPr>
      <w:bookmarkStart w:id="5" w:name="_Toc137329090"/>
      <w:r w:rsidRPr="0004222B">
        <w:rPr>
          <w:b w:val="0"/>
          <w:i w:val="0"/>
          <w:sz w:val="24"/>
          <w:szCs w:val="24"/>
          <w:u w:val="none"/>
        </w:rPr>
        <w:t>Environmental Pillar</w:t>
      </w:r>
      <w:bookmarkEnd w:id="5"/>
    </w:p>
    <w:p w14:paraId="239DC438" w14:textId="03D33BD3" w:rsidR="00F13EDD" w:rsidRPr="0004222B" w:rsidRDefault="00F13EDD" w:rsidP="0004222B">
      <w:r w:rsidRPr="0004222B">
        <w:t xml:space="preserve">Sustainable tourism conserves resources and reduces environmental </w:t>
      </w:r>
      <w:proofErr w:type="gramStart"/>
      <w:r w:rsidRPr="0004222B">
        <w:t>effect</w:t>
      </w:r>
      <w:proofErr w:type="gramEnd"/>
      <w:r w:rsidRPr="0004222B">
        <w:t xml:space="preserve">. Ecosystem preservation, waste reduction, and resource management are </w:t>
      </w:r>
      <w:r w:rsidR="0004222B" w:rsidRPr="0004222B">
        <w:t>prioritized</w:t>
      </w:r>
      <w:r w:rsidRPr="0004222B">
        <w:t>. The tourism business must encourage environmental responsibility, maintain biodiversity, and fight climate change to remain sustainable</w:t>
      </w:r>
      <w:r w:rsidR="001257C8" w:rsidRPr="0004222B">
        <w:t xml:space="preserve"> (Rasmussen et al., 2017)</w:t>
      </w:r>
      <w:r w:rsidRPr="0004222B">
        <w:t xml:space="preserve">. The environmental pillar stresses the need </w:t>
      </w:r>
      <w:r w:rsidR="0004222B" w:rsidRPr="0004222B">
        <w:t>to protect</w:t>
      </w:r>
      <w:r w:rsidRPr="0004222B">
        <w:t xml:space="preserve"> natural resources for future generations. It conserves resources, preserves biodiversity, and reduces tourism's environmental effect. Sustainable tourism protects the environment while </w:t>
      </w:r>
      <w:r w:rsidR="0004222B" w:rsidRPr="0004222B">
        <w:t>maximizing</w:t>
      </w:r>
      <w:r w:rsidRPr="0004222B">
        <w:t xml:space="preserve"> profits. Bangkok has waste management, energy conservation, and environmentally friendly transportation schemes. Bicycle tours, electric tuk-tuks, and renewable hotel electricity lessen tourism's environmental effect</w:t>
      </w:r>
      <w:r w:rsidR="0070365D" w:rsidRPr="0004222B">
        <w:t xml:space="preserve"> (Méndez-</w:t>
      </w:r>
      <w:proofErr w:type="spellStart"/>
      <w:r w:rsidR="0070365D" w:rsidRPr="0004222B">
        <w:t>Picazo</w:t>
      </w:r>
      <w:proofErr w:type="spellEnd"/>
      <w:r w:rsidR="0070365D" w:rsidRPr="0004222B">
        <w:t xml:space="preserve">, Galindo-Martín and </w:t>
      </w:r>
      <w:proofErr w:type="spellStart"/>
      <w:r w:rsidR="0070365D" w:rsidRPr="0004222B">
        <w:t>Castaño</w:t>
      </w:r>
      <w:proofErr w:type="spellEnd"/>
      <w:r w:rsidR="0070365D" w:rsidRPr="0004222B">
        <w:t>-Martínez, 2021)</w:t>
      </w:r>
      <w:r w:rsidRPr="0004222B">
        <w:t>.</w:t>
      </w:r>
    </w:p>
    <w:p w14:paraId="767D4C7E" w14:textId="77777777" w:rsidR="00F13EDD" w:rsidRPr="0004222B" w:rsidRDefault="00F13EDD" w:rsidP="0004222B">
      <w:r w:rsidRPr="0004222B">
        <w:t>Bangkok can guarantee tourism helps the local economy, cultural history, and ecology by following these three sustainability pillars. Next, Bangkok's development management plan and hospitality and tourism case studies will be examined for sustainable tourism ideas.</w:t>
      </w:r>
    </w:p>
    <w:p w14:paraId="3FEC67CC" w14:textId="77777777" w:rsidR="008E482F" w:rsidRPr="0004222B" w:rsidRDefault="008E482F" w:rsidP="0004222B">
      <w:pPr>
        <w:pStyle w:val="Heading1"/>
        <w:jc w:val="both"/>
        <w:rPr>
          <w:b w:val="0"/>
          <w:i w:val="0"/>
          <w:sz w:val="24"/>
          <w:szCs w:val="24"/>
          <w:u w:val="none"/>
        </w:rPr>
      </w:pPr>
      <w:bookmarkStart w:id="6" w:name="_Toc137329091"/>
      <w:r w:rsidRPr="0004222B">
        <w:rPr>
          <w:b w:val="0"/>
          <w:i w:val="0"/>
          <w:sz w:val="24"/>
          <w:szCs w:val="24"/>
          <w:u w:val="none"/>
        </w:rPr>
        <w:t>Analysis of the Destination (Bangkok, Thailand)</w:t>
      </w:r>
      <w:bookmarkEnd w:id="6"/>
    </w:p>
    <w:p w14:paraId="6B56D7D8" w14:textId="77777777" w:rsidR="005B01B3" w:rsidRPr="0004222B" w:rsidRDefault="005B01B3" w:rsidP="0004222B">
      <w:pPr>
        <w:pStyle w:val="Heading2"/>
        <w:rPr>
          <w:b w:val="0"/>
          <w:i w:val="0"/>
          <w:sz w:val="24"/>
          <w:szCs w:val="24"/>
          <w:u w:val="none"/>
        </w:rPr>
      </w:pPr>
      <w:bookmarkStart w:id="7" w:name="_Toc137329092"/>
      <w:r w:rsidRPr="0004222B">
        <w:rPr>
          <w:b w:val="0"/>
          <w:i w:val="0"/>
          <w:sz w:val="24"/>
          <w:szCs w:val="24"/>
          <w:u w:val="none"/>
        </w:rPr>
        <w:t>Applying Butler's Life Cycle Model t</w:t>
      </w:r>
      <w:r w:rsidR="00287309" w:rsidRPr="0004222B">
        <w:rPr>
          <w:b w:val="0"/>
          <w:i w:val="0"/>
          <w:sz w:val="24"/>
          <w:szCs w:val="24"/>
          <w:u w:val="none"/>
        </w:rPr>
        <w:t>o Bangkok's Tourism Development</w:t>
      </w:r>
      <w:bookmarkEnd w:id="7"/>
    </w:p>
    <w:p w14:paraId="7DA37865" w14:textId="412F28E5" w:rsidR="002E5A02" w:rsidRPr="0004222B" w:rsidRDefault="002E5A02" w:rsidP="0004222B">
      <w:r w:rsidRPr="0004222B">
        <w:t xml:space="preserve">Butler's life cycle model may help to better understand how vacation locations have changed </w:t>
      </w:r>
      <w:r w:rsidR="0004222B" w:rsidRPr="0004222B">
        <w:t>over</w:t>
      </w:r>
      <w:r w:rsidRPr="0004222B">
        <w:t xml:space="preserve"> time. Bangkok's position within this paradigm and the outcomes for ecotourism may be ascertained by examining the characteristics and indicators of each phase. </w:t>
      </w:r>
    </w:p>
    <w:p w14:paraId="034EAF82" w14:textId="77777777" w:rsidR="005B01B3" w:rsidRPr="0004222B" w:rsidRDefault="005B01B3" w:rsidP="0004222B">
      <w:pPr>
        <w:pStyle w:val="Heading3"/>
        <w:rPr>
          <w:b w:val="0"/>
          <w:i w:val="0"/>
          <w:sz w:val="24"/>
          <w:szCs w:val="24"/>
          <w:u w:val="none"/>
        </w:rPr>
      </w:pPr>
      <w:bookmarkStart w:id="8" w:name="_Toc137329093"/>
      <w:r w:rsidRPr="0004222B">
        <w:rPr>
          <w:b w:val="0"/>
          <w:i w:val="0"/>
          <w:sz w:val="24"/>
          <w:szCs w:val="24"/>
          <w:u w:val="none"/>
        </w:rPr>
        <w:lastRenderedPageBreak/>
        <w:t>Exploration Stage</w:t>
      </w:r>
      <w:bookmarkEnd w:id="8"/>
    </w:p>
    <w:p w14:paraId="7CAFC898" w14:textId="77777777" w:rsidR="005B01B3" w:rsidRPr="0004222B" w:rsidRDefault="002E5A02" w:rsidP="0004222B">
      <w:r w:rsidRPr="0004222B">
        <w:t>The absence of well-established infrastructure, patrons, and tourists characterizes exploratory travel</w:t>
      </w:r>
      <w:r w:rsidR="009433C9" w:rsidRPr="0004222B">
        <w:t xml:space="preserve"> (Tang, Zhong and Ng, 2017)</w:t>
      </w:r>
      <w:r w:rsidRPr="0004222B">
        <w:t>. Bangkok hasn't always been a popular destination for tourists. Be on the lookout for innovative initiatives to promote tourism, such as marketing premier attractions or building new facilities to house guests.</w:t>
      </w:r>
    </w:p>
    <w:p w14:paraId="7EAF5C2A" w14:textId="77777777" w:rsidR="005B01B3" w:rsidRPr="0004222B" w:rsidRDefault="005B01B3" w:rsidP="0004222B">
      <w:pPr>
        <w:pStyle w:val="Heading3"/>
        <w:rPr>
          <w:b w:val="0"/>
          <w:i w:val="0"/>
          <w:sz w:val="24"/>
          <w:szCs w:val="24"/>
          <w:u w:val="none"/>
        </w:rPr>
      </w:pPr>
      <w:bookmarkStart w:id="9" w:name="_Toc137329094"/>
      <w:r w:rsidRPr="0004222B">
        <w:rPr>
          <w:b w:val="0"/>
          <w:i w:val="0"/>
          <w:sz w:val="24"/>
          <w:szCs w:val="24"/>
          <w:u w:val="none"/>
        </w:rPr>
        <w:t>Involvement Stage</w:t>
      </w:r>
      <w:bookmarkEnd w:id="9"/>
    </w:p>
    <w:p w14:paraId="286FAC39" w14:textId="77777777" w:rsidR="005B01B3" w:rsidRPr="0004222B" w:rsidRDefault="002E5A02" w:rsidP="0004222B">
      <w:r w:rsidRPr="0004222B">
        <w:t>Participation leads to a boom in tourism. Infrastructure improvements for the tourism sector and industrial growth are becoming more important</w:t>
      </w:r>
      <w:r w:rsidR="00E27406" w:rsidRPr="0004222B">
        <w:t xml:space="preserve"> (Davila Delgado et al., 2017)</w:t>
      </w:r>
      <w:r w:rsidRPr="0004222B">
        <w:t xml:space="preserve">. There are several indicators of a thriving tourism business, including new hotels, improved public transit, and more tourist attractions. </w:t>
      </w:r>
      <w:proofErr w:type="gramStart"/>
      <w:r w:rsidRPr="0004222B">
        <w:t>Take into account</w:t>
      </w:r>
      <w:proofErr w:type="gramEnd"/>
      <w:r w:rsidRPr="0004222B">
        <w:t xml:space="preserve"> statistics on visitor spending and arrival timings</w:t>
      </w:r>
      <w:r w:rsidR="00AA1B0A" w:rsidRPr="0004222B">
        <w:t xml:space="preserve"> for further understanding</w:t>
      </w:r>
      <w:r w:rsidR="00EA6EB3" w:rsidRPr="0004222B">
        <w:t>.</w:t>
      </w:r>
      <w:r w:rsidR="00AA1B0A" w:rsidRPr="0004222B">
        <w:t xml:space="preserve"> </w:t>
      </w:r>
    </w:p>
    <w:p w14:paraId="5F2ECF03" w14:textId="77777777" w:rsidR="005B01B3" w:rsidRPr="0004222B" w:rsidRDefault="005B01B3" w:rsidP="0004222B">
      <w:pPr>
        <w:pStyle w:val="Heading3"/>
        <w:rPr>
          <w:b w:val="0"/>
          <w:i w:val="0"/>
          <w:sz w:val="24"/>
          <w:szCs w:val="24"/>
          <w:u w:val="none"/>
        </w:rPr>
      </w:pPr>
      <w:bookmarkStart w:id="10" w:name="_Toc137329095"/>
      <w:r w:rsidRPr="0004222B">
        <w:rPr>
          <w:b w:val="0"/>
          <w:i w:val="0"/>
          <w:sz w:val="24"/>
          <w:szCs w:val="24"/>
          <w:u w:val="none"/>
        </w:rPr>
        <w:t>Development Stage</w:t>
      </w:r>
      <w:bookmarkEnd w:id="10"/>
    </w:p>
    <w:p w14:paraId="21C88ACC" w14:textId="5A497C61" w:rsidR="005B01B3" w:rsidRPr="0004222B" w:rsidRDefault="002E5A02" w:rsidP="0004222B">
      <w:r w:rsidRPr="0004222B">
        <w:t xml:space="preserve">Development features include considerable new infrastructure construction and quick expansion in the tourism sector. The tourism sector in Bangkok would have expanded </w:t>
      </w:r>
      <w:r w:rsidR="0004222B" w:rsidRPr="0004222B">
        <w:t>consequently</w:t>
      </w:r>
      <w:r w:rsidRPr="0004222B">
        <w:t>, bringing in a lot more tourists</w:t>
      </w:r>
      <w:r w:rsidR="00213005" w:rsidRPr="0004222B">
        <w:t xml:space="preserve"> (</w:t>
      </w:r>
      <w:proofErr w:type="spellStart"/>
      <w:r w:rsidR="00213005" w:rsidRPr="0004222B">
        <w:t>Kristjánsdóttir</w:t>
      </w:r>
      <w:proofErr w:type="spellEnd"/>
      <w:r w:rsidR="00213005" w:rsidRPr="0004222B">
        <w:t>, 2016)</w:t>
      </w:r>
      <w:r w:rsidRPr="0004222B">
        <w:t xml:space="preserve">. The abundance of tourism-related goods and services, as well as rising advertising and large investments in infrastructure for the industry, are all indicators. Insight on this </w:t>
      </w:r>
      <w:r w:rsidR="0004222B" w:rsidRPr="0004222B">
        <w:t>time</w:t>
      </w:r>
      <w:r w:rsidRPr="0004222B">
        <w:t xml:space="preserve"> may be provided by hotel occupancy rates, traveler spending trends, and other economic data.</w:t>
      </w:r>
    </w:p>
    <w:p w14:paraId="25816C62" w14:textId="77777777" w:rsidR="005B01B3" w:rsidRPr="0004222B" w:rsidRDefault="005B01B3" w:rsidP="0004222B">
      <w:pPr>
        <w:pStyle w:val="Heading3"/>
        <w:rPr>
          <w:b w:val="0"/>
          <w:i w:val="0"/>
          <w:sz w:val="24"/>
          <w:szCs w:val="24"/>
          <w:u w:val="none"/>
        </w:rPr>
      </w:pPr>
      <w:bookmarkStart w:id="11" w:name="_Toc137329096"/>
      <w:r w:rsidRPr="0004222B">
        <w:rPr>
          <w:b w:val="0"/>
          <w:i w:val="0"/>
          <w:sz w:val="24"/>
          <w:szCs w:val="24"/>
          <w:u w:val="none"/>
        </w:rPr>
        <w:t>Consolidation Stage</w:t>
      </w:r>
      <w:bookmarkEnd w:id="11"/>
    </w:p>
    <w:p w14:paraId="7127AEE2" w14:textId="77777777" w:rsidR="005B01B3" w:rsidRPr="0004222B" w:rsidRDefault="002E5A02" w:rsidP="0004222B">
      <w:r w:rsidRPr="0004222B">
        <w:t>The destination has been able to expand its market presence and guest infrastructure thanks to consolidation</w:t>
      </w:r>
      <w:r w:rsidR="00213005" w:rsidRPr="0004222B">
        <w:t xml:space="preserve"> (Holmes and Ali-Knight, 2017)</w:t>
      </w:r>
      <w:r w:rsidRPr="0004222B">
        <w:t>. Outreach to the community and sustainable tourism are prioritized.</w:t>
      </w:r>
    </w:p>
    <w:p w14:paraId="1A6D18A7" w14:textId="77777777" w:rsidR="005B01B3" w:rsidRPr="0004222B" w:rsidRDefault="005B01B3" w:rsidP="0004222B">
      <w:pPr>
        <w:pStyle w:val="Heading3"/>
        <w:rPr>
          <w:b w:val="0"/>
          <w:i w:val="0"/>
          <w:sz w:val="24"/>
          <w:szCs w:val="24"/>
          <w:u w:val="none"/>
        </w:rPr>
      </w:pPr>
      <w:bookmarkStart w:id="12" w:name="_Toc137329097"/>
      <w:r w:rsidRPr="0004222B">
        <w:rPr>
          <w:b w:val="0"/>
          <w:i w:val="0"/>
          <w:sz w:val="24"/>
          <w:szCs w:val="24"/>
          <w:u w:val="none"/>
        </w:rPr>
        <w:t>Stagnation Stage</w:t>
      </w:r>
      <w:bookmarkEnd w:id="12"/>
    </w:p>
    <w:p w14:paraId="66577E94" w14:textId="77777777" w:rsidR="005B01B3" w:rsidRPr="0004222B" w:rsidRDefault="002E5A02" w:rsidP="0004222B">
      <w:r w:rsidRPr="0004222B">
        <w:t>Traffic snarls, environmental deterioration, and a decline in tourism are all potential outcomes during periods of standstill</w:t>
      </w:r>
      <w:r w:rsidR="00EF4EBC" w:rsidRPr="0004222B">
        <w:t xml:space="preserve"> (Davila et al., 2017)</w:t>
      </w:r>
      <w:r w:rsidRPr="0004222B">
        <w:t xml:space="preserve">. Saturation or other factors may place restrictions on growth. Beware of congestion, pollution, and irate visitors. </w:t>
      </w:r>
    </w:p>
    <w:p w14:paraId="459FF1A5" w14:textId="77777777" w:rsidR="005B01B3" w:rsidRPr="0004222B" w:rsidRDefault="005B01B3" w:rsidP="0004222B">
      <w:pPr>
        <w:pStyle w:val="Heading3"/>
        <w:rPr>
          <w:b w:val="0"/>
          <w:i w:val="0"/>
          <w:sz w:val="24"/>
          <w:szCs w:val="24"/>
          <w:u w:val="none"/>
        </w:rPr>
      </w:pPr>
      <w:bookmarkStart w:id="13" w:name="_Toc137329098"/>
      <w:r w:rsidRPr="0004222B">
        <w:rPr>
          <w:b w:val="0"/>
          <w:i w:val="0"/>
          <w:sz w:val="24"/>
          <w:szCs w:val="24"/>
          <w:u w:val="none"/>
        </w:rPr>
        <w:t>Decline Stage</w:t>
      </w:r>
      <w:bookmarkEnd w:id="13"/>
    </w:p>
    <w:p w14:paraId="240626C7" w14:textId="2C5DAAAA" w:rsidR="005B01B3" w:rsidRPr="0004222B" w:rsidRDefault="002E5A02" w:rsidP="0004222B">
      <w:r w:rsidRPr="0004222B">
        <w:t xml:space="preserve">The local economy suffers </w:t>
      </w:r>
      <w:r w:rsidR="0004222B" w:rsidRPr="0004222B">
        <w:t>because of</w:t>
      </w:r>
      <w:r w:rsidRPr="0004222B">
        <w:t xml:space="preserve"> the fall in tourism and related investments. Infrastructure changes, visitation trends, and tourist preferences might all be indicators of </w:t>
      </w:r>
      <w:r w:rsidRPr="0004222B">
        <w:lastRenderedPageBreak/>
        <w:t>decline</w:t>
      </w:r>
      <w:r w:rsidR="006B5114" w:rsidRPr="0004222B">
        <w:t xml:space="preserve"> (Holmes and Ali-Knight, 2017)</w:t>
      </w:r>
      <w:r w:rsidRPr="0004222B">
        <w:t xml:space="preserve">. </w:t>
      </w:r>
      <w:r w:rsidR="006B5114" w:rsidRPr="0004222B">
        <w:t>M</w:t>
      </w:r>
      <w:r w:rsidRPr="0004222B">
        <w:t>ore about decreased tourist numbers, business closures connected to tourism, and image changes in well-known vacation locations</w:t>
      </w:r>
      <w:r w:rsidR="00C5431E" w:rsidRPr="0004222B">
        <w:t>.</w:t>
      </w:r>
    </w:p>
    <w:p w14:paraId="1B0A5FFC" w14:textId="77777777" w:rsidR="00287309" w:rsidRPr="0004222B" w:rsidRDefault="00287309" w:rsidP="0004222B">
      <w:pPr>
        <w:pStyle w:val="Heading2"/>
        <w:rPr>
          <w:b w:val="0"/>
          <w:i w:val="0"/>
          <w:sz w:val="24"/>
          <w:szCs w:val="24"/>
          <w:u w:val="none"/>
        </w:rPr>
      </w:pPr>
      <w:bookmarkStart w:id="14" w:name="_Toc137329099"/>
      <w:r w:rsidRPr="0004222B">
        <w:rPr>
          <w:b w:val="0"/>
          <w:i w:val="0"/>
          <w:sz w:val="24"/>
          <w:szCs w:val="24"/>
          <w:u w:val="none"/>
        </w:rPr>
        <w:t xml:space="preserve">Applying </w:t>
      </w:r>
      <w:proofErr w:type="spellStart"/>
      <w:r w:rsidRPr="0004222B">
        <w:rPr>
          <w:b w:val="0"/>
          <w:i w:val="0"/>
          <w:sz w:val="24"/>
          <w:szCs w:val="24"/>
          <w:u w:val="none"/>
        </w:rPr>
        <w:t>Doxey’s</w:t>
      </w:r>
      <w:proofErr w:type="spellEnd"/>
      <w:r w:rsidRPr="0004222B">
        <w:rPr>
          <w:b w:val="0"/>
          <w:i w:val="0"/>
          <w:sz w:val="24"/>
          <w:szCs w:val="24"/>
          <w:u w:val="none"/>
        </w:rPr>
        <w:t xml:space="preserve"> </w:t>
      </w:r>
      <w:proofErr w:type="spellStart"/>
      <w:r w:rsidRPr="0004222B">
        <w:rPr>
          <w:b w:val="0"/>
          <w:i w:val="0"/>
          <w:sz w:val="24"/>
          <w:szCs w:val="24"/>
          <w:u w:val="none"/>
        </w:rPr>
        <w:t>Irridex</w:t>
      </w:r>
      <w:proofErr w:type="spellEnd"/>
      <w:r w:rsidRPr="0004222B">
        <w:rPr>
          <w:b w:val="0"/>
          <w:i w:val="0"/>
          <w:sz w:val="24"/>
          <w:szCs w:val="24"/>
          <w:u w:val="none"/>
        </w:rPr>
        <w:t xml:space="preserve"> Model to Bangkok's Tourism Development</w:t>
      </w:r>
      <w:bookmarkEnd w:id="14"/>
    </w:p>
    <w:p w14:paraId="78110928" w14:textId="77777777" w:rsidR="004149DE" w:rsidRPr="0004222B" w:rsidRDefault="004149DE" w:rsidP="0004222B">
      <w:r w:rsidRPr="0004222B">
        <w:t xml:space="preserve">The </w:t>
      </w:r>
      <w:proofErr w:type="spellStart"/>
      <w:r w:rsidRPr="0004222B">
        <w:t>Doxey's</w:t>
      </w:r>
      <w:proofErr w:type="spellEnd"/>
      <w:r w:rsidRPr="0004222B">
        <w:t xml:space="preserve"> </w:t>
      </w:r>
      <w:proofErr w:type="spellStart"/>
      <w:r w:rsidRPr="0004222B">
        <w:t>Irridex</w:t>
      </w:r>
      <w:proofErr w:type="spellEnd"/>
      <w:r w:rsidRPr="0004222B">
        <w:t xml:space="preserve"> Model, often known as the irritation index, assesses how the host community is affected by tourism and how irritated visitors are. Euphoria, indifference, annoyance, and anger are the model's four phases. How to assess the impact of tourism on the local population in Bangkok</w:t>
      </w:r>
    </w:p>
    <w:p w14:paraId="40992FBA" w14:textId="77777777" w:rsidR="00294318" w:rsidRPr="0004222B" w:rsidRDefault="00614AE5" w:rsidP="0004222B">
      <w:pPr>
        <w:pStyle w:val="Heading3"/>
        <w:rPr>
          <w:b w:val="0"/>
          <w:i w:val="0"/>
          <w:sz w:val="24"/>
          <w:szCs w:val="24"/>
          <w:u w:val="none"/>
        </w:rPr>
      </w:pPr>
      <w:bookmarkStart w:id="15" w:name="_Toc137329100"/>
      <w:r w:rsidRPr="0004222B">
        <w:rPr>
          <w:b w:val="0"/>
          <w:i w:val="0"/>
          <w:sz w:val="24"/>
          <w:szCs w:val="24"/>
          <w:u w:val="none"/>
        </w:rPr>
        <w:t>Euphoria Stage</w:t>
      </w:r>
      <w:bookmarkEnd w:id="15"/>
    </w:p>
    <w:p w14:paraId="4FC8D780" w14:textId="77FBBC72" w:rsidR="004149DE" w:rsidRPr="0004222B" w:rsidRDefault="004149DE" w:rsidP="0004222B">
      <w:r w:rsidRPr="0004222B">
        <w:t>The euphoric stage results in increased local interest, tourism, and economic gains</w:t>
      </w:r>
      <w:r w:rsidR="00A903D2" w:rsidRPr="0004222B">
        <w:t xml:space="preserve"> (Shobha, 2019)</w:t>
      </w:r>
      <w:r w:rsidRPr="0004222B">
        <w:t xml:space="preserve">. This period in Bangkok is distinguished by an increase in visitors, the development of the hotel and lodging sectors, and a generally </w:t>
      </w:r>
      <w:r w:rsidR="0004222B" w:rsidRPr="0004222B">
        <w:t>favorable</w:t>
      </w:r>
      <w:r w:rsidRPr="0004222B">
        <w:t xml:space="preserve"> opinion of tourism among locals.</w:t>
      </w:r>
    </w:p>
    <w:p w14:paraId="670016AD" w14:textId="77777777" w:rsidR="00294318" w:rsidRPr="0004222B" w:rsidRDefault="00614AE5" w:rsidP="0004222B">
      <w:pPr>
        <w:pStyle w:val="Heading3"/>
        <w:rPr>
          <w:b w:val="0"/>
          <w:i w:val="0"/>
          <w:sz w:val="24"/>
          <w:szCs w:val="24"/>
          <w:u w:val="none"/>
        </w:rPr>
      </w:pPr>
      <w:bookmarkStart w:id="16" w:name="_Toc137329101"/>
      <w:r w:rsidRPr="0004222B">
        <w:rPr>
          <w:b w:val="0"/>
          <w:i w:val="0"/>
          <w:sz w:val="24"/>
          <w:szCs w:val="24"/>
          <w:u w:val="none"/>
        </w:rPr>
        <w:t>Apathy Stage</w:t>
      </w:r>
      <w:bookmarkEnd w:id="16"/>
    </w:p>
    <w:p w14:paraId="0972C823" w14:textId="77777777" w:rsidR="004149DE" w:rsidRPr="0004222B" w:rsidRDefault="004149DE" w:rsidP="0004222B">
      <w:r w:rsidRPr="0004222B">
        <w:t>Apathy makes the host community less interested in tourism. Bangkok may have reached this stage of growth when local engagement in the tourist sector falls, local culture and the environment are ignored, and the interaction between the community and the tourism industry becomes more amorphous</w:t>
      </w:r>
      <w:r w:rsidR="00A903D2" w:rsidRPr="0004222B">
        <w:t xml:space="preserve"> (</w:t>
      </w:r>
      <w:proofErr w:type="spellStart"/>
      <w:r w:rsidR="00A903D2" w:rsidRPr="0004222B">
        <w:t>Pavlić</w:t>
      </w:r>
      <w:proofErr w:type="spellEnd"/>
      <w:r w:rsidR="00A903D2" w:rsidRPr="0004222B">
        <w:t xml:space="preserve"> and Portolan, 2015)</w:t>
      </w:r>
      <w:r w:rsidRPr="0004222B">
        <w:t>.</w:t>
      </w:r>
    </w:p>
    <w:p w14:paraId="13749FAA" w14:textId="77777777" w:rsidR="00294318" w:rsidRPr="0004222B" w:rsidRDefault="00614AE5" w:rsidP="0004222B">
      <w:pPr>
        <w:pStyle w:val="Heading3"/>
        <w:rPr>
          <w:b w:val="0"/>
          <w:i w:val="0"/>
          <w:sz w:val="24"/>
          <w:szCs w:val="24"/>
          <w:u w:val="none"/>
        </w:rPr>
      </w:pPr>
      <w:bookmarkStart w:id="17" w:name="_Toc137329102"/>
      <w:r w:rsidRPr="0004222B">
        <w:rPr>
          <w:b w:val="0"/>
          <w:i w:val="0"/>
          <w:sz w:val="24"/>
          <w:szCs w:val="24"/>
          <w:u w:val="none"/>
        </w:rPr>
        <w:t>Irritation Stage</w:t>
      </w:r>
      <w:bookmarkEnd w:id="17"/>
    </w:p>
    <w:p w14:paraId="7C1DF207" w14:textId="3B38E376" w:rsidR="004149DE" w:rsidRPr="0004222B" w:rsidRDefault="00637BA4" w:rsidP="0004222B">
      <w:r w:rsidRPr="0004222B">
        <w:t>The irritation annoyance</w:t>
      </w:r>
      <w:r w:rsidR="004149DE" w:rsidRPr="0004222B">
        <w:t xml:space="preserve"> stage is </w:t>
      </w:r>
      <w:r w:rsidR="0004222B" w:rsidRPr="0004222B">
        <w:t>characterized</w:t>
      </w:r>
      <w:r w:rsidR="004149DE" w:rsidRPr="0004222B">
        <w:t xml:space="preserve"> by overpopulation, environmental damage, and cultural decline</w:t>
      </w:r>
      <w:r w:rsidR="0035582B" w:rsidRPr="0004222B">
        <w:t xml:space="preserve"> (</w:t>
      </w:r>
      <w:proofErr w:type="spellStart"/>
      <w:r w:rsidR="0035582B" w:rsidRPr="0004222B">
        <w:t>BricKer</w:t>
      </w:r>
      <w:proofErr w:type="spellEnd"/>
      <w:r w:rsidR="0035582B" w:rsidRPr="0004222B">
        <w:t xml:space="preserve"> </w:t>
      </w:r>
      <w:r w:rsidR="0000470C" w:rsidRPr="0004222B">
        <w:t>et al</w:t>
      </w:r>
      <w:r w:rsidR="0035582B" w:rsidRPr="0004222B">
        <w:t>., 2015)</w:t>
      </w:r>
      <w:r w:rsidR="004149DE" w:rsidRPr="0004222B">
        <w:t>. The disputes between tourists and locals, traffic, pollution, and tourist attractions are of greater concern to Bangkok inhabitants.</w:t>
      </w:r>
    </w:p>
    <w:p w14:paraId="23DAFC5E" w14:textId="77777777" w:rsidR="00294318" w:rsidRPr="0004222B" w:rsidRDefault="00614AE5" w:rsidP="0004222B">
      <w:pPr>
        <w:pStyle w:val="Heading3"/>
        <w:rPr>
          <w:b w:val="0"/>
          <w:i w:val="0"/>
          <w:sz w:val="24"/>
          <w:szCs w:val="24"/>
          <w:u w:val="none"/>
        </w:rPr>
      </w:pPr>
      <w:bookmarkStart w:id="18" w:name="_Toc137329103"/>
      <w:r w:rsidRPr="0004222B">
        <w:rPr>
          <w:b w:val="0"/>
          <w:i w:val="0"/>
          <w:sz w:val="24"/>
          <w:szCs w:val="24"/>
          <w:u w:val="none"/>
        </w:rPr>
        <w:t>Antagonism Stage</w:t>
      </w:r>
      <w:bookmarkEnd w:id="18"/>
    </w:p>
    <w:p w14:paraId="23106583" w14:textId="77777777" w:rsidR="00614AE5" w:rsidRPr="0004222B" w:rsidRDefault="00B13665" w:rsidP="0004222B">
      <w:r w:rsidRPr="0004222B">
        <w:t xml:space="preserve">When the local populace actively opposes tourism, this is unfriendly. This time in Bangkok may be defined by </w:t>
      </w:r>
      <w:proofErr w:type="gramStart"/>
      <w:r w:rsidRPr="0004222B">
        <w:t>protests against</w:t>
      </w:r>
      <w:proofErr w:type="gramEnd"/>
      <w:r w:rsidRPr="0004222B">
        <w:t xml:space="preserve"> the growth of tourism, harm to tourist sites, and measures to regulate visitors</w:t>
      </w:r>
      <w:r w:rsidR="0047047E" w:rsidRPr="0004222B">
        <w:t xml:space="preserve"> (Shobha, 2019)</w:t>
      </w:r>
      <w:r w:rsidRPr="0004222B">
        <w:t>. The impact of tourism on local cultures, inequality, and everyday living are all possible.</w:t>
      </w:r>
    </w:p>
    <w:p w14:paraId="47131161" w14:textId="60C7F4B9" w:rsidR="00343560" w:rsidRPr="0004222B" w:rsidRDefault="00343560" w:rsidP="0004222B">
      <w:pPr>
        <w:pStyle w:val="Heading2"/>
        <w:rPr>
          <w:b w:val="0"/>
          <w:i w:val="0"/>
          <w:sz w:val="24"/>
          <w:szCs w:val="24"/>
          <w:u w:val="none"/>
        </w:rPr>
      </w:pPr>
      <w:bookmarkStart w:id="19" w:name="_Toc137329104"/>
      <w:r w:rsidRPr="0004222B">
        <w:rPr>
          <w:b w:val="0"/>
          <w:i w:val="0"/>
          <w:sz w:val="24"/>
          <w:szCs w:val="24"/>
          <w:u w:val="none"/>
        </w:rPr>
        <w:lastRenderedPageBreak/>
        <w:t xml:space="preserve">Case </w:t>
      </w:r>
      <w:r w:rsidR="00E72DA5" w:rsidRPr="0004222B">
        <w:rPr>
          <w:b w:val="0"/>
          <w:i w:val="0"/>
          <w:sz w:val="24"/>
          <w:szCs w:val="24"/>
          <w:u w:val="none"/>
        </w:rPr>
        <w:t>Study</w:t>
      </w:r>
      <w:bookmarkEnd w:id="19"/>
    </w:p>
    <w:p w14:paraId="418E9852" w14:textId="77777777" w:rsidR="000D0790" w:rsidRPr="0004222B" w:rsidRDefault="00343560" w:rsidP="0004222B">
      <w:pPr>
        <w:pStyle w:val="Heading3"/>
        <w:rPr>
          <w:b w:val="0"/>
          <w:i w:val="0"/>
          <w:sz w:val="24"/>
          <w:szCs w:val="24"/>
          <w:u w:val="none"/>
        </w:rPr>
      </w:pPr>
      <w:bookmarkStart w:id="20" w:name="_Toc137329105"/>
      <w:r w:rsidRPr="0004222B">
        <w:rPr>
          <w:b w:val="0"/>
          <w:i w:val="0"/>
          <w:sz w:val="24"/>
          <w:szCs w:val="24"/>
          <w:u w:val="none"/>
        </w:rPr>
        <w:t>The "Sufficiency Economy Philosophy" in Thailand</w:t>
      </w:r>
      <w:bookmarkEnd w:id="20"/>
    </w:p>
    <w:p w14:paraId="167652B7" w14:textId="77777777" w:rsidR="00343560" w:rsidRPr="0004222B" w:rsidRDefault="000D0790" w:rsidP="0004222B">
      <w:r w:rsidRPr="0004222B">
        <w:t>The Sufficiency Economy Philosophy was created by the late Thai monarch Bhumibol Adulyadej and advocates for local and global sustainability. It promotes striking a balance between advancing society, economic success, and environmental protection. This plan encourages sustainable rural life, community-based tourism, and organic farming. Promoting sustainable tourism benefits from putting community welfare and resource protection first</w:t>
      </w:r>
      <w:r w:rsidR="001A55CA" w:rsidRPr="0004222B">
        <w:t xml:space="preserve"> (von </w:t>
      </w:r>
      <w:proofErr w:type="spellStart"/>
      <w:r w:rsidR="001A55CA" w:rsidRPr="0004222B">
        <w:t>Feigenblatt</w:t>
      </w:r>
      <w:proofErr w:type="spellEnd"/>
      <w:r w:rsidR="001A55CA" w:rsidRPr="0004222B">
        <w:t>, Pardo and Cooper, 2021)</w:t>
      </w:r>
      <w:r w:rsidRPr="0004222B">
        <w:t>.</w:t>
      </w:r>
    </w:p>
    <w:p w14:paraId="544FF08D" w14:textId="77777777" w:rsidR="000D0790" w:rsidRPr="0004222B" w:rsidRDefault="00343560" w:rsidP="0004222B">
      <w:pPr>
        <w:pStyle w:val="Heading3"/>
        <w:rPr>
          <w:b w:val="0"/>
          <w:i w:val="0"/>
          <w:sz w:val="24"/>
          <w:szCs w:val="24"/>
          <w:u w:val="none"/>
        </w:rPr>
      </w:pPr>
      <w:bookmarkStart w:id="21" w:name="_Toc137329106"/>
      <w:r w:rsidRPr="0004222B">
        <w:rPr>
          <w:b w:val="0"/>
          <w:i w:val="0"/>
          <w:sz w:val="24"/>
          <w:szCs w:val="24"/>
          <w:u w:val="none"/>
        </w:rPr>
        <w:t>The Green Leaf Foundation Certification</w:t>
      </w:r>
      <w:bookmarkEnd w:id="21"/>
    </w:p>
    <w:p w14:paraId="19CC224C" w14:textId="58B0BFEF" w:rsidR="00264DBB" w:rsidRPr="0004222B" w:rsidRDefault="000D0790" w:rsidP="0004222B">
      <w:r w:rsidRPr="0004222B">
        <w:t xml:space="preserve">Ecotourism is being promoted by the Thai Green Leaf Foundation. Hotels with accreditation follow sustainable </w:t>
      </w:r>
      <w:r w:rsidR="0004222B" w:rsidRPr="0004222B">
        <w:t>practices</w:t>
      </w:r>
      <w:r w:rsidRPr="0004222B">
        <w:t>. Waste management, community participation, energy and water saving, and environmental preservation are all covered under the certificate</w:t>
      </w:r>
      <w:r w:rsidR="00B62D11" w:rsidRPr="0004222B">
        <w:t xml:space="preserve"> (</w:t>
      </w:r>
      <w:proofErr w:type="spellStart"/>
      <w:r w:rsidR="00B62D11" w:rsidRPr="0004222B">
        <w:t>Singjai</w:t>
      </w:r>
      <w:proofErr w:type="spellEnd"/>
      <w:r w:rsidR="00B62D11" w:rsidRPr="0004222B">
        <w:t xml:space="preserve">, </w:t>
      </w:r>
      <w:proofErr w:type="spellStart"/>
      <w:r w:rsidR="00B62D11" w:rsidRPr="0004222B">
        <w:t>Winata</w:t>
      </w:r>
      <w:proofErr w:type="spellEnd"/>
      <w:r w:rsidR="00B62D11" w:rsidRPr="0004222B">
        <w:t xml:space="preserve"> and </w:t>
      </w:r>
      <w:proofErr w:type="spellStart"/>
      <w:r w:rsidR="00B62D11" w:rsidRPr="0004222B">
        <w:t>Kummer</w:t>
      </w:r>
      <w:proofErr w:type="spellEnd"/>
      <w:r w:rsidR="00B62D11" w:rsidRPr="0004222B">
        <w:t>, 2018)</w:t>
      </w:r>
      <w:r w:rsidRPr="0004222B">
        <w:t>. The Green Leaf Certification of a hotel or resort displays its dedication to sustainability and environmental protection.</w:t>
      </w:r>
    </w:p>
    <w:p w14:paraId="474C859E" w14:textId="77777777" w:rsidR="00264DBB" w:rsidRPr="0004222B" w:rsidRDefault="00264DBB" w:rsidP="0004222B">
      <w:pPr>
        <w:pStyle w:val="Heading1"/>
        <w:jc w:val="both"/>
        <w:rPr>
          <w:b w:val="0"/>
          <w:i w:val="0"/>
          <w:sz w:val="24"/>
          <w:szCs w:val="24"/>
          <w:u w:val="none"/>
        </w:rPr>
      </w:pPr>
      <w:bookmarkStart w:id="22" w:name="_Toc137329107"/>
      <w:r w:rsidRPr="0004222B">
        <w:rPr>
          <w:b w:val="0"/>
          <w:i w:val="0"/>
          <w:sz w:val="24"/>
          <w:szCs w:val="24"/>
          <w:u w:val="none"/>
        </w:rPr>
        <w:t>Sustainable Practices</w:t>
      </w:r>
      <w:r w:rsidR="00F23CD9" w:rsidRPr="0004222B">
        <w:rPr>
          <w:b w:val="0"/>
          <w:i w:val="0"/>
          <w:sz w:val="24"/>
          <w:szCs w:val="24"/>
          <w:u w:val="none"/>
        </w:rPr>
        <w:t xml:space="preserve"> of Bangkok Thailand</w:t>
      </w:r>
      <w:bookmarkEnd w:id="22"/>
    </w:p>
    <w:p w14:paraId="5DAEC73A" w14:textId="77777777" w:rsidR="00264DBB" w:rsidRPr="0004222B" w:rsidRDefault="00264DBB" w:rsidP="0004222B">
      <w:pPr>
        <w:pStyle w:val="Heading2"/>
        <w:rPr>
          <w:b w:val="0"/>
          <w:i w:val="0"/>
          <w:sz w:val="24"/>
          <w:szCs w:val="24"/>
          <w:u w:val="none"/>
        </w:rPr>
      </w:pPr>
      <w:bookmarkStart w:id="23" w:name="_Toc137329108"/>
      <w:r w:rsidRPr="0004222B">
        <w:rPr>
          <w:b w:val="0"/>
          <w:i w:val="0"/>
          <w:sz w:val="24"/>
          <w:szCs w:val="24"/>
          <w:u w:val="none"/>
        </w:rPr>
        <w:t>Waste Management</w:t>
      </w:r>
      <w:bookmarkEnd w:id="23"/>
    </w:p>
    <w:p w14:paraId="151DEB31" w14:textId="097C58E7" w:rsidR="00264DBB" w:rsidRPr="0004222B" w:rsidRDefault="009B3ECD" w:rsidP="0004222B">
      <w:r w:rsidRPr="0004222B">
        <w:t xml:space="preserve">Bangkok </w:t>
      </w:r>
      <w:r w:rsidR="0004222B" w:rsidRPr="0004222B">
        <w:t>practices</w:t>
      </w:r>
      <w:r w:rsidRPr="0004222B">
        <w:t xml:space="preserve"> recycling. Trash is managed by BMA in Bangkok. There are </w:t>
      </w:r>
      <w:r w:rsidR="0004222B" w:rsidRPr="0004222B">
        <w:t>programs</w:t>
      </w:r>
      <w:r w:rsidRPr="0004222B">
        <w:t xml:space="preserve"> for recycling, waste-to-energy, and rubbish sorting</w:t>
      </w:r>
      <w:r w:rsidR="00081170" w:rsidRPr="0004222B">
        <w:t xml:space="preserve"> (Saraswat, Kumar and Mishra, 2016)</w:t>
      </w:r>
      <w:r w:rsidRPr="0004222B">
        <w:t>. The BMA collaborates with the PCD and the PCD Green Network to manage waste and encourage environmentally friendly disposal.</w:t>
      </w:r>
    </w:p>
    <w:p w14:paraId="37D47897" w14:textId="77777777" w:rsidR="00264DBB" w:rsidRPr="0004222B" w:rsidRDefault="00264DBB" w:rsidP="0004222B">
      <w:pPr>
        <w:pStyle w:val="Heading2"/>
        <w:rPr>
          <w:b w:val="0"/>
          <w:i w:val="0"/>
          <w:sz w:val="24"/>
          <w:szCs w:val="24"/>
          <w:u w:val="none"/>
        </w:rPr>
      </w:pPr>
      <w:bookmarkStart w:id="24" w:name="_Toc137329109"/>
      <w:r w:rsidRPr="0004222B">
        <w:rPr>
          <w:b w:val="0"/>
          <w:i w:val="0"/>
          <w:sz w:val="24"/>
          <w:szCs w:val="24"/>
          <w:u w:val="none"/>
        </w:rPr>
        <w:t>Energy Efficiency</w:t>
      </w:r>
      <w:bookmarkEnd w:id="24"/>
    </w:p>
    <w:p w14:paraId="6D22FEC3" w14:textId="5C1DA8BF" w:rsidR="00264DBB" w:rsidRPr="0004222B" w:rsidRDefault="009B3ECD" w:rsidP="0004222B">
      <w:r w:rsidRPr="0004222B">
        <w:t xml:space="preserve">MEA is required for Bangkok's energy effectiveness. This is accomplished via the use of renewable energy, energy-saving </w:t>
      </w:r>
      <w:r w:rsidR="0004222B" w:rsidRPr="0004222B">
        <w:t>programs</w:t>
      </w:r>
      <w:r w:rsidRPr="0004222B">
        <w:t>, energy audits, and consultations</w:t>
      </w:r>
      <w:r w:rsidR="00AD63A1" w:rsidRPr="0004222B">
        <w:t xml:space="preserve"> (</w:t>
      </w:r>
      <w:proofErr w:type="spellStart"/>
      <w:r w:rsidR="00AD63A1" w:rsidRPr="0004222B">
        <w:t>Sampantamit</w:t>
      </w:r>
      <w:proofErr w:type="spellEnd"/>
      <w:r w:rsidR="00AD63A1" w:rsidRPr="0004222B">
        <w:t xml:space="preserve"> et al., 2020)</w:t>
      </w:r>
      <w:r w:rsidRPr="0004222B">
        <w:t xml:space="preserve">. Energy-efficient building </w:t>
      </w:r>
      <w:r w:rsidR="0004222B" w:rsidRPr="0004222B">
        <w:t>practices</w:t>
      </w:r>
      <w:r w:rsidRPr="0004222B">
        <w:t xml:space="preserve"> and technology are encouraged in the hotel and tourist industries by the Ministry of Energy, which also oversees building energy efficiency.</w:t>
      </w:r>
    </w:p>
    <w:p w14:paraId="72946ABC" w14:textId="77777777" w:rsidR="00264DBB" w:rsidRPr="0004222B" w:rsidRDefault="00264DBB" w:rsidP="0004222B">
      <w:pPr>
        <w:pStyle w:val="Heading2"/>
        <w:rPr>
          <w:b w:val="0"/>
          <w:i w:val="0"/>
          <w:sz w:val="24"/>
          <w:szCs w:val="24"/>
          <w:u w:val="none"/>
        </w:rPr>
      </w:pPr>
      <w:bookmarkStart w:id="25" w:name="_Toc137329110"/>
      <w:r w:rsidRPr="0004222B">
        <w:rPr>
          <w:b w:val="0"/>
          <w:i w:val="0"/>
          <w:sz w:val="24"/>
          <w:szCs w:val="24"/>
          <w:u w:val="none"/>
        </w:rPr>
        <w:t>Sustainable Transportation</w:t>
      </w:r>
      <w:bookmarkEnd w:id="25"/>
    </w:p>
    <w:p w14:paraId="42CF9DB7" w14:textId="3E3224B0" w:rsidR="00264DBB" w:rsidRPr="0004222B" w:rsidRDefault="009B3ECD" w:rsidP="0004222B">
      <w:r w:rsidRPr="0004222B">
        <w:t xml:space="preserve">The city's public transport is constructed and managed by BTS and MRTA. To promote public transportation and reduce traffic, these </w:t>
      </w:r>
      <w:r w:rsidR="0004222B" w:rsidRPr="0004222B">
        <w:t>organizations</w:t>
      </w:r>
      <w:r w:rsidRPr="0004222B">
        <w:t xml:space="preserve"> built electric trains, park-and-</w:t>
      </w:r>
      <w:r w:rsidRPr="0004222B">
        <w:lastRenderedPageBreak/>
        <w:t>ride lots, and integrated ticketing systems</w:t>
      </w:r>
      <w:r w:rsidR="00AD63A1" w:rsidRPr="0004222B">
        <w:t xml:space="preserve"> (</w:t>
      </w:r>
      <w:proofErr w:type="spellStart"/>
      <w:r w:rsidR="00AD63A1" w:rsidRPr="0004222B">
        <w:t>Buathong</w:t>
      </w:r>
      <w:proofErr w:type="spellEnd"/>
      <w:r w:rsidR="00AD63A1" w:rsidRPr="0004222B">
        <w:t xml:space="preserve"> and Lai, 2017)</w:t>
      </w:r>
      <w:r w:rsidRPr="0004222B">
        <w:t>. The Land Travel Department controls emissions and promotes environmentally friendly travel.</w:t>
      </w:r>
    </w:p>
    <w:p w14:paraId="31E25338" w14:textId="77777777" w:rsidR="00264DBB" w:rsidRPr="0004222B" w:rsidRDefault="00264DBB" w:rsidP="0004222B">
      <w:pPr>
        <w:pStyle w:val="Heading2"/>
        <w:rPr>
          <w:b w:val="0"/>
          <w:i w:val="0"/>
          <w:sz w:val="24"/>
          <w:szCs w:val="24"/>
          <w:u w:val="none"/>
        </w:rPr>
      </w:pPr>
      <w:bookmarkStart w:id="26" w:name="_Toc137329111"/>
      <w:r w:rsidRPr="0004222B">
        <w:rPr>
          <w:b w:val="0"/>
          <w:i w:val="0"/>
          <w:sz w:val="24"/>
          <w:szCs w:val="24"/>
          <w:u w:val="none"/>
        </w:rPr>
        <w:t>Community Engagement</w:t>
      </w:r>
      <w:bookmarkEnd w:id="26"/>
    </w:p>
    <w:p w14:paraId="529F47BC" w14:textId="77777777" w:rsidR="00264DBB" w:rsidRPr="0004222B" w:rsidRDefault="009B3ECD" w:rsidP="0004222B">
      <w:r w:rsidRPr="0004222B">
        <w:t>Ecotourism is valued in Bangkok. Through TAT, regional governments promote tourism. The group's "Local Experience" projects support intercultural communication, community development, and fair tourism benefits. The CBT-I supports community-based tourism initiatives in Bangkok and across Thailand</w:t>
      </w:r>
      <w:r w:rsidR="00AD63A1" w:rsidRPr="0004222B">
        <w:t xml:space="preserve"> (Song, 2020)</w:t>
      </w:r>
      <w:r w:rsidRPr="0004222B">
        <w:t>.</w:t>
      </w:r>
    </w:p>
    <w:p w14:paraId="438FE092" w14:textId="77777777" w:rsidR="00264DBB" w:rsidRPr="0004222B" w:rsidRDefault="00264DBB" w:rsidP="0004222B">
      <w:pPr>
        <w:pStyle w:val="Heading2"/>
        <w:rPr>
          <w:b w:val="0"/>
          <w:i w:val="0"/>
          <w:sz w:val="24"/>
          <w:szCs w:val="24"/>
          <w:u w:val="none"/>
        </w:rPr>
      </w:pPr>
      <w:bookmarkStart w:id="27" w:name="_Toc137329112"/>
      <w:r w:rsidRPr="0004222B">
        <w:rPr>
          <w:b w:val="0"/>
          <w:i w:val="0"/>
          <w:sz w:val="24"/>
          <w:szCs w:val="24"/>
          <w:u w:val="none"/>
        </w:rPr>
        <w:t>Environmental Conservation</w:t>
      </w:r>
      <w:bookmarkEnd w:id="27"/>
    </w:p>
    <w:p w14:paraId="01A722C0" w14:textId="77777777" w:rsidR="00264DBB" w:rsidRPr="0004222B" w:rsidRDefault="009B3ECD" w:rsidP="0004222B">
      <w:r w:rsidRPr="0004222B">
        <w:t>National parks and wildlife refuges are safeguarded by the Thai Department of National Parks, Wildlife, and Plant Conservation</w:t>
      </w:r>
      <w:r w:rsidR="00AD63A1" w:rsidRPr="0004222B">
        <w:t xml:space="preserve"> (</w:t>
      </w:r>
      <w:proofErr w:type="spellStart"/>
      <w:r w:rsidR="00AD63A1" w:rsidRPr="0004222B">
        <w:t>Sampantamit</w:t>
      </w:r>
      <w:proofErr w:type="spellEnd"/>
      <w:r w:rsidR="00AD63A1" w:rsidRPr="0004222B">
        <w:t xml:space="preserve"> et al., 2020)</w:t>
      </w:r>
      <w:r w:rsidRPr="0004222B">
        <w:t>. The environment is protected by BMA and Bangkok Green World Foundation. Promoted are trees, green spaces, and understanding of biodiversity.</w:t>
      </w:r>
    </w:p>
    <w:p w14:paraId="03ECCDD6" w14:textId="77777777" w:rsidR="008A2EEC" w:rsidRPr="0004222B" w:rsidRDefault="006D78FA" w:rsidP="0004222B">
      <w:pPr>
        <w:pStyle w:val="Heading1"/>
        <w:jc w:val="both"/>
        <w:rPr>
          <w:b w:val="0"/>
          <w:i w:val="0"/>
          <w:sz w:val="24"/>
          <w:szCs w:val="24"/>
          <w:u w:val="none"/>
        </w:rPr>
      </w:pPr>
      <w:bookmarkStart w:id="28" w:name="_Toc137329113"/>
      <w:r w:rsidRPr="0004222B">
        <w:rPr>
          <w:b w:val="0"/>
          <w:i w:val="0"/>
          <w:sz w:val="24"/>
          <w:szCs w:val="24"/>
          <w:u w:val="none"/>
        </w:rPr>
        <w:t>Benefits and drawbacks</w:t>
      </w:r>
      <w:bookmarkEnd w:id="28"/>
    </w:p>
    <w:p w14:paraId="2EA1330E" w14:textId="2B59DC4C" w:rsidR="00860981" w:rsidRPr="0004222B" w:rsidRDefault="00860981" w:rsidP="0004222B">
      <w:r w:rsidRPr="0004222B">
        <w:t>Sustainable tourism preserves Bangkok's parks, canals, and greenery. Trash management, energy efficiency, and conservation lessen tourist effects. Ecotourism enhances Bangkok's culture. Community-based tourism helps preserve cultural diversity</w:t>
      </w:r>
      <w:r w:rsidR="00F67A09" w:rsidRPr="0004222B">
        <w:t xml:space="preserve"> (Van, Huu and Ushakov, 2018)</w:t>
      </w:r>
      <w:r w:rsidRPr="0004222B">
        <w:t xml:space="preserve">. This protects traditional lives. Sustainable tourism boosts small businesses and jobs. Community-based tourism </w:t>
      </w:r>
      <w:r w:rsidR="0004222B" w:rsidRPr="0004222B">
        <w:t>programs</w:t>
      </w:r>
      <w:r w:rsidRPr="0004222B">
        <w:t xml:space="preserve"> keep most </w:t>
      </w:r>
      <w:r w:rsidR="0004222B" w:rsidRPr="0004222B">
        <w:t>visitors</w:t>
      </w:r>
      <w:r w:rsidRPr="0004222B">
        <w:t xml:space="preserve"> spending in the community, promoting socioeconomic </w:t>
      </w:r>
      <w:r w:rsidR="0004222B" w:rsidRPr="0004222B">
        <w:t>growth,</w:t>
      </w:r>
      <w:r w:rsidRPr="0004222B">
        <w:t xml:space="preserve"> and eliminating poverty. Sustainable tourism may benefit Bangkokians and tourists. Infrastructure, open-space, and amenity renovations improve local amenities and tourist experience</w:t>
      </w:r>
      <w:r w:rsidR="00D83D8B" w:rsidRPr="0004222B">
        <w:t xml:space="preserve"> (Denis, </w:t>
      </w:r>
      <w:proofErr w:type="gramStart"/>
      <w:r w:rsidR="00D83D8B" w:rsidRPr="0004222B">
        <w:t>Maria</w:t>
      </w:r>
      <w:proofErr w:type="gramEnd"/>
      <w:r w:rsidR="00D83D8B" w:rsidRPr="0004222B">
        <w:t xml:space="preserve"> and Ekaterina, 2018)</w:t>
      </w:r>
      <w:r w:rsidRPr="0004222B">
        <w:t>.</w:t>
      </w:r>
    </w:p>
    <w:p w14:paraId="79307AC7" w14:textId="6CED0CDF" w:rsidR="006D78FA" w:rsidRPr="0004222B" w:rsidRDefault="00860981" w:rsidP="0004222B">
      <w:r w:rsidRPr="0004222B">
        <w:t xml:space="preserve">Limiting visitors while sustaining is difficult. Tourists visiting Bangkok risk traffic, infrastructural pressure, and increasing demand for natural and cultural resources. Ecotourism must be balanced. Stakeholders may not </w:t>
      </w:r>
      <w:r w:rsidR="0004222B" w:rsidRPr="0004222B">
        <w:t>practice</w:t>
      </w:r>
      <w:r w:rsidRPr="0004222B">
        <w:t xml:space="preserve"> sustainable tourism despite attempts</w:t>
      </w:r>
      <w:r w:rsidR="00604EA2" w:rsidRPr="0004222B">
        <w:t xml:space="preserve"> (Agarwal, </w:t>
      </w:r>
      <w:proofErr w:type="spellStart"/>
      <w:r w:rsidR="00604EA2" w:rsidRPr="0004222B">
        <w:t>Kariyapol</w:t>
      </w:r>
      <w:proofErr w:type="spellEnd"/>
      <w:r w:rsidR="00604EA2" w:rsidRPr="0004222B">
        <w:t xml:space="preserve"> and </w:t>
      </w:r>
      <w:proofErr w:type="spellStart"/>
      <w:r w:rsidR="00604EA2" w:rsidRPr="0004222B">
        <w:t>Pienchob</w:t>
      </w:r>
      <w:proofErr w:type="spellEnd"/>
      <w:r w:rsidR="00604EA2" w:rsidRPr="0004222B">
        <w:t>, 2019)</w:t>
      </w:r>
      <w:r w:rsidRPr="0004222B">
        <w:t xml:space="preserve">. Tourism enterprises, tourists, and standards must adopt sustainable </w:t>
      </w:r>
      <w:r w:rsidR="0004222B" w:rsidRPr="0004222B">
        <w:t>practices</w:t>
      </w:r>
      <w:r w:rsidRPr="0004222B">
        <w:t>.</w:t>
      </w:r>
    </w:p>
    <w:p w14:paraId="53E32B47" w14:textId="77777777" w:rsidR="006D78FA" w:rsidRPr="0004222B" w:rsidRDefault="006D78FA" w:rsidP="0004222B">
      <w:pPr>
        <w:pStyle w:val="Heading1"/>
        <w:jc w:val="both"/>
        <w:rPr>
          <w:b w:val="0"/>
          <w:i w:val="0"/>
          <w:sz w:val="24"/>
          <w:szCs w:val="24"/>
          <w:u w:val="none"/>
        </w:rPr>
      </w:pPr>
      <w:bookmarkStart w:id="29" w:name="_Toc137329114"/>
      <w:r w:rsidRPr="0004222B">
        <w:rPr>
          <w:b w:val="0"/>
          <w:i w:val="0"/>
          <w:sz w:val="24"/>
          <w:szCs w:val="24"/>
          <w:u w:val="none"/>
        </w:rPr>
        <w:lastRenderedPageBreak/>
        <w:t>Comparison wit</w:t>
      </w:r>
      <w:r w:rsidR="008A2EEC" w:rsidRPr="0004222B">
        <w:rPr>
          <w:b w:val="0"/>
          <w:i w:val="0"/>
          <w:sz w:val="24"/>
          <w:szCs w:val="24"/>
          <w:u w:val="none"/>
        </w:rPr>
        <w:t>h Other Successful Destinations</w:t>
      </w:r>
      <w:bookmarkEnd w:id="29"/>
    </w:p>
    <w:p w14:paraId="4D001224" w14:textId="558EC49A" w:rsidR="00EF1D34" w:rsidRPr="0004222B" w:rsidRDefault="006E6B83" w:rsidP="0004222B">
      <w:r w:rsidRPr="0004222B">
        <w:t xml:space="preserve">Comparisons to other well-known tourist sites may help Bangkok to </w:t>
      </w:r>
      <w:r w:rsidR="0004222B" w:rsidRPr="0004222B">
        <w:t>emphasize</w:t>
      </w:r>
      <w:r w:rsidRPr="0004222B">
        <w:t xml:space="preserve"> the need for ongoing development and growth. In Copenhagen, Barcelona, and Singapore, sustainable tourism has been successful</w:t>
      </w:r>
      <w:r w:rsidR="005173F7" w:rsidRPr="0004222B">
        <w:t xml:space="preserve"> (</w:t>
      </w:r>
      <w:proofErr w:type="spellStart"/>
      <w:r w:rsidR="005173F7" w:rsidRPr="0004222B">
        <w:t>Thosuwonchinda</w:t>
      </w:r>
      <w:proofErr w:type="spellEnd"/>
      <w:r w:rsidR="005173F7" w:rsidRPr="0004222B">
        <w:t xml:space="preserve"> et al., 2020)</w:t>
      </w:r>
      <w:r w:rsidRPr="0004222B">
        <w:t xml:space="preserve">. Bangkok </w:t>
      </w:r>
      <w:proofErr w:type="gramStart"/>
      <w:r w:rsidRPr="0004222B">
        <w:t>has to</w:t>
      </w:r>
      <w:proofErr w:type="gramEnd"/>
      <w:r w:rsidRPr="0004222B">
        <w:t xml:space="preserve"> step up its environmental activities by highlighting the accomplishments of these locations.</w:t>
      </w:r>
      <w:r w:rsidR="005E02C1" w:rsidRPr="0004222B">
        <w:t xml:space="preserve"> </w:t>
      </w:r>
      <w:r w:rsidRPr="0004222B">
        <w:t xml:space="preserve">With its green areas, energy-efficient design, and environmentally friendly transit, Singapore has been a leader in sustainable urban development. Barcelona reduces </w:t>
      </w:r>
      <w:r w:rsidR="0004222B" w:rsidRPr="0004222B">
        <w:t>over</w:t>
      </w:r>
      <w:r w:rsidR="0004222B">
        <w:t>-</w:t>
      </w:r>
      <w:r w:rsidR="0004222B" w:rsidRPr="0004222B">
        <w:t>tourism</w:t>
      </w:r>
      <w:r w:rsidRPr="0004222B">
        <w:t xml:space="preserve"> with capacity restrictions and eco-friendly transport choices. Copenhagen has improved its bike infrastructure, cut carbon emissions, and given green projects </w:t>
      </w:r>
      <w:proofErr w:type="gramStart"/>
      <w:r w:rsidRPr="0004222B">
        <w:t>first priority</w:t>
      </w:r>
      <w:proofErr w:type="gramEnd"/>
      <w:r w:rsidR="008A441E" w:rsidRPr="0004222B">
        <w:t xml:space="preserve"> (Gong, </w:t>
      </w:r>
      <w:proofErr w:type="spellStart"/>
      <w:r w:rsidR="008A441E" w:rsidRPr="0004222B">
        <w:t>Detchkhajornjaroensri</w:t>
      </w:r>
      <w:proofErr w:type="spellEnd"/>
      <w:r w:rsidR="008A441E" w:rsidRPr="0004222B">
        <w:t xml:space="preserve"> and Knight, 2019)</w:t>
      </w:r>
      <w:r w:rsidRPr="0004222B">
        <w:t>.</w:t>
      </w:r>
    </w:p>
    <w:p w14:paraId="16C4D6A2" w14:textId="77777777" w:rsidR="001530C1" w:rsidRPr="0004222B" w:rsidRDefault="001530C1" w:rsidP="0004222B">
      <w:pPr>
        <w:pStyle w:val="Heading1"/>
        <w:jc w:val="both"/>
        <w:rPr>
          <w:b w:val="0"/>
          <w:i w:val="0"/>
          <w:sz w:val="24"/>
          <w:szCs w:val="24"/>
          <w:u w:val="none"/>
        </w:rPr>
      </w:pPr>
      <w:bookmarkStart w:id="30" w:name="_Toc137329115"/>
      <w:r w:rsidRPr="0004222B">
        <w:rPr>
          <w:b w:val="0"/>
          <w:i w:val="0"/>
          <w:sz w:val="24"/>
          <w:szCs w:val="24"/>
          <w:u w:val="none"/>
        </w:rPr>
        <w:t>Recommendations</w:t>
      </w:r>
      <w:bookmarkEnd w:id="30"/>
    </w:p>
    <w:p w14:paraId="186AB961" w14:textId="77777777" w:rsidR="001530C1" w:rsidRPr="0004222B" w:rsidRDefault="001530C1" w:rsidP="0004222B">
      <w:pPr>
        <w:pStyle w:val="ListParagraph"/>
        <w:numPr>
          <w:ilvl w:val="0"/>
          <w:numId w:val="6"/>
        </w:numPr>
      </w:pPr>
      <w:r w:rsidRPr="0004222B">
        <w:t>Strengthen stakeholder engagement and collaboration:</w:t>
      </w:r>
    </w:p>
    <w:p w14:paraId="51567E60" w14:textId="77777777" w:rsidR="001530C1" w:rsidRPr="0004222B" w:rsidRDefault="001530C1" w:rsidP="0004222B">
      <w:pPr>
        <w:pStyle w:val="ListParagraph"/>
        <w:numPr>
          <w:ilvl w:val="0"/>
          <w:numId w:val="6"/>
        </w:numPr>
      </w:pPr>
      <w:r w:rsidRPr="0004222B">
        <w:t xml:space="preserve">Improve destination management and planning: </w:t>
      </w:r>
    </w:p>
    <w:p w14:paraId="7E3B154B" w14:textId="1F8A8728" w:rsidR="001530C1" w:rsidRPr="0004222B" w:rsidRDefault="001530C1" w:rsidP="0004222B">
      <w:pPr>
        <w:pStyle w:val="ListParagraph"/>
        <w:numPr>
          <w:ilvl w:val="0"/>
          <w:numId w:val="6"/>
        </w:numPr>
      </w:pPr>
      <w:r w:rsidRPr="0004222B">
        <w:t xml:space="preserve">Encourage sustainable </w:t>
      </w:r>
      <w:r w:rsidR="0004222B" w:rsidRPr="0004222B">
        <w:t>practices</w:t>
      </w:r>
      <w:r w:rsidRPr="0004222B">
        <w:t xml:space="preserve"> in the lodging </w:t>
      </w:r>
      <w:proofErr w:type="gramStart"/>
      <w:r w:rsidRPr="0004222B">
        <w:t>industry</w:t>
      </w:r>
      <w:proofErr w:type="gramEnd"/>
    </w:p>
    <w:p w14:paraId="3BACD815" w14:textId="77777777" w:rsidR="001530C1" w:rsidRPr="0004222B" w:rsidRDefault="001530C1" w:rsidP="0004222B">
      <w:pPr>
        <w:pStyle w:val="ListParagraph"/>
        <w:numPr>
          <w:ilvl w:val="0"/>
          <w:numId w:val="6"/>
        </w:numPr>
      </w:pPr>
      <w:r w:rsidRPr="0004222B">
        <w:t xml:space="preserve">Contribute to sustainable transportation and infrastructure: </w:t>
      </w:r>
    </w:p>
    <w:p w14:paraId="70EA5E97" w14:textId="77777777" w:rsidR="001530C1" w:rsidRPr="0004222B" w:rsidRDefault="001530C1" w:rsidP="0004222B">
      <w:pPr>
        <w:pStyle w:val="ListParagraph"/>
        <w:numPr>
          <w:ilvl w:val="0"/>
          <w:numId w:val="6"/>
        </w:numPr>
      </w:pPr>
      <w:r w:rsidRPr="0004222B">
        <w:t xml:space="preserve">Promote locally based tourism: </w:t>
      </w:r>
    </w:p>
    <w:p w14:paraId="6A3BB333" w14:textId="77777777" w:rsidR="001530C1" w:rsidRPr="0004222B" w:rsidRDefault="001530C1" w:rsidP="0004222B">
      <w:pPr>
        <w:pStyle w:val="ListParagraph"/>
        <w:numPr>
          <w:ilvl w:val="0"/>
          <w:numId w:val="6"/>
        </w:numPr>
      </w:pPr>
      <w:r w:rsidRPr="0004222B">
        <w:t xml:space="preserve">Increase Education and Awareness: </w:t>
      </w:r>
    </w:p>
    <w:p w14:paraId="0F569E8C" w14:textId="77777777" w:rsidR="006D78FA" w:rsidRPr="0004222B" w:rsidRDefault="001B7510" w:rsidP="0004222B">
      <w:pPr>
        <w:pStyle w:val="ListParagraph"/>
        <w:numPr>
          <w:ilvl w:val="0"/>
          <w:numId w:val="6"/>
        </w:numPr>
      </w:pPr>
      <w:r w:rsidRPr="0004222B">
        <w:t>Track and Assess Performance</w:t>
      </w:r>
    </w:p>
    <w:p w14:paraId="090D0D5F" w14:textId="77777777" w:rsidR="001B7510" w:rsidRPr="0004222B" w:rsidRDefault="001B7510" w:rsidP="0004222B">
      <w:r w:rsidRPr="0004222B">
        <w:t>Source: (</w:t>
      </w:r>
      <w:r w:rsidRPr="0004222B">
        <w:rPr>
          <w:shd w:val="clear" w:color="auto" w:fill="FFFFFF"/>
        </w:rPr>
        <w:t xml:space="preserve">Denis, </w:t>
      </w:r>
      <w:proofErr w:type="gramStart"/>
      <w:r w:rsidRPr="0004222B">
        <w:rPr>
          <w:shd w:val="clear" w:color="auto" w:fill="FFFFFF"/>
        </w:rPr>
        <w:t>Maria</w:t>
      </w:r>
      <w:proofErr w:type="gramEnd"/>
      <w:r w:rsidRPr="0004222B">
        <w:rPr>
          <w:shd w:val="clear" w:color="auto" w:fill="FFFFFF"/>
        </w:rPr>
        <w:t xml:space="preserve"> and Ekaterina, 2018</w:t>
      </w:r>
      <w:r w:rsidR="00D833DC" w:rsidRPr="0004222B">
        <w:rPr>
          <w:shd w:val="clear" w:color="auto" w:fill="FFFFFF"/>
        </w:rPr>
        <w:t>; Van, Huu and Ushakov, 2018</w:t>
      </w:r>
      <w:r w:rsidRPr="0004222B">
        <w:rPr>
          <w:shd w:val="clear" w:color="auto" w:fill="FFFFFF"/>
        </w:rPr>
        <w:t>)</w:t>
      </w:r>
    </w:p>
    <w:p w14:paraId="54C6A4F1" w14:textId="77777777" w:rsidR="0087650C" w:rsidRPr="0004222B" w:rsidRDefault="001530C1" w:rsidP="0004222B">
      <w:pPr>
        <w:pStyle w:val="Heading1"/>
        <w:jc w:val="both"/>
        <w:rPr>
          <w:b w:val="0"/>
          <w:i w:val="0"/>
          <w:sz w:val="24"/>
          <w:szCs w:val="24"/>
          <w:u w:val="none"/>
        </w:rPr>
      </w:pPr>
      <w:bookmarkStart w:id="31" w:name="_Toc137329116"/>
      <w:r w:rsidRPr="0004222B">
        <w:rPr>
          <w:b w:val="0"/>
          <w:i w:val="0"/>
          <w:sz w:val="24"/>
          <w:szCs w:val="24"/>
          <w:u w:val="none"/>
        </w:rPr>
        <w:t>Conclusion</w:t>
      </w:r>
      <w:bookmarkEnd w:id="31"/>
    </w:p>
    <w:p w14:paraId="63B28A90" w14:textId="799048F2" w:rsidR="00437637" w:rsidRPr="0004222B" w:rsidRDefault="00103511" w:rsidP="0004222B">
      <w:r w:rsidRPr="0004222B">
        <w:t xml:space="preserve">According to the research, sustainable tourism drives Bangkok's growth. Bangkok can attract more sustainable tourists and maintain its natural and cultural legacy by integrating sustainable </w:t>
      </w:r>
      <w:r w:rsidR="0004222B" w:rsidRPr="0004222B">
        <w:t>practices</w:t>
      </w:r>
      <w:r w:rsidRPr="0004222B">
        <w:t xml:space="preserve"> across economic, sociocultural, and environmental sectors. Bangkok's tourist business would thrive if the proposals were adopted, offering visitors and residents a satisfying and sustainable experience.</w:t>
      </w:r>
      <w:r w:rsidR="009E140C" w:rsidRPr="0004222B">
        <w:t xml:space="preserve"> </w:t>
      </w:r>
      <w:r w:rsidRPr="0004222B">
        <w:t>Bangkok may model sustainable tourism after famous holiday locations and academic studies. Bangkok can grow its tourist industry while helping local populations, preserving its culture, and preserving its priceless natural resources.</w:t>
      </w:r>
    </w:p>
    <w:p w14:paraId="537AAE6C" w14:textId="77777777" w:rsidR="00437637" w:rsidRPr="0004222B" w:rsidRDefault="00437637" w:rsidP="0004222B">
      <w:r w:rsidRPr="0004222B">
        <w:br w:type="page"/>
      </w:r>
    </w:p>
    <w:p w14:paraId="6DF476BB" w14:textId="0AA41514" w:rsidR="009672A6" w:rsidRDefault="00437637" w:rsidP="009672A6">
      <w:pPr>
        <w:pStyle w:val="Heading1"/>
        <w:jc w:val="both"/>
        <w:rPr>
          <w:b w:val="0"/>
          <w:i w:val="0"/>
          <w:sz w:val="24"/>
          <w:szCs w:val="24"/>
          <w:u w:val="none"/>
        </w:rPr>
      </w:pPr>
      <w:bookmarkStart w:id="32" w:name="_Toc137329117"/>
      <w:r w:rsidRPr="0004222B">
        <w:rPr>
          <w:b w:val="0"/>
          <w:i w:val="0"/>
          <w:sz w:val="24"/>
          <w:szCs w:val="24"/>
          <w:u w:val="none"/>
        </w:rPr>
        <w:lastRenderedPageBreak/>
        <w:t>References</w:t>
      </w:r>
      <w:bookmarkEnd w:id="32"/>
    </w:p>
    <w:p w14:paraId="6C53E091" w14:textId="77777777" w:rsidR="009672A6" w:rsidRPr="009672A6" w:rsidRDefault="009672A6" w:rsidP="009672A6"/>
    <w:p w14:paraId="567BC3C4"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t xml:space="preserve">Ali, B.J. and Anwar, G., </w:t>
      </w:r>
      <w:r>
        <w:rPr>
          <w:color w:val="222222"/>
          <w:shd w:val="clear" w:color="auto" w:fill="FFFFFF"/>
        </w:rPr>
        <w:t>(2021)</w:t>
      </w:r>
      <w:r>
        <w:rPr>
          <w:rFonts w:cs="Times New Roman"/>
          <w:color w:val="222222"/>
          <w:shd w:val="clear" w:color="auto" w:fill="FFFFFF"/>
        </w:rPr>
        <w:t xml:space="preserve">. An empirical study of employees’ motivation and its </w:t>
      </w:r>
      <w:proofErr w:type="gramStart"/>
      <w:r>
        <w:rPr>
          <w:rFonts w:cs="Times New Roman"/>
          <w:color w:val="222222"/>
          <w:shd w:val="clear" w:color="auto" w:fill="FFFFFF"/>
        </w:rPr>
        <w:t>influence</w:t>
      </w:r>
      <w:proofErr w:type="gramEnd"/>
      <w:r>
        <w:rPr>
          <w:rFonts w:cs="Times New Roman"/>
          <w:color w:val="222222"/>
          <w:shd w:val="clear" w:color="auto" w:fill="FFFFFF"/>
        </w:rPr>
        <w:t xml:space="preserve"> job satisfaction.</w:t>
      </w:r>
      <w:r>
        <w:rPr>
          <w:rFonts w:cs="Times New Roman"/>
          <w:i/>
          <w:iCs/>
          <w:color w:val="222222"/>
          <w:shd w:val="clear" w:color="auto" w:fill="FFFFFF"/>
        </w:rPr>
        <w:t xml:space="preserve"> International Journal of Engineering, Business and Management</w:t>
      </w:r>
      <w:r>
        <w:rPr>
          <w:rFonts w:cs="Times New Roman"/>
          <w:color w:val="222222"/>
          <w:shd w:val="clear" w:color="auto" w:fill="FFFFFF"/>
        </w:rPr>
        <w:t>, </w:t>
      </w:r>
      <w:r>
        <w:rPr>
          <w:rFonts w:cs="Times New Roman"/>
          <w:i/>
          <w:iCs/>
          <w:color w:val="222222"/>
          <w:shd w:val="clear" w:color="auto" w:fill="FFFFFF"/>
        </w:rPr>
        <w:t>5</w:t>
      </w:r>
      <w:r>
        <w:rPr>
          <w:rFonts w:cs="Times New Roman"/>
          <w:color w:val="222222"/>
          <w:shd w:val="clear" w:color="auto" w:fill="FFFFFF"/>
        </w:rPr>
        <w:t>(2), pp.21-30.</w:t>
      </w:r>
    </w:p>
    <w:p w14:paraId="65121C54"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t xml:space="preserve">Andersson, T., </w:t>
      </w:r>
      <w:proofErr w:type="spellStart"/>
      <w:r>
        <w:rPr>
          <w:rFonts w:cs="Times New Roman"/>
          <w:color w:val="222222"/>
          <w:shd w:val="clear" w:color="auto" w:fill="FFFFFF"/>
        </w:rPr>
        <w:t>Cäker</w:t>
      </w:r>
      <w:proofErr w:type="spellEnd"/>
      <w:r>
        <w:rPr>
          <w:rFonts w:cs="Times New Roman"/>
          <w:color w:val="222222"/>
          <w:shd w:val="clear" w:color="auto" w:fill="FFFFFF"/>
        </w:rPr>
        <w:t xml:space="preserve">, M., </w:t>
      </w:r>
      <w:proofErr w:type="spellStart"/>
      <w:r>
        <w:rPr>
          <w:rFonts w:cs="Times New Roman"/>
          <w:color w:val="222222"/>
          <w:shd w:val="clear" w:color="auto" w:fill="FFFFFF"/>
        </w:rPr>
        <w:t>Tengblad</w:t>
      </w:r>
      <w:proofErr w:type="spellEnd"/>
      <w:r>
        <w:rPr>
          <w:rFonts w:cs="Times New Roman"/>
          <w:color w:val="222222"/>
          <w:shd w:val="clear" w:color="auto" w:fill="FFFFFF"/>
        </w:rPr>
        <w:t xml:space="preserve">, S. and </w:t>
      </w:r>
      <w:proofErr w:type="spellStart"/>
      <w:r>
        <w:rPr>
          <w:rFonts w:cs="Times New Roman"/>
          <w:color w:val="222222"/>
          <w:shd w:val="clear" w:color="auto" w:fill="FFFFFF"/>
        </w:rPr>
        <w:t>Wickelgren</w:t>
      </w:r>
      <w:proofErr w:type="spellEnd"/>
      <w:r>
        <w:rPr>
          <w:rFonts w:cs="Times New Roman"/>
          <w:color w:val="222222"/>
          <w:shd w:val="clear" w:color="auto" w:fill="FFFFFF"/>
        </w:rPr>
        <w:t xml:space="preserve">, M. </w:t>
      </w:r>
      <w:r>
        <w:rPr>
          <w:color w:val="222222"/>
          <w:shd w:val="clear" w:color="auto" w:fill="FFFFFF"/>
        </w:rPr>
        <w:t>(2019)</w:t>
      </w:r>
      <w:r>
        <w:rPr>
          <w:rFonts w:cs="Times New Roman"/>
          <w:color w:val="222222"/>
          <w:shd w:val="clear" w:color="auto" w:fill="FFFFFF"/>
        </w:rPr>
        <w:t xml:space="preserve"> Building traits for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resilience through balancing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structures. </w:t>
      </w:r>
      <w:r>
        <w:rPr>
          <w:rFonts w:cs="Times New Roman"/>
          <w:i/>
          <w:iCs/>
          <w:color w:val="222222"/>
          <w:shd w:val="clear" w:color="auto" w:fill="FFFFFF"/>
        </w:rPr>
        <w:t>Scandinavian Journal of Management</w:t>
      </w:r>
      <w:r>
        <w:rPr>
          <w:rFonts w:cs="Times New Roman"/>
          <w:color w:val="222222"/>
          <w:shd w:val="clear" w:color="auto" w:fill="FFFFFF"/>
        </w:rPr>
        <w:t>, </w:t>
      </w:r>
      <w:r>
        <w:rPr>
          <w:rFonts w:cs="Times New Roman"/>
          <w:i/>
          <w:iCs/>
          <w:color w:val="222222"/>
          <w:shd w:val="clear" w:color="auto" w:fill="FFFFFF"/>
        </w:rPr>
        <w:t>35</w:t>
      </w:r>
      <w:r>
        <w:rPr>
          <w:rFonts w:cs="Times New Roman"/>
          <w:color w:val="222222"/>
          <w:shd w:val="clear" w:color="auto" w:fill="FFFFFF"/>
        </w:rPr>
        <w:t>(1), pp.36-45.</w:t>
      </w:r>
    </w:p>
    <w:p w14:paraId="02D5B276"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t xml:space="preserve">Azeem, M., Ahmed, M., Haider, S. and Sajjad, M. </w:t>
      </w:r>
      <w:r>
        <w:rPr>
          <w:color w:val="222222"/>
          <w:shd w:val="clear" w:color="auto" w:fill="FFFFFF"/>
        </w:rPr>
        <w:t>(2021)</w:t>
      </w:r>
      <w:r>
        <w:rPr>
          <w:rFonts w:cs="Times New Roman"/>
          <w:color w:val="222222"/>
          <w:shd w:val="clear" w:color="auto" w:fill="FFFFFF"/>
        </w:rPr>
        <w:t xml:space="preserve"> Expanding competitive advantage through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culture, knowledge sharing and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innovation. </w:t>
      </w:r>
      <w:r>
        <w:rPr>
          <w:rFonts w:cs="Times New Roman"/>
          <w:i/>
          <w:iCs/>
          <w:color w:val="222222"/>
          <w:shd w:val="clear" w:color="auto" w:fill="FFFFFF"/>
        </w:rPr>
        <w:t>Technology in Society</w:t>
      </w:r>
      <w:r>
        <w:rPr>
          <w:rFonts w:cs="Times New Roman"/>
          <w:color w:val="222222"/>
          <w:shd w:val="clear" w:color="auto" w:fill="FFFFFF"/>
        </w:rPr>
        <w:t>, </w:t>
      </w:r>
      <w:r>
        <w:rPr>
          <w:rFonts w:cs="Times New Roman"/>
          <w:i/>
          <w:iCs/>
          <w:color w:val="222222"/>
          <w:shd w:val="clear" w:color="auto" w:fill="FFFFFF"/>
        </w:rPr>
        <w:t>66</w:t>
      </w:r>
      <w:r>
        <w:rPr>
          <w:rFonts w:cs="Times New Roman"/>
          <w:color w:val="222222"/>
          <w:shd w:val="clear" w:color="auto" w:fill="FFFFFF"/>
        </w:rPr>
        <w:t>, p.101635.</w:t>
      </w:r>
    </w:p>
    <w:p w14:paraId="5B2C1A94" w14:textId="77777777" w:rsidR="009672A6" w:rsidRDefault="009672A6" w:rsidP="009672A6">
      <w:pPr>
        <w:ind w:left="720" w:hanging="720"/>
        <w:rPr>
          <w:rFonts w:cs="Times New Roman"/>
          <w:color w:val="222222"/>
          <w:shd w:val="clear" w:color="auto" w:fill="FFFFFF"/>
        </w:rPr>
      </w:pPr>
      <w:bookmarkStart w:id="33" w:name="_Hlk137229304"/>
      <w:proofErr w:type="spellStart"/>
      <w:r>
        <w:rPr>
          <w:rFonts w:cs="Times New Roman"/>
          <w:color w:val="222222"/>
          <w:shd w:val="clear" w:color="auto" w:fill="FFFFFF"/>
        </w:rPr>
        <w:t>Cortellazzo</w:t>
      </w:r>
      <w:bookmarkEnd w:id="33"/>
      <w:proofErr w:type="spellEnd"/>
      <w:r>
        <w:rPr>
          <w:rFonts w:cs="Times New Roman"/>
          <w:color w:val="222222"/>
          <w:shd w:val="clear" w:color="auto" w:fill="FFFFFF"/>
        </w:rPr>
        <w:t xml:space="preserve">, L., Bruni, E. and </w:t>
      </w:r>
      <w:proofErr w:type="spellStart"/>
      <w:r>
        <w:rPr>
          <w:rFonts w:cs="Times New Roman"/>
          <w:color w:val="222222"/>
          <w:shd w:val="clear" w:color="auto" w:fill="FFFFFF"/>
        </w:rPr>
        <w:t>Zampieri</w:t>
      </w:r>
      <w:proofErr w:type="spellEnd"/>
      <w:r>
        <w:rPr>
          <w:rFonts w:cs="Times New Roman"/>
          <w:color w:val="222222"/>
          <w:shd w:val="clear" w:color="auto" w:fill="FFFFFF"/>
        </w:rPr>
        <w:t xml:space="preserve">, R. </w:t>
      </w:r>
      <w:r>
        <w:rPr>
          <w:color w:val="222222"/>
          <w:shd w:val="clear" w:color="auto" w:fill="FFFFFF"/>
        </w:rPr>
        <w:t>(2019)</w:t>
      </w:r>
      <w:r>
        <w:rPr>
          <w:rFonts w:cs="Times New Roman"/>
          <w:color w:val="222222"/>
          <w:shd w:val="clear" w:color="auto" w:fill="FFFFFF"/>
        </w:rPr>
        <w:t xml:space="preserve"> The role of leadership in a </w:t>
      </w:r>
      <w:proofErr w:type="spellStart"/>
      <w:r>
        <w:rPr>
          <w:rFonts w:cs="Times New Roman"/>
          <w:color w:val="222222"/>
          <w:shd w:val="clear" w:color="auto" w:fill="FFFFFF"/>
        </w:rPr>
        <w:t>digitalised</w:t>
      </w:r>
      <w:proofErr w:type="spellEnd"/>
      <w:r>
        <w:rPr>
          <w:rFonts w:cs="Times New Roman"/>
          <w:color w:val="222222"/>
          <w:shd w:val="clear" w:color="auto" w:fill="FFFFFF"/>
        </w:rPr>
        <w:t xml:space="preserve"> world: A review. </w:t>
      </w:r>
      <w:r>
        <w:rPr>
          <w:rFonts w:cs="Times New Roman"/>
          <w:i/>
          <w:iCs/>
          <w:color w:val="222222"/>
          <w:shd w:val="clear" w:color="auto" w:fill="FFFFFF"/>
        </w:rPr>
        <w:t>Frontiers in psychology</w:t>
      </w:r>
      <w:r>
        <w:rPr>
          <w:rFonts w:cs="Times New Roman"/>
          <w:color w:val="222222"/>
          <w:shd w:val="clear" w:color="auto" w:fill="FFFFFF"/>
        </w:rPr>
        <w:t>, </w:t>
      </w:r>
      <w:r>
        <w:rPr>
          <w:rFonts w:cs="Times New Roman"/>
          <w:i/>
          <w:iCs/>
          <w:color w:val="222222"/>
          <w:shd w:val="clear" w:color="auto" w:fill="FFFFFF"/>
        </w:rPr>
        <w:t>10</w:t>
      </w:r>
      <w:r>
        <w:rPr>
          <w:rFonts w:cs="Times New Roman"/>
          <w:color w:val="222222"/>
          <w:shd w:val="clear" w:color="auto" w:fill="FFFFFF"/>
        </w:rPr>
        <w:t>, p.1938.</w:t>
      </w:r>
    </w:p>
    <w:p w14:paraId="46048512" w14:textId="77777777" w:rsidR="009672A6" w:rsidRDefault="009672A6" w:rsidP="009672A6">
      <w:pPr>
        <w:ind w:left="720" w:hanging="720"/>
        <w:rPr>
          <w:rFonts w:cs="Times New Roman"/>
          <w:color w:val="222222"/>
          <w:shd w:val="clear" w:color="auto" w:fill="FFFFFF"/>
        </w:rPr>
      </w:pPr>
      <w:proofErr w:type="spellStart"/>
      <w:r>
        <w:rPr>
          <w:rFonts w:cs="Times New Roman"/>
          <w:color w:val="222222"/>
          <w:shd w:val="clear" w:color="auto" w:fill="FFFFFF"/>
        </w:rPr>
        <w:t>Escortell</w:t>
      </w:r>
      <w:proofErr w:type="spellEnd"/>
      <w:r>
        <w:rPr>
          <w:rFonts w:cs="Times New Roman"/>
          <w:color w:val="222222"/>
          <w:shd w:val="clear" w:color="auto" w:fill="FFFFFF"/>
        </w:rPr>
        <w:t xml:space="preserve">, R., </w:t>
      </w:r>
      <w:proofErr w:type="spellStart"/>
      <w:r>
        <w:rPr>
          <w:rFonts w:cs="Times New Roman"/>
          <w:color w:val="222222"/>
          <w:shd w:val="clear" w:color="auto" w:fill="FFFFFF"/>
        </w:rPr>
        <w:t>Baquero</w:t>
      </w:r>
      <w:proofErr w:type="spellEnd"/>
      <w:r>
        <w:rPr>
          <w:rFonts w:cs="Times New Roman"/>
          <w:color w:val="222222"/>
          <w:shd w:val="clear" w:color="auto" w:fill="FFFFFF"/>
        </w:rPr>
        <w:t xml:space="preserve">, A. and Delgado, B. </w:t>
      </w:r>
      <w:r>
        <w:rPr>
          <w:color w:val="222222"/>
          <w:shd w:val="clear" w:color="auto" w:fill="FFFFFF"/>
        </w:rPr>
        <w:t>(2020)</w:t>
      </w:r>
      <w:r>
        <w:rPr>
          <w:rFonts w:cs="Times New Roman"/>
          <w:color w:val="222222"/>
          <w:shd w:val="clear" w:color="auto" w:fill="FFFFFF"/>
        </w:rPr>
        <w:t xml:space="preserve"> The impact of transformational leadership on the job satisfaction of internal employees and outsourced workers. </w:t>
      </w:r>
      <w:r>
        <w:rPr>
          <w:rFonts w:cs="Times New Roman"/>
          <w:i/>
          <w:iCs/>
          <w:color w:val="222222"/>
          <w:shd w:val="clear" w:color="auto" w:fill="FFFFFF"/>
        </w:rPr>
        <w:t>Cogent Business &amp; Management</w:t>
      </w:r>
      <w:r>
        <w:rPr>
          <w:rFonts w:cs="Times New Roman"/>
          <w:color w:val="222222"/>
          <w:shd w:val="clear" w:color="auto" w:fill="FFFFFF"/>
        </w:rPr>
        <w:t>, </w:t>
      </w:r>
      <w:r>
        <w:rPr>
          <w:rFonts w:cs="Times New Roman"/>
          <w:i/>
          <w:iCs/>
          <w:color w:val="222222"/>
          <w:shd w:val="clear" w:color="auto" w:fill="FFFFFF"/>
        </w:rPr>
        <w:t>7</w:t>
      </w:r>
      <w:r>
        <w:rPr>
          <w:rFonts w:cs="Times New Roman"/>
          <w:color w:val="222222"/>
          <w:shd w:val="clear" w:color="auto" w:fill="FFFFFF"/>
        </w:rPr>
        <w:t>(1), p.1837460.</w:t>
      </w:r>
    </w:p>
    <w:p w14:paraId="3671E433" w14:textId="77777777" w:rsidR="009672A6" w:rsidRDefault="009672A6" w:rsidP="009672A6">
      <w:pPr>
        <w:ind w:left="720" w:hanging="720"/>
        <w:rPr>
          <w:rFonts w:cs="Times New Roman"/>
        </w:rPr>
      </w:pPr>
      <w:r>
        <w:rPr>
          <w:rFonts w:cs="Times New Roman"/>
          <w:i/>
          <w:iCs/>
        </w:rPr>
        <w:t>Hilton Worldwide Holdings Market Cap 2011-</w:t>
      </w:r>
      <w:r>
        <w:rPr>
          <w:i/>
          <w:iCs/>
        </w:rPr>
        <w:t>(2023)</w:t>
      </w:r>
      <w:r>
        <w:rPr>
          <w:rFonts w:cs="Times New Roman"/>
          <w:i/>
          <w:iCs/>
        </w:rPr>
        <w:t xml:space="preserve"> | HLT</w:t>
      </w:r>
      <w:r>
        <w:rPr>
          <w:rFonts w:cs="Times New Roman"/>
        </w:rPr>
        <w:t> </w:t>
      </w:r>
      <w:r>
        <w:t>(2023</w:t>
      </w:r>
      <w:r>
        <w:rPr>
          <w:rFonts w:cs="Times New Roman"/>
        </w:rPr>
        <w:t xml:space="preserve">). Available at: https://www.macrotrends.net/stocks/charts/HLT/hilton-worldwide-holdings/market-cap (Accessed: 9 June </w:t>
      </w:r>
      <w:r>
        <w:t>(2023</w:t>
      </w:r>
      <w:r>
        <w:rPr>
          <w:rFonts w:cs="Times New Roman"/>
        </w:rPr>
        <w:t>).</w:t>
      </w:r>
    </w:p>
    <w:p w14:paraId="4A4C3824"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t xml:space="preserve">Hung, Y.C., </w:t>
      </w:r>
      <w:proofErr w:type="spellStart"/>
      <w:r>
        <w:rPr>
          <w:rFonts w:cs="Times New Roman"/>
          <w:color w:val="222222"/>
          <w:shd w:val="clear" w:color="auto" w:fill="FFFFFF"/>
        </w:rPr>
        <w:t>Su</w:t>
      </w:r>
      <w:proofErr w:type="spellEnd"/>
      <w:r>
        <w:rPr>
          <w:rFonts w:cs="Times New Roman"/>
          <w:color w:val="222222"/>
          <w:shd w:val="clear" w:color="auto" w:fill="FFFFFF"/>
        </w:rPr>
        <w:t xml:space="preserve">, T.C. and Lou, K.R. </w:t>
      </w:r>
      <w:r>
        <w:rPr>
          <w:color w:val="222222"/>
          <w:shd w:val="clear" w:color="auto" w:fill="FFFFFF"/>
        </w:rPr>
        <w:t>(2022)</w:t>
      </w:r>
      <w:r>
        <w:rPr>
          <w:rFonts w:cs="Times New Roman"/>
          <w:color w:val="222222"/>
          <w:shd w:val="clear" w:color="auto" w:fill="FFFFFF"/>
        </w:rPr>
        <w:t xml:space="preserve"> Impact of Organizational Culture on Individual Work Performance with National Culture of Cross-Strait Enterprises as a Moderator. </w:t>
      </w:r>
      <w:r>
        <w:rPr>
          <w:rFonts w:cs="Times New Roman"/>
          <w:i/>
          <w:iCs/>
          <w:color w:val="222222"/>
          <w:shd w:val="clear" w:color="auto" w:fill="FFFFFF"/>
        </w:rPr>
        <w:t>Sustainability</w:t>
      </w:r>
      <w:r>
        <w:rPr>
          <w:rFonts w:cs="Times New Roman"/>
          <w:color w:val="222222"/>
          <w:shd w:val="clear" w:color="auto" w:fill="FFFFFF"/>
        </w:rPr>
        <w:t>, </w:t>
      </w:r>
      <w:r>
        <w:rPr>
          <w:rFonts w:cs="Times New Roman"/>
          <w:i/>
          <w:iCs/>
          <w:color w:val="222222"/>
          <w:shd w:val="clear" w:color="auto" w:fill="FFFFFF"/>
        </w:rPr>
        <w:t>14</w:t>
      </w:r>
      <w:r>
        <w:rPr>
          <w:rFonts w:cs="Times New Roman"/>
          <w:color w:val="222222"/>
          <w:shd w:val="clear" w:color="auto" w:fill="FFFFFF"/>
        </w:rPr>
        <w:t>(11), p.6897.</w:t>
      </w:r>
    </w:p>
    <w:p w14:paraId="69129F15" w14:textId="77777777" w:rsidR="009672A6" w:rsidRDefault="009672A6" w:rsidP="009672A6">
      <w:pPr>
        <w:ind w:left="720" w:hanging="720"/>
        <w:rPr>
          <w:rFonts w:cs="Times New Roman"/>
          <w:color w:val="222222"/>
          <w:shd w:val="clear" w:color="auto" w:fill="FFFFFF"/>
        </w:rPr>
      </w:pPr>
      <w:proofErr w:type="spellStart"/>
      <w:r>
        <w:rPr>
          <w:rFonts w:cs="Times New Roman"/>
          <w:color w:val="222222"/>
          <w:shd w:val="clear" w:color="auto" w:fill="FFFFFF"/>
        </w:rPr>
        <w:t>Kabeyi</w:t>
      </w:r>
      <w:proofErr w:type="spellEnd"/>
      <w:r>
        <w:rPr>
          <w:rFonts w:cs="Times New Roman"/>
          <w:color w:val="222222"/>
          <w:shd w:val="clear" w:color="auto" w:fill="FFFFFF"/>
        </w:rPr>
        <w:t xml:space="preserve">, M. </w:t>
      </w:r>
      <w:r>
        <w:rPr>
          <w:color w:val="222222"/>
          <w:shd w:val="clear" w:color="auto" w:fill="FFFFFF"/>
        </w:rPr>
        <w:t>(2019)</w:t>
      </w:r>
      <w:r>
        <w:rPr>
          <w:rFonts w:cs="Times New Roman"/>
          <w:color w:val="222222"/>
          <w:shd w:val="clear" w:color="auto" w:fill="FFFFFF"/>
        </w:rPr>
        <w:t xml:space="preserve">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strategic planning, </w:t>
      </w:r>
      <w:proofErr w:type="gramStart"/>
      <w:r>
        <w:rPr>
          <w:rFonts w:cs="Times New Roman"/>
          <w:color w:val="222222"/>
          <w:shd w:val="clear" w:color="auto" w:fill="FFFFFF"/>
        </w:rPr>
        <w:t>implementation</w:t>
      </w:r>
      <w:proofErr w:type="gramEnd"/>
      <w:r>
        <w:rPr>
          <w:rFonts w:cs="Times New Roman"/>
          <w:color w:val="222222"/>
          <w:shd w:val="clear" w:color="auto" w:fill="FFFFFF"/>
        </w:rPr>
        <w:t xml:space="preserve"> and evaluation with analysis of challenges and benefits. </w:t>
      </w:r>
      <w:r>
        <w:rPr>
          <w:rFonts w:cs="Times New Roman"/>
          <w:i/>
          <w:iCs/>
          <w:color w:val="222222"/>
          <w:shd w:val="clear" w:color="auto" w:fill="FFFFFF"/>
        </w:rPr>
        <w:t>International Journal of Applied Research and Studies</w:t>
      </w:r>
      <w:r>
        <w:rPr>
          <w:rFonts w:cs="Times New Roman"/>
          <w:color w:val="222222"/>
          <w:shd w:val="clear" w:color="auto" w:fill="FFFFFF"/>
        </w:rPr>
        <w:t>, </w:t>
      </w:r>
      <w:r>
        <w:rPr>
          <w:rFonts w:cs="Times New Roman"/>
          <w:i/>
          <w:iCs/>
          <w:color w:val="222222"/>
          <w:shd w:val="clear" w:color="auto" w:fill="FFFFFF"/>
        </w:rPr>
        <w:t>5</w:t>
      </w:r>
      <w:r>
        <w:rPr>
          <w:rFonts w:cs="Times New Roman"/>
          <w:color w:val="222222"/>
          <w:shd w:val="clear" w:color="auto" w:fill="FFFFFF"/>
        </w:rPr>
        <w:t>(6), pp.27-32.</w:t>
      </w:r>
    </w:p>
    <w:p w14:paraId="0A6DD8F3" w14:textId="77777777" w:rsidR="009672A6" w:rsidRDefault="009672A6" w:rsidP="009672A6">
      <w:pPr>
        <w:ind w:left="720" w:hanging="720"/>
        <w:rPr>
          <w:rFonts w:cs="Times New Roman"/>
          <w:color w:val="222222"/>
          <w:shd w:val="clear" w:color="auto" w:fill="FFFFFF"/>
        </w:rPr>
      </w:pPr>
      <w:proofErr w:type="spellStart"/>
      <w:r>
        <w:rPr>
          <w:rFonts w:cs="Times New Roman"/>
          <w:color w:val="222222"/>
          <w:shd w:val="clear" w:color="auto" w:fill="FFFFFF"/>
        </w:rPr>
        <w:t>Klasmeier</w:t>
      </w:r>
      <w:proofErr w:type="spellEnd"/>
      <w:r>
        <w:rPr>
          <w:rFonts w:cs="Times New Roman"/>
          <w:color w:val="222222"/>
          <w:shd w:val="clear" w:color="auto" w:fill="FFFFFF"/>
        </w:rPr>
        <w:t xml:space="preserve">, K.N. and </w:t>
      </w:r>
      <w:proofErr w:type="spellStart"/>
      <w:r>
        <w:rPr>
          <w:rFonts w:cs="Times New Roman"/>
          <w:color w:val="222222"/>
          <w:shd w:val="clear" w:color="auto" w:fill="FFFFFF"/>
        </w:rPr>
        <w:t>Rowold</w:t>
      </w:r>
      <w:proofErr w:type="spellEnd"/>
      <w:r>
        <w:rPr>
          <w:rFonts w:cs="Times New Roman"/>
          <w:color w:val="222222"/>
          <w:shd w:val="clear" w:color="auto" w:fill="FFFFFF"/>
        </w:rPr>
        <w:t xml:space="preserve">, J. </w:t>
      </w:r>
      <w:r>
        <w:rPr>
          <w:color w:val="222222"/>
          <w:shd w:val="clear" w:color="auto" w:fill="FFFFFF"/>
        </w:rPr>
        <w:t>(2020)</w:t>
      </w:r>
      <w:r>
        <w:rPr>
          <w:rFonts w:cs="Times New Roman"/>
          <w:color w:val="222222"/>
          <w:shd w:val="clear" w:color="auto" w:fill="FFFFFF"/>
        </w:rPr>
        <w:t xml:space="preserve"> A multilevel investigation of predictors and outcomes of shared leadership. </w:t>
      </w:r>
      <w:r>
        <w:rPr>
          <w:rFonts w:cs="Times New Roman"/>
          <w:i/>
          <w:iCs/>
          <w:color w:val="222222"/>
          <w:shd w:val="clear" w:color="auto" w:fill="FFFFFF"/>
        </w:rPr>
        <w:t>Journal of Organizational Behavior</w:t>
      </w:r>
      <w:r>
        <w:rPr>
          <w:rFonts w:cs="Times New Roman"/>
          <w:color w:val="222222"/>
          <w:shd w:val="clear" w:color="auto" w:fill="FFFFFF"/>
        </w:rPr>
        <w:t>, </w:t>
      </w:r>
      <w:r>
        <w:rPr>
          <w:rFonts w:cs="Times New Roman"/>
          <w:i/>
          <w:iCs/>
          <w:color w:val="222222"/>
          <w:shd w:val="clear" w:color="auto" w:fill="FFFFFF"/>
        </w:rPr>
        <w:t>41</w:t>
      </w:r>
      <w:r>
        <w:rPr>
          <w:rFonts w:cs="Times New Roman"/>
          <w:color w:val="222222"/>
          <w:shd w:val="clear" w:color="auto" w:fill="FFFFFF"/>
        </w:rPr>
        <w:t>(9), pp.915-930.</w:t>
      </w:r>
    </w:p>
    <w:p w14:paraId="3328A078"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lastRenderedPageBreak/>
        <w:t xml:space="preserve">Kreutzer, R.T., </w:t>
      </w:r>
      <w:proofErr w:type="spellStart"/>
      <w:r>
        <w:rPr>
          <w:rFonts w:cs="Times New Roman"/>
          <w:color w:val="222222"/>
          <w:shd w:val="clear" w:color="auto" w:fill="FFFFFF"/>
        </w:rPr>
        <w:t>Sirrenberg</w:t>
      </w:r>
      <w:proofErr w:type="spellEnd"/>
      <w:r>
        <w:rPr>
          <w:rFonts w:cs="Times New Roman"/>
          <w:color w:val="222222"/>
          <w:shd w:val="clear" w:color="auto" w:fill="FFFFFF"/>
        </w:rPr>
        <w:t xml:space="preserve">, M., Kreutzer, R.T. and </w:t>
      </w:r>
      <w:proofErr w:type="spellStart"/>
      <w:r>
        <w:rPr>
          <w:rFonts w:cs="Times New Roman"/>
          <w:color w:val="222222"/>
          <w:shd w:val="clear" w:color="auto" w:fill="FFFFFF"/>
        </w:rPr>
        <w:t>Sirrenberg</w:t>
      </w:r>
      <w:proofErr w:type="spellEnd"/>
      <w:r>
        <w:rPr>
          <w:rFonts w:cs="Times New Roman"/>
          <w:color w:val="222222"/>
          <w:shd w:val="clear" w:color="auto" w:fill="FFFFFF"/>
        </w:rPr>
        <w:t xml:space="preserve">, M. (2020) What Is Artificial Intelligence and How to Exploit </w:t>
      </w:r>
      <w:proofErr w:type="gramStart"/>
      <w:r>
        <w:rPr>
          <w:rFonts w:cs="Times New Roman"/>
          <w:color w:val="222222"/>
          <w:shd w:val="clear" w:color="auto" w:fill="FFFFFF"/>
        </w:rPr>
        <w:t>It?.</w:t>
      </w:r>
      <w:proofErr w:type="gramEnd"/>
      <w:r>
        <w:rPr>
          <w:rFonts w:cs="Times New Roman"/>
          <w:color w:val="222222"/>
          <w:shd w:val="clear" w:color="auto" w:fill="FFFFFF"/>
        </w:rPr>
        <w:t> </w:t>
      </w:r>
      <w:r>
        <w:rPr>
          <w:rFonts w:cs="Times New Roman"/>
          <w:i/>
          <w:iCs/>
          <w:color w:val="222222"/>
          <w:shd w:val="clear" w:color="auto" w:fill="FFFFFF"/>
        </w:rPr>
        <w:t>Understanding Artificial Intelligence: Fundamentals, Use Cases and Methods for a Corporate AI Journey</w:t>
      </w:r>
      <w:r>
        <w:rPr>
          <w:rFonts w:cs="Times New Roman"/>
          <w:color w:val="222222"/>
          <w:shd w:val="clear" w:color="auto" w:fill="FFFFFF"/>
        </w:rPr>
        <w:t>, pp.1-57.</w:t>
      </w:r>
    </w:p>
    <w:p w14:paraId="38A0EC4B" w14:textId="77777777" w:rsidR="009672A6" w:rsidRDefault="009672A6" w:rsidP="009672A6">
      <w:pPr>
        <w:ind w:left="720" w:hanging="720"/>
        <w:rPr>
          <w:rFonts w:cs="Times New Roman"/>
          <w:color w:val="222222"/>
          <w:shd w:val="clear" w:color="auto" w:fill="FFFFFF"/>
        </w:rPr>
      </w:pPr>
      <w:bookmarkStart w:id="34" w:name="_Hlk137229100"/>
      <w:proofErr w:type="spellStart"/>
      <w:r>
        <w:rPr>
          <w:rFonts w:cs="Times New Roman"/>
          <w:color w:val="222222"/>
          <w:shd w:val="clear" w:color="auto" w:fill="FFFFFF"/>
        </w:rPr>
        <w:t>Leitão</w:t>
      </w:r>
      <w:bookmarkEnd w:id="34"/>
      <w:proofErr w:type="spellEnd"/>
      <w:r>
        <w:rPr>
          <w:rFonts w:cs="Times New Roman"/>
          <w:color w:val="222222"/>
          <w:shd w:val="clear" w:color="auto" w:fill="FFFFFF"/>
        </w:rPr>
        <w:t xml:space="preserve">, J., Pereira, D. and Gonçalves, Â. </w:t>
      </w:r>
      <w:r>
        <w:rPr>
          <w:color w:val="222222"/>
          <w:shd w:val="clear" w:color="auto" w:fill="FFFFFF"/>
        </w:rPr>
        <w:t>(2019)</w:t>
      </w:r>
      <w:r>
        <w:rPr>
          <w:rFonts w:cs="Times New Roman"/>
          <w:color w:val="222222"/>
          <w:shd w:val="clear" w:color="auto" w:fill="FFFFFF"/>
        </w:rPr>
        <w:t xml:space="preserve"> Quality of work life and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performance: Workers’ feelings of contributing, or not, to the </w:t>
      </w:r>
      <w:proofErr w:type="spellStart"/>
      <w:r>
        <w:rPr>
          <w:rFonts w:cs="Times New Roman"/>
          <w:color w:val="222222"/>
          <w:shd w:val="clear" w:color="auto" w:fill="FFFFFF"/>
        </w:rPr>
        <w:t>organisation’s</w:t>
      </w:r>
      <w:proofErr w:type="spellEnd"/>
      <w:r>
        <w:rPr>
          <w:rFonts w:cs="Times New Roman"/>
          <w:color w:val="222222"/>
          <w:shd w:val="clear" w:color="auto" w:fill="FFFFFF"/>
        </w:rPr>
        <w:t xml:space="preserve"> productivity. </w:t>
      </w:r>
      <w:r>
        <w:rPr>
          <w:rFonts w:cs="Times New Roman"/>
          <w:i/>
          <w:iCs/>
          <w:color w:val="222222"/>
          <w:shd w:val="clear" w:color="auto" w:fill="FFFFFF"/>
        </w:rPr>
        <w:t>International journal of environmental research and public health</w:t>
      </w:r>
      <w:r>
        <w:rPr>
          <w:rFonts w:cs="Times New Roman"/>
          <w:color w:val="222222"/>
          <w:shd w:val="clear" w:color="auto" w:fill="FFFFFF"/>
        </w:rPr>
        <w:t>, </w:t>
      </w:r>
      <w:r>
        <w:rPr>
          <w:rFonts w:cs="Times New Roman"/>
          <w:i/>
          <w:iCs/>
          <w:color w:val="222222"/>
          <w:shd w:val="clear" w:color="auto" w:fill="FFFFFF"/>
        </w:rPr>
        <w:t>16</w:t>
      </w:r>
      <w:r>
        <w:rPr>
          <w:rFonts w:cs="Times New Roman"/>
          <w:color w:val="222222"/>
          <w:shd w:val="clear" w:color="auto" w:fill="FFFFFF"/>
        </w:rPr>
        <w:t>(20), p.3803.</w:t>
      </w:r>
    </w:p>
    <w:p w14:paraId="1095C4C7" w14:textId="77777777" w:rsidR="009672A6" w:rsidRDefault="009672A6" w:rsidP="009672A6">
      <w:pPr>
        <w:ind w:left="720" w:hanging="720"/>
        <w:rPr>
          <w:rFonts w:cs="Times New Roman"/>
          <w:color w:val="222222"/>
          <w:shd w:val="clear" w:color="auto" w:fill="FFFFFF"/>
        </w:rPr>
      </w:pPr>
      <w:proofErr w:type="spellStart"/>
      <w:r>
        <w:rPr>
          <w:rFonts w:cs="Times New Roman"/>
          <w:color w:val="222222"/>
          <w:shd w:val="clear" w:color="auto" w:fill="FFFFFF"/>
        </w:rPr>
        <w:t>Lubis</w:t>
      </w:r>
      <w:proofErr w:type="spellEnd"/>
      <w:r>
        <w:rPr>
          <w:rFonts w:cs="Times New Roman"/>
          <w:color w:val="222222"/>
          <w:shd w:val="clear" w:color="auto" w:fill="FFFFFF"/>
        </w:rPr>
        <w:t xml:space="preserve">, F.R. and Hanum, F. </w:t>
      </w:r>
      <w:r>
        <w:rPr>
          <w:color w:val="222222"/>
          <w:shd w:val="clear" w:color="auto" w:fill="FFFFFF"/>
        </w:rPr>
        <w:t>(2020)</w:t>
      </w:r>
      <w:r>
        <w:rPr>
          <w:rFonts w:cs="Times New Roman"/>
          <w:color w:val="222222"/>
          <w:shd w:val="clear" w:color="auto" w:fill="FFFFFF"/>
        </w:rPr>
        <w:t xml:space="preserve"> December.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culture. In </w:t>
      </w:r>
      <w:r>
        <w:rPr>
          <w:rFonts w:cs="Times New Roman"/>
          <w:i/>
          <w:iCs/>
          <w:color w:val="222222"/>
          <w:shd w:val="clear" w:color="auto" w:fill="FFFFFF"/>
        </w:rPr>
        <w:t xml:space="preserve">2nd Yogyakarta International Conference on Educational Management/Administration and Pedagogy (YICEMAP </w:t>
      </w:r>
      <w:r>
        <w:rPr>
          <w:i/>
          <w:iCs/>
          <w:color w:val="222222"/>
          <w:shd w:val="clear" w:color="auto" w:fill="FFFFFF"/>
        </w:rPr>
        <w:t>(2019</w:t>
      </w:r>
      <w:r>
        <w:rPr>
          <w:rFonts w:cs="Times New Roman"/>
          <w:i/>
          <w:iCs/>
          <w:color w:val="222222"/>
          <w:shd w:val="clear" w:color="auto" w:fill="FFFFFF"/>
        </w:rPr>
        <w:t>)</w:t>
      </w:r>
      <w:r>
        <w:rPr>
          <w:rFonts w:cs="Times New Roman"/>
          <w:color w:val="222222"/>
          <w:shd w:val="clear" w:color="auto" w:fill="FFFFFF"/>
        </w:rPr>
        <w:t> (pp. 88-91). Atlantis Press.</w:t>
      </w:r>
    </w:p>
    <w:p w14:paraId="5CAABD5D" w14:textId="77777777" w:rsidR="009672A6" w:rsidRDefault="009672A6" w:rsidP="009672A6">
      <w:pPr>
        <w:ind w:left="720" w:hanging="720"/>
        <w:rPr>
          <w:rFonts w:cs="Times New Roman"/>
          <w:color w:val="222222"/>
          <w:shd w:val="clear" w:color="auto" w:fill="FFFFFF"/>
        </w:rPr>
      </w:pPr>
      <w:proofErr w:type="spellStart"/>
      <w:r>
        <w:rPr>
          <w:rFonts w:cs="Times New Roman"/>
          <w:color w:val="222222"/>
          <w:shd w:val="clear" w:color="auto" w:fill="FFFFFF"/>
        </w:rPr>
        <w:t>Mulyana</w:t>
      </w:r>
      <w:proofErr w:type="spellEnd"/>
      <w:r>
        <w:rPr>
          <w:rFonts w:cs="Times New Roman"/>
          <w:color w:val="222222"/>
          <w:shd w:val="clear" w:color="auto" w:fill="FFFFFF"/>
        </w:rPr>
        <w:t xml:space="preserve">, A., </w:t>
      </w:r>
      <w:proofErr w:type="spellStart"/>
      <w:r>
        <w:rPr>
          <w:rFonts w:cs="Times New Roman"/>
          <w:color w:val="222222"/>
          <w:shd w:val="clear" w:color="auto" w:fill="FFFFFF"/>
        </w:rPr>
        <w:t>Ridaryanthi</w:t>
      </w:r>
      <w:proofErr w:type="spellEnd"/>
      <w:r>
        <w:rPr>
          <w:rFonts w:cs="Times New Roman"/>
          <w:color w:val="222222"/>
          <w:shd w:val="clear" w:color="auto" w:fill="FFFFFF"/>
        </w:rPr>
        <w:t xml:space="preserve">, M., </w:t>
      </w:r>
      <w:proofErr w:type="spellStart"/>
      <w:r>
        <w:rPr>
          <w:rFonts w:cs="Times New Roman"/>
          <w:color w:val="222222"/>
          <w:shd w:val="clear" w:color="auto" w:fill="FFFFFF"/>
        </w:rPr>
        <w:t>Faridah</w:t>
      </w:r>
      <w:proofErr w:type="spellEnd"/>
      <w:r>
        <w:rPr>
          <w:rFonts w:cs="Times New Roman"/>
          <w:color w:val="222222"/>
          <w:shd w:val="clear" w:color="auto" w:fill="FFFFFF"/>
        </w:rPr>
        <w:t xml:space="preserve">, S., </w:t>
      </w:r>
      <w:proofErr w:type="spellStart"/>
      <w:r>
        <w:rPr>
          <w:rFonts w:cs="Times New Roman"/>
          <w:color w:val="222222"/>
          <w:shd w:val="clear" w:color="auto" w:fill="FFFFFF"/>
        </w:rPr>
        <w:t>Umarella</w:t>
      </w:r>
      <w:proofErr w:type="spellEnd"/>
      <w:r>
        <w:rPr>
          <w:rFonts w:cs="Times New Roman"/>
          <w:color w:val="222222"/>
          <w:shd w:val="clear" w:color="auto" w:fill="FFFFFF"/>
        </w:rPr>
        <w:t xml:space="preserve">, F.H. and </w:t>
      </w:r>
      <w:proofErr w:type="spellStart"/>
      <w:r>
        <w:rPr>
          <w:rFonts w:cs="Times New Roman"/>
          <w:color w:val="222222"/>
          <w:shd w:val="clear" w:color="auto" w:fill="FFFFFF"/>
        </w:rPr>
        <w:t>Endri</w:t>
      </w:r>
      <w:proofErr w:type="spellEnd"/>
      <w:r>
        <w:rPr>
          <w:rFonts w:cs="Times New Roman"/>
          <w:color w:val="222222"/>
          <w:shd w:val="clear" w:color="auto" w:fill="FFFFFF"/>
        </w:rPr>
        <w:t xml:space="preserve">, E. </w:t>
      </w:r>
      <w:r>
        <w:rPr>
          <w:color w:val="222222"/>
          <w:shd w:val="clear" w:color="auto" w:fill="FFFFFF"/>
        </w:rPr>
        <w:t>(2022)</w:t>
      </w:r>
      <w:r>
        <w:rPr>
          <w:rFonts w:cs="Times New Roman"/>
          <w:color w:val="222222"/>
          <w:shd w:val="clear" w:color="auto" w:fill="FFFFFF"/>
        </w:rPr>
        <w:t xml:space="preserve"> Socio-emotional leadership style as implementation of situational leadership communication in the face of radical change. </w:t>
      </w:r>
      <w:r>
        <w:rPr>
          <w:rFonts w:cs="Times New Roman"/>
          <w:i/>
          <w:iCs/>
          <w:color w:val="222222"/>
          <w:shd w:val="clear" w:color="auto" w:fill="FFFFFF"/>
        </w:rPr>
        <w:t>management</w:t>
      </w:r>
      <w:r>
        <w:rPr>
          <w:rFonts w:cs="Times New Roman"/>
          <w:color w:val="222222"/>
          <w:shd w:val="clear" w:color="auto" w:fill="FFFFFF"/>
        </w:rPr>
        <w:t>.</w:t>
      </w:r>
    </w:p>
    <w:p w14:paraId="1D2F8608" w14:textId="77777777" w:rsidR="009672A6" w:rsidRDefault="009672A6" w:rsidP="009672A6">
      <w:pPr>
        <w:ind w:left="720" w:hanging="720"/>
        <w:rPr>
          <w:rFonts w:cs="Times New Roman"/>
        </w:rPr>
      </w:pPr>
      <w:r>
        <w:rPr>
          <w:rFonts w:cs="Times New Roman"/>
        </w:rPr>
        <w:t>Our Approach to ESG | Travel with Purpose | Hilton ESG (</w:t>
      </w:r>
      <w:r>
        <w:t>2023</w:t>
      </w:r>
      <w:r>
        <w:rPr>
          <w:rFonts w:cs="Times New Roman"/>
        </w:rPr>
        <w:t>). Available at: https://esg.hilton.com/our-approach/#:~:text=Chief%20Executive%20Officer-,Our%20ESG%20Strategy,our%20environmental%20footprint%20by%</w:t>
      </w:r>
      <w:r>
        <w:t>(2020)</w:t>
      </w:r>
      <w:r>
        <w:rPr>
          <w:rFonts w:cs="Times New Roman"/>
        </w:rPr>
        <w:t xml:space="preserve">30. (Accessed: 9 June </w:t>
      </w:r>
      <w:r>
        <w:t>(2023</w:t>
      </w:r>
      <w:r>
        <w:rPr>
          <w:rFonts w:cs="Times New Roman"/>
        </w:rPr>
        <w:t>).</w:t>
      </w:r>
    </w:p>
    <w:p w14:paraId="4335B44D"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t xml:space="preserve">Park, S.O., Choi, S.U., Kim, S.T. and Na, H.J. </w:t>
      </w:r>
      <w:r>
        <w:rPr>
          <w:color w:val="222222"/>
          <w:shd w:val="clear" w:color="auto" w:fill="FFFFFF"/>
        </w:rPr>
        <w:t>(2021)</w:t>
      </w:r>
      <w:r>
        <w:rPr>
          <w:rFonts w:cs="Times New Roman"/>
          <w:color w:val="222222"/>
          <w:shd w:val="clear" w:color="auto" w:fill="FFFFFF"/>
        </w:rPr>
        <w:t xml:space="preserve"> The relationship between corporate culture and value at different life cycle stages. </w:t>
      </w:r>
      <w:r>
        <w:rPr>
          <w:rFonts w:cs="Times New Roman"/>
          <w:i/>
          <w:iCs/>
          <w:color w:val="222222"/>
          <w:shd w:val="clear" w:color="auto" w:fill="FFFFFF"/>
        </w:rPr>
        <w:t>Sustainability</w:t>
      </w:r>
      <w:r>
        <w:rPr>
          <w:rFonts w:cs="Times New Roman"/>
          <w:color w:val="222222"/>
          <w:shd w:val="clear" w:color="auto" w:fill="FFFFFF"/>
        </w:rPr>
        <w:t>, </w:t>
      </w:r>
      <w:r>
        <w:rPr>
          <w:rFonts w:cs="Times New Roman"/>
          <w:i/>
          <w:iCs/>
          <w:color w:val="222222"/>
          <w:shd w:val="clear" w:color="auto" w:fill="FFFFFF"/>
        </w:rPr>
        <w:t>13</w:t>
      </w:r>
      <w:r>
        <w:rPr>
          <w:rFonts w:cs="Times New Roman"/>
          <w:color w:val="222222"/>
          <w:shd w:val="clear" w:color="auto" w:fill="FFFFFF"/>
        </w:rPr>
        <w:t>(4), p.2334.</w:t>
      </w:r>
    </w:p>
    <w:p w14:paraId="7E52CE2D"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t>Plaza</w:t>
      </w:r>
      <w:r>
        <w:rPr>
          <w:rFonts w:ascii="Cambria Math" w:hAnsi="Cambria Math" w:cs="Cambria Math"/>
          <w:color w:val="222222"/>
          <w:shd w:val="clear" w:color="auto" w:fill="FFFFFF"/>
        </w:rPr>
        <w:t>‐</w:t>
      </w:r>
      <w:proofErr w:type="spellStart"/>
      <w:r>
        <w:rPr>
          <w:color w:val="222222"/>
          <w:shd w:val="clear" w:color="auto" w:fill="FFFFFF"/>
        </w:rPr>
        <w:t>Ú</w:t>
      </w:r>
      <w:r>
        <w:rPr>
          <w:rFonts w:cs="Times New Roman"/>
          <w:color w:val="222222"/>
          <w:shd w:val="clear" w:color="auto" w:fill="FFFFFF"/>
        </w:rPr>
        <w:t>beda</w:t>
      </w:r>
      <w:proofErr w:type="spellEnd"/>
      <w:r>
        <w:rPr>
          <w:rFonts w:cs="Times New Roman"/>
          <w:color w:val="222222"/>
          <w:shd w:val="clear" w:color="auto" w:fill="FFFFFF"/>
        </w:rPr>
        <w:t>, J.A., Pérez</w:t>
      </w:r>
      <w:r>
        <w:rPr>
          <w:rFonts w:ascii="Cambria Math" w:hAnsi="Cambria Math" w:cs="Cambria Math"/>
          <w:color w:val="222222"/>
          <w:shd w:val="clear" w:color="auto" w:fill="FFFFFF"/>
        </w:rPr>
        <w:t>‐</w:t>
      </w:r>
      <w:r>
        <w:rPr>
          <w:rFonts w:cs="Times New Roman"/>
          <w:color w:val="222222"/>
          <w:shd w:val="clear" w:color="auto" w:fill="FFFFFF"/>
        </w:rPr>
        <w:t>Valls, M., C</w:t>
      </w:r>
      <w:r>
        <w:rPr>
          <w:color w:val="222222"/>
          <w:shd w:val="clear" w:color="auto" w:fill="FFFFFF"/>
        </w:rPr>
        <w:t>é</w:t>
      </w:r>
      <w:r>
        <w:rPr>
          <w:rFonts w:cs="Times New Roman"/>
          <w:color w:val="222222"/>
          <w:shd w:val="clear" w:color="auto" w:fill="FFFFFF"/>
        </w:rPr>
        <w:t>spedes</w:t>
      </w:r>
      <w:r>
        <w:rPr>
          <w:rFonts w:ascii="Cambria Math" w:hAnsi="Cambria Math" w:cs="Cambria Math"/>
          <w:color w:val="222222"/>
          <w:shd w:val="clear" w:color="auto" w:fill="FFFFFF"/>
        </w:rPr>
        <w:t>‐</w:t>
      </w:r>
      <w:proofErr w:type="spellStart"/>
      <w:r>
        <w:rPr>
          <w:rFonts w:cs="Times New Roman"/>
          <w:color w:val="222222"/>
          <w:shd w:val="clear" w:color="auto" w:fill="FFFFFF"/>
        </w:rPr>
        <w:t>Lorente</w:t>
      </w:r>
      <w:proofErr w:type="spellEnd"/>
      <w:r>
        <w:rPr>
          <w:rFonts w:cs="Times New Roman"/>
          <w:color w:val="222222"/>
          <w:shd w:val="clear" w:color="auto" w:fill="FFFFFF"/>
        </w:rPr>
        <w:t xml:space="preserve">, J.J. and </w:t>
      </w:r>
      <w:proofErr w:type="spellStart"/>
      <w:r>
        <w:rPr>
          <w:rFonts w:cs="Times New Roman"/>
          <w:color w:val="222222"/>
          <w:shd w:val="clear" w:color="auto" w:fill="FFFFFF"/>
        </w:rPr>
        <w:t>Pay</w:t>
      </w:r>
      <w:r>
        <w:rPr>
          <w:color w:val="222222"/>
          <w:shd w:val="clear" w:color="auto" w:fill="FFFFFF"/>
        </w:rPr>
        <w:t>á</w:t>
      </w:r>
      <w:r>
        <w:rPr>
          <w:rFonts w:cs="Times New Roman"/>
          <w:color w:val="222222"/>
          <w:shd w:val="clear" w:color="auto" w:fill="FFFFFF"/>
        </w:rPr>
        <w:t>n</w:t>
      </w:r>
      <w:proofErr w:type="spellEnd"/>
      <w:r>
        <w:rPr>
          <w:rFonts w:ascii="Cambria Math" w:hAnsi="Cambria Math" w:cs="Cambria Math"/>
          <w:color w:val="222222"/>
          <w:shd w:val="clear" w:color="auto" w:fill="FFFFFF"/>
        </w:rPr>
        <w:t>‐</w:t>
      </w:r>
      <w:r>
        <w:rPr>
          <w:rFonts w:cs="Times New Roman"/>
          <w:color w:val="222222"/>
          <w:shd w:val="clear" w:color="auto" w:fill="FFFFFF"/>
        </w:rPr>
        <w:t>S</w:t>
      </w:r>
      <w:r>
        <w:rPr>
          <w:color w:val="222222"/>
          <w:shd w:val="clear" w:color="auto" w:fill="FFFFFF"/>
        </w:rPr>
        <w:t>á</w:t>
      </w:r>
      <w:r>
        <w:rPr>
          <w:rFonts w:cs="Times New Roman"/>
          <w:color w:val="222222"/>
          <w:shd w:val="clear" w:color="auto" w:fill="FFFFFF"/>
        </w:rPr>
        <w:t xml:space="preserve">nchez, B. </w:t>
      </w:r>
      <w:r>
        <w:rPr>
          <w:color w:val="222222"/>
          <w:shd w:val="clear" w:color="auto" w:fill="FFFFFF"/>
        </w:rPr>
        <w:t>(2020)</w:t>
      </w:r>
      <w:r>
        <w:rPr>
          <w:rFonts w:cs="Times New Roman"/>
          <w:color w:val="222222"/>
          <w:shd w:val="clear" w:color="auto" w:fill="FFFFFF"/>
        </w:rPr>
        <w:t xml:space="preserve"> The contribution of systems theory to sustainability in degrowth contexts: The role of subsystems. </w:t>
      </w:r>
      <w:r>
        <w:rPr>
          <w:rFonts w:cs="Times New Roman"/>
          <w:i/>
          <w:iCs/>
          <w:color w:val="222222"/>
          <w:shd w:val="clear" w:color="auto" w:fill="FFFFFF"/>
        </w:rPr>
        <w:t>Systems Research and Behavioral Science</w:t>
      </w:r>
      <w:r>
        <w:rPr>
          <w:rFonts w:cs="Times New Roman"/>
          <w:color w:val="222222"/>
          <w:shd w:val="clear" w:color="auto" w:fill="FFFFFF"/>
        </w:rPr>
        <w:t>, </w:t>
      </w:r>
      <w:r>
        <w:rPr>
          <w:rFonts w:cs="Times New Roman"/>
          <w:i/>
          <w:iCs/>
          <w:color w:val="222222"/>
          <w:shd w:val="clear" w:color="auto" w:fill="FFFFFF"/>
        </w:rPr>
        <w:t>37</w:t>
      </w:r>
      <w:r>
        <w:rPr>
          <w:rFonts w:cs="Times New Roman"/>
          <w:color w:val="222222"/>
          <w:shd w:val="clear" w:color="auto" w:fill="FFFFFF"/>
        </w:rPr>
        <w:t>(1), pp.68-81.</w:t>
      </w:r>
    </w:p>
    <w:p w14:paraId="49BC9D3E" w14:textId="77777777" w:rsidR="009672A6" w:rsidRDefault="009672A6" w:rsidP="009672A6">
      <w:pPr>
        <w:ind w:left="720" w:hanging="720"/>
        <w:rPr>
          <w:rFonts w:cs="Times New Roman"/>
          <w:color w:val="222222"/>
          <w:shd w:val="clear" w:color="auto" w:fill="FFFFFF"/>
        </w:rPr>
      </w:pPr>
      <w:proofErr w:type="spellStart"/>
      <w:r>
        <w:rPr>
          <w:rFonts w:cs="Times New Roman"/>
          <w:color w:val="222222"/>
          <w:shd w:val="clear" w:color="auto" w:fill="FFFFFF"/>
        </w:rPr>
        <w:t>Pratama</w:t>
      </w:r>
      <w:proofErr w:type="spellEnd"/>
      <w:r>
        <w:rPr>
          <w:rFonts w:cs="Times New Roman"/>
          <w:color w:val="222222"/>
          <w:shd w:val="clear" w:color="auto" w:fill="FFFFFF"/>
        </w:rPr>
        <w:t xml:space="preserve">, E.N., Suwarni, E. and </w:t>
      </w:r>
      <w:proofErr w:type="spellStart"/>
      <w:r>
        <w:rPr>
          <w:rFonts w:cs="Times New Roman"/>
          <w:color w:val="222222"/>
          <w:shd w:val="clear" w:color="auto" w:fill="FFFFFF"/>
        </w:rPr>
        <w:t>Handayani</w:t>
      </w:r>
      <w:proofErr w:type="spellEnd"/>
      <w:r>
        <w:rPr>
          <w:rFonts w:cs="Times New Roman"/>
          <w:color w:val="222222"/>
          <w:shd w:val="clear" w:color="auto" w:fill="FFFFFF"/>
        </w:rPr>
        <w:t xml:space="preserve">, M.A. </w:t>
      </w:r>
      <w:r>
        <w:rPr>
          <w:color w:val="222222"/>
          <w:shd w:val="clear" w:color="auto" w:fill="FFFFFF"/>
        </w:rPr>
        <w:t>(2022)</w:t>
      </w:r>
      <w:r>
        <w:rPr>
          <w:rFonts w:cs="Times New Roman"/>
          <w:color w:val="222222"/>
          <w:shd w:val="clear" w:color="auto" w:fill="FFFFFF"/>
        </w:rPr>
        <w:t xml:space="preserve"> The Effect </w:t>
      </w:r>
      <w:proofErr w:type="gramStart"/>
      <w:r>
        <w:rPr>
          <w:rFonts w:cs="Times New Roman"/>
          <w:color w:val="222222"/>
          <w:shd w:val="clear" w:color="auto" w:fill="FFFFFF"/>
        </w:rPr>
        <w:t>Of</w:t>
      </w:r>
      <w:proofErr w:type="gramEnd"/>
      <w:r>
        <w:rPr>
          <w:rFonts w:cs="Times New Roman"/>
          <w:color w:val="222222"/>
          <w:shd w:val="clear" w:color="auto" w:fill="FFFFFF"/>
        </w:rPr>
        <w:t xml:space="preserve"> Job Satisfaction And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Commitment On Turnover Intention With Person Organization Fit As Moderator Variable. </w:t>
      </w:r>
      <w:proofErr w:type="spellStart"/>
      <w:r>
        <w:rPr>
          <w:rFonts w:cs="Times New Roman"/>
          <w:i/>
          <w:iCs/>
          <w:color w:val="222222"/>
          <w:shd w:val="clear" w:color="auto" w:fill="FFFFFF"/>
        </w:rPr>
        <w:t>Aptisi</w:t>
      </w:r>
      <w:proofErr w:type="spellEnd"/>
      <w:r>
        <w:rPr>
          <w:rFonts w:cs="Times New Roman"/>
          <w:i/>
          <w:iCs/>
          <w:color w:val="222222"/>
          <w:shd w:val="clear" w:color="auto" w:fill="FFFFFF"/>
        </w:rPr>
        <w:t xml:space="preserve"> Transactions on Management (ATM)</w:t>
      </w:r>
      <w:r>
        <w:rPr>
          <w:rFonts w:cs="Times New Roman"/>
          <w:color w:val="222222"/>
          <w:shd w:val="clear" w:color="auto" w:fill="FFFFFF"/>
        </w:rPr>
        <w:t>, </w:t>
      </w:r>
      <w:r>
        <w:rPr>
          <w:rFonts w:cs="Times New Roman"/>
          <w:i/>
          <w:iCs/>
          <w:color w:val="222222"/>
          <w:shd w:val="clear" w:color="auto" w:fill="FFFFFF"/>
        </w:rPr>
        <w:t>6</w:t>
      </w:r>
      <w:r>
        <w:rPr>
          <w:rFonts w:cs="Times New Roman"/>
          <w:color w:val="222222"/>
          <w:shd w:val="clear" w:color="auto" w:fill="FFFFFF"/>
        </w:rPr>
        <w:t>(1), pp.74-82.</w:t>
      </w:r>
    </w:p>
    <w:p w14:paraId="63E927F7"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lastRenderedPageBreak/>
        <w:t xml:space="preserve">Roscoe, S., Subramanian, N., </w:t>
      </w:r>
      <w:proofErr w:type="spellStart"/>
      <w:r>
        <w:rPr>
          <w:rFonts w:cs="Times New Roman"/>
          <w:color w:val="222222"/>
          <w:shd w:val="clear" w:color="auto" w:fill="FFFFFF"/>
        </w:rPr>
        <w:t>Jabbour</w:t>
      </w:r>
      <w:proofErr w:type="spellEnd"/>
      <w:r>
        <w:rPr>
          <w:rFonts w:cs="Times New Roman"/>
          <w:color w:val="222222"/>
          <w:shd w:val="clear" w:color="auto" w:fill="FFFFFF"/>
        </w:rPr>
        <w:t xml:space="preserve">, C.J. and Chong, T. </w:t>
      </w:r>
      <w:r>
        <w:rPr>
          <w:color w:val="222222"/>
          <w:shd w:val="clear" w:color="auto" w:fill="FFFFFF"/>
        </w:rPr>
        <w:t>(2019)</w:t>
      </w:r>
      <w:r>
        <w:rPr>
          <w:rFonts w:cs="Times New Roman"/>
          <w:color w:val="222222"/>
          <w:shd w:val="clear" w:color="auto" w:fill="FFFFFF"/>
        </w:rPr>
        <w:t xml:space="preserve"> Green human resource management and the enablers of green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culture: Enhancing a firm's environmental performance for sustainable development. </w:t>
      </w:r>
      <w:r>
        <w:rPr>
          <w:rFonts w:cs="Times New Roman"/>
          <w:i/>
          <w:iCs/>
          <w:color w:val="222222"/>
          <w:shd w:val="clear" w:color="auto" w:fill="FFFFFF"/>
        </w:rPr>
        <w:t>Business Strategy and the Environment</w:t>
      </w:r>
      <w:r>
        <w:rPr>
          <w:rFonts w:cs="Times New Roman"/>
          <w:color w:val="222222"/>
          <w:shd w:val="clear" w:color="auto" w:fill="FFFFFF"/>
        </w:rPr>
        <w:t>, </w:t>
      </w:r>
      <w:r>
        <w:rPr>
          <w:rFonts w:cs="Times New Roman"/>
          <w:i/>
          <w:iCs/>
          <w:color w:val="222222"/>
          <w:shd w:val="clear" w:color="auto" w:fill="FFFFFF"/>
        </w:rPr>
        <w:t>28</w:t>
      </w:r>
      <w:r>
        <w:rPr>
          <w:rFonts w:cs="Times New Roman"/>
          <w:color w:val="222222"/>
          <w:shd w:val="clear" w:color="auto" w:fill="FFFFFF"/>
        </w:rPr>
        <w:t>(5), pp.737-749.</w:t>
      </w:r>
    </w:p>
    <w:p w14:paraId="02AF23C6" w14:textId="77777777" w:rsidR="009672A6" w:rsidRDefault="009672A6" w:rsidP="009672A6">
      <w:pPr>
        <w:ind w:left="720" w:hanging="720"/>
        <w:rPr>
          <w:rFonts w:cs="Times New Roman"/>
          <w:color w:val="222222"/>
          <w:shd w:val="clear" w:color="auto" w:fill="FFFFFF"/>
        </w:rPr>
      </w:pPr>
      <w:proofErr w:type="spellStart"/>
      <w:r>
        <w:rPr>
          <w:rFonts w:cs="Times New Roman"/>
          <w:color w:val="222222"/>
          <w:shd w:val="clear" w:color="auto" w:fill="FFFFFF"/>
        </w:rPr>
        <w:t>Runtu</w:t>
      </w:r>
      <w:proofErr w:type="spellEnd"/>
      <w:r>
        <w:rPr>
          <w:rFonts w:cs="Times New Roman"/>
          <w:color w:val="222222"/>
          <w:shd w:val="clear" w:color="auto" w:fill="FFFFFF"/>
        </w:rPr>
        <w:t xml:space="preserve">, T.M., </w:t>
      </w:r>
      <w:proofErr w:type="spellStart"/>
      <w:r>
        <w:rPr>
          <w:rFonts w:cs="Times New Roman"/>
          <w:color w:val="222222"/>
          <w:shd w:val="clear" w:color="auto" w:fill="FFFFFF"/>
        </w:rPr>
        <w:t>Novieastari</w:t>
      </w:r>
      <w:proofErr w:type="spellEnd"/>
      <w:r>
        <w:rPr>
          <w:rFonts w:cs="Times New Roman"/>
          <w:color w:val="222222"/>
          <w:shd w:val="clear" w:color="auto" w:fill="FFFFFF"/>
        </w:rPr>
        <w:t xml:space="preserve">, E. and </w:t>
      </w:r>
      <w:proofErr w:type="spellStart"/>
      <w:r>
        <w:rPr>
          <w:rFonts w:cs="Times New Roman"/>
          <w:color w:val="222222"/>
          <w:shd w:val="clear" w:color="auto" w:fill="FFFFFF"/>
        </w:rPr>
        <w:t>Handayani</w:t>
      </w:r>
      <w:proofErr w:type="spellEnd"/>
      <w:r>
        <w:rPr>
          <w:rFonts w:cs="Times New Roman"/>
          <w:color w:val="222222"/>
          <w:shd w:val="clear" w:color="auto" w:fill="FFFFFF"/>
        </w:rPr>
        <w:t xml:space="preserve">, H. </w:t>
      </w:r>
      <w:r>
        <w:rPr>
          <w:color w:val="222222"/>
          <w:shd w:val="clear" w:color="auto" w:fill="FFFFFF"/>
        </w:rPr>
        <w:t>(2019)</w:t>
      </w:r>
      <w:r>
        <w:rPr>
          <w:rFonts w:cs="Times New Roman"/>
          <w:color w:val="222222"/>
          <w:shd w:val="clear" w:color="auto" w:fill="FFFFFF"/>
        </w:rPr>
        <w:t xml:space="preserve"> How does </w:t>
      </w:r>
      <w:proofErr w:type="spellStart"/>
      <w:r>
        <w:rPr>
          <w:rFonts w:cs="Times New Roman"/>
          <w:color w:val="222222"/>
          <w:shd w:val="clear" w:color="auto" w:fill="FFFFFF"/>
        </w:rPr>
        <w:t>organisational</w:t>
      </w:r>
      <w:proofErr w:type="spellEnd"/>
      <w:r>
        <w:rPr>
          <w:rFonts w:cs="Times New Roman"/>
          <w:color w:val="222222"/>
          <w:shd w:val="clear" w:color="auto" w:fill="FFFFFF"/>
        </w:rPr>
        <w:t xml:space="preserve"> culture influence care coordination in hospitals? A systematic review. </w:t>
      </w:r>
      <w:proofErr w:type="spellStart"/>
      <w:r>
        <w:rPr>
          <w:rFonts w:cs="Times New Roman"/>
          <w:i/>
          <w:iCs/>
          <w:color w:val="222222"/>
          <w:shd w:val="clear" w:color="auto" w:fill="FFFFFF"/>
        </w:rPr>
        <w:t>Enfermería</w:t>
      </w:r>
      <w:proofErr w:type="spellEnd"/>
      <w:r>
        <w:rPr>
          <w:rFonts w:cs="Times New Roman"/>
          <w:i/>
          <w:iCs/>
          <w:color w:val="222222"/>
          <w:shd w:val="clear" w:color="auto" w:fill="FFFFFF"/>
        </w:rPr>
        <w:t xml:space="preserve"> </w:t>
      </w:r>
      <w:proofErr w:type="spellStart"/>
      <w:r>
        <w:rPr>
          <w:rFonts w:cs="Times New Roman"/>
          <w:i/>
          <w:iCs/>
          <w:color w:val="222222"/>
          <w:shd w:val="clear" w:color="auto" w:fill="FFFFFF"/>
        </w:rPr>
        <w:t>Clínica</w:t>
      </w:r>
      <w:proofErr w:type="spellEnd"/>
      <w:r>
        <w:rPr>
          <w:rFonts w:cs="Times New Roman"/>
          <w:color w:val="222222"/>
          <w:shd w:val="clear" w:color="auto" w:fill="FFFFFF"/>
        </w:rPr>
        <w:t>, </w:t>
      </w:r>
      <w:r>
        <w:rPr>
          <w:rFonts w:cs="Times New Roman"/>
          <w:i/>
          <w:iCs/>
          <w:color w:val="222222"/>
          <w:shd w:val="clear" w:color="auto" w:fill="FFFFFF"/>
        </w:rPr>
        <w:t>29</w:t>
      </w:r>
      <w:r>
        <w:rPr>
          <w:rFonts w:cs="Times New Roman"/>
          <w:color w:val="222222"/>
          <w:shd w:val="clear" w:color="auto" w:fill="FFFFFF"/>
        </w:rPr>
        <w:t>, pp.785-802.</w:t>
      </w:r>
    </w:p>
    <w:p w14:paraId="13FC0BC5" w14:textId="77777777" w:rsidR="009672A6" w:rsidRDefault="009672A6" w:rsidP="009672A6">
      <w:pPr>
        <w:ind w:left="720" w:hanging="720"/>
        <w:rPr>
          <w:rFonts w:cs="Times New Roman"/>
        </w:rPr>
      </w:pPr>
      <w:r>
        <w:rPr>
          <w:rFonts w:cs="Times New Roman"/>
          <w:color w:val="222222"/>
          <w:shd w:val="clear" w:color="auto" w:fill="FFFFFF"/>
        </w:rPr>
        <w:t xml:space="preserve">Shamsuddin, S. </w:t>
      </w:r>
      <w:r>
        <w:rPr>
          <w:color w:val="222222"/>
          <w:shd w:val="clear" w:color="auto" w:fill="FFFFFF"/>
        </w:rPr>
        <w:t>(2020)</w:t>
      </w:r>
      <w:r>
        <w:rPr>
          <w:rFonts w:cs="Times New Roman"/>
          <w:color w:val="222222"/>
          <w:shd w:val="clear" w:color="auto" w:fill="FFFFFF"/>
        </w:rPr>
        <w:t xml:space="preserve"> Resilience resistance: The challenges and implications of urban resilience implementation. </w:t>
      </w:r>
      <w:r>
        <w:rPr>
          <w:rFonts w:cs="Times New Roman"/>
          <w:i/>
          <w:iCs/>
          <w:color w:val="222222"/>
          <w:shd w:val="clear" w:color="auto" w:fill="FFFFFF"/>
        </w:rPr>
        <w:t>Cities</w:t>
      </w:r>
      <w:r>
        <w:rPr>
          <w:rFonts w:cs="Times New Roman"/>
          <w:color w:val="222222"/>
          <w:shd w:val="clear" w:color="auto" w:fill="FFFFFF"/>
        </w:rPr>
        <w:t>, </w:t>
      </w:r>
      <w:r>
        <w:rPr>
          <w:rFonts w:cs="Times New Roman"/>
          <w:i/>
          <w:iCs/>
          <w:color w:val="222222"/>
          <w:shd w:val="clear" w:color="auto" w:fill="FFFFFF"/>
        </w:rPr>
        <w:t>103</w:t>
      </w:r>
      <w:r>
        <w:rPr>
          <w:rFonts w:cs="Times New Roman"/>
          <w:color w:val="222222"/>
          <w:shd w:val="clear" w:color="auto" w:fill="FFFFFF"/>
        </w:rPr>
        <w:t>, p.102763.</w:t>
      </w:r>
    </w:p>
    <w:p w14:paraId="475C37D2" w14:textId="77777777" w:rsidR="009672A6" w:rsidRDefault="009672A6" w:rsidP="009672A6">
      <w:pPr>
        <w:ind w:left="720" w:hanging="720"/>
        <w:rPr>
          <w:rFonts w:cs="Times New Roman"/>
        </w:rPr>
      </w:pPr>
      <w:r>
        <w:rPr>
          <w:rFonts w:cs="Times New Roman"/>
        </w:rPr>
        <w:t xml:space="preserve">The Story of Hilton | Stories </w:t>
      </w:r>
      <w:proofErr w:type="gramStart"/>
      <w:r>
        <w:rPr>
          <w:rFonts w:cs="Times New Roman"/>
        </w:rPr>
        <w:t>From</w:t>
      </w:r>
      <w:proofErr w:type="gramEnd"/>
      <w:r>
        <w:rPr>
          <w:rFonts w:cs="Times New Roman"/>
        </w:rPr>
        <w:t xml:space="preserve"> Hilton (</w:t>
      </w:r>
      <w:r>
        <w:t>2023</w:t>
      </w:r>
      <w:r>
        <w:rPr>
          <w:rFonts w:cs="Times New Roman"/>
        </w:rPr>
        <w:t xml:space="preserve">). Available at: https://stories.hilton.com/history# (Accessed: 9 June </w:t>
      </w:r>
      <w:r>
        <w:t>(2023</w:t>
      </w:r>
      <w:r>
        <w:rPr>
          <w:rFonts w:cs="Times New Roman"/>
        </w:rPr>
        <w:t>).</w:t>
      </w:r>
    </w:p>
    <w:p w14:paraId="37D6470F" w14:textId="77777777" w:rsidR="009672A6" w:rsidRDefault="009672A6" w:rsidP="009672A6">
      <w:pPr>
        <w:ind w:left="720" w:hanging="720"/>
        <w:rPr>
          <w:rFonts w:cs="Times New Roman"/>
          <w:color w:val="222222"/>
          <w:shd w:val="clear" w:color="auto" w:fill="FFFFFF"/>
        </w:rPr>
      </w:pPr>
      <w:bookmarkStart w:id="35" w:name="_Hlk137228462"/>
      <w:r>
        <w:rPr>
          <w:rFonts w:cs="Times New Roman"/>
          <w:color w:val="222222"/>
          <w:shd w:val="clear" w:color="auto" w:fill="FFFFFF"/>
        </w:rPr>
        <w:t>Ungureanu</w:t>
      </w:r>
      <w:bookmarkEnd w:id="35"/>
      <w:r>
        <w:rPr>
          <w:rFonts w:cs="Times New Roman"/>
          <w:color w:val="222222"/>
          <w:shd w:val="clear" w:color="auto" w:fill="FFFFFF"/>
        </w:rPr>
        <w:t xml:space="preserve">, P., </w:t>
      </w:r>
      <w:proofErr w:type="spellStart"/>
      <w:r>
        <w:rPr>
          <w:rFonts w:cs="Times New Roman"/>
          <w:color w:val="222222"/>
          <w:shd w:val="clear" w:color="auto" w:fill="FFFFFF"/>
        </w:rPr>
        <w:t>Bertolotti</w:t>
      </w:r>
      <w:proofErr w:type="spellEnd"/>
      <w:r>
        <w:rPr>
          <w:rFonts w:cs="Times New Roman"/>
          <w:color w:val="222222"/>
          <w:shd w:val="clear" w:color="auto" w:fill="FFFFFF"/>
        </w:rPr>
        <w:t xml:space="preserve">, F. and </w:t>
      </w:r>
      <w:proofErr w:type="spellStart"/>
      <w:r>
        <w:rPr>
          <w:rFonts w:cs="Times New Roman"/>
          <w:color w:val="222222"/>
          <w:shd w:val="clear" w:color="auto" w:fill="FFFFFF"/>
        </w:rPr>
        <w:t>Pilati</w:t>
      </w:r>
      <w:proofErr w:type="spellEnd"/>
      <w:r>
        <w:rPr>
          <w:rFonts w:cs="Times New Roman"/>
          <w:color w:val="222222"/>
          <w:shd w:val="clear" w:color="auto" w:fill="FFFFFF"/>
        </w:rPr>
        <w:t xml:space="preserve">, M. </w:t>
      </w:r>
      <w:r>
        <w:rPr>
          <w:color w:val="222222"/>
          <w:shd w:val="clear" w:color="auto" w:fill="FFFFFF"/>
        </w:rPr>
        <w:t>(2019)</w:t>
      </w:r>
      <w:r>
        <w:rPr>
          <w:rFonts w:cs="Times New Roman"/>
          <w:color w:val="222222"/>
          <w:shd w:val="clear" w:color="auto" w:fill="FFFFFF"/>
        </w:rPr>
        <w:t xml:space="preserve"> What drives alignment between offered and perceived well-being initiatives in </w:t>
      </w:r>
      <w:proofErr w:type="spellStart"/>
      <w:r>
        <w:rPr>
          <w:rFonts w:cs="Times New Roman"/>
          <w:color w:val="222222"/>
          <w:shd w:val="clear" w:color="auto" w:fill="FFFFFF"/>
        </w:rPr>
        <w:t>organisations</w:t>
      </w:r>
      <w:proofErr w:type="spellEnd"/>
      <w:r>
        <w:rPr>
          <w:rFonts w:cs="Times New Roman"/>
          <w:color w:val="222222"/>
          <w:shd w:val="clear" w:color="auto" w:fill="FFFFFF"/>
        </w:rPr>
        <w:t>? A cross-case analysis of employer–employee shared strategic intentionality. </w:t>
      </w:r>
      <w:r>
        <w:rPr>
          <w:rFonts w:cs="Times New Roman"/>
          <w:i/>
          <w:iCs/>
          <w:color w:val="222222"/>
          <w:shd w:val="clear" w:color="auto" w:fill="FFFFFF"/>
        </w:rPr>
        <w:t>European Management Journal</w:t>
      </w:r>
      <w:r>
        <w:rPr>
          <w:rFonts w:cs="Times New Roman"/>
          <w:color w:val="222222"/>
          <w:shd w:val="clear" w:color="auto" w:fill="FFFFFF"/>
        </w:rPr>
        <w:t>, </w:t>
      </w:r>
      <w:r>
        <w:rPr>
          <w:rFonts w:cs="Times New Roman"/>
          <w:i/>
          <w:iCs/>
          <w:color w:val="222222"/>
          <w:shd w:val="clear" w:color="auto" w:fill="FFFFFF"/>
        </w:rPr>
        <w:t>37</w:t>
      </w:r>
      <w:r>
        <w:rPr>
          <w:rFonts w:cs="Times New Roman"/>
          <w:color w:val="222222"/>
          <w:shd w:val="clear" w:color="auto" w:fill="FFFFFF"/>
        </w:rPr>
        <w:t>(6), pp.742-759.</w:t>
      </w:r>
    </w:p>
    <w:p w14:paraId="3270E723" w14:textId="77777777" w:rsidR="009672A6" w:rsidRDefault="009672A6" w:rsidP="009672A6">
      <w:pPr>
        <w:ind w:left="720" w:hanging="720"/>
        <w:rPr>
          <w:rFonts w:cs="Times New Roman"/>
          <w:color w:val="222222"/>
          <w:shd w:val="clear" w:color="auto" w:fill="FFFFFF"/>
        </w:rPr>
      </w:pPr>
      <w:r>
        <w:rPr>
          <w:rFonts w:cs="Times New Roman"/>
          <w:color w:val="222222"/>
          <w:shd w:val="clear" w:color="auto" w:fill="FFFFFF"/>
        </w:rPr>
        <w:t xml:space="preserve">Yin, Y., Wang, Y. and Lu, Y. </w:t>
      </w:r>
      <w:r>
        <w:rPr>
          <w:color w:val="222222"/>
          <w:shd w:val="clear" w:color="auto" w:fill="FFFFFF"/>
        </w:rPr>
        <w:t>(2019)</w:t>
      </w:r>
      <w:r>
        <w:rPr>
          <w:rFonts w:cs="Times New Roman"/>
          <w:color w:val="222222"/>
          <w:shd w:val="clear" w:color="auto" w:fill="FFFFFF"/>
        </w:rPr>
        <w:t xml:space="preserve"> Antecedents and outcomes of employee empowerment practices: A theoretical extension with empirical evidence. </w:t>
      </w:r>
      <w:r>
        <w:rPr>
          <w:rFonts w:cs="Times New Roman"/>
          <w:i/>
          <w:iCs/>
          <w:color w:val="222222"/>
          <w:shd w:val="clear" w:color="auto" w:fill="FFFFFF"/>
        </w:rPr>
        <w:t>Human Resource Management Journal</w:t>
      </w:r>
      <w:r>
        <w:rPr>
          <w:rFonts w:cs="Times New Roman"/>
          <w:color w:val="222222"/>
          <w:shd w:val="clear" w:color="auto" w:fill="FFFFFF"/>
        </w:rPr>
        <w:t>, </w:t>
      </w:r>
      <w:r>
        <w:rPr>
          <w:rFonts w:cs="Times New Roman"/>
          <w:i/>
          <w:iCs/>
          <w:color w:val="222222"/>
          <w:shd w:val="clear" w:color="auto" w:fill="FFFFFF"/>
        </w:rPr>
        <w:t>29</w:t>
      </w:r>
      <w:r>
        <w:rPr>
          <w:rFonts w:cs="Times New Roman"/>
          <w:color w:val="222222"/>
          <w:shd w:val="clear" w:color="auto" w:fill="FFFFFF"/>
        </w:rPr>
        <w:t>(4), pp.564-584.</w:t>
      </w:r>
    </w:p>
    <w:p w14:paraId="1E3A2A21" w14:textId="3D894052" w:rsidR="005A2A43" w:rsidRPr="0004222B" w:rsidRDefault="005A2A43" w:rsidP="0004222B">
      <w:pPr>
        <w:spacing w:before="240"/>
        <w:rPr>
          <w:shd w:val="clear" w:color="auto" w:fill="FFFFFF"/>
        </w:rPr>
      </w:pPr>
    </w:p>
    <w:sectPr w:rsidR="005A2A43" w:rsidRPr="0004222B" w:rsidSect="00262ECD">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87907" w14:textId="77777777" w:rsidR="00734539" w:rsidRDefault="00734539" w:rsidP="00C256A6">
      <w:pPr>
        <w:spacing w:after="0" w:line="240" w:lineRule="auto"/>
      </w:pPr>
      <w:r>
        <w:separator/>
      </w:r>
    </w:p>
  </w:endnote>
  <w:endnote w:type="continuationSeparator" w:id="0">
    <w:p w14:paraId="53A4CEFB" w14:textId="77777777" w:rsidR="00734539" w:rsidRDefault="00734539" w:rsidP="00C25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5384527"/>
      <w:docPartObj>
        <w:docPartGallery w:val="Page Numbers (Bottom of Page)"/>
        <w:docPartUnique/>
      </w:docPartObj>
    </w:sdtPr>
    <w:sdtEndPr>
      <w:rPr>
        <w:noProof/>
      </w:rPr>
    </w:sdtEndPr>
    <w:sdtContent>
      <w:p w14:paraId="2205A0DC" w14:textId="77777777" w:rsidR="00C256A6" w:rsidRDefault="00C256A6">
        <w:pPr>
          <w:pStyle w:val="Footer"/>
          <w:jc w:val="center"/>
        </w:pPr>
        <w:r>
          <w:fldChar w:fldCharType="begin"/>
        </w:r>
        <w:r>
          <w:instrText xml:space="preserve"> PAGE   \* MERGEFORMAT </w:instrText>
        </w:r>
        <w:r>
          <w:fldChar w:fldCharType="separate"/>
        </w:r>
        <w:r w:rsidR="000B09A2">
          <w:rPr>
            <w:noProof/>
          </w:rPr>
          <w:t>1</w:t>
        </w:r>
        <w:r>
          <w:rPr>
            <w:noProof/>
          </w:rPr>
          <w:fldChar w:fldCharType="end"/>
        </w:r>
      </w:p>
    </w:sdtContent>
  </w:sdt>
  <w:p w14:paraId="4CF8E626" w14:textId="77777777" w:rsidR="00C256A6" w:rsidRDefault="00C256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F717F" w14:textId="77777777" w:rsidR="00734539" w:rsidRDefault="00734539" w:rsidP="00C256A6">
      <w:pPr>
        <w:spacing w:after="0" w:line="240" w:lineRule="auto"/>
      </w:pPr>
      <w:r>
        <w:separator/>
      </w:r>
    </w:p>
  </w:footnote>
  <w:footnote w:type="continuationSeparator" w:id="0">
    <w:p w14:paraId="569EBFA4" w14:textId="77777777" w:rsidR="00734539" w:rsidRDefault="00734539" w:rsidP="00C256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057AF"/>
    <w:multiLevelType w:val="hybridMultilevel"/>
    <w:tmpl w:val="3F028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10410A"/>
    <w:multiLevelType w:val="multilevel"/>
    <w:tmpl w:val="B7A60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8E070E"/>
    <w:multiLevelType w:val="multilevel"/>
    <w:tmpl w:val="BEAA1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07020D"/>
    <w:multiLevelType w:val="multilevel"/>
    <w:tmpl w:val="B6264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BB4572"/>
    <w:multiLevelType w:val="multilevel"/>
    <w:tmpl w:val="C180B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300B82"/>
    <w:multiLevelType w:val="multilevel"/>
    <w:tmpl w:val="485AF2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8352285">
    <w:abstractNumId w:val="5"/>
  </w:num>
  <w:num w:numId="2" w16cid:durableId="165679554">
    <w:abstractNumId w:val="1"/>
  </w:num>
  <w:num w:numId="3" w16cid:durableId="829249915">
    <w:abstractNumId w:val="2"/>
  </w:num>
  <w:num w:numId="4" w16cid:durableId="789131070">
    <w:abstractNumId w:val="4"/>
  </w:num>
  <w:num w:numId="5" w16cid:durableId="855658234">
    <w:abstractNumId w:val="3"/>
  </w:num>
  <w:num w:numId="6" w16cid:durableId="625620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4DE"/>
    <w:rsid w:val="00001E98"/>
    <w:rsid w:val="000031A6"/>
    <w:rsid w:val="0000470C"/>
    <w:rsid w:val="0001080F"/>
    <w:rsid w:val="0004222B"/>
    <w:rsid w:val="000551FA"/>
    <w:rsid w:val="00081170"/>
    <w:rsid w:val="0008123D"/>
    <w:rsid w:val="000B09A2"/>
    <w:rsid w:val="000D0790"/>
    <w:rsid w:val="000D0E8D"/>
    <w:rsid w:val="00103511"/>
    <w:rsid w:val="001257C8"/>
    <w:rsid w:val="001429EE"/>
    <w:rsid w:val="001530C1"/>
    <w:rsid w:val="00172A42"/>
    <w:rsid w:val="00191E03"/>
    <w:rsid w:val="00195F90"/>
    <w:rsid w:val="001A55CA"/>
    <w:rsid w:val="001B7510"/>
    <w:rsid w:val="001D6F83"/>
    <w:rsid w:val="00213005"/>
    <w:rsid w:val="002350C9"/>
    <w:rsid w:val="00262ECD"/>
    <w:rsid w:val="00264DBB"/>
    <w:rsid w:val="00285353"/>
    <w:rsid w:val="00287309"/>
    <w:rsid w:val="002902FE"/>
    <w:rsid w:val="00294318"/>
    <w:rsid w:val="002E2D3B"/>
    <w:rsid w:val="002E4732"/>
    <w:rsid w:val="002E5A02"/>
    <w:rsid w:val="002E6697"/>
    <w:rsid w:val="0030637B"/>
    <w:rsid w:val="00334F5C"/>
    <w:rsid w:val="00343560"/>
    <w:rsid w:val="00343D70"/>
    <w:rsid w:val="00350338"/>
    <w:rsid w:val="0035141C"/>
    <w:rsid w:val="0035582B"/>
    <w:rsid w:val="00355E07"/>
    <w:rsid w:val="003610D1"/>
    <w:rsid w:val="00362A51"/>
    <w:rsid w:val="00380A6E"/>
    <w:rsid w:val="004149DE"/>
    <w:rsid w:val="0042135E"/>
    <w:rsid w:val="004263C0"/>
    <w:rsid w:val="00436DF3"/>
    <w:rsid w:val="00437637"/>
    <w:rsid w:val="0046492A"/>
    <w:rsid w:val="00467D8D"/>
    <w:rsid w:val="0047047E"/>
    <w:rsid w:val="00483FC1"/>
    <w:rsid w:val="004A33CC"/>
    <w:rsid w:val="004F6924"/>
    <w:rsid w:val="005173F7"/>
    <w:rsid w:val="005610D3"/>
    <w:rsid w:val="00597842"/>
    <w:rsid w:val="005A2A43"/>
    <w:rsid w:val="005B01B3"/>
    <w:rsid w:val="005B3B21"/>
    <w:rsid w:val="005B69E3"/>
    <w:rsid w:val="005E02C1"/>
    <w:rsid w:val="00604EA2"/>
    <w:rsid w:val="00612E21"/>
    <w:rsid w:val="00614AE5"/>
    <w:rsid w:val="00621519"/>
    <w:rsid w:val="00637BA4"/>
    <w:rsid w:val="006B18AD"/>
    <w:rsid w:val="006B5114"/>
    <w:rsid w:val="006C0C18"/>
    <w:rsid w:val="006D78FA"/>
    <w:rsid w:val="006E6B83"/>
    <w:rsid w:val="00702EAF"/>
    <w:rsid w:val="0070365D"/>
    <w:rsid w:val="00734539"/>
    <w:rsid w:val="0077362B"/>
    <w:rsid w:val="007C1FE2"/>
    <w:rsid w:val="007C5E41"/>
    <w:rsid w:val="007D49E3"/>
    <w:rsid w:val="007D5D26"/>
    <w:rsid w:val="007F3FC6"/>
    <w:rsid w:val="00806204"/>
    <w:rsid w:val="00860981"/>
    <w:rsid w:val="00874EE3"/>
    <w:rsid w:val="0087650C"/>
    <w:rsid w:val="008A20DE"/>
    <w:rsid w:val="008A2EEC"/>
    <w:rsid w:val="008A3748"/>
    <w:rsid w:val="008A441E"/>
    <w:rsid w:val="008D33C8"/>
    <w:rsid w:val="008E3CD5"/>
    <w:rsid w:val="008E482F"/>
    <w:rsid w:val="009433C9"/>
    <w:rsid w:val="009558C0"/>
    <w:rsid w:val="009672A6"/>
    <w:rsid w:val="009B3ECD"/>
    <w:rsid w:val="009E140C"/>
    <w:rsid w:val="00A3546A"/>
    <w:rsid w:val="00A64A62"/>
    <w:rsid w:val="00A903D2"/>
    <w:rsid w:val="00AA1B0A"/>
    <w:rsid w:val="00AA5083"/>
    <w:rsid w:val="00AD63A1"/>
    <w:rsid w:val="00B13665"/>
    <w:rsid w:val="00B62D11"/>
    <w:rsid w:val="00B92B20"/>
    <w:rsid w:val="00B93B22"/>
    <w:rsid w:val="00C00CE7"/>
    <w:rsid w:val="00C256A6"/>
    <w:rsid w:val="00C5431E"/>
    <w:rsid w:val="00C73A59"/>
    <w:rsid w:val="00CD7D29"/>
    <w:rsid w:val="00D2405F"/>
    <w:rsid w:val="00D25B02"/>
    <w:rsid w:val="00D44583"/>
    <w:rsid w:val="00D833DC"/>
    <w:rsid w:val="00D83D8B"/>
    <w:rsid w:val="00DC6826"/>
    <w:rsid w:val="00E02C80"/>
    <w:rsid w:val="00E27406"/>
    <w:rsid w:val="00E72DA5"/>
    <w:rsid w:val="00E83AA4"/>
    <w:rsid w:val="00EA580B"/>
    <w:rsid w:val="00EA6EB3"/>
    <w:rsid w:val="00EE283E"/>
    <w:rsid w:val="00EE5638"/>
    <w:rsid w:val="00EE6657"/>
    <w:rsid w:val="00EF1D34"/>
    <w:rsid w:val="00EF4EBC"/>
    <w:rsid w:val="00F06740"/>
    <w:rsid w:val="00F13EDD"/>
    <w:rsid w:val="00F1657C"/>
    <w:rsid w:val="00F23CD9"/>
    <w:rsid w:val="00F67A09"/>
    <w:rsid w:val="00F71698"/>
    <w:rsid w:val="00F874DE"/>
    <w:rsid w:val="00FA476F"/>
    <w:rsid w:val="00FF2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4BDC6"/>
  <w15:chartTrackingRefBased/>
  <w15:docId w15:val="{6D25A089-CB46-4987-820C-0650EF040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0D1"/>
    <w:pPr>
      <w:spacing w:line="360" w:lineRule="auto"/>
      <w:jc w:val="both"/>
    </w:pPr>
    <w:rPr>
      <w:rFonts w:ascii="Arial" w:hAnsi="Arial" w:cs="Arial"/>
      <w:sz w:val="24"/>
      <w:szCs w:val="24"/>
    </w:rPr>
  </w:style>
  <w:style w:type="paragraph" w:styleId="Heading1">
    <w:name w:val="heading 1"/>
    <w:basedOn w:val="Normal"/>
    <w:next w:val="Normal"/>
    <w:link w:val="Heading1Char"/>
    <w:uiPriority w:val="9"/>
    <w:qFormat/>
    <w:rsid w:val="000D0E8D"/>
    <w:pPr>
      <w:keepNext/>
      <w:keepLines/>
      <w:spacing w:before="240" w:after="0"/>
      <w:jc w:val="center"/>
      <w:outlineLvl w:val="0"/>
    </w:pPr>
    <w:rPr>
      <w:rFonts w:eastAsiaTheme="majorEastAsia"/>
      <w:b/>
      <w:i/>
      <w:sz w:val="36"/>
      <w:szCs w:val="36"/>
      <w:u w:val="single"/>
    </w:rPr>
  </w:style>
  <w:style w:type="paragraph" w:styleId="Heading2">
    <w:name w:val="heading 2"/>
    <w:basedOn w:val="Normal"/>
    <w:next w:val="Normal"/>
    <w:link w:val="Heading2Char"/>
    <w:uiPriority w:val="9"/>
    <w:unhideWhenUsed/>
    <w:qFormat/>
    <w:rsid w:val="00A3546A"/>
    <w:pPr>
      <w:keepNext/>
      <w:keepLines/>
      <w:spacing w:before="40" w:after="0"/>
      <w:outlineLvl w:val="1"/>
    </w:pPr>
    <w:rPr>
      <w:rFonts w:eastAsiaTheme="majorEastAsia"/>
      <w:b/>
      <w:i/>
      <w:sz w:val="32"/>
      <w:szCs w:val="32"/>
      <w:u w:val="single"/>
    </w:rPr>
  </w:style>
  <w:style w:type="paragraph" w:styleId="Heading3">
    <w:name w:val="heading 3"/>
    <w:basedOn w:val="Normal"/>
    <w:next w:val="Normal"/>
    <w:link w:val="Heading3Char"/>
    <w:uiPriority w:val="9"/>
    <w:unhideWhenUsed/>
    <w:qFormat/>
    <w:rsid w:val="00287309"/>
    <w:pPr>
      <w:keepNext/>
      <w:keepLines/>
      <w:spacing w:before="40" w:after="0"/>
      <w:outlineLvl w:val="2"/>
    </w:pPr>
    <w:rPr>
      <w:rFonts w:eastAsiaTheme="majorEastAsia"/>
      <w:b/>
      <w:i/>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874DE"/>
    <w:pPr>
      <w:spacing w:before="100" w:beforeAutospacing="1" w:after="100" w:afterAutospacing="1" w:line="240" w:lineRule="auto"/>
    </w:pPr>
    <w:rPr>
      <w:rFonts w:ascii="Times New Roman" w:eastAsia="Times New Roman" w:hAnsi="Times New Roman" w:cs="Times New Roman"/>
    </w:rPr>
  </w:style>
  <w:style w:type="paragraph" w:styleId="ListParagraph">
    <w:name w:val="List Paragraph"/>
    <w:basedOn w:val="Normal"/>
    <w:uiPriority w:val="34"/>
    <w:qFormat/>
    <w:rsid w:val="00103511"/>
    <w:pPr>
      <w:ind w:left="720"/>
      <w:contextualSpacing/>
    </w:pPr>
  </w:style>
  <w:style w:type="character" w:customStyle="1" w:styleId="Heading1Char">
    <w:name w:val="Heading 1 Char"/>
    <w:basedOn w:val="DefaultParagraphFont"/>
    <w:link w:val="Heading1"/>
    <w:uiPriority w:val="9"/>
    <w:rsid w:val="000D0E8D"/>
    <w:rPr>
      <w:rFonts w:ascii="Arial" w:eastAsiaTheme="majorEastAsia" w:hAnsi="Arial" w:cs="Arial"/>
      <w:b/>
      <w:i/>
      <w:sz w:val="36"/>
      <w:szCs w:val="36"/>
      <w:u w:val="single"/>
    </w:rPr>
  </w:style>
  <w:style w:type="character" w:customStyle="1" w:styleId="Heading2Char">
    <w:name w:val="Heading 2 Char"/>
    <w:basedOn w:val="DefaultParagraphFont"/>
    <w:link w:val="Heading2"/>
    <w:uiPriority w:val="9"/>
    <w:rsid w:val="00A3546A"/>
    <w:rPr>
      <w:rFonts w:ascii="Times New Roman" w:eastAsiaTheme="majorEastAsia" w:hAnsi="Times New Roman" w:cs="Times New Roman"/>
      <w:b/>
      <w:i/>
      <w:sz w:val="32"/>
      <w:szCs w:val="32"/>
      <w:u w:val="single"/>
    </w:rPr>
  </w:style>
  <w:style w:type="character" w:customStyle="1" w:styleId="Heading3Char">
    <w:name w:val="Heading 3 Char"/>
    <w:basedOn w:val="DefaultParagraphFont"/>
    <w:link w:val="Heading3"/>
    <w:uiPriority w:val="9"/>
    <w:rsid w:val="00287309"/>
    <w:rPr>
      <w:rFonts w:ascii="Times New Roman" w:eastAsiaTheme="majorEastAsia" w:hAnsi="Times New Roman" w:cs="Times New Roman"/>
      <w:b/>
      <w:i/>
      <w:sz w:val="28"/>
      <w:szCs w:val="28"/>
      <w:u w:val="single"/>
    </w:rPr>
  </w:style>
  <w:style w:type="paragraph" w:styleId="TOCHeading">
    <w:name w:val="TOC Heading"/>
    <w:basedOn w:val="Heading1"/>
    <w:next w:val="Normal"/>
    <w:uiPriority w:val="39"/>
    <w:unhideWhenUsed/>
    <w:qFormat/>
    <w:rsid w:val="004F6924"/>
    <w:pPr>
      <w:spacing w:line="259" w:lineRule="auto"/>
      <w:jc w:val="left"/>
      <w:outlineLvl w:val="9"/>
    </w:pPr>
    <w:rPr>
      <w:rFonts w:asciiTheme="majorHAnsi" w:hAnsiTheme="majorHAnsi" w:cstheme="majorBidi"/>
      <w:b w:val="0"/>
      <w:i w:val="0"/>
      <w:color w:val="2E74B5" w:themeColor="accent1" w:themeShade="BF"/>
      <w:sz w:val="32"/>
      <w:szCs w:val="32"/>
      <w:u w:val="none"/>
    </w:rPr>
  </w:style>
  <w:style w:type="paragraph" w:styleId="TOC1">
    <w:name w:val="toc 1"/>
    <w:basedOn w:val="Normal"/>
    <w:next w:val="Normal"/>
    <w:autoRedefine/>
    <w:uiPriority w:val="39"/>
    <w:unhideWhenUsed/>
    <w:rsid w:val="004F6924"/>
    <w:pPr>
      <w:spacing w:after="100"/>
    </w:pPr>
  </w:style>
  <w:style w:type="paragraph" w:styleId="TOC2">
    <w:name w:val="toc 2"/>
    <w:basedOn w:val="Normal"/>
    <w:next w:val="Normal"/>
    <w:autoRedefine/>
    <w:uiPriority w:val="39"/>
    <w:unhideWhenUsed/>
    <w:rsid w:val="004F6924"/>
    <w:pPr>
      <w:spacing w:after="100"/>
      <w:ind w:left="240"/>
    </w:pPr>
  </w:style>
  <w:style w:type="paragraph" w:styleId="TOC3">
    <w:name w:val="toc 3"/>
    <w:basedOn w:val="Normal"/>
    <w:next w:val="Normal"/>
    <w:autoRedefine/>
    <w:uiPriority w:val="39"/>
    <w:unhideWhenUsed/>
    <w:rsid w:val="004F6924"/>
    <w:pPr>
      <w:spacing w:after="100"/>
      <w:ind w:left="480"/>
    </w:pPr>
  </w:style>
  <w:style w:type="character" w:styleId="Hyperlink">
    <w:name w:val="Hyperlink"/>
    <w:basedOn w:val="DefaultParagraphFont"/>
    <w:uiPriority w:val="99"/>
    <w:unhideWhenUsed/>
    <w:rsid w:val="004F6924"/>
    <w:rPr>
      <w:color w:val="0563C1" w:themeColor="hyperlink"/>
      <w:u w:val="single"/>
    </w:rPr>
  </w:style>
  <w:style w:type="paragraph" w:styleId="Header">
    <w:name w:val="header"/>
    <w:basedOn w:val="Normal"/>
    <w:link w:val="HeaderChar"/>
    <w:uiPriority w:val="99"/>
    <w:unhideWhenUsed/>
    <w:rsid w:val="00C256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56A6"/>
    <w:rPr>
      <w:rFonts w:ascii="Arial" w:hAnsi="Arial" w:cs="Arial"/>
      <w:sz w:val="24"/>
      <w:szCs w:val="24"/>
    </w:rPr>
  </w:style>
  <w:style w:type="paragraph" w:styleId="Footer">
    <w:name w:val="footer"/>
    <w:basedOn w:val="Normal"/>
    <w:link w:val="FooterChar"/>
    <w:uiPriority w:val="99"/>
    <w:unhideWhenUsed/>
    <w:rsid w:val="00C256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56A6"/>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712456">
      <w:bodyDiv w:val="1"/>
      <w:marLeft w:val="0"/>
      <w:marRight w:val="0"/>
      <w:marTop w:val="0"/>
      <w:marBottom w:val="0"/>
      <w:divBdr>
        <w:top w:val="none" w:sz="0" w:space="0" w:color="auto"/>
        <w:left w:val="none" w:sz="0" w:space="0" w:color="auto"/>
        <w:bottom w:val="none" w:sz="0" w:space="0" w:color="auto"/>
        <w:right w:val="none" w:sz="0" w:space="0" w:color="auto"/>
      </w:divBdr>
    </w:div>
    <w:div w:id="204651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B0627-4EA3-47A8-B182-131AA3B46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14</Pages>
  <Words>3601</Words>
  <Characters>20528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Laura Popescu (2110392)</cp:lastModifiedBy>
  <cp:revision>7</cp:revision>
  <dcterms:created xsi:type="dcterms:W3CDTF">2023-06-12T06:19:00Z</dcterms:created>
  <dcterms:modified xsi:type="dcterms:W3CDTF">2023-06-12T17:47:00Z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f76606ee-d35e-40e7-9e76-84953768e420</vt:lpwstr>
  </property>
</Properties>
</file>