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60398" w:rsidRDefault="00760398" w:rsidP="00760398">
      <w:pPr>
        <w:pStyle w:val="Titel"/>
        <w:spacing w:line="360" w:lineRule="auto"/>
      </w:pPr>
      <w:r>
        <w:t>First part of Dido’s Response (305-324)</w:t>
      </w:r>
    </w:p>
    <w:p w:rsidR="00760398" w:rsidRPr="00760398" w:rsidRDefault="00760398" w:rsidP="00760398">
      <w:pPr>
        <w:pStyle w:val="Ondertitel"/>
        <w:spacing w:line="360" w:lineRule="auto"/>
      </w:pPr>
      <w:r>
        <w:t>Matthijs van Ittersum</w:t>
      </w:r>
    </w:p>
    <w:p w:rsidR="00760398" w:rsidRDefault="00760398" w:rsidP="00760398">
      <w:pPr>
        <w:spacing w:line="480" w:lineRule="auto"/>
      </w:pPr>
      <w:r w:rsidRPr="008E75DC">
        <w:t>'d</w:t>
      </w:r>
      <w:r>
        <w:t>ī</w:t>
      </w:r>
      <w:r w:rsidRPr="008E75DC">
        <w:t>ssimu</w:t>
      </w:r>
      <w:r>
        <w:t>|</w:t>
      </w:r>
      <w:r w:rsidRPr="008E75DC">
        <w:t>l</w:t>
      </w:r>
      <w:r>
        <w:t>ā</w:t>
      </w:r>
      <w:r w:rsidRPr="008E75DC">
        <w:t>r</w:t>
      </w:r>
      <w:r w:rsidRPr="00F974EC">
        <w:rPr>
          <w:rFonts w:cs="Times New Roman (Hoofdtekst CS)"/>
          <w:strike/>
        </w:rPr>
        <w:t>e</w:t>
      </w:r>
      <w:r w:rsidRPr="008E75DC">
        <w:t xml:space="preserve"> eti</w:t>
      </w:r>
      <w:r>
        <w:t>|ā</w:t>
      </w:r>
      <w:r w:rsidRPr="008E75DC">
        <w:t>m sp</w:t>
      </w:r>
      <w:r>
        <w:t>ē|</w:t>
      </w:r>
      <w:r w:rsidRPr="008E75DC">
        <w:t>r</w:t>
      </w:r>
      <w:r>
        <w:t>ā</w:t>
      </w:r>
      <w:r w:rsidRPr="008E75DC">
        <w:t>st</w:t>
      </w:r>
      <w:r>
        <w:t>ī</w:t>
      </w:r>
      <w:r>
        <w:rPr>
          <w:rStyle w:val="Voetnootmarkering"/>
        </w:rPr>
        <w:footnoteReference w:id="1"/>
      </w:r>
      <w:r w:rsidRPr="008E75DC">
        <w:t xml:space="preserve">, </w:t>
      </w:r>
      <w:r>
        <w:t>|</w:t>
      </w:r>
      <w:r w:rsidRPr="008E75DC">
        <w:t>p</w:t>
      </w:r>
      <w:r>
        <w:t>ē</w:t>
      </w:r>
      <w:r w:rsidRPr="008E75DC">
        <w:t xml:space="preserve">rfide, </w:t>
      </w:r>
      <w:r>
        <w:t>|</w:t>
      </w:r>
      <w:r w:rsidRPr="008E75DC">
        <w:t>t</w:t>
      </w:r>
      <w:r>
        <w:t>ā</w:t>
      </w:r>
      <w:r w:rsidRPr="008E75DC">
        <w:t>ntum</w:t>
      </w:r>
      <w:r>
        <w:t xml:space="preserve"> </w:t>
      </w:r>
      <w:r w:rsidRPr="00F974EC">
        <w:t>[DDSS]</w:t>
      </w:r>
      <w:r>
        <w:tab/>
      </w:r>
      <w:r w:rsidRPr="008E75DC">
        <w:t>305</w:t>
      </w:r>
    </w:p>
    <w:p w:rsidR="00760398" w:rsidRDefault="00760398" w:rsidP="00760398">
      <w:pPr>
        <w:spacing w:line="480" w:lineRule="auto"/>
      </w:pPr>
      <w:r>
        <w:rPr>
          <w:i/>
        </w:rPr>
        <w:t>‘</w:t>
      </w:r>
      <w:r>
        <w:rPr>
          <w:i/>
        </w:rPr>
        <w:t xml:space="preserve">Have you even hoped to be able to conceal such a sin, </w:t>
      </w:r>
      <w:r w:rsidRPr="008E75DC">
        <w:br/>
        <w:t>posse nefas tacitusque mea decedere terra?</w:t>
      </w:r>
    </w:p>
    <w:p w:rsidR="00760398" w:rsidRDefault="00760398" w:rsidP="00760398">
      <w:pPr>
        <w:spacing w:line="480" w:lineRule="auto"/>
      </w:pPr>
      <w:r>
        <w:rPr>
          <w:i/>
        </w:rPr>
        <w:t>traitor, and silently depart my land?</w:t>
      </w:r>
      <w:r w:rsidRPr="008E75DC">
        <w:br/>
        <w:t>n</w:t>
      </w:r>
      <w:r>
        <w:t>ē</w:t>
      </w:r>
      <w:r w:rsidRPr="008E75DC">
        <w:t>c t</w:t>
      </w:r>
      <w:r>
        <w:t>ē</w:t>
      </w:r>
      <w:r w:rsidRPr="008E75DC">
        <w:t xml:space="preserve"> </w:t>
      </w:r>
      <w:r>
        <w:t>|</w:t>
      </w:r>
      <w:r w:rsidRPr="008E75DC">
        <w:t>n</w:t>
      </w:r>
      <w:r>
        <w:t>ō</w:t>
      </w:r>
      <w:r w:rsidRPr="008E75DC">
        <w:t>ster a</w:t>
      </w:r>
      <w:r>
        <w:t>|</w:t>
      </w:r>
      <w:r w:rsidRPr="008E75DC">
        <w:t>m</w:t>
      </w:r>
      <w:r>
        <w:t>ō</w:t>
      </w:r>
      <w:r w:rsidRPr="008E75DC">
        <w:t>r n</w:t>
      </w:r>
      <w:r>
        <w:t>ē</w:t>
      </w:r>
      <w:r w:rsidRPr="008E75DC">
        <w:t xml:space="preserve">c </w:t>
      </w:r>
      <w:r>
        <w:t>|</w:t>
      </w:r>
      <w:r w:rsidRPr="008E75DC">
        <w:t>t</w:t>
      </w:r>
      <w:r>
        <w:t>ē</w:t>
      </w:r>
      <w:r w:rsidRPr="008E75DC">
        <w:t xml:space="preserve"> data</w:t>
      </w:r>
      <w:r>
        <w:rPr>
          <w:rStyle w:val="Voetnootmarkering"/>
        </w:rPr>
        <w:footnoteReference w:id="2"/>
      </w:r>
      <w:r w:rsidRPr="008E75DC">
        <w:t xml:space="preserve"> </w:t>
      </w:r>
      <w:r>
        <w:t>|</w:t>
      </w:r>
      <w:r w:rsidRPr="008E75DC">
        <w:t>d</w:t>
      </w:r>
      <w:r>
        <w:t>ē</w:t>
      </w:r>
      <w:r w:rsidRPr="008E75DC">
        <w:t xml:space="preserve">xtera </w:t>
      </w:r>
      <w:r>
        <w:t>|</w:t>
      </w:r>
      <w:r w:rsidRPr="008E75DC">
        <w:t>qu</w:t>
      </w:r>
      <w:r>
        <w:t>ō</w:t>
      </w:r>
      <w:r w:rsidRPr="008E75DC">
        <w:t>ndam</w:t>
      </w:r>
      <w:r>
        <w:t xml:space="preserve"> [SDSD]</w:t>
      </w:r>
    </w:p>
    <w:p w:rsidR="00760398" w:rsidRDefault="00760398" w:rsidP="00760398">
      <w:pPr>
        <w:spacing w:line="480" w:lineRule="auto"/>
      </w:pPr>
      <w:r>
        <w:rPr>
          <w:i/>
        </w:rPr>
        <w:t>Does not our love, nor the right hand once given,</w:t>
      </w:r>
      <w:r w:rsidRPr="008E75DC">
        <w:br/>
        <w:t>nec moritura</w:t>
      </w:r>
      <w:r>
        <w:rPr>
          <w:rStyle w:val="Voetnootmarkering"/>
        </w:rPr>
        <w:footnoteReference w:id="3"/>
      </w:r>
      <w:r w:rsidRPr="008E75DC">
        <w:t xml:space="preserve"> tenet crudeli</w:t>
      </w:r>
      <w:r>
        <w:rPr>
          <w:rStyle w:val="Voetnootmarkering"/>
        </w:rPr>
        <w:footnoteReference w:id="4"/>
      </w:r>
      <w:r w:rsidRPr="008E75DC">
        <w:t xml:space="preserve"> funere</w:t>
      </w:r>
      <w:r>
        <w:rPr>
          <w:rStyle w:val="Voetnootmarkering"/>
        </w:rPr>
        <w:footnoteReference w:id="5"/>
      </w:r>
      <w:r w:rsidRPr="008E75DC">
        <w:t xml:space="preserve"> Dido?</w:t>
      </w:r>
    </w:p>
    <w:p w:rsidR="00760398" w:rsidRDefault="00760398" w:rsidP="00760398">
      <w:pPr>
        <w:spacing w:line="480" w:lineRule="auto"/>
      </w:pPr>
      <w:r>
        <w:rPr>
          <w:i/>
        </w:rPr>
        <w:t>nor Dido on the brink of dying a cruel death hold you?</w:t>
      </w:r>
      <w:r w:rsidRPr="008E75DC">
        <w:br/>
        <w:t>quin etiam hiberno</w:t>
      </w:r>
      <w:r>
        <w:rPr>
          <w:rStyle w:val="Voetnootmarkering"/>
        </w:rPr>
        <w:footnoteReference w:id="6"/>
      </w:r>
      <w:r w:rsidRPr="008E75DC">
        <w:t xml:space="preserve"> moliri sidere classem</w:t>
      </w:r>
    </w:p>
    <w:p w:rsidR="00760398" w:rsidRDefault="00760398" w:rsidP="00760398">
      <w:pPr>
        <w:spacing w:line="480" w:lineRule="auto"/>
      </w:pPr>
      <w:r>
        <w:rPr>
          <w:i/>
        </w:rPr>
        <w:t xml:space="preserve">Futhermore, are you even making haste to set into motion your fleet </w:t>
      </w:r>
      <w:r w:rsidRPr="00EB662B">
        <w:br/>
      </w:r>
      <w:r w:rsidRPr="008E75DC">
        <w:t>et mediis properas Aquilonibus</w:t>
      </w:r>
      <w:r>
        <w:rPr>
          <w:rStyle w:val="Voetnootmarkering"/>
        </w:rPr>
        <w:footnoteReference w:id="7"/>
      </w:r>
      <w:r w:rsidRPr="008E75DC">
        <w:t xml:space="preserve"> ire per altum,               310</w:t>
      </w:r>
    </w:p>
    <w:p w:rsidR="00760398" w:rsidRDefault="00760398" w:rsidP="00760398">
      <w:pPr>
        <w:spacing w:line="480" w:lineRule="auto"/>
      </w:pPr>
      <w:r>
        <w:rPr>
          <w:i/>
        </w:rPr>
        <w:t>under the wintery sky and to go across the deep amist northerly winds,</w:t>
      </w:r>
      <w:r w:rsidRPr="008E75DC">
        <w:br/>
        <w:t>crudelis?</w:t>
      </w:r>
      <w:r>
        <w:rPr>
          <w:rStyle w:val="Voetnootmarkering"/>
        </w:rPr>
        <w:footnoteReference w:id="8"/>
      </w:r>
      <w:r w:rsidRPr="008E75DC">
        <w:t xml:space="preserve"> quid,</w:t>
      </w:r>
      <w:r>
        <w:rPr>
          <w:rStyle w:val="Voetnootmarkering"/>
        </w:rPr>
        <w:footnoteReference w:id="9"/>
      </w:r>
      <w:r w:rsidRPr="008E75DC">
        <w:t xml:space="preserve"> si non arva aliena domosque</w:t>
      </w:r>
    </w:p>
    <w:p w:rsidR="00760398" w:rsidRDefault="00760398" w:rsidP="00760398">
      <w:pPr>
        <w:spacing w:line="480" w:lineRule="auto"/>
      </w:pPr>
      <w:r>
        <w:rPr>
          <w:i/>
        </w:rPr>
        <w:t>cruel one? Why, if you would not aim for stange fields and</w:t>
      </w:r>
      <w:r w:rsidRPr="008E75DC">
        <w:br/>
      </w:r>
      <w:r>
        <w:t>ī</w:t>
      </w:r>
      <w:r w:rsidRPr="008E75DC">
        <w:t>gn</w:t>
      </w:r>
      <w:r>
        <w:t>ō|</w:t>
      </w:r>
      <w:r w:rsidRPr="008E75DC">
        <w:t>t</w:t>
      </w:r>
      <w:r>
        <w:t>ā</w:t>
      </w:r>
      <w:r w:rsidRPr="008E75DC">
        <w:t>s pete</w:t>
      </w:r>
      <w:r>
        <w:t>|</w:t>
      </w:r>
      <w:r w:rsidRPr="008E75DC">
        <w:t>r</w:t>
      </w:r>
      <w:r>
        <w:t>ē</w:t>
      </w:r>
      <w:r w:rsidRPr="008E75DC">
        <w:t>s,</w:t>
      </w:r>
      <w:r>
        <w:rPr>
          <w:rStyle w:val="Voetnootmarkering"/>
        </w:rPr>
        <w:footnoteReference w:id="10"/>
      </w:r>
      <w:r w:rsidRPr="008E75DC">
        <w:t xml:space="preserve"> </w:t>
      </w:r>
      <w:r>
        <w:t>ē</w:t>
      </w:r>
      <w:r w:rsidRPr="008E75DC">
        <w:t xml:space="preserve">t </w:t>
      </w:r>
      <w:r>
        <w:t>|</w:t>
      </w:r>
      <w:r w:rsidRPr="008E75DC">
        <w:t>Tr</w:t>
      </w:r>
      <w:r>
        <w:t>ō</w:t>
      </w:r>
      <w:r w:rsidRPr="008E75DC">
        <w:t>i</w:t>
      </w:r>
      <w:r w:rsidRPr="00A27111">
        <w:rPr>
          <w:rFonts w:cs="Times New Roman (Hoofdtekst CS)"/>
          <w:strike/>
        </w:rPr>
        <w:t>a</w:t>
      </w:r>
      <w:r w:rsidRPr="008E75DC">
        <w:t xml:space="preserve"> </w:t>
      </w:r>
      <w:r>
        <w:t>ā</w:t>
      </w:r>
      <w:r w:rsidRPr="008E75DC">
        <w:t>n</w:t>
      </w:r>
      <w:r>
        <w:t>|</w:t>
      </w:r>
      <w:r w:rsidRPr="008E75DC">
        <w:t>t</w:t>
      </w:r>
      <w:r>
        <w:t>ī</w:t>
      </w:r>
      <w:r w:rsidRPr="008E75DC">
        <w:t>qua ma</w:t>
      </w:r>
      <w:r>
        <w:t>|</w:t>
      </w:r>
      <w:r w:rsidRPr="008E75DC">
        <w:t>n</w:t>
      </w:r>
      <w:r>
        <w:t>ē</w:t>
      </w:r>
      <w:r w:rsidRPr="008E75DC">
        <w:t>ret,</w:t>
      </w:r>
      <w:r>
        <w:t xml:space="preserve"> [SDSS]</w:t>
      </w:r>
    </w:p>
    <w:p w:rsidR="00760398" w:rsidRDefault="00760398" w:rsidP="00760398">
      <w:pPr>
        <w:spacing w:line="480" w:lineRule="auto"/>
      </w:pPr>
      <w:r>
        <w:rPr>
          <w:i/>
        </w:rPr>
        <w:lastRenderedPageBreak/>
        <w:t>unknown houses, and ancient Troje was still there</w:t>
      </w:r>
      <w:r w:rsidRPr="008E75DC">
        <w:br/>
        <w:t>Troia per undosum</w:t>
      </w:r>
      <w:r>
        <w:rPr>
          <w:rStyle w:val="Voetnootmarkering"/>
        </w:rPr>
        <w:footnoteReference w:id="11"/>
      </w:r>
      <w:r w:rsidRPr="008E75DC">
        <w:t xml:space="preserve"> peteretur</w:t>
      </w:r>
      <w:r>
        <w:rPr>
          <w:rStyle w:val="Voetnootmarkering"/>
        </w:rPr>
        <w:footnoteReference w:id="12"/>
      </w:r>
      <w:r w:rsidRPr="008E75DC">
        <w:t xml:space="preserve"> classibus aequor?</w:t>
      </w:r>
    </w:p>
    <w:p w:rsidR="00760398" w:rsidRDefault="00760398" w:rsidP="00760398">
      <w:pPr>
        <w:spacing w:line="480" w:lineRule="auto"/>
      </w:pPr>
      <w:r>
        <w:rPr>
          <w:i/>
        </w:rPr>
        <w:t>would Troje be sought over the billowy sea?</w:t>
      </w:r>
      <w:r w:rsidRPr="008E75DC">
        <w:br/>
        <w:t>mene fugis? per ego has lacrimas dextramque tuam te</w:t>
      </w:r>
    </w:p>
    <w:p w:rsidR="00760398" w:rsidRDefault="00760398" w:rsidP="00760398">
      <w:pPr>
        <w:spacing w:line="480" w:lineRule="auto"/>
      </w:pPr>
      <w:r>
        <w:rPr>
          <w:i/>
        </w:rPr>
        <w:t>Do you flee from me? I beg you because of these tears and your hand</w:t>
      </w:r>
      <w:r w:rsidRPr="008E75DC">
        <w:br/>
        <w:t>(quando aliud mihi</w:t>
      </w:r>
      <w:r>
        <w:rPr>
          <w:rStyle w:val="Voetnootmarkering"/>
        </w:rPr>
        <w:footnoteReference w:id="13"/>
      </w:r>
      <w:r w:rsidRPr="008E75DC">
        <w:t xml:space="preserve"> iam miserae</w:t>
      </w:r>
      <w:r>
        <w:rPr>
          <w:rStyle w:val="Voetnootmarkering"/>
        </w:rPr>
        <w:footnoteReference w:id="14"/>
      </w:r>
      <w:r w:rsidRPr="008E75DC">
        <w:t xml:space="preserve"> nihil ipsa reliqui),               315</w:t>
      </w:r>
    </w:p>
    <w:p w:rsidR="00760398" w:rsidRDefault="00760398" w:rsidP="00760398">
      <w:pPr>
        <w:spacing w:line="480" w:lineRule="auto"/>
      </w:pPr>
      <w:r w:rsidRPr="00D035FA">
        <w:rPr>
          <w:i/>
        </w:rPr>
        <w:t xml:space="preserve">(since now I myself </w:t>
      </w:r>
      <w:r>
        <w:rPr>
          <w:i/>
        </w:rPr>
        <w:t>have left</w:t>
      </w:r>
      <w:r w:rsidRPr="00D035FA">
        <w:rPr>
          <w:i/>
        </w:rPr>
        <w:t xml:space="preserve"> nothing to </w:t>
      </w:r>
      <w:r>
        <w:rPr>
          <w:i/>
        </w:rPr>
        <w:t xml:space="preserve">my </w:t>
      </w:r>
      <w:r w:rsidRPr="00D035FA">
        <w:rPr>
          <w:i/>
        </w:rPr>
        <w:t>miserable</w:t>
      </w:r>
      <w:r>
        <w:rPr>
          <w:i/>
        </w:rPr>
        <w:t xml:space="preserve"> self</w:t>
      </w:r>
      <w:r w:rsidRPr="00D035FA">
        <w:rPr>
          <w:i/>
        </w:rPr>
        <w:t>)</w:t>
      </w:r>
      <w:r w:rsidRPr="008E75DC">
        <w:br/>
        <w:t>per conubia nostra, per inceptos hymenaeos,</w:t>
      </w:r>
    </w:p>
    <w:p w:rsidR="00760398" w:rsidRDefault="00760398" w:rsidP="00760398">
      <w:pPr>
        <w:spacing w:line="480" w:lineRule="auto"/>
      </w:pPr>
      <w:r>
        <w:rPr>
          <w:i/>
        </w:rPr>
        <w:t>because of our wedlock, because of the commenced wedding hymns,</w:t>
      </w:r>
      <w:r w:rsidRPr="008E75DC">
        <w:br/>
        <w:t>s</w:t>
      </w:r>
      <w:r>
        <w:t>ī</w:t>
      </w:r>
      <w:r w:rsidRPr="008E75DC">
        <w:t xml:space="preserve"> bene </w:t>
      </w:r>
      <w:r>
        <w:t>|</w:t>
      </w:r>
      <w:r w:rsidRPr="008E75DC">
        <w:t>qu</w:t>
      </w:r>
      <w:r>
        <w:t>ī</w:t>
      </w:r>
      <w:r w:rsidRPr="008E75DC">
        <w:t>d d</w:t>
      </w:r>
      <w:r>
        <w:t>ē</w:t>
      </w:r>
      <w:r w:rsidRPr="008E75DC">
        <w:t xml:space="preserve"> </w:t>
      </w:r>
      <w:r>
        <w:t>|</w:t>
      </w:r>
      <w:r w:rsidRPr="008E75DC">
        <w:t>t</w:t>
      </w:r>
      <w:r>
        <w:t>ē</w:t>
      </w:r>
      <w:r w:rsidRPr="008E75DC">
        <w:t xml:space="preserve"> meru</w:t>
      </w:r>
      <w:r>
        <w:t>|ī</w:t>
      </w:r>
      <w:r w:rsidRPr="008E75DC">
        <w:t xml:space="preserve">, fuit </w:t>
      </w:r>
      <w:r>
        <w:t>|</w:t>
      </w:r>
      <w:r w:rsidRPr="008E75DC">
        <w:t>a</w:t>
      </w:r>
      <w:r>
        <w:t>ū</w:t>
      </w:r>
      <w:r w:rsidRPr="008E75DC">
        <w:t xml:space="preserve">t tibi </w:t>
      </w:r>
      <w:r>
        <w:t>|</w:t>
      </w:r>
      <w:r w:rsidRPr="008E75DC">
        <w:t>qu</w:t>
      </w:r>
      <w:r>
        <w:t>ī</w:t>
      </w:r>
      <w:r w:rsidRPr="008E75DC">
        <w:t>cquam</w:t>
      </w:r>
      <w:r>
        <w:t xml:space="preserve"> [DSDD]</w:t>
      </w:r>
    </w:p>
    <w:p w:rsidR="00760398" w:rsidRDefault="00760398" w:rsidP="00760398">
      <w:pPr>
        <w:spacing w:line="480" w:lineRule="auto"/>
      </w:pPr>
      <w:r>
        <w:rPr>
          <w:i/>
        </w:rPr>
        <w:t xml:space="preserve">if something good I deserved because of you, or if there was some </w:t>
      </w:r>
      <w:r w:rsidRPr="008E75DC">
        <w:br/>
        <w:t>dulce</w:t>
      </w:r>
      <w:r>
        <w:rPr>
          <w:rStyle w:val="Voetnootmarkering"/>
        </w:rPr>
        <w:footnoteReference w:id="15"/>
      </w:r>
      <w:r w:rsidRPr="008E75DC">
        <w:t xml:space="preserve"> meum, miserere</w:t>
      </w:r>
      <w:r>
        <w:rPr>
          <w:rStyle w:val="Voetnootmarkering"/>
        </w:rPr>
        <w:footnoteReference w:id="16"/>
      </w:r>
      <w:r w:rsidRPr="008E75DC">
        <w:t xml:space="preserve"> domus</w:t>
      </w:r>
      <w:r>
        <w:rPr>
          <w:rStyle w:val="Voetnootmarkering"/>
        </w:rPr>
        <w:footnoteReference w:id="17"/>
      </w:r>
      <w:r w:rsidRPr="008E75DC">
        <w:t xml:space="preserve"> labentis</w:t>
      </w:r>
      <w:r>
        <w:rPr>
          <w:rStyle w:val="Voetnootmarkering"/>
        </w:rPr>
        <w:footnoteReference w:id="18"/>
      </w:r>
      <w:r w:rsidRPr="008E75DC">
        <w:t xml:space="preserve"> et istam,</w:t>
      </w:r>
    </w:p>
    <w:p w:rsidR="00760398" w:rsidRDefault="00760398" w:rsidP="00760398">
      <w:pPr>
        <w:spacing w:line="480" w:lineRule="auto"/>
      </w:pPr>
      <w:r>
        <w:rPr>
          <w:i/>
        </w:rPr>
        <w:t>of my kindness to you, have mercy on this sinking house,</w:t>
      </w:r>
      <w:r w:rsidRPr="008E75DC">
        <w:br/>
        <w:t>oro,</w:t>
      </w:r>
      <w:r>
        <w:rPr>
          <w:rStyle w:val="Voetnootmarkering"/>
        </w:rPr>
        <w:footnoteReference w:id="19"/>
      </w:r>
      <w:r w:rsidRPr="008E75DC">
        <w:t xml:space="preserve"> si quis adhuc precibus locus</w:t>
      </w:r>
      <w:r>
        <w:rPr>
          <w:rStyle w:val="Voetnootmarkering"/>
        </w:rPr>
        <w:footnoteReference w:id="20"/>
      </w:r>
      <w:r w:rsidRPr="008E75DC">
        <w:t>, exue mentem.</w:t>
      </w:r>
    </w:p>
    <w:p w:rsidR="00760398" w:rsidRDefault="00760398" w:rsidP="00760398">
      <w:pPr>
        <w:spacing w:line="480" w:lineRule="auto"/>
      </w:pPr>
      <w:r>
        <w:rPr>
          <w:i/>
        </w:rPr>
        <w:t>if there was any place for prayers until now, change your mind.</w:t>
      </w:r>
      <w:r w:rsidRPr="008E75DC">
        <w:br/>
        <w:t>te propter</w:t>
      </w:r>
      <w:r>
        <w:rPr>
          <w:rStyle w:val="Voetnootmarkering"/>
        </w:rPr>
        <w:footnoteReference w:id="21"/>
      </w:r>
      <w:r w:rsidRPr="008E75DC">
        <w:t xml:space="preserve"> Libycae gentes Nomadumque</w:t>
      </w:r>
      <w:r>
        <w:rPr>
          <w:rStyle w:val="Voetnootmarkering"/>
        </w:rPr>
        <w:footnoteReference w:id="22"/>
      </w:r>
      <w:r w:rsidRPr="008E75DC">
        <w:t xml:space="preserve"> tyranni               320</w:t>
      </w:r>
    </w:p>
    <w:p w:rsidR="00760398" w:rsidRDefault="00760398" w:rsidP="00760398">
      <w:pPr>
        <w:spacing w:line="480" w:lineRule="auto"/>
      </w:pPr>
      <w:r>
        <w:rPr>
          <w:i/>
        </w:rPr>
        <w:lastRenderedPageBreak/>
        <w:t>Because of you the Libyan nations and the rulers of the Numidians</w:t>
      </w:r>
      <w:r w:rsidRPr="008E75DC">
        <w:br/>
        <w:t>odere,</w:t>
      </w:r>
      <w:r>
        <w:rPr>
          <w:rStyle w:val="Voetnootmarkering"/>
        </w:rPr>
        <w:footnoteReference w:id="23"/>
      </w:r>
      <w:r w:rsidRPr="008E75DC">
        <w:t xml:space="preserve"> infensi</w:t>
      </w:r>
      <w:r>
        <w:rPr>
          <w:rStyle w:val="Voetnootmarkering"/>
        </w:rPr>
        <w:footnoteReference w:id="24"/>
      </w:r>
      <w:r w:rsidRPr="008E75DC">
        <w:t xml:space="preserve"> Tyrii; te propter eundem</w:t>
      </w:r>
      <w:r>
        <w:rPr>
          <w:rStyle w:val="Voetnootmarkering"/>
        </w:rPr>
        <w:footnoteReference w:id="25"/>
      </w:r>
    </w:p>
    <w:p w:rsidR="00760398" w:rsidRDefault="00760398" w:rsidP="00760398">
      <w:pPr>
        <w:spacing w:line="480" w:lineRule="auto"/>
      </w:pPr>
      <w:r>
        <w:rPr>
          <w:i/>
        </w:rPr>
        <w:t>hate me , the Tyrians are enraged (at me); because of you</w:t>
      </w:r>
      <w:r w:rsidRPr="008E75DC">
        <w:br/>
        <w:t>exstinctus pudor</w:t>
      </w:r>
      <w:r>
        <w:rPr>
          <w:rStyle w:val="Voetnootmarkering"/>
        </w:rPr>
        <w:footnoteReference w:id="26"/>
      </w:r>
      <w:r w:rsidRPr="008E75DC">
        <w:t xml:space="preserve"> et, qua</w:t>
      </w:r>
      <w:r>
        <w:rPr>
          <w:rStyle w:val="Voetnootmarkering"/>
        </w:rPr>
        <w:footnoteReference w:id="27"/>
      </w:r>
      <w:r w:rsidRPr="008E75DC">
        <w:t xml:space="preserve"> sola sidera adibam,</w:t>
      </w:r>
    </w:p>
    <w:p w:rsidR="00760398" w:rsidRDefault="00760398" w:rsidP="00760398">
      <w:pPr>
        <w:spacing w:line="480" w:lineRule="auto"/>
      </w:pPr>
      <w:r>
        <w:rPr>
          <w:i/>
        </w:rPr>
        <w:t>my shame is annihilated and my fame, by which I alone reached the stars,</w:t>
      </w:r>
      <w:r w:rsidRPr="008E75DC">
        <w:br/>
        <w:t>fama</w:t>
      </w:r>
      <w:r>
        <w:rPr>
          <w:rStyle w:val="Voetnootmarkering"/>
        </w:rPr>
        <w:footnoteReference w:id="28"/>
      </w:r>
      <w:r w:rsidRPr="008E75DC">
        <w:t xml:space="preserve"> prior. cui me moribundam</w:t>
      </w:r>
      <w:r>
        <w:rPr>
          <w:rStyle w:val="Voetnootmarkering"/>
        </w:rPr>
        <w:footnoteReference w:id="29"/>
      </w:r>
      <w:r w:rsidRPr="008E75DC">
        <w:t xml:space="preserve"> deseris hospes</w:t>
      </w:r>
    </w:p>
    <w:p w:rsidR="00760398" w:rsidRDefault="00760398" w:rsidP="00760398">
      <w:pPr>
        <w:spacing w:line="480" w:lineRule="auto"/>
      </w:pPr>
      <w:r>
        <w:rPr>
          <w:i/>
        </w:rPr>
        <w:t>before that. To whom do you, a visitor, desert me at the point of death</w:t>
      </w:r>
      <w:r w:rsidRPr="008E75DC">
        <w:br/>
        <w:t>(h</w:t>
      </w:r>
      <w:r>
        <w:t>ō</w:t>
      </w:r>
      <w:r w:rsidRPr="008E75DC">
        <w:t>c s</w:t>
      </w:r>
      <w:r>
        <w:t>ō|</w:t>
      </w:r>
      <w:r w:rsidRPr="008E75DC">
        <w:t>l</w:t>
      </w:r>
      <w:r>
        <w:t>ū</w:t>
      </w:r>
      <w:r w:rsidRPr="008E75DC">
        <w:t>m n</w:t>
      </w:r>
      <w:r>
        <w:t>ō|</w:t>
      </w:r>
      <w:r w:rsidRPr="008E75DC">
        <w:t>m</w:t>
      </w:r>
      <w:r>
        <w:t>ē</w:t>
      </w:r>
      <w:r w:rsidRPr="008E75DC">
        <w:t>n quoni</w:t>
      </w:r>
      <w:r>
        <w:t>|ā</w:t>
      </w:r>
      <w:r w:rsidRPr="008E75DC">
        <w:t>m d</w:t>
      </w:r>
      <w:r>
        <w:t>ē</w:t>
      </w:r>
      <w:r w:rsidRPr="008E75DC">
        <w:t xml:space="preserve"> </w:t>
      </w:r>
      <w:r>
        <w:t>|</w:t>
      </w:r>
      <w:r w:rsidRPr="008E75DC">
        <w:t>c</w:t>
      </w:r>
      <w:r>
        <w:t>ō</w:t>
      </w:r>
      <w:r w:rsidRPr="008E75DC">
        <w:t xml:space="preserve">niuge </w:t>
      </w:r>
      <w:r>
        <w:t>|</w:t>
      </w:r>
      <w:r w:rsidRPr="008E75DC">
        <w:t>r</w:t>
      </w:r>
      <w:r>
        <w:t>ē</w:t>
      </w:r>
      <w:r w:rsidRPr="008E75DC">
        <w:t>stat)?</w:t>
      </w:r>
      <w:r>
        <w:t xml:space="preserve"> [SSDS]</w:t>
      </w:r>
    </w:p>
    <w:p w:rsidR="003469B5" w:rsidRDefault="00760398" w:rsidP="00760398">
      <w:r w:rsidRPr="00D035FA">
        <w:rPr>
          <w:i/>
        </w:rPr>
        <w:t>(for this is the only titel that remains instead of spouse)?</w:t>
      </w:r>
      <w:r>
        <w:rPr>
          <w:i/>
        </w:rPr>
        <w:t>’</w:t>
      </w:r>
      <w:bookmarkStart w:id="0" w:name="_GoBack"/>
      <w:bookmarkEnd w:id="0"/>
    </w:p>
    <w:sectPr w:rsidR="003469B5" w:rsidSect="00100284">
      <w:pgSz w:w="11900" w:h="16840"/>
      <w:pgMar w:top="1417" w:right="1417" w:bottom="1417" w:left="141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8C42FB" w:rsidRDefault="008C42FB" w:rsidP="00760398">
      <w:r>
        <w:separator/>
      </w:r>
    </w:p>
  </w:endnote>
  <w:endnote w:type="continuationSeparator" w:id="0">
    <w:p w:rsidR="008C42FB" w:rsidRDefault="008C42FB" w:rsidP="007603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 New Roman (Hoofdtekst CS)">
    <w:panose1 w:val="02020603050405020304"/>
    <w:charset w:val="00"/>
    <w:family w:val="roman"/>
    <w:pitch w:val="variable"/>
    <w:sig w:usb0="E0002AEF" w:usb1="C0007841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8C42FB" w:rsidRDefault="008C42FB" w:rsidP="00760398">
      <w:r>
        <w:separator/>
      </w:r>
    </w:p>
  </w:footnote>
  <w:footnote w:type="continuationSeparator" w:id="0">
    <w:p w:rsidR="008C42FB" w:rsidRDefault="008C42FB" w:rsidP="00760398">
      <w:r>
        <w:continuationSeparator/>
      </w:r>
    </w:p>
  </w:footnote>
  <w:footnote w:id="1">
    <w:p w:rsidR="00760398" w:rsidRPr="00CB14D9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CB14D9">
        <w:t>2nd sg</w:t>
      </w:r>
      <w:r>
        <w:t>.</w:t>
      </w:r>
      <w:r w:rsidRPr="00CB14D9">
        <w:t xml:space="preserve"> perf</w:t>
      </w:r>
      <w:r>
        <w:t>.</w:t>
      </w:r>
      <w:r w:rsidRPr="00CB14D9">
        <w:t xml:space="preserve"> ind</w:t>
      </w:r>
      <w:r>
        <w:t>.</w:t>
      </w:r>
      <w:r w:rsidRPr="00CB14D9">
        <w:t xml:space="preserve"> act</w:t>
      </w:r>
      <w:r>
        <w:t>.</w:t>
      </w:r>
      <w:r w:rsidRPr="00CB14D9">
        <w:t xml:space="preserve"> contr</w:t>
      </w:r>
      <w:r>
        <w:t>.</w:t>
      </w:r>
    </w:p>
  </w:footnote>
  <w:footnote w:id="2">
    <w:p w:rsidR="00760398" w:rsidRPr="00047749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>nom (also according to metre)</w:t>
      </w:r>
    </w:p>
  </w:footnote>
  <w:footnote w:id="3">
    <w:p w:rsidR="00760398" w:rsidRPr="009A47BE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9A47BE">
        <w:t>part</w:t>
      </w:r>
      <w:r>
        <w:t>.</w:t>
      </w:r>
      <w:r w:rsidRPr="009A47BE">
        <w:t xml:space="preserve"> sg</w:t>
      </w:r>
      <w:r>
        <w:t>.</w:t>
      </w:r>
      <w:r w:rsidRPr="009A47BE">
        <w:t xml:space="preserve"> fut</w:t>
      </w:r>
      <w:r>
        <w:t>.</w:t>
      </w:r>
      <w:r w:rsidRPr="009A47BE">
        <w:t xml:space="preserve"> act</w:t>
      </w:r>
      <w:r>
        <w:t>.</w:t>
      </w:r>
      <w:r w:rsidRPr="009A47BE">
        <w:t xml:space="preserve"> fem</w:t>
      </w:r>
      <w:r>
        <w:t>.</w:t>
      </w:r>
      <w:r w:rsidRPr="009A47BE">
        <w:t xml:space="preserve"> nom</w:t>
      </w:r>
      <w:r>
        <w:t>.</w:t>
      </w:r>
    </w:p>
  </w:footnote>
  <w:footnote w:id="4">
    <w:p w:rsidR="00760398" w:rsidRPr="009A47BE" w:rsidRDefault="00760398" w:rsidP="00760398">
      <w:pPr>
        <w:pStyle w:val="Voetnoottekst"/>
        <w:rPr>
          <w:i/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modifies </w:t>
      </w:r>
      <w:r>
        <w:rPr>
          <w:i/>
          <w:lang w:val="en-US"/>
        </w:rPr>
        <w:t>funere</w:t>
      </w:r>
    </w:p>
  </w:footnote>
  <w:footnote w:id="5">
    <w:p w:rsidR="00760398" w:rsidRPr="009A47BE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9A47BE">
        <w:t>sg</w:t>
      </w:r>
      <w:r>
        <w:t>.</w:t>
      </w:r>
      <w:r w:rsidRPr="009A47BE">
        <w:t xml:space="preserve"> neut</w:t>
      </w:r>
      <w:r>
        <w:t>.</w:t>
      </w:r>
      <w:r w:rsidRPr="009A47BE">
        <w:t xml:space="preserve"> abl</w:t>
      </w:r>
      <w:r>
        <w:t>.</w:t>
      </w:r>
    </w:p>
  </w:footnote>
  <w:footnote w:id="6">
    <w:p w:rsidR="00760398" w:rsidRPr="00EB662B" w:rsidRDefault="00760398" w:rsidP="00760398">
      <w:pPr>
        <w:pStyle w:val="Voetnoottekst"/>
        <w:rPr>
          <w:i/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modifies </w:t>
      </w:r>
      <w:r>
        <w:rPr>
          <w:i/>
          <w:lang w:val="en-US"/>
        </w:rPr>
        <w:t>sidere</w:t>
      </w:r>
    </w:p>
  </w:footnote>
  <w:footnote w:id="7">
    <w:p w:rsidR="00760398" w:rsidRPr="00EB662B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EB662B">
        <w:t>noun pl</w:t>
      </w:r>
      <w:r>
        <w:t>.</w:t>
      </w:r>
      <w:r w:rsidRPr="00EB662B">
        <w:t xml:space="preserve"> masc</w:t>
      </w:r>
      <w:r>
        <w:t>.</w:t>
      </w:r>
      <w:r w:rsidRPr="00EB662B">
        <w:t xml:space="preserve"> abl</w:t>
      </w:r>
      <w:r>
        <w:t>.</w:t>
      </w:r>
    </w:p>
  </w:footnote>
  <w:footnote w:id="8">
    <w:p w:rsidR="00760398" w:rsidRPr="00047749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>vocativus</w:t>
      </w:r>
    </w:p>
  </w:footnote>
  <w:footnote w:id="9">
    <w:p w:rsidR="00760398" w:rsidRPr="00D035FA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I’m </w:t>
      </w:r>
      <w:r>
        <w:rPr>
          <w:lang w:val="en-US"/>
        </w:rPr>
        <w:t xml:space="preserve">not sure how to read this, as it does not agree with </w:t>
      </w:r>
      <w:r>
        <w:rPr>
          <w:i/>
          <w:lang w:val="en-US"/>
        </w:rPr>
        <w:t>Troia</w:t>
      </w:r>
      <w:r>
        <w:rPr>
          <w:lang w:val="en-US"/>
        </w:rPr>
        <w:t xml:space="preserve"> in 313. Perhaps translate it with ‘why’?</w:t>
      </w:r>
    </w:p>
  </w:footnote>
  <w:footnote w:id="10">
    <w:p w:rsidR="00760398" w:rsidRPr="00136288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136288">
        <w:t>2nd sg</w:t>
      </w:r>
      <w:r>
        <w:t>.</w:t>
      </w:r>
      <w:r w:rsidRPr="00136288">
        <w:t xml:space="preserve"> imperf</w:t>
      </w:r>
      <w:r>
        <w:t>.</w:t>
      </w:r>
      <w:r w:rsidRPr="00136288">
        <w:t xml:space="preserve"> subj</w:t>
      </w:r>
      <w:r>
        <w:t>.</w:t>
      </w:r>
      <w:r w:rsidRPr="00136288">
        <w:t xml:space="preserve"> act</w:t>
      </w:r>
      <w:r>
        <w:t>.; coni. potentialis</w:t>
      </w:r>
    </w:p>
  </w:footnote>
  <w:footnote w:id="11">
    <w:p w:rsidR="00760398" w:rsidRPr="00A27111" w:rsidRDefault="00760398" w:rsidP="00760398">
      <w:pPr>
        <w:pStyle w:val="Voetnoottekst"/>
        <w:rPr>
          <w:i/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modifies </w:t>
      </w:r>
      <w:r>
        <w:rPr>
          <w:i/>
          <w:lang w:val="en-US"/>
        </w:rPr>
        <w:t>aequor</w:t>
      </w:r>
    </w:p>
  </w:footnote>
  <w:footnote w:id="12">
    <w:p w:rsidR="00760398" w:rsidRPr="00136288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136288">
        <w:t>sg imperf</w:t>
      </w:r>
      <w:r>
        <w:t>.</w:t>
      </w:r>
      <w:r w:rsidRPr="00136288">
        <w:t xml:space="preserve"> subj</w:t>
      </w:r>
      <w:r>
        <w:t>.</w:t>
      </w:r>
      <w:r w:rsidRPr="00136288">
        <w:t xml:space="preserve"> pass</w:t>
      </w:r>
      <w:r>
        <w:t>.</w:t>
      </w:r>
    </w:p>
  </w:footnote>
  <w:footnote w:id="13">
    <w:p w:rsidR="00760398" w:rsidRPr="00D035FA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>dat. incommodi</w:t>
      </w:r>
    </w:p>
  </w:footnote>
  <w:footnote w:id="14">
    <w:p w:rsidR="00760398" w:rsidRPr="0086754D" w:rsidRDefault="00760398" w:rsidP="00760398">
      <w:pPr>
        <w:pStyle w:val="Voetnoottekst"/>
        <w:rPr>
          <w:i/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modifies </w:t>
      </w:r>
      <w:r>
        <w:rPr>
          <w:i/>
          <w:lang w:val="en-US"/>
        </w:rPr>
        <w:t>mihi</w:t>
      </w:r>
    </w:p>
  </w:footnote>
  <w:footnote w:id="15">
    <w:p w:rsidR="00760398" w:rsidRPr="0086754D" w:rsidRDefault="00760398" w:rsidP="00760398">
      <w:pPr>
        <w:pStyle w:val="Voetnoottekst"/>
        <w:rPr>
          <w:i/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modifies </w:t>
      </w:r>
      <w:r>
        <w:rPr>
          <w:i/>
          <w:lang w:val="en-US"/>
        </w:rPr>
        <w:t>quicquam</w:t>
      </w:r>
    </w:p>
  </w:footnote>
  <w:footnote w:id="16">
    <w:p w:rsidR="00760398" w:rsidRPr="004A2338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4A2338">
        <w:t>2nd sg pres imperat pass</w:t>
      </w:r>
      <w:r>
        <w:t xml:space="preserve"> (with gen.)</w:t>
      </w:r>
    </w:p>
  </w:footnote>
  <w:footnote w:id="17">
    <w:p w:rsidR="00760398" w:rsidRPr="004A2338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4A2338">
        <w:t>sg fem</w:t>
      </w:r>
      <w:r>
        <w:t>.</w:t>
      </w:r>
      <w:r w:rsidRPr="004A2338">
        <w:t xml:space="preserve"> gen</w:t>
      </w:r>
      <w:r>
        <w:t>.</w:t>
      </w:r>
    </w:p>
  </w:footnote>
  <w:footnote w:id="18">
    <w:p w:rsidR="00760398" w:rsidRPr="004A2338" w:rsidRDefault="00760398" w:rsidP="00760398">
      <w:pPr>
        <w:pStyle w:val="Voetnoottekst"/>
        <w:rPr>
          <w:i/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modifies </w:t>
      </w:r>
      <w:r>
        <w:rPr>
          <w:i/>
          <w:lang w:val="en-US"/>
        </w:rPr>
        <w:t>doumus</w:t>
      </w:r>
    </w:p>
  </w:footnote>
  <w:footnote w:id="19">
    <w:p w:rsidR="00760398" w:rsidRPr="004A2338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subject is </w:t>
      </w:r>
      <w:r>
        <w:rPr>
          <w:i/>
          <w:lang w:val="en-US"/>
        </w:rPr>
        <w:t xml:space="preserve">ego </w:t>
      </w:r>
      <w:r>
        <w:rPr>
          <w:lang w:val="en-US"/>
        </w:rPr>
        <w:t>in 314</w:t>
      </w:r>
    </w:p>
  </w:footnote>
  <w:footnote w:id="20">
    <w:p w:rsidR="00760398" w:rsidRPr="00D035FA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a form of </w:t>
      </w:r>
      <w:r>
        <w:rPr>
          <w:i/>
          <w:lang w:val="en-US"/>
        </w:rPr>
        <w:t xml:space="preserve">esse </w:t>
      </w:r>
      <w:r>
        <w:rPr>
          <w:lang w:val="en-US"/>
        </w:rPr>
        <w:t>is elided</w:t>
      </w:r>
    </w:p>
  </w:footnote>
  <w:footnote w:id="21">
    <w:p w:rsidR="00760398" w:rsidRPr="003D4616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>postponed</w:t>
      </w:r>
    </w:p>
  </w:footnote>
  <w:footnote w:id="22">
    <w:p w:rsidR="00760398" w:rsidRPr="003D4616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>gen.</w:t>
      </w:r>
    </w:p>
  </w:footnote>
  <w:footnote w:id="23">
    <w:p w:rsidR="00760398" w:rsidRPr="002E27B7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2E27B7">
        <w:t>3rd pl</w:t>
      </w:r>
      <w:r>
        <w:t>.</w:t>
      </w:r>
      <w:r w:rsidRPr="002E27B7">
        <w:t xml:space="preserve"> perf</w:t>
      </w:r>
      <w:r>
        <w:t>.</w:t>
      </w:r>
    </w:p>
  </w:footnote>
  <w:footnote w:id="24">
    <w:p w:rsidR="00760398" w:rsidRPr="002E27B7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i/>
          <w:lang w:val="en-US"/>
        </w:rPr>
        <w:t>sunt</w:t>
      </w:r>
      <w:r>
        <w:rPr>
          <w:lang w:val="en-US"/>
        </w:rPr>
        <w:t xml:space="preserve"> is elided</w:t>
      </w:r>
    </w:p>
  </w:footnote>
  <w:footnote w:id="25">
    <w:p w:rsidR="00760398" w:rsidRPr="003D4616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>masc. acc.</w:t>
      </w:r>
    </w:p>
  </w:footnote>
  <w:footnote w:id="26">
    <w:p w:rsidR="00760398" w:rsidRPr="003D4616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i/>
          <w:lang w:val="en-US"/>
        </w:rPr>
        <w:t>est</w:t>
      </w:r>
      <w:r>
        <w:rPr>
          <w:lang w:val="en-US"/>
        </w:rPr>
        <w:t xml:space="preserve"> is elided</w:t>
      </w:r>
    </w:p>
  </w:footnote>
  <w:footnote w:id="27">
    <w:p w:rsidR="00760398" w:rsidRPr="007B68F2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>abl. instr.</w:t>
      </w:r>
    </w:p>
  </w:footnote>
  <w:footnote w:id="28">
    <w:p w:rsidR="00760398" w:rsidRPr="007B68F2" w:rsidRDefault="00760398" w:rsidP="00760398">
      <w:pPr>
        <w:pStyle w:val="Voetnoottekst"/>
        <w:rPr>
          <w:lang w:val="en-US"/>
        </w:rPr>
      </w:pPr>
      <w:r>
        <w:rPr>
          <w:rStyle w:val="Voetnootmarkering"/>
        </w:rPr>
        <w:footnoteRef/>
      </w:r>
      <w:r>
        <w:t xml:space="preserve"> </w:t>
      </w:r>
      <w:r>
        <w:rPr>
          <w:lang w:val="en-US"/>
        </w:rPr>
        <w:t xml:space="preserve">does not congrue with </w:t>
      </w:r>
      <w:r>
        <w:rPr>
          <w:i/>
          <w:lang w:val="en-US"/>
        </w:rPr>
        <w:t xml:space="preserve">extinctus </w:t>
      </w:r>
      <w:r>
        <w:rPr>
          <w:lang w:val="en-US"/>
        </w:rPr>
        <w:t>but according to metre</w:t>
      </w:r>
      <w:r>
        <w:rPr>
          <w:i/>
          <w:lang w:val="en-US"/>
        </w:rPr>
        <w:t xml:space="preserve"> fama</w:t>
      </w:r>
      <w:r>
        <w:rPr>
          <w:lang w:val="en-US"/>
        </w:rPr>
        <w:t xml:space="preserve"> is nom. and there part of the subject</w:t>
      </w:r>
    </w:p>
  </w:footnote>
  <w:footnote w:id="29">
    <w:p w:rsidR="00760398" w:rsidRPr="00982F4D" w:rsidRDefault="00760398" w:rsidP="00760398">
      <w:pPr>
        <w:pStyle w:val="Voetnoottekst"/>
        <w:rPr>
          <w:i/>
          <w:lang w:val="en-US"/>
        </w:rPr>
      </w:pPr>
      <w:r>
        <w:rPr>
          <w:rStyle w:val="Voetnootmarkering"/>
        </w:rPr>
        <w:footnoteRef/>
      </w:r>
      <w:r>
        <w:t xml:space="preserve"> </w:t>
      </w:r>
      <w:r w:rsidRPr="00982F4D">
        <w:t>sg</w:t>
      </w:r>
      <w:r>
        <w:t>.</w:t>
      </w:r>
      <w:r w:rsidRPr="00982F4D">
        <w:t xml:space="preserve"> fem</w:t>
      </w:r>
      <w:r>
        <w:t>.</w:t>
      </w:r>
      <w:r w:rsidRPr="00982F4D">
        <w:t xml:space="preserve"> acc</w:t>
      </w:r>
      <w:r>
        <w:t xml:space="preserve">. modifies </w:t>
      </w:r>
      <w:r>
        <w:rPr>
          <w:i/>
        </w:rPr>
        <w:t>me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0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0398"/>
    <w:rsid w:val="00002008"/>
    <w:rsid w:val="00100284"/>
    <w:rsid w:val="003469B5"/>
    <w:rsid w:val="00760398"/>
    <w:rsid w:val="008C42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nl-NL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5896AA82"/>
  <w15:chartTrackingRefBased/>
  <w15:docId w15:val="{86217013-3B91-684E-A243-00C44A935E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nl-NL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Standaard">
    <w:name w:val="Normal"/>
    <w:qFormat/>
    <w:rsid w:val="00760398"/>
  </w:style>
  <w:style w:type="character" w:default="1" w:styleId="Standaardalinea-lettertype">
    <w:name w:val="Default Paragraph Font"/>
    <w:uiPriority w:val="1"/>
    <w:semiHidden/>
    <w:unhideWhenUsed/>
  </w:style>
  <w:style w:type="table" w:default="1" w:styleId="Standaardtab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Geenlijst">
    <w:name w:val="No List"/>
    <w:uiPriority w:val="99"/>
    <w:semiHidden/>
    <w:unhideWhenUsed/>
  </w:style>
  <w:style w:type="paragraph" w:styleId="Voetnoottekst">
    <w:name w:val="footnote text"/>
    <w:basedOn w:val="Standaard"/>
    <w:link w:val="VoetnoottekstChar"/>
    <w:uiPriority w:val="99"/>
    <w:semiHidden/>
    <w:unhideWhenUsed/>
    <w:rsid w:val="00760398"/>
    <w:rPr>
      <w:sz w:val="20"/>
      <w:szCs w:val="20"/>
    </w:rPr>
  </w:style>
  <w:style w:type="character" w:customStyle="1" w:styleId="VoetnoottekstChar">
    <w:name w:val="Voetnoottekst Char"/>
    <w:basedOn w:val="Standaardalinea-lettertype"/>
    <w:link w:val="Voetnoottekst"/>
    <w:uiPriority w:val="99"/>
    <w:semiHidden/>
    <w:rsid w:val="00760398"/>
    <w:rPr>
      <w:sz w:val="20"/>
      <w:szCs w:val="20"/>
    </w:rPr>
  </w:style>
  <w:style w:type="character" w:styleId="Voetnootmarkering">
    <w:name w:val="footnote reference"/>
    <w:basedOn w:val="Standaardalinea-lettertype"/>
    <w:uiPriority w:val="99"/>
    <w:semiHidden/>
    <w:unhideWhenUsed/>
    <w:rsid w:val="00760398"/>
    <w:rPr>
      <w:vertAlign w:val="superscript"/>
    </w:rPr>
  </w:style>
  <w:style w:type="paragraph" w:styleId="Titel">
    <w:name w:val="Title"/>
    <w:basedOn w:val="Standaard"/>
    <w:next w:val="Standaard"/>
    <w:link w:val="TitelChar"/>
    <w:uiPriority w:val="10"/>
    <w:qFormat/>
    <w:rsid w:val="00760398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elChar">
    <w:name w:val="Titel Char"/>
    <w:basedOn w:val="Standaardalinea-lettertype"/>
    <w:link w:val="Titel"/>
    <w:uiPriority w:val="10"/>
    <w:rsid w:val="0076039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Ondertitel">
    <w:name w:val="Subtitle"/>
    <w:basedOn w:val="Standaard"/>
    <w:next w:val="Standaard"/>
    <w:link w:val="OndertitelChar"/>
    <w:uiPriority w:val="11"/>
    <w:qFormat/>
    <w:rsid w:val="00760398"/>
    <w:pPr>
      <w:numPr>
        <w:ilvl w:val="1"/>
      </w:numPr>
      <w:spacing w:after="160"/>
    </w:pPr>
    <w:rPr>
      <w:rFonts w:eastAsiaTheme="minorEastAsia"/>
      <w:color w:val="5A5A5A" w:themeColor="text1" w:themeTint="A5"/>
      <w:spacing w:val="15"/>
      <w:sz w:val="22"/>
      <w:szCs w:val="22"/>
    </w:rPr>
  </w:style>
  <w:style w:type="character" w:customStyle="1" w:styleId="OndertitelChar">
    <w:name w:val="Ondertitel Char"/>
    <w:basedOn w:val="Standaardalinea-lettertype"/>
    <w:link w:val="Ondertitel"/>
    <w:uiPriority w:val="11"/>
    <w:rsid w:val="00760398"/>
    <w:rPr>
      <w:rFonts w:eastAsiaTheme="minorEastAsia"/>
      <w:color w:val="5A5A5A" w:themeColor="text1" w:themeTint="A5"/>
      <w:spacing w:val="15"/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Kantoorth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3</Pages>
  <Words>356</Words>
  <Characters>1962</Characters>
  <Application>Microsoft Office Word</Application>
  <DocSecurity>0</DocSecurity>
  <Lines>16</Lines>
  <Paragraphs>4</Paragraphs>
  <ScaleCrop>false</ScaleCrop>
  <Company/>
  <LinksUpToDate>false</LinksUpToDate>
  <CharactersWithSpaces>2314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Matthijs van Ittersum</dc:creator>
  <cp:keywords/>
  <dc:description/>
  <cp:lastModifiedBy>Matthijs van Ittersum</cp:lastModifiedBy>
  <cp:revision>1</cp:revision>
  <dcterms:created xsi:type="dcterms:W3CDTF">2020-03-05T19:57:00Z</dcterms:created>
  <dcterms:modified xsi:type="dcterms:W3CDTF">2020-03-05T20:02:00Z</dcterms:modified>
</cp:coreProperties>
</file>