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431561882"/>
        <w:docPartObj>
          <w:docPartGallery w:val="Cover Pages"/>
          <w:docPartUnique/>
        </w:docPartObj>
      </w:sdtPr>
      <w:sdtEndPr/>
      <w:sdtContent>
        <w:p w:rsidR="00291051" w:rsidRDefault="00291051">
          <w:r>
            <w:rPr>
              <w:noProof/>
              <w:lang w:eastAsia="en-GB"/>
            </w:rPr>
            <mc:AlternateContent>
              <mc:Choice Requires="wpg">
                <w:drawing>
                  <wp:anchor distT="0" distB="0" distL="114300" distR="114300" simplePos="0" relativeHeight="251662336" behindDoc="0" locked="0" layoutInCell="1" allowOverlap="1">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7"/>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50098735"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5b9bd5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8" o:title="" recolor="t" rotate="t" type="frame"/>
                    </v:rect>
                    <w10:wrap anchorx="page" anchory="page"/>
                  </v:group>
                </w:pict>
              </mc:Fallback>
            </mc:AlternateContent>
          </w:r>
          <w:r>
            <w:rPr>
              <w:noProof/>
              <w:lang w:eastAsia="en-GB"/>
            </w:rPr>
            <mc:AlternateContent>
              <mc:Choice Requires="wps">
                <w:drawing>
                  <wp:anchor distT="0" distB="0" distL="114300" distR="114300" simplePos="0" relativeHeight="251660288" behindDoc="0" locked="0" layoutInCell="1" allowOverlap="1">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rsidR="00291051" w:rsidRDefault="00291051">
                                    <w:pPr>
                                      <w:pStyle w:val="NoSpacing"/>
                                      <w:jc w:val="right"/>
                                      <w:rPr>
                                        <w:color w:val="595959" w:themeColor="text1" w:themeTint="A6"/>
                                        <w:sz w:val="28"/>
                                        <w:szCs w:val="28"/>
                                      </w:rPr>
                                    </w:pPr>
                                    <w:r>
                                      <w:rPr>
                                        <w:color w:val="595959" w:themeColor="text1" w:themeTint="A6"/>
                                        <w:sz w:val="28"/>
                                        <w:szCs w:val="28"/>
                                      </w:rPr>
                                      <w:t>Curtis Cana (1500738)</w:t>
                                    </w:r>
                                  </w:p>
                                </w:sdtContent>
                              </w:sdt>
                              <w:p w:rsidR="00291051" w:rsidRDefault="00CB2A6C">
                                <w:pPr>
                                  <w:pStyle w:val="NoSpacing"/>
                                  <w:jc w:val="right"/>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EndPr/>
                                  <w:sdtContent>
                                    <w:r w:rsidR="00291051">
                                      <w:rPr>
                                        <w:color w:val="595959" w:themeColor="text1" w:themeTint="A6"/>
                                        <w:sz w:val="18"/>
                                        <w:szCs w:val="18"/>
                                      </w:rPr>
                                      <w:t xml:space="preserve">     </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id="_x0000_t202" coordsize="21600,21600" o:spt="202" path="m,l,21600r21600,l21600,xe">
                    <v:stroke joinstyle="miter"/>
                    <v:path gradientshapeok="t" o:connecttype="rect"/>
                  </v:shapetype>
                  <v:shape id="Text Box 1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rsidR="00291051" w:rsidRDefault="00291051">
                              <w:pPr>
                                <w:pStyle w:val="NoSpacing"/>
                                <w:jc w:val="right"/>
                                <w:rPr>
                                  <w:color w:val="595959" w:themeColor="text1" w:themeTint="A6"/>
                                  <w:sz w:val="28"/>
                                  <w:szCs w:val="28"/>
                                </w:rPr>
                              </w:pPr>
                              <w:r>
                                <w:rPr>
                                  <w:color w:val="595959" w:themeColor="text1" w:themeTint="A6"/>
                                  <w:sz w:val="28"/>
                                  <w:szCs w:val="28"/>
                                </w:rPr>
                                <w:t>Curtis Cana (1500738)</w:t>
                              </w:r>
                            </w:p>
                          </w:sdtContent>
                        </w:sdt>
                        <w:p w:rsidR="00291051" w:rsidRDefault="00CB2A6C">
                          <w:pPr>
                            <w:pStyle w:val="NoSpacing"/>
                            <w:jc w:val="right"/>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EndPr/>
                            <w:sdtContent>
                              <w:r w:rsidR="00291051">
                                <w:rPr>
                                  <w:color w:val="595959" w:themeColor="text1" w:themeTint="A6"/>
                                  <w:sz w:val="18"/>
                                  <w:szCs w:val="18"/>
                                </w:rPr>
                                <w:t xml:space="preserve">     </w:t>
                              </w:r>
                            </w:sdtContent>
                          </w:sdt>
                        </w:p>
                      </w:txbxContent>
                    </v:textbox>
                    <w10:wrap type="square" anchorx="page" anchory="page"/>
                  </v:shape>
                </w:pict>
              </mc:Fallback>
            </mc:AlternateContent>
          </w:r>
          <w:r>
            <w:rPr>
              <w:noProof/>
              <w:lang w:eastAsia="en-GB"/>
            </w:rPr>
            <mc:AlternateContent>
              <mc:Choice Requires="wps">
                <w:drawing>
                  <wp:anchor distT="0" distB="0" distL="114300" distR="114300" simplePos="0" relativeHeight="251659264" behindDoc="0" locked="0" layoutInCell="1" allowOverlap="1">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291051" w:rsidRDefault="00CB2A6C">
                                <w:pPr>
                                  <w:jc w:val="right"/>
                                  <w:rPr>
                                    <w:color w:val="5B9BD5" w:themeColor="accent1"/>
                                    <w:sz w:val="64"/>
                                    <w:szCs w:val="64"/>
                                  </w:rPr>
                                </w:pPr>
                                <w:sdt>
                                  <w:sdtPr>
                                    <w:rPr>
                                      <w:caps/>
                                      <w:color w:val="5B9BD5" w:themeColor="accent1"/>
                                      <w:sz w:val="64"/>
                                      <w:szCs w:val="64"/>
                                    </w:rPr>
                                    <w:alias w:val="Title"/>
                                    <w:tag w:val=""/>
                                    <w:id w:val="630141079"/>
                                    <w:showingPlcHdr/>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291051">
                                      <w:rPr>
                                        <w:caps/>
                                        <w:color w:val="5B9BD5" w:themeColor="accent1"/>
                                        <w:sz w:val="64"/>
                                        <w:szCs w:val="64"/>
                                      </w:rPr>
                                      <w:t xml:space="preserve">     </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rsidR="00291051" w:rsidRDefault="00291051">
                                    <w:pPr>
                                      <w:jc w:val="right"/>
                                      <w:rPr>
                                        <w:color w:val="404040" w:themeColor="text1" w:themeTint="BF"/>
                                        <w:sz w:val="36"/>
                                        <w:szCs w:val="36"/>
                                      </w:rPr>
                                    </w:pPr>
                                    <w:r>
                                      <w:rPr>
                                        <w:color w:val="404040" w:themeColor="text1" w:themeTint="BF"/>
                                        <w:sz w:val="36"/>
                                        <w:szCs w:val="36"/>
                                      </w:rPr>
                                      <w:t>Contemporary Discourses in Professional Practice</w:t>
                                    </w:r>
                                  </w:p>
                                </w:sdtContent>
                              </w:sdt>
                              <w:p w:rsidR="00291051" w:rsidRDefault="00291051">
                                <w:pPr>
                                  <w:jc w:val="right"/>
                                  <w:rPr>
                                    <w:smallCaps/>
                                    <w:color w:val="404040" w:themeColor="text1" w:themeTint="BF"/>
                                    <w:sz w:val="36"/>
                                    <w:szCs w:val="36"/>
                                  </w:rPr>
                                </w:pPr>
                                <w:r>
                                  <w:rPr>
                                    <w:color w:val="404040" w:themeColor="text1" w:themeTint="BF"/>
                                    <w:sz w:val="36"/>
                                    <w:szCs w:val="36"/>
                                  </w:rPr>
                                  <w:t>ECCH7001</w:t>
                                </w: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id="Text Box 154" o:spid="_x0000_s1027"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" filled="f" stroked="f" strokeweight=".5pt">
                    <v:textbox inset="126pt,0,54pt,0">
                      <w:txbxContent>
                        <w:p w:rsidR="00291051" w:rsidRDefault="00CB2A6C">
                          <w:pPr>
                            <w:jc w:val="right"/>
                            <w:rPr>
                              <w:color w:val="5B9BD5" w:themeColor="accent1"/>
                              <w:sz w:val="64"/>
                              <w:szCs w:val="64"/>
                            </w:rPr>
                          </w:pPr>
                          <w:sdt>
                            <w:sdtPr>
                              <w:rPr>
                                <w:caps/>
                                <w:color w:val="5B9BD5" w:themeColor="accent1"/>
                                <w:sz w:val="64"/>
                                <w:szCs w:val="64"/>
                              </w:rPr>
                              <w:alias w:val="Title"/>
                              <w:tag w:val=""/>
                              <w:id w:val="630141079"/>
                              <w:showingPlcHdr/>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291051">
                                <w:rPr>
                                  <w:caps/>
                                  <w:color w:val="5B9BD5" w:themeColor="accent1"/>
                                  <w:sz w:val="64"/>
                                  <w:szCs w:val="64"/>
                                </w:rPr>
                                <w:t xml:space="preserve">     </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rsidR="00291051" w:rsidRDefault="00291051">
                              <w:pPr>
                                <w:jc w:val="right"/>
                                <w:rPr>
                                  <w:color w:val="404040" w:themeColor="text1" w:themeTint="BF"/>
                                  <w:sz w:val="36"/>
                                  <w:szCs w:val="36"/>
                                </w:rPr>
                              </w:pPr>
                              <w:r>
                                <w:rPr>
                                  <w:color w:val="404040" w:themeColor="text1" w:themeTint="BF"/>
                                  <w:sz w:val="36"/>
                                  <w:szCs w:val="36"/>
                                </w:rPr>
                                <w:t>Contemporary Discourses in Professional Practice</w:t>
                              </w:r>
                            </w:p>
                          </w:sdtContent>
                        </w:sdt>
                        <w:p w:rsidR="00291051" w:rsidRDefault="00291051">
                          <w:pPr>
                            <w:jc w:val="right"/>
                            <w:rPr>
                              <w:smallCaps/>
                              <w:color w:val="404040" w:themeColor="text1" w:themeTint="BF"/>
                              <w:sz w:val="36"/>
                              <w:szCs w:val="36"/>
                            </w:rPr>
                          </w:pPr>
                          <w:r>
                            <w:rPr>
                              <w:color w:val="404040" w:themeColor="text1" w:themeTint="BF"/>
                              <w:sz w:val="36"/>
                              <w:szCs w:val="36"/>
                            </w:rPr>
                            <w:t>ECCH7001</w:t>
                          </w:r>
                        </w:p>
                      </w:txbxContent>
                    </v:textbox>
                    <w10:wrap type="square" anchorx="page" anchory="page"/>
                  </v:shape>
                </w:pict>
              </mc:Fallback>
            </mc:AlternateContent>
          </w:r>
        </w:p>
        <w:p w:rsidR="00291051" w:rsidRDefault="00291051">
          <w:r>
            <w:rPr>
              <w:noProof/>
              <w:lang w:eastAsia="en-GB"/>
            </w:rPr>
            <mc:AlternateContent>
              <mc:Choice Requires="wps">
                <w:drawing>
                  <wp:anchor distT="0" distB="0" distL="114300" distR="114300" simplePos="0" relativeHeight="251661312" behindDoc="0" locked="0" layoutInCell="1" allowOverlap="1">
                    <wp:simplePos x="0" y="0"/>
                    <wp:positionH relativeFrom="page">
                      <wp:posOffset>219075</wp:posOffset>
                    </wp:positionH>
                    <wp:positionV relativeFrom="page">
                      <wp:posOffset>7486649</wp:posOffset>
                    </wp:positionV>
                    <wp:extent cx="7315200" cy="1533525"/>
                    <wp:effectExtent l="0" t="0" r="0" b="9525"/>
                    <wp:wrapSquare wrapText="bothSides"/>
                    <wp:docPr id="153" name="Text Box 153"/>
                    <wp:cNvGraphicFramePr/>
                    <a:graphic xmlns:a="http://schemas.openxmlformats.org/drawingml/2006/main">
                      <a:graphicData uri="http://schemas.microsoft.com/office/word/2010/wordprocessingShape">
                        <wps:wsp>
                          <wps:cNvSpPr txBox="1"/>
                          <wps:spPr>
                            <a:xfrm>
                              <a:off x="0" y="0"/>
                              <a:ext cx="7315200" cy="153352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291051" w:rsidRPr="00C13854" w:rsidRDefault="00291051" w:rsidP="00291051">
                                <w:pPr>
                                  <w:spacing w:line="360" w:lineRule="auto"/>
                                  <w:jc w:val="right"/>
                                  <w:rPr>
                                    <w:rFonts w:ascii="Arial" w:hAnsi="Arial" w:cs="Arial"/>
                                    <w:sz w:val="24"/>
                                    <w:szCs w:val="24"/>
                                  </w:rPr>
                                </w:pPr>
                                <w:r w:rsidRPr="00C13854">
                                  <w:rPr>
                                    <w:rFonts w:ascii="Arial" w:hAnsi="Arial" w:cs="Arial"/>
                                    <w:sz w:val="24"/>
                                    <w:szCs w:val="24"/>
                                  </w:rPr>
                                  <w:t>Resilience is futile: a critical exploration of the health and well-being of children and young people in Wales and the extent to which risk-based discourses shape health and well-being policy and practice for children and/ or young people.</w:t>
                                </w:r>
                              </w:p>
                              <w:p w:rsidR="00291051" w:rsidRDefault="00291051" w:rsidP="00291051">
                                <w:pPr>
                                  <w:pStyle w:val="NoSpacing"/>
                                  <w:spacing w:line="360" w:lineRule="auto"/>
                                  <w:jc w:val="right"/>
                                  <w:rPr>
                                    <w:color w:val="595959" w:themeColor="text1" w:themeTint="A6"/>
                                    <w:sz w:val="20"/>
                                    <w:szCs w:val="20"/>
                                  </w:rPr>
                                </w:pPr>
                              </w:p>
                            </w:txbxContent>
                          </wps:txbx>
                          <wps:bodyPr rot="0" spcFirstLastPara="0" vertOverflow="overflow" horzOverflow="overflow" vert="horz" wrap="square" lIns="1600200" tIns="0" rIns="685800" bIns="0" numCol="1" spcCol="0" rtlCol="0" fromWordArt="0" anchor="t" anchorCtr="0" forceAA="0" compatLnSpc="1">
                            <a:prstTxWarp prst="textNoShape">
                              <a:avLst/>
                            </a:prstTxWarp>
                            <a:noAutofit/>
                          </wps:bodyPr>
                        </wps:wsp>
                      </a:graphicData>
                    </a:graphic>
                    <wp14:sizeRelH relativeFrom="page">
                      <wp14:pctWidth>94100</wp14:pctWidth>
                    </wp14:sizeRelH>
                    <wp14:sizeRelV relativeFrom="page">
                      <wp14:pctHeight>0</wp14:pctHeight>
                    </wp14:sizeRelV>
                  </wp:anchor>
                </w:drawing>
              </mc:Choice>
              <mc:Fallback>
                <w:pict>
                  <v:shape id="Text Box 153" o:spid="_x0000_s1028" type="#_x0000_t202" style="position:absolute;margin-left:17.25pt;margin-top:589.5pt;width:8in;height:120.75pt;z-index:251661312;visibility:visible;mso-wrap-style:square;mso-width-percent:941;mso-height-percent:0;mso-wrap-distance-left:9pt;mso-wrap-distance-top:0;mso-wrap-distance-right:9pt;mso-wrap-distance-bottom:0;mso-position-horizontal:absolute;mso-position-horizontal-relative:page;mso-position-vertical:absolute;mso-position-vertical-relative:page;mso-width-percent:941;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" filled="f" stroked="f" strokeweight=".5pt">
                    <v:textbox inset="126pt,0,54pt,0">
                      <w:txbxContent>
                        <w:p w:rsidR="00291051" w:rsidRPr="00C13854" w:rsidRDefault="00291051" w:rsidP="00291051">
                          <w:pPr>
                            <w:spacing w:line="360" w:lineRule="auto"/>
                            <w:jc w:val="right"/>
                            <w:rPr>
                              <w:rFonts w:ascii="Arial" w:hAnsi="Arial" w:cs="Arial"/>
                              <w:sz w:val="24"/>
                              <w:szCs w:val="24"/>
                            </w:rPr>
                          </w:pPr>
                          <w:r w:rsidRPr="00C13854">
                            <w:rPr>
                              <w:rFonts w:ascii="Arial" w:hAnsi="Arial" w:cs="Arial"/>
                              <w:sz w:val="24"/>
                              <w:szCs w:val="24"/>
                            </w:rPr>
                            <w:t>Resilience is futile: a critical exploration of the health and well-being of children and young people in Wales and the extent to which risk-based discourses shape health and well-being policy and practice for children and/ or young people.</w:t>
                          </w:r>
                        </w:p>
                        <w:p w:rsidR="00291051" w:rsidRDefault="00291051" w:rsidP="00291051">
                          <w:pPr>
                            <w:pStyle w:val="NoSpacing"/>
                            <w:spacing w:line="360" w:lineRule="auto"/>
                            <w:jc w:val="right"/>
                            <w:rPr>
                              <w:color w:val="595959" w:themeColor="text1" w:themeTint="A6"/>
                              <w:sz w:val="20"/>
                              <w:szCs w:val="20"/>
                            </w:rPr>
                          </w:pPr>
                        </w:p>
                      </w:txbxContent>
                    </v:textbox>
                    <w10:wrap type="square" anchorx="page" anchory="page"/>
                  </v:shape>
                </w:pict>
              </mc:Fallback>
            </mc:AlternateContent>
          </w:r>
          <w:r>
            <w:br w:type="page"/>
          </w:r>
        </w:p>
      </w:sdtContent>
    </w:sdt>
    <w:p w:rsidR="004A04CB" w:rsidRPr="00E85E23" w:rsidRDefault="00291051" w:rsidP="00E85E23">
      <w:pPr>
        <w:spacing w:line="360" w:lineRule="auto"/>
        <w:rPr>
          <w:rFonts w:ascii="Arial" w:hAnsi="Arial" w:cs="Arial"/>
          <w:sz w:val="24"/>
          <w:szCs w:val="24"/>
        </w:rPr>
      </w:pPr>
      <w:r w:rsidRPr="00E85E23">
        <w:rPr>
          <w:rFonts w:ascii="Arial" w:hAnsi="Arial" w:cs="Arial"/>
          <w:sz w:val="24"/>
          <w:szCs w:val="24"/>
        </w:rPr>
        <w:lastRenderedPageBreak/>
        <w:t xml:space="preserve">In this assignment I am going to critically explore the health and wellbeing of children and young people in Wales and to what extent </w:t>
      </w:r>
      <w:r w:rsidR="00E85E23" w:rsidRPr="00E85E23">
        <w:rPr>
          <w:rFonts w:ascii="Arial" w:hAnsi="Arial" w:cs="Arial"/>
          <w:sz w:val="24"/>
          <w:szCs w:val="24"/>
        </w:rPr>
        <w:t>risk-based</w:t>
      </w:r>
      <w:r w:rsidRPr="00E85E23">
        <w:rPr>
          <w:rFonts w:ascii="Arial" w:hAnsi="Arial" w:cs="Arial"/>
          <w:sz w:val="24"/>
          <w:szCs w:val="24"/>
        </w:rPr>
        <w:t xml:space="preserve"> discourses shape health and wellbeing policy and practice for children and young people. To fully understand what is meant by the discourses in health and we</w:t>
      </w:r>
      <w:r w:rsidR="004A04CB" w:rsidRPr="00E85E23">
        <w:rPr>
          <w:rFonts w:ascii="Arial" w:hAnsi="Arial" w:cs="Arial"/>
          <w:sz w:val="24"/>
          <w:szCs w:val="24"/>
        </w:rPr>
        <w:t xml:space="preserve">llbeing we need to look at what health and </w:t>
      </w:r>
      <w:r w:rsidRPr="00E85E23">
        <w:rPr>
          <w:rFonts w:ascii="Arial" w:hAnsi="Arial" w:cs="Arial"/>
          <w:sz w:val="24"/>
          <w:szCs w:val="24"/>
        </w:rPr>
        <w:t>wellbeing truly is.</w:t>
      </w:r>
      <w:r w:rsidR="00CD5075" w:rsidRPr="00E85E23">
        <w:rPr>
          <w:rFonts w:ascii="Arial" w:hAnsi="Arial" w:cs="Arial"/>
          <w:sz w:val="24"/>
          <w:szCs w:val="24"/>
        </w:rPr>
        <w:t xml:space="preserve"> Wright (2015, pg1</w:t>
      </w:r>
      <w:r w:rsidR="00CD5075" w:rsidRPr="00FF5CCC">
        <w:rPr>
          <w:rFonts w:ascii="Arial" w:hAnsi="Arial" w:cs="Arial"/>
          <w:sz w:val="24"/>
          <w:szCs w:val="24"/>
        </w:rPr>
        <w:t xml:space="preserve">) states “Wellbeing has become a keyword in contemporary social life. Its register cuts across policy discourses, everyday discussions and specialist programs and it has acquired </w:t>
      </w:r>
      <w:proofErr w:type="gramStart"/>
      <w:r w:rsidR="00CD5075" w:rsidRPr="00FF5CCC">
        <w:rPr>
          <w:rFonts w:ascii="Arial" w:hAnsi="Arial" w:cs="Arial"/>
          <w:sz w:val="24"/>
          <w:szCs w:val="24"/>
        </w:rPr>
        <w:t>particular currency</w:t>
      </w:r>
      <w:proofErr w:type="gramEnd"/>
      <w:r w:rsidR="00CD5075" w:rsidRPr="00FF5CCC">
        <w:rPr>
          <w:rFonts w:ascii="Arial" w:hAnsi="Arial" w:cs="Arial"/>
          <w:sz w:val="24"/>
          <w:szCs w:val="24"/>
        </w:rPr>
        <w:t xml:space="preserve"> and potency in the fields of education and youth studies”.</w:t>
      </w:r>
      <w:r w:rsidR="00DF70D1" w:rsidRPr="00E85E23">
        <w:rPr>
          <w:rFonts w:ascii="Arial" w:hAnsi="Arial" w:cs="Arial"/>
          <w:sz w:val="24"/>
          <w:szCs w:val="24"/>
        </w:rPr>
        <w:t xml:space="preserve"> </w:t>
      </w:r>
      <w:r w:rsidR="00C34C8A" w:rsidRPr="00E85E23">
        <w:rPr>
          <w:rFonts w:ascii="Arial" w:hAnsi="Arial" w:cs="Arial"/>
          <w:sz w:val="24"/>
          <w:szCs w:val="24"/>
        </w:rPr>
        <w:t xml:space="preserve">Naidoo (2016, </w:t>
      </w:r>
      <w:r w:rsidR="00F678C0" w:rsidRPr="00E85E23">
        <w:rPr>
          <w:rFonts w:ascii="Arial" w:hAnsi="Arial" w:cs="Arial"/>
          <w:sz w:val="24"/>
          <w:szCs w:val="24"/>
        </w:rPr>
        <w:t>pg.</w:t>
      </w:r>
      <w:r w:rsidR="00C34C8A" w:rsidRPr="00E85E23">
        <w:rPr>
          <w:rFonts w:ascii="Arial" w:hAnsi="Arial" w:cs="Arial"/>
          <w:sz w:val="24"/>
          <w:szCs w:val="24"/>
        </w:rPr>
        <w:t xml:space="preserve"> 5) supports this by saying “Wellbeing is a term widely used to describe what makes a good life, it is also used in healthcare discourse to broaden views on what health means beyond the absence of illness”.</w:t>
      </w:r>
    </w:p>
    <w:p w:rsidR="00291051" w:rsidRPr="00E85E23" w:rsidRDefault="00DF70D1" w:rsidP="00E85E23">
      <w:pPr>
        <w:spacing w:line="360" w:lineRule="auto"/>
        <w:rPr>
          <w:rFonts w:ascii="Arial" w:hAnsi="Arial" w:cs="Arial"/>
          <w:sz w:val="24"/>
          <w:szCs w:val="24"/>
        </w:rPr>
      </w:pPr>
      <w:r w:rsidRPr="00E85E23">
        <w:rPr>
          <w:rFonts w:ascii="Arial" w:hAnsi="Arial" w:cs="Arial"/>
          <w:sz w:val="24"/>
          <w:szCs w:val="24"/>
        </w:rPr>
        <w:t xml:space="preserve">The term health can be defined as how physically and mentally healthy an individual is, Musgrave (2017, pg. 3) supports this by saying “The social model of health takes </w:t>
      </w:r>
      <w:proofErr w:type="gramStart"/>
      <w:r w:rsidRPr="00E85E23">
        <w:rPr>
          <w:rFonts w:ascii="Arial" w:hAnsi="Arial" w:cs="Arial"/>
          <w:sz w:val="24"/>
          <w:szCs w:val="24"/>
        </w:rPr>
        <w:t>an</w:t>
      </w:r>
      <w:proofErr w:type="gramEnd"/>
      <w:r w:rsidRPr="00E85E23">
        <w:rPr>
          <w:rFonts w:ascii="Arial" w:hAnsi="Arial" w:cs="Arial"/>
          <w:sz w:val="24"/>
          <w:szCs w:val="24"/>
        </w:rPr>
        <w:t xml:space="preserve"> holistic view of the impact of health, or ill health on individuals, meaning that the social, emotional and environmental factors are taken into account.</w:t>
      </w:r>
      <w:r w:rsidR="003B5532" w:rsidRPr="00E85E23">
        <w:rPr>
          <w:rFonts w:ascii="Arial" w:hAnsi="Arial" w:cs="Arial"/>
          <w:sz w:val="24"/>
          <w:szCs w:val="24"/>
        </w:rPr>
        <w:t xml:space="preserve"> Naidoo (2016, </w:t>
      </w:r>
      <w:r w:rsidR="005672FB" w:rsidRPr="00E85E23">
        <w:rPr>
          <w:rFonts w:ascii="Arial" w:hAnsi="Arial" w:cs="Arial"/>
          <w:sz w:val="24"/>
          <w:szCs w:val="24"/>
        </w:rPr>
        <w:t>pg.</w:t>
      </w:r>
      <w:r w:rsidR="003B5532" w:rsidRPr="00E85E23">
        <w:rPr>
          <w:rFonts w:ascii="Arial" w:hAnsi="Arial" w:cs="Arial"/>
          <w:sz w:val="24"/>
          <w:szCs w:val="24"/>
        </w:rPr>
        <w:t xml:space="preserve"> 4) states that “Health is a broad concept which can embody a huge range of meanings, from the narrowly technical to the </w:t>
      </w:r>
      <w:r w:rsidR="00A0747D" w:rsidRPr="00E85E23">
        <w:rPr>
          <w:rFonts w:ascii="Arial" w:hAnsi="Arial" w:cs="Arial"/>
          <w:sz w:val="24"/>
          <w:szCs w:val="24"/>
        </w:rPr>
        <w:t>all-embracing</w:t>
      </w:r>
      <w:r w:rsidR="003B5532" w:rsidRPr="00E85E23">
        <w:rPr>
          <w:rFonts w:ascii="Arial" w:hAnsi="Arial" w:cs="Arial"/>
          <w:sz w:val="24"/>
          <w:szCs w:val="24"/>
        </w:rPr>
        <w:t xml:space="preserve"> or philosophical”</w:t>
      </w:r>
    </w:p>
    <w:p w:rsidR="006C18FB" w:rsidRDefault="00BF6D41" w:rsidP="00E85E23">
      <w:pPr>
        <w:spacing w:line="360" w:lineRule="auto"/>
        <w:rPr>
          <w:rFonts w:ascii="Arial" w:hAnsi="Arial" w:cs="Arial"/>
          <w:sz w:val="24"/>
          <w:szCs w:val="24"/>
        </w:rPr>
      </w:pPr>
      <w:r w:rsidRPr="00E85E23">
        <w:rPr>
          <w:rFonts w:ascii="Arial" w:hAnsi="Arial" w:cs="Arial"/>
          <w:sz w:val="24"/>
          <w:szCs w:val="24"/>
        </w:rPr>
        <w:t>Resilience is another term that is going to be explored throughout this assignment</w:t>
      </w:r>
      <w:r w:rsidR="004A04CB" w:rsidRPr="00E85E23">
        <w:rPr>
          <w:rFonts w:ascii="Arial" w:hAnsi="Arial" w:cs="Arial"/>
          <w:sz w:val="24"/>
          <w:szCs w:val="24"/>
        </w:rPr>
        <w:t>.</w:t>
      </w:r>
      <w:r w:rsidR="0059140B" w:rsidRPr="00E85E23">
        <w:rPr>
          <w:rFonts w:ascii="Arial" w:hAnsi="Arial" w:cs="Arial"/>
          <w:sz w:val="24"/>
          <w:szCs w:val="24"/>
        </w:rPr>
        <w:t xml:space="preserve"> According to a report published by the Association for Young People’s Health (2016)</w:t>
      </w:r>
      <w:r w:rsidR="006C18FB">
        <w:rPr>
          <w:rFonts w:ascii="Arial" w:hAnsi="Arial" w:cs="Arial"/>
          <w:sz w:val="24"/>
          <w:szCs w:val="24"/>
        </w:rPr>
        <w:t xml:space="preserve"> defines resilience as</w:t>
      </w:r>
    </w:p>
    <w:p w:rsidR="006C18FB" w:rsidRDefault="00DD6402" w:rsidP="006C18FB">
      <w:pPr>
        <w:spacing w:line="240" w:lineRule="auto"/>
        <w:ind w:left="567" w:right="567"/>
        <w:jc w:val="both"/>
        <w:rPr>
          <w:rFonts w:ascii="Arial" w:hAnsi="Arial" w:cs="Arial"/>
          <w:sz w:val="24"/>
          <w:szCs w:val="24"/>
        </w:rPr>
      </w:pPr>
      <w:r w:rsidRPr="00E85E23">
        <w:rPr>
          <w:rFonts w:ascii="Arial" w:hAnsi="Arial" w:cs="Arial"/>
          <w:sz w:val="24"/>
          <w:szCs w:val="24"/>
        </w:rPr>
        <w:t>Resilience is the capacity to bounce back from adversity. Protective factors increase resilience, whereas risk factors increase vulnerability. Resilient individuals, families and communities are more able to deal with difficulties and adversities than those with less resilience.</w:t>
      </w:r>
      <w:r w:rsidR="006C18FB">
        <w:rPr>
          <w:rFonts w:ascii="Arial" w:hAnsi="Arial" w:cs="Arial"/>
          <w:sz w:val="24"/>
          <w:szCs w:val="24"/>
        </w:rPr>
        <w:t xml:space="preserve"> </w:t>
      </w:r>
    </w:p>
    <w:p w:rsidR="00331C7F" w:rsidRDefault="006C18FB" w:rsidP="00C04A9A">
      <w:pPr>
        <w:spacing w:line="240" w:lineRule="auto"/>
        <w:ind w:left="567" w:right="567"/>
        <w:jc w:val="right"/>
        <w:rPr>
          <w:rFonts w:ascii="Arial" w:hAnsi="Arial" w:cs="Arial"/>
          <w:sz w:val="24"/>
          <w:szCs w:val="24"/>
        </w:rPr>
      </w:pPr>
      <w:r>
        <w:rPr>
          <w:rFonts w:ascii="Arial" w:hAnsi="Arial" w:cs="Arial"/>
          <w:sz w:val="24"/>
          <w:szCs w:val="24"/>
        </w:rPr>
        <w:t>(</w:t>
      </w:r>
      <w:r w:rsidRPr="00E85E23">
        <w:rPr>
          <w:rFonts w:ascii="Arial" w:hAnsi="Arial" w:cs="Arial"/>
          <w:sz w:val="24"/>
          <w:szCs w:val="24"/>
        </w:rPr>
        <w:t>Associa</w:t>
      </w:r>
      <w:r>
        <w:rPr>
          <w:rFonts w:ascii="Arial" w:hAnsi="Arial" w:cs="Arial"/>
          <w:sz w:val="24"/>
          <w:szCs w:val="24"/>
        </w:rPr>
        <w:t>tion for Young People’s Health ,</w:t>
      </w:r>
      <w:r w:rsidRPr="00E85E23">
        <w:rPr>
          <w:rFonts w:ascii="Arial" w:hAnsi="Arial" w:cs="Arial"/>
          <w:sz w:val="24"/>
          <w:szCs w:val="24"/>
        </w:rPr>
        <w:t>2016)</w:t>
      </w:r>
    </w:p>
    <w:p w:rsidR="00DE575A" w:rsidRDefault="00DE575A" w:rsidP="00C04A9A">
      <w:pPr>
        <w:spacing w:line="240" w:lineRule="auto"/>
        <w:ind w:left="567" w:right="567"/>
        <w:jc w:val="right"/>
        <w:rPr>
          <w:rFonts w:ascii="Arial" w:hAnsi="Arial" w:cs="Arial"/>
          <w:sz w:val="24"/>
          <w:szCs w:val="24"/>
        </w:rPr>
      </w:pPr>
    </w:p>
    <w:p w:rsidR="00DE575A" w:rsidRDefault="00DE575A" w:rsidP="00A12B51">
      <w:pPr>
        <w:spacing w:line="360" w:lineRule="auto"/>
        <w:ind w:right="567"/>
        <w:rPr>
          <w:rFonts w:ascii="Arial" w:hAnsi="Arial" w:cs="Arial"/>
          <w:sz w:val="24"/>
          <w:szCs w:val="24"/>
        </w:rPr>
      </w:pPr>
      <w:r>
        <w:rPr>
          <w:rFonts w:ascii="Arial" w:hAnsi="Arial" w:cs="Arial"/>
          <w:sz w:val="24"/>
          <w:szCs w:val="24"/>
        </w:rPr>
        <w:t xml:space="preserve">Risky behaviours amongst Young People are a prominent discussion point amongst professionals. The risky behaviour that young people were engaging in years ago is different to the behaviours young people are engaging with today. An article published by Research in Practice (2014) says that “Adolescence is a time of change. A powerful combination of </w:t>
      </w:r>
      <w:r w:rsidR="00060976">
        <w:rPr>
          <w:rFonts w:ascii="Arial" w:hAnsi="Arial" w:cs="Arial"/>
          <w:sz w:val="24"/>
          <w:szCs w:val="24"/>
        </w:rPr>
        <w:t>biological,</w:t>
      </w:r>
      <w:r>
        <w:rPr>
          <w:rFonts w:ascii="Arial" w:hAnsi="Arial" w:cs="Arial"/>
          <w:sz w:val="24"/>
          <w:szCs w:val="24"/>
        </w:rPr>
        <w:t xml:space="preserve"> psychological and social changed make adolescents more likely to engage in risk taking behaviours than children or adults.”</w:t>
      </w:r>
      <w:r w:rsidR="00060976">
        <w:rPr>
          <w:rFonts w:ascii="Arial" w:hAnsi="Arial" w:cs="Arial"/>
          <w:sz w:val="24"/>
          <w:szCs w:val="24"/>
        </w:rPr>
        <w:t xml:space="preserve"> Risky behaviours can have a </w:t>
      </w:r>
      <w:r w:rsidR="00060976">
        <w:rPr>
          <w:rFonts w:ascii="Arial" w:hAnsi="Arial" w:cs="Arial"/>
          <w:sz w:val="24"/>
          <w:szCs w:val="24"/>
        </w:rPr>
        <w:lastRenderedPageBreak/>
        <w:t xml:space="preserve">direct link to Young People’s resilience </w:t>
      </w:r>
      <w:r w:rsidR="00377DAB">
        <w:rPr>
          <w:rFonts w:ascii="Arial" w:hAnsi="Arial" w:cs="Arial"/>
          <w:sz w:val="24"/>
          <w:szCs w:val="24"/>
        </w:rPr>
        <w:t xml:space="preserve">as </w:t>
      </w:r>
      <w:proofErr w:type="spellStart"/>
      <w:r w:rsidR="00377DAB">
        <w:rPr>
          <w:rFonts w:ascii="Arial" w:hAnsi="Arial" w:cs="Arial"/>
          <w:sz w:val="24"/>
          <w:szCs w:val="24"/>
        </w:rPr>
        <w:t>Beddoe</w:t>
      </w:r>
      <w:proofErr w:type="spellEnd"/>
      <w:r w:rsidR="00377DAB">
        <w:rPr>
          <w:rFonts w:ascii="Arial" w:hAnsi="Arial" w:cs="Arial"/>
          <w:sz w:val="24"/>
          <w:szCs w:val="24"/>
        </w:rPr>
        <w:t xml:space="preserve"> (2013) supports by saying “Human wellbeing has always been vulnerable to hazards in the natural world. Some argue that was has changed is the complexity and multiplicity if risks and our </w:t>
      </w:r>
      <w:r w:rsidR="001722BB">
        <w:rPr>
          <w:rFonts w:ascii="Arial" w:hAnsi="Arial" w:cs="Arial"/>
          <w:sz w:val="24"/>
          <w:szCs w:val="24"/>
        </w:rPr>
        <w:t>consciousness</w:t>
      </w:r>
      <w:r w:rsidR="00377DAB">
        <w:rPr>
          <w:rFonts w:ascii="Arial" w:hAnsi="Arial" w:cs="Arial"/>
          <w:sz w:val="24"/>
          <w:szCs w:val="24"/>
        </w:rPr>
        <w:t xml:space="preserve"> of them.”</w:t>
      </w:r>
    </w:p>
    <w:p w:rsidR="004B2ADA" w:rsidRDefault="00A749EF" w:rsidP="00E85E23">
      <w:pPr>
        <w:spacing w:line="360" w:lineRule="auto"/>
        <w:rPr>
          <w:rFonts w:ascii="Arial" w:hAnsi="Arial" w:cs="Arial"/>
          <w:sz w:val="24"/>
          <w:szCs w:val="24"/>
          <w:shd w:val="clear" w:color="auto" w:fill="FFFFFF"/>
        </w:rPr>
      </w:pPr>
      <w:r>
        <w:rPr>
          <w:rFonts w:ascii="Arial" w:hAnsi="Arial" w:cs="Arial"/>
          <w:sz w:val="24"/>
          <w:szCs w:val="24"/>
        </w:rPr>
        <w:t xml:space="preserve">As discussed, I am now going to look at different aspects of health and wellbeing and how they have an impact on a young person’s life. </w:t>
      </w:r>
      <w:r w:rsidR="002D3FD0" w:rsidRPr="00E85E23">
        <w:rPr>
          <w:rFonts w:ascii="Arial" w:hAnsi="Arial" w:cs="Arial"/>
          <w:sz w:val="24"/>
          <w:szCs w:val="24"/>
        </w:rPr>
        <w:t xml:space="preserve">When identifying the Health and Wellbeing needs of </w:t>
      </w:r>
      <w:r w:rsidR="00034BD0" w:rsidRPr="00E85E23">
        <w:rPr>
          <w:rFonts w:ascii="Arial" w:hAnsi="Arial" w:cs="Arial"/>
          <w:sz w:val="24"/>
          <w:szCs w:val="24"/>
        </w:rPr>
        <w:t xml:space="preserve">Children and Young People in Wales </w:t>
      </w:r>
      <w:r w:rsidR="00402F66" w:rsidRPr="00E85E23">
        <w:rPr>
          <w:rFonts w:ascii="Arial" w:hAnsi="Arial" w:cs="Arial"/>
          <w:sz w:val="24"/>
          <w:szCs w:val="24"/>
        </w:rPr>
        <w:t xml:space="preserve">we can use several indicators to measure this such as </w:t>
      </w:r>
      <w:r w:rsidR="00E359B5" w:rsidRPr="00E85E23">
        <w:rPr>
          <w:rFonts w:ascii="Arial" w:hAnsi="Arial" w:cs="Arial"/>
          <w:sz w:val="24"/>
          <w:szCs w:val="24"/>
        </w:rPr>
        <w:t>if a young person has had any adverse childhood experiences when they were younger (ACES).</w:t>
      </w:r>
      <w:r w:rsidR="00F858F7" w:rsidRPr="00E85E23">
        <w:rPr>
          <w:rFonts w:ascii="Arial" w:hAnsi="Arial" w:cs="Arial"/>
          <w:sz w:val="24"/>
          <w:szCs w:val="24"/>
        </w:rPr>
        <w:t xml:space="preserve"> Adverse Childhood Experiences are when a child faces/ goes through traumatic experiences throughout their childhood. These traumatic experiences could include physical or mental abuse </w:t>
      </w:r>
      <w:proofErr w:type="gramStart"/>
      <w:r w:rsidR="00F858F7" w:rsidRPr="00E85E23">
        <w:rPr>
          <w:rFonts w:ascii="Arial" w:hAnsi="Arial" w:cs="Arial"/>
          <w:sz w:val="24"/>
          <w:szCs w:val="24"/>
        </w:rPr>
        <w:t>and also</w:t>
      </w:r>
      <w:proofErr w:type="gramEnd"/>
      <w:r w:rsidR="00F858F7" w:rsidRPr="00E85E23">
        <w:rPr>
          <w:rFonts w:ascii="Arial" w:hAnsi="Arial" w:cs="Arial"/>
          <w:sz w:val="24"/>
          <w:szCs w:val="24"/>
        </w:rPr>
        <w:t xml:space="preserve"> neglect.</w:t>
      </w:r>
      <w:r w:rsidR="00934339" w:rsidRPr="00E85E23">
        <w:rPr>
          <w:rFonts w:ascii="Arial" w:hAnsi="Arial" w:cs="Arial"/>
          <w:sz w:val="24"/>
          <w:szCs w:val="24"/>
        </w:rPr>
        <w:t xml:space="preserve"> When discussing the different types of studies carried out on individuals who have suffer</w:t>
      </w:r>
      <w:r w:rsidR="00E85E23" w:rsidRPr="00E85E23">
        <w:rPr>
          <w:rFonts w:ascii="Arial" w:hAnsi="Arial" w:cs="Arial"/>
          <w:sz w:val="24"/>
          <w:szCs w:val="24"/>
        </w:rPr>
        <w:t xml:space="preserve">ed from ACES, </w:t>
      </w:r>
      <w:proofErr w:type="spellStart"/>
      <w:r w:rsidR="00E85E23" w:rsidRPr="00E85E23">
        <w:rPr>
          <w:rFonts w:ascii="Arial" w:hAnsi="Arial" w:cs="Arial"/>
          <w:sz w:val="24"/>
          <w:szCs w:val="24"/>
          <w:shd w:val="clear" w:color="auto" w:fill="FFFFFF"/>
        </w:rPr>
        <w:t>Anda</w:t>
      </w:r>
      <w:proofErr w:type="spellEnd"/>
      <w:r w:rsidR="00E85E23" w:rsidRPr="00E85E23">
        <w:rPr>
          <w:rFonts w:ascii="Arial" w:hAnsi="Arial" w:cs="Arial"/>
          <w:sz w:val="24"/>
          <w:szCs w:val="24"/>
          <w:shd w:val="clear" w:color="auto" w:fill="FFFFFF"/>
        </w:rPr>
        <w:t xml:space="preserve"> RF, Croft JB, </w:t>
      </w:r>
      <w:proofErr w:type="spellStart"/>
      <w:r w:rsidR="00E85E23" w:rsidRPr="00E85E23">
        <w:rPr>
          <w:rFonts w:ascii="Arial" w:hAnsi="Arial" w:cs="Arial"/>
          <w:sz w:val="24"/>
          <w:szCs w:val="24"/>
          <w:shd w:val="clear" w:color="auto" w:fill="FFFFFF"/>
        </w:rPr>
        <w:t>Felitti</w:t>
      </w:r>
      <w:proofErr w:type="spellEnd"/>
      <w:r w:rsidR="00E85E23" w:rsidRPr="00E85E23">
        <w:rPr>
          <w:rFonts w:ascii="Arial" w:hAnsi="Arial" w:cs="Arial"/>
          <w:sz w:val="24"/>
          <w:szCs w:val="24"/>
          <w:shd w:val="clear" w:color="auto" w:fill="FFFFFF"/>
        </w:rPr>
        <w:t xml:space="preserve"> VJ, et al.</w:t>
      </w:r>
      <w:r w:rsidR="00E85E23">
        <w:rPr>
          <w:rFonts w:ascii="Arial" w:hAnsi="Arial" w:cs="Arial"/>
          <w:sz w:val="24"/>
          <w:szCs w:val="24"/>
          <w:shd w:val="clear" w:color="auto" w:fill="FFFFFF"/>
        </w:rPr>
        <w:t xml:space="preserve"> (1999) explained that “if a respondent was exposed to one of the adverse childhood experiences, the probability of exposure to any other category of adverse childhood experience was increased substantially”.</w:t>
      </w:r>
      <w:r w:rsidR="002D39B4">
        <w:rPr>
          <w:rFonts w:ascii="Arial" w:hAnsi="Arial" w:cs="Arial"/>
          <w:sz w:val="24"/>
          <w:szCs w:val="24"/>
          <w:shd w:val="clear" w:color="auto" w:fill="FFFFFF"/>
        </w:rPr>
        <w:t xml:space="preserve"> The idea of Adverse Childhood </w:t>
      </w:r>
      <w:proofErr w:type="spellStart"/>
      <w:r w:rsidR="002D39B4">
        <w:rPr>
          <w:rFonts w:ascii="Arial" w:hAnsi="Arial" w:cs="Arial"/>
          <w:sz w:val="24"/>
          <w:szCs w:val="24"/>
          <w:shd w:val="clear" w:color="auto" w:fill="FFFFFF"/>
        </w:rPr>
        <w:t>Expereinces</w:t>
      </w:r>
      <w:proofErr w:type="spellEnd"/>
      <w:r w:rsidR="002D39B4">
        <w:rPr>
          <w:rFonts w:ascii="Arial" w:hAnsi="Arial" w:cs="Arial"/>
          <w:sz w:val="24"/>
          <w:szCs w:val="24"/>
          <w:shd w:val="clear" w:color="auto" w:fill="FFFFFF"/>
        </w:rPr>
        <w:t xml:space="preserve"> is currently a point of discussion in Wales.</w:t>
      </w:r>
      <w:r w:rsidR="004B2ADA">
        <w:rPr>
          <w:rFonts w:ascii="Arial" w:hAnsi="Arial" w:cs="Arial"/>
          <w:sz w:val="24"/>
          <w:szCs w:val="24"/>
          <w:shd w:val="clear" w:color="auto" w:fill="FFFFFF"/>
        </w:rPr>
        <w:t xml:space="preserve"> The NHS Wales (2015) published a report on how Adverse Childhood Experiences are now affecting Adults in Wales. The report states that </w:t>
      </w:r>
    </w:p>
    <w:p w:rsidR="00C04A9A" w:rsidRDefault="004B2ADA" w:rsidP="00E85E23">
      <w:pPr>
        <w:spacing w:line="360" w:lineRule="auto"/>
      </w:pPr>
      <w:r>
        <w:rPr>
          <w:rFonts w:ascii="Arial" w:hAnsi="Arial" w:cs="Arial"/>
          <w:sz w:val="24"/>
          <w:szCs w:val="24"/>
          <w:shd w:val="clear" w:color="auto" w:fill="FFFFFF"/>
        </w:rPr>
        <w:t>“</w:t>
      </w:r>
      <w:r>
        <w:t>Adverse Childhood Experiences (ACEs) are an increasing international concern. There is a growing body of evidence that our experiences during childhood can affect health throughout the life course. Children who experience stressful and poor-quality childhoods are more likely to adopt health-harming behaviours during adolescence which can themselves lead to mental health illnesses and diseases such as cancer, heart disease and diabetes later in life”.</w:t>
      </w:r>
    </w:p>
    <w:p w:rsidR="004B2ADA" w:rsidRDefault="004B2ADA" w:rsidP="009933F8">
      <w:pPr>
        <w:spacing w:line="360" w:lineRule="auto"/>
        <w:jc w:val="right"/>
      </w:pPr>
      <w:r>
        <w:t>(NHS Wales ACEs Report 2015)</w:t>
      </w:r>
    </w:p>
    <w:p w:rsidR="00384DB6" w:rsidRDefault="00384DB6" w:rsidP="009933F8">
      <w:pPr>
        <w:spacing w:line="360" w:lineRule="auto"/>
        <w:jc w:val="right"/>
      </w:pPr>
    </w:p>
    <w:p w:rsidR="00384DB6" w:rsidRPr="00FF2889" w:rsidRDefault="00384DB6" w:rsidP="00384DB6">
      <w:pPr>
        <w:spacing w:line="360" w:lineRule="auto"/>
        <w:rPr>
          <w:rFonts w:ascii="Arial" w:hAnsi="Arial" w:cs="Arial"/>
          <w:sz w:val="24"/>
          <w:szCs w:val="24"/>
        </w:rPr>
      </w:pPr>
      <w:r w:rsidRPr="00FF2889">
        <w:rPr>
          <w:rFonts w:ascii="Arial" w:hAnsi="Arial" w:cs="Arial"/>
          <w:sz w:val="24"/>
          <w:szCs w:val="24"/>
        </w:rPr>
        <w:t>ACE’s can be linked to the risky behaviours that young people take such as drinking, smoking, drugs and having sex.</w:t>
      </w:r>
      <w:r w:rsidR="0022137C" w:rsidRPr="00FF2889">
        <w:rPr>
          <w:rFonts w:ascii="Arial" w:hAnsi="Arial" w:cs="Arial"/>
          <w:sz w:val="24"/>
          <w:szCs w:val="24"/>
        </w:rPr>
        <w:t xml:space="preserve"> </w:t>
      </w:r>
      <w:proofErr w:type="spellStart"/>
      <w:r w:rsidR="0022137C" w:rsidRPr="00FF2889">
        <w:rPr>
          <w:rFonts w:ascii="Arial" w:hAnsi="Arial" w:cs="Arial"/>
          <w:sz w:val="24"/>
          <w:szCs w:val="24"/>
        </w:rPr>
        <w:t>Anda</w:t>
      </w:r>
      <w:proofErr w:type="spellEnd"/>
      <w:r w:rsidR="0022137C" w:rsidRPr="00FF2889">
        <w:rPr>
          <w:rFonts w:ascii="Arial" w:hAnsi="Arial" w:cs="Arial"/>
          <w:sz w:val="24"/>
          <w:szCs w:val="24"/>
        </w:rPr>
        <w:t xml:space="preserve"> (2018) identifies that “ACEs, such as childhood abuse (physical, sexual, psychological) and parental substance abuse, are associated with a higher risk of developing a mental and/or substance use disorder later in life</w:t>
      </w:r>
      <w:r w:rsidR="00684EE3" w:rsidRPr="00FF2889">
        <w:rPr>
          <w:rFonts w:ascii="Arial" w:hAnsi="Arial" w:cs="Arial"/>
          <w:sz w:val="24"/>
          <w:szCs w:val="24"/>
        </w:rPr>
        <w:t xml:space="preserve">” Holmes (2014) however, explores the mental implications linked to ACEs by saying “The range and nature of adolescent risks are different to those facing </w:t>
      </w:r>
      <w:r w:rsidR="00684EE3" w:rsidRPr="00FF2889">
        <w:rPr>
          <w:rFonts w:ascii="Arial" w:hAnsi="Arial" w:cs="Arial"/>
          <w:sz w:val="24"/>
          <w:szCs w:val="24"/>
        </w:rPr>
        <w:lastRenderedPageBreak/>
        <w:t>younger and older age groups. For example, adolescents are far more likely to run away, self-harm and to misuse drugs or alcohol”.</w:t>
      </w:r>
    </w:p>
    <w:p w:rsidR="00AB6B1F" w:rsidRPr="00FF2889" w:rsidRDefault="00AB6B1F" w:rsidP="00384DB6">
      <w:pPr>
        <w:spacing w:line="360" w:lineRule="auto"/>
        <w:rPr>
          <w:rFonts w:ascii="Arial" w:hAnsi="Arial" w:cs="Arial"/>
          <w:sz w:val="24"/>
          <w:szCs w:val="24"/>
        </w:rPr>
      </w:pPr>
      <w:r w:rsidRPr="00FF2889">
        <w:rPr>
          <w:rFonts w:ascii="Arial" w:hAnsi="Arial" w:cs="Arial"/>
          <w:sz w:val="24"/>
          <w:szCs w:val="24"/>
        </w:rPr>
        <w:t xml:space="preserve">Young People’s mental health and wellbeing as well as the link to ACEs and risky behaviour has now become a benchmark throughout current policy and </w:t>
      </w:r>
      <w:proofErr w:type="gramStart"/>
      <w:r w:rsidRPr="00FF2889">
        <w:rPr>
          <w:rFonts w:ascii="Arial" w:hAnsi="Arial" w:cs="Arial"/>
          <w:sz w:val="24"/>
          <w:szCs w:val="24"/>
        </w:rPr>
        <w:t>a main focus</w:t>
      </w:r>
      <w:proofErr w:type="gramEnd"/>
      <w:r w:rsidRPr="00FF2889">
        <w:rPr>
          <w:rFonts w:ascii="Arial" w:hAnsi="Arial" w:cs="Arial"/>
          <w:sz w:val="24"/>
          <w:szCs w:val="24"/>
        </w:rPr>
        <w:t xml:space="preserve"> point for children and young people services.</w:t>
      </w:r>
      <w:r w:rsidR="00A66686" w:rsidRPr="00FF2889">
        <w:rPr>
          <w:rFonts w:ascii="Arial" w:hAnsi="Arial" w:cs="Arial"/>
          <w:sz w:val="24"/>
          <w:szCs w:val="24"/>
        </w:rPr>
        <w:t xml:space="preserve"> In providing a local perspective from Swansea Young People Services who use an adapted version of the Wellbeing Wheel from the Social Service Act (2016) to identify the wellbeing needs of young people This looks at physical, mental and emotional health and wellbeing, Protection from abuse and neglect, education, training and employment, domestic family and social relationships, securing rights and entitlements, social and economic wellbeing and the sustainability of living accommodation.</w:t>
      </w:r>
    </w:p>
    <w:p w:rsidR="001C1736" w:rsidRDefault="003F4A0F" w:rsidP="00E544D9">
      <w:pPr>
        <w:shd w:val="clear" w:color="auto" w:fill="FFFFFF"/>
        <w:spacing w:line="360" w:lineRule="auto"/>
        <w:rPr>
          <w:rFonts w:ascii="Arial" w:eastAsia="Times New Roman" w:hAnsi="Arial" w:cs="Arial"/>
          <w:sz w:val="24"/>
          <w:szCs w:val="24"/>
          <w:lang w:eastAsia="en-GB"/>
        </w:rPr>
      </w:pPr>
      <w:r w:rsidRPr="00E544D9">
        <w:rPr>
          <w:rFonts w:ascii="Arial" w:hAnsi="Arial" w:cs="Arial"/>
          <w:sz w:val="24"/>
          <w:szCs w:val="24"/>
        </w:rPr>
        <w:t xml:space="preserve">The ACEs study </w:t>
      </w:r>
      <w:proofErr w:type="gramStart"/>
      <w:r w:rsidRPr="00E544D9">
        <w:rPr>
          <w:rFonts w:ascii="Arial" w:hAnsi="Arial" w:cs="Arial"/>
          <w:sz w:val="24"/>
          <w:szCs w:val="24"/>
        </w:rPr>
        <w:t>can be seen as</w:t>
      </w:r>
      <w:proofErr w:type="gramEnd"/>
      <w:r w:rsidRPr="00E544D9">
        <w:rPr>
          <w:rFonts w:ascii="Arial" w:hAnsi="Arial" w:cs="Arial"/>
          <w:sz w:val="24"/>
          <w:szCs w:val="24"/>
        </w:rPr>
        <w:t xml:space="preserve"> a </w:t>
      </w:r>
      <w:r w:rsidR="001D368E" w:rsidRPr="00E544D9">
        <w:rPr>
          <w:rFonts w:ascii="Arial" w:hAnsi="Arial" w:cs="Arial"/>
          <w:sz w:val="24"/>
          <w:szCs w:val="24"/>
        </w:rPr>
        <w:t>beneficial</w:t>
      </w:r>
      <w:r w:rsidRPr="00E544D9">
        <w:rPr>
          <w:rFonts w:ascii="Arial" w:hAnsi="Arial" w:cs="Arial"/>
          <w:sz w:val="24"/>
          <w:szCs w:val="24"/>
        </w:rPr>
        <w:t xml:space="preserve"> tool for professionals as it allows them to assess the young people </w:t>
      </w:r>
      <w:r w:rsidR="001D368E" w:rsidRPr="00E544D9">
        <w:rPr>
          <w:rFonts w:ascii="Arial" w:hAnsi="Arial" w:cs="Arial"/>
          <w:sz w:val="24"/>
          <w:szCs w:val="24"/>
        </w:rPr>
        <w:t xml:space="preserve">and gain an understanding of the adversities they have faced during childhood. </w:t>
      </w:r>
      <w:r w:rsidR="00B02A3F" w:rsidRPr="00E544D9">
        <w:rPr>
          <w:rFonts w:ascii="Arial" w:hAnsi="Arial" w:cs="Arial"/>
          <w:sz w:val="24"/>
          <w:szCs w:val="24"/>
        </w:rPr>
        <w:t>However,</w:t>
      </w:r>
      <w:r w:rsidR="001D368E" w:rsidRPr="00E544D9">
        <w:rPr>
          <w:rFonts w:ascii="Arial" w:hAnsi="Arial" w:cs="Arial"/>
          <w:sz w:val="24"/>
          <w:szCs w:val="24"/>
        </w:rPr>
        <w:t xml:space="preserve"> the only current way to assess these young people is through a ACEs questionnaire which looks at many of the different adversities identified above, such as alcohol and substance abuse and domestic violence within families. Identifying these issues is crucial when supporting and working with a young person and helps build relationships as Harrison (2005, </w:t>
      </w:r>
      <w:r w:rsidR="00B02A3F" w:rsidRPr="00E544D9">
        <w:rPr>
          <w:rFonts w:ascii="Arial" w:hAnsi="Arial" w:cs="Arial"/>
          <w:sz w:val="24"/>
          <w:szCs w:val="24"/>
        </w:rPr>
        <w:t>pg.</w:t>
      </w:r>
      <w:r w:rsidR="001D368E" w:rsidRPr="00E544D9">
        <w:rPr>
          <w:rFonts w:ascii="Arial" w:hAnsi="Arial" w:cs="Arial"/>
          <w:sz w:val="24"/>
          <w:szCs w:val="24"/>
        </w:rPr>
        <w:t xml:space="preserve"> 15) suggests that “youth workers are justifiably proud of offering </w:t>
      </w:r>
      <w:r w:rsidR="00B02A3F" w:rsidRPr="00E544D9">
        <w:rPr>
          <w:rFonts w:ascii="Arial" w:hAnsi="Arial" w:cs="Arial"/>
          <w:sz w:val="24"/>
          <w:szCs w:val="24"/>
        </w:rPr>
        <w:t>learning</w:t>
      </w:r>
      <w:r w:rsidR="001D368E" w:rsidRPr="00E544D9">
        <w:rPr>
          <w:rFonts w:ascii="Arial" w:hAnsi="Arial" w:cs="Arial"/>
          <w:sz w:val="24"/>
          <w:szCs w:val="24"/>
        </w:rPr>
        <w:t xml:space="preserve"> through the caring, equal, relationships that they make with young people, people do not often understand how important this is”.</w:t>
      </w:r>
      <w:r w:rsidR="00B02A3F" w:rsidRPr="00E544D9">
        <w:rPr>
          <w:rFonts w:ascii="Arial" w:hAnsi="Arial" w:cs="Arial"/>
          <w:sz w:val="24"/>
          <w:szCs w:val="24"/>
        </w:rPr>
        <w:t xml:space="preserve"> However, upon identifying these issues the young people with the adversity are given a score then their scored and totalled and that is their “ACE” score. </w:t>
      </w:r>
      <w:r w:rsidR="00E544D9">
        <w:rPr>
          <w:rFonts w:ascii="Arial" w:hAnsi="Arial" w:cs="Arial"/>
          <w:sz w:val="24"/>
          <w:szCs w:val="24"/>
        </w:rPr>
        <w:t>Metzler (2017) makes a statement regarding</w:t>
      </w:r>
      <w:r w:rsidR="00E544D9" w:rsidRPr="00E544D9">
        <w:rPr>
          <w:rFonts w:ascii="Arial" w:hAnsi="Arial" w:cs="Arial"/>
          <w:sz w:val="24"/>
          <w:szCs w:val="24"/>
        </w:rPr>
        <w:t xml:space="preserve"> the ACEs questionnaire in her report by saying “</w:t>
      </w:r>
      <w:r w:rsidR="00E544D9" w:rsidRPr="00E544D9">
        <w:rPr>
          <w:rFonts w:ascii="Arial" w:eastAsia="Times New Roman" w:hAnsi="Arial" w:cs="Arial"/>
          <w:sz w:val="24"/>
          <w:szCs w:val="24"/>
          <w:lang w:eastAsia="en-GB"/>
        </w:rPr>
        <w:t>While the ACE questionnaire does not provide an exhaustive list of adversities to</w:t>
      </w:r>
      <w:r w:rsidR="00E544D9">
        <w:rPr>
          <w:rFonts w:ascii="Arial" w:eastAsia="Times New Roman" w:hAnsi="Arial" w:cs="Arial"/>
          <w:sz w:val="24"/>
          <w:szCs w:val="24"/>
          <w:lang w:eastAsia="en-GB"/>
        </w:rPr>
        <w:t xml:space="preserve"> which a child could be exposed”. This highlights that the ACEs study does not cover all possibilities of adversities that a child might experience while they are growing up.</w:t>
      </w:r>
    </w:p>
    <w:p w:rsidR="00241133" w:rsidRDefault="00241133" w:rsidP="00E544D9">
      <w:pPr>
        <w:shd w:val="clear" w:color="auto" w:fill="FFFFFF"/>
        <w:spacing w:line="360" w:lineRule="auto"/>
        <w:rPr>
          <w:rFonts w:ascii="Arial" w:eastAsia="Times New Roman" w:hAnsi="Arial" w:cs="Arial"/>
          <w:sz w:val="24"/>
          <w:szCs w:val="24"/>
          <w:lang w:eastAsia="en-GB"/>
        </w:rPr>
      </w:pPr>
      <w:r>
        <w:rPr>
          <w:rFonts w:ascii="Arial" w:eastAsia="Times New Roman" w:hAnsi="Arial" w:cs="Arial"/>
          <w:sz w:val="24"/>
          <w:szCs w:val="24"/>
          <w:lang w:eastAsia="en-GB"/>
        </w:rPr>
        <w:t>Another factor which underpins the health and wellbeing of today’s young people is the theory of attachment. Attachment</w:t>
      </w:r>
      <w:r w:rsidR="00CF3A05">
        <w:rPr>
          <w:rFonts w:ascii="Arial" w:eastAsia="Times New Roman" w:hAnsi="Arial" w:cs="Arial"/>
          <w:sz w:val="24"/>
          <w:szCs w:val="24"/>
          <w:lang w:eastAsia="en-GB"/>
        </w:rPr>
        <w:t xml:space="preserve"> theory is the idea of becoming </w:t>
      </w:r>
      <w:r w:rsidR="00FF5FCF">
        <w:rPr>
          <w:rFonts w:ascii="Arial" w:eastAsia="Times New Roman" w:hAnsi="Arial" w:cs="Arial"/>
          <w:sz w:val="24"/>
          <w:szCs w:val="24"/>
          <w:lang w:eastAsia="en-GB"/>
        </w:rPr>
        <w:t>attached</w:t>
      </w:r>
      <w:r w:rsidR="00CF3A05">
        <w:rPr>
          <w:rFonts w:ascii="Arial" w:eastAsia="Times New Roman" w:hAnsi="Arial" w:cs="Arial"/>
          <w:sz w:val="24"/>
          <w:szCs w:val="24"/>
          <w:lang w:eastAsia="en-GB"/>
        </w:rPr>
        <w:t xml:space="preserve"> to a loved one and relying on them </w:t>
      </w:r>
      <w:r w:rsidR="00FF5FCF">
        <w:rPr>
          <w:rFonts w:ascii="Arial" w:eastAsia="Times New Roman" w:hAnsi="Arial" w:cs="Arial"/>
          <w:sz w:val="24"/>
          <w:szCs w:val="24"/>
          <w:lang w:eastAsia="en-GB"/>
        </w:rPr>
        <w:t>for comfort and as a safety net. Bowlby (1993, pg. 67) says that “attachment is mediated by looking, hearing and holding, the sight of my loved one lifts my soul, the sound of her approach awakes pleasant anticipation”.</w:t>
      </w:r>
      <w:r w:rsidR="007A57DD">
        <w:rPr>
          <w:rFonts w:ascii="Arial" w:eastAsia="Times New Roman" w:hAnsi="Arial" w:cs="Arial"/>
          <w:sz w:val="24"/>
          <w:szCs w:val="24"/>
          <w:lang w:eastAsia="en-GB"/>
        </w:rPr>
        <w:t xml:space="preserve"> </w:t>
      </w:r>
      <w:r w:rsidR="007A57DD">
        <w:rPr>
          <w:rFonts w:ascii="Arial" w:eastAsia="Times New Roman" w:hAnsi="Arial" w:cs="Arial"/>
          <w:sz w:val="24"/>
          <w:szCs w:val="24"/>
          <w:lang w:eastAsia="en-GB"/>
        </w:rPr>
        <w:lastRenderedPageBreak/>
        <w:t xml:space="preserve">Attachment </w:t>
      </w:r>
      <w:proofErr w:type="gramStart"/>
      <w:r w:rsidR="007A57DD">
        <w:rPr>
          <w:rFonts w:ascii="Arial" w:eastAsia="Times New Roman" w:hAnsi="Arial" w:cs="Arial"/>
          <w:sz w:val="24"/>
          <w:szCs w:val="24"/>
          <w:lang w:eastAsia="en-GB"/>
        </w:rPr>
        <w:t>can be seen as</w:t>
      </w:r>
      <w:proofErr w:type="gramEnd"/>
      <w:r w:rsidR="007A57DD">
        <w:rPr>
          <w:rFonts w:ascii="Arial" w:eastAsia="Times New Roman" w:hAnsi="Arial" w:cs="Arial"/>
          <w:sz w:val="24"/>
          <w:szCs w:val="24"/>
          <w:lang w:eastAsia="en-GB"/>
        </w:rPr>
        <w:t xml:space="preserve"> a direct link to resilience in children and young people. Research in Practice (2011, pg. 19) supports this by saying “combined with certain predisposing factors, such children are more likely to be resilient and to bounce back when the going gets tough”.</w:t>
      </w:r>
    </w:p>
    <w:p w:rsidR="00FF53AD" w:rsidRDefault="001C1736" w:rsidP="00932CF2">
      <w:pPr>
        <w:shd w:val="clear" w:color="auto" w:fill="FFFFFF"/>
        <w:spacing w:line="360" w:lineRule="auto"/>
        <w:rPr>
          <w:rFonts w:ascii="Arial" w:eastAsia="Times New Roman" w:hAnsi="Arial" w:cs="Arial"/>
          <w:sz w:val="24"/>
          <w:szCs w:val="24"/>
          <w:lang w:eastAsia="en-GB"/>
        </w:rPr>
      </w:pPr>
      <w:r>
        <w:rPr>
          <w:rFonts w:ascii="Arial" w:eastAsia="Times New Roman" w:hAnsi="Arial" w:cs="Arial"/>
          <w:sz w:val="24"/>
          <w:szCs w:val="24"/>
          <w:lang w:eastAsia="en-GB"/>
        </w:rPr>
        <w:t>I am now going to explore another discourse in relation to children and young people and their resilience. This discourse is social values, attitudes, beliefs and inequalities. In discussion of young people there are many things that affect their social values and attitudes.</w:t>
      </w:r>
      <w:r w:rsidR="00932CF2">
        <w:rPr>
          <w:rFonts w:ascii="Arial" w:eastAsia="Times New Roman" w:hAnsi="Arial" w:cs="Arial"/>
          <w:sz w:val="24"/>
          <w:szCs w:val="24"/>
          <w:lang w:eastAsia="en-GB"/>
        </w:rPr>
        <w:t xml:space="preserve"> In the UK there is a growing list of young people being placed into what is known as “at risk” groups. These groups include young people who are not in education, employment or training (NEET), Looked after Children young people who have been placed under local authority care (LAC) and Vulnerability Assessment Profiles (VAP).</w:t>
      </w:r>
      <w:r w:rsidR="006227C7">
        <w:rPr>
          <w:rFonts w:ascii="Arial" w:eastAsia="Times New Roman" w:hAnsi="Arial" w:cs="Arial"/>
          <w:sz w:val="24"/>
          <w:szCs w:val="24"/>
          <w:lang w:eastAsia="en-GB"/>
        </w:rPr>
        <w:t xml:space="preserve"> These categorise young people into </w:t>
      </w:r>
      <w:r w:rsidR="00DC0F94">
        <w:rPr>
          <w:rFonts w:ascii="Arial" w:eastAsia="Times New Roman" w:hAnsi="Arial" w:cs="Arial"/>
          <w:sz w:val="24"/>
          <w:szCs w:val="24"/>
          <w:lang w:eastAsia="en-GB"/>
        </w:rPr>
        <w:t>groups,</w:t>
      </w:r>
      <w:r w:rsidR="006227C7">
        <w:rPr>
          <w:rFonts w:ascii="Arial" w:eastAsia="Times New Roman" w:hAnsi="Arial" w:cs="Arial"/>
          <w:sz w:val="24"/>
          <w:szCs w:val="24"/>
          <w:lang w:eastAsia="en-GB"/>
        </w:rPr>
        <w:t xml:space="preserve"> so professionals </w:t>
      </w:r>
      <w:r w:rsidR="00DC0F94">
        <w:rPr>
          <w:rFonts w:ascii="Arial" w:eastAsia="Times New Roman" w:hAnsi="Arial" w:cs="Arial"/>
          <w:sz w:val="24"/>
          <w:szCs w:val="24"/>
          <w:lang w:eastAsia="en-GB"/>
        </w:rPr>
        <w:t>can</w:t>
      </w:r>
      <w:r w:rsidR="006227C7">
        <w:rPr>
          <w:rFonts w:ascii="Arial" w:eastAsia="Times New Roman" w:hAnsi="Arial" w:cs="Arial"/>
          <w:sz w:val="24"/>
          <w:szCs w:val="24"/>
          <w:lang w:eastAsia="en-GB"/>
        </w:rPr>
        <w:t xml:space="preserve"> identify support. The NEET discourse is a big focus for local government</w:t>
      </w:r>
      <w:r w:rsidR="00DC0F94">
        <w:rPr>
          <w:rFonts w:ascii="Arial" w:eastAsia="Times New Roman" w:hAnsi="Arial" w:cs="Arial"/>
          <w:sz w:val="24"/>
          <w:szCs w:val="24"/>
          <w:lang w:eastAsia="en-GB"/>
        </w:rPr>
        <w:t xml:space="preserve"> as </w:t>
      </w:r>
      <w:proofErr w:type="spellStart"/>
      <w:r w:rsidR="00DC0F94">
        <w:rPr>
          <w:rFonts w:ascii="Arial" w:eastAsia="Times New Roman" w:hAnsi="Arial" w:cs="Arial"/>
          <w:sz w:val="24"/>
          <w:szCs w:val="24"/>
          <w:lang w:eastAsia="en-GB"/>
        </w:rPr>
        <w:t>Batsleer</w:t>
      </w:r>
      <w:proofErr w:type="spellEnd"/>
      <w:r w:rsidR="00DC0F94">
        <w:rPr>
          <w:rFonts w:ascii="Arial" w:eastAsia="Times New Roman" w:hAnsi="Arial" w:cs="Arial"/>
          <w:sz w:val="24"/>
          <w:szCs w:val="24"/>
          <w:lang w:eastAsia="en-GB"/>
        </w:rPr>
        <w:t xml:space="preserve"> (2008</w:t>
      </w:r>
      <w:r w:rsidR="006227C7">
        <w:rPr>
          <w:rFonts w:ascii="Arial" w:eastAsia="Times New Roman" w:hAnsi="Arial" w:cs="Arial"/>
          <w:sz w:val="24"/>
          <w:szCs w:val="24"/>
          <w:lang w:eastAsia="en-GB"/>
        </w:rPr>
        <w:t xml:space="preserve">, </w:t>
      </w:r>
      <w:r w:rsidR="00DC0F94">
        <w:rPr>
          <w:rFonts w:ascii="Arial" w:eastAsia="Times New Roman" w:hAnsi="Arial" w:cs="Arial"/>
          <w:sz w:val="24"/>
          <w:szCs w:val="24"/>
          <w:lang w:eastAsia="en-GB"/>
        </w:rPr>
        <w:t>pg.</w:t>
      </w:r>
      <w:r w:rsidR="006227C7">
        <w:rPr>
          <w:rFonts w:ascii="Arial" w:eastAsia="Times New Roman" w:hAnsi="Arial" w:cs="Arial"/>
          <w:sz w:val="24"/>
          <w:szCs w:val="24"/>
          <w:lang w:eastAsia="en-GB"/>
        </w:rPr>
        <w:t xml:space="preserve"> 34) highlights</w:t>
      </w:r>
      <w:r w:rsidR="00DC0F94">
        <w:rPr>
          <w:rFonts w:ascii="Arial" w:eastAsia="Times New Roman" w:hAnsi="Arial" w:cs="Arial"/>
          <w:sz w:val="24"/>
          <w:szCs w:val="24"/>
          <w:lang w:eastAsia="en-GB"/>
        </w:rPr>
        <w:t xml:space="preserve"> this</w:t>
      </w:r>
      <w:r w:rsidR="006227C7">
        <w:rPr>
          <w:rFonts w:ascii="Arial" w:eastAsia="Times New Roman" w:hAnsi="Arial" w:cs="Arial"/>
          <w:sz w:val="24"/>
          <w:szCs w:val="24"/>
          <w:lang w:eastAsia="en-GB"/>
        </w:rPr>
        <w:t xml:space="preserve"> by saying</w:t>
      </w:r>
      <w:r w:rsidR="00DC0F94">
        <w:rPr>
          <w:rFonts w:ascii="Arial" w:eastAsia="Times New Roman" w:hAnsi="Arial" w:cs="Arial"/>
          <w:sz w:val="24"/>
          <w:szCs w:val="24"/>
          <w:lang w:eastAsia="en-GB"/>
        </w:rPr>
        <w:t xml:space="preserve"> “NEETS are relentlessly being encouraged to become EETs through such initiatives as school exclusion projects, accreditation of informal learning, community computing and many more”.</w:t>
      </w:r>
      <w:r w:rsidR="00FF53AD">
        <w:rPr>
          <w:rFonts w:ascii="Arial" w:eastAsia="Times New Roman" w:hAnsi="Arial" w:cs="Arial"/>
          <w:sz w:val="24"/>
          <w:szCs w:val="24"/>
          <w:lang w:eastAsia="en-GB"/>
        </w:rPr>
        <w:t xml:space="preserve"> </w:t>
      </w:r>
      <w:proofErr w:type="gramStart"/>
      <w:r w:rsidR="00FF53AD">
        <w:rPr>
          <w:rFonts w:ascii="Arial" w:eastAsia="Times New Roman" w:hAnsi="Arial" w:cs="Arial"/>
          <w:sz w:val="24"/>
          <w:szCs w:val="24"/>
          <w:lang w:eastAsia="en-GB"/>
        </w:rPr>
        <w:t>In regard to</w:t>
      </w:r>
      <w:proofErr w:type="gramEnd"/>
      <w:r w:rsidR="00FF53AD">
        <w:rPr>
          <w:rFonts w:ascii="Arial" w:eastAsia="Times New Roman" w:hAnsi="Arial" w:cs="Arial"/>
          <w:sz w:val="24"/>
          <w:szCs w:val="24"/>
          <w:lang w:eastAsia="en-GB"/>
        </w:rPr>
        <w:t xml:space="preserve"> the NEET data young people are scored between different tiers, from tier one through to five with tier one young people being currently NEET and not willing to engage with services to support them to become EET, and tier five young people who are stable in education, employment or training. The tiers in between are a balance of young people who are in education, employment or training but at risk and those who are NEET but are actively seeking employment or training opportunities.</w:t>
      </w:r>
    </w:p>
    <w:p w:rsidR="00A66686" w:rsidRDefault="00FA2E07" w:rsidP="00932CF2">
      <w:pPr>
        <w:shd w:val="clear" w:color="auto" w:fill="FFFFFF"/>
        <w:spacing w:line="360" w:lineRule="auto"/>
        <w:rPr>
          <w:rFonts w:ascii="Arial" w:eastAsia="Times New Roman" w:hAnsi="Arial" w:cs="Arial"/>
          <w:sz w:val="24"/>
          <w:szCs w:val="24"/>
          <w:lang w:eastAsia="en-GB"/>
        </w:rPr>
      </w:pPr>
      <w:r>
        <w:rPr>
          <w:rFonts w:ascii="Arial" w:eastAsia="Times New Roman" w:hAnsi="Arial" w:cs="Arial"/>
          <w:sz w:val="24"/>
          <w:szCs w:val="24"/>
          <w:lang w:eastAsia="en-GB"/>
        </w:rPr>
        <w:t>The VAP</w:t>
      </w:r>
      <w:r w:rsidR="002B0A1B">
        <w:rPr>
          <w:rFonts w:ascii="Arial" w:eastAsia="Times New Roman" w:hAnsi="Arial" w:cs="Arial"/>
          <w:sz w:val="24"/>
          <w:szCs w:val="24"/>
          <w:lang w:eastAsia="en-GB"/>
        </w:rPr>
        <w:t xml:space="preserve"> is a tool used to identify how vulnerable a young person is. These are tiered between red, amber and green, red are the young people who are highly at risk, amber young people are medium risk and green young people are low risk.</w:t>
      </w:r>
      <w:r w:rsidR="00C33E6D">
        <w:rPr>
          <w:rFonts w:ascii="Arial" w:eastAsia="Times New Roman" w:hAnsi="Arial" w:cs="Arial"/>
          <w:sz w:val="24"/>
          <w:szCs w:val="24"/>
          <w:lang w:eastAsia="en-GB"/>
        </w:rPr>
        <w:t xml:space="preserve"> Each young person is given a VAP score based on a variety of factors taken from the Welsh Index of Multiple Deprivation (2014) which identifies the health needs of young people, if the young person receives free school meals, income, community safety, housing, access to services, employment opportunities and the physical environment they are in.</w:t>
      </w:r>
      <w:r w:rsidR="006E1179">
        <w:rPr>
          <w:rFonts w:ascii="Arial" w:eastAsia="Times New Roman" w:hAnsi="Arial" w:cs="Arial"/>
          <w:sz w:val="24"/>
          <w:szCs w:val="24"/>
          <w:lang w:eastAsia="en-GB"/>
        </w:rPr>
        <w:t xml:space="preserve"> The VAP allows schools and professionals to identify the risk of a young person and if a </w:t>
      </w:r>
      <w:r w:rsidR="009702BF">
        <w:rPr>
          <w:rFonts w:ascii="Arial" w:eastAsia="Times New Roman" w:hAnsi="Arial" w:cs="Arial"/>
          <w:sz w:val="24"/>
          <w:szCs w:val="24"/>
          <w:lang w:eastAsia="en-GB"/>
        </w:rPr>
        <w:t xml:space="preserve">specific intervention is needed. On a local level in Swansea a tool called the continuum of need is used </w:t>
      </w:r>
      <w:r w:rsidR="001457C4">
        <w:rPr>
          <w:rFonts w:ascii="Arial" w:eastAsia="Times New Roman" w:hAnsi="Arial" w:cs="Arial"/>
          <w:sz w:val="24"/>
          <w:szCs w:val="24"/>
          <w:lang w:eastAsia="en-GB"/>
        </w:rPr>
        <w:t xml:space="preserve">to identify what support </w:t>
      </w:r>
      <w:r w:rsidR="001457C4">
        <w:rPr>
          <w:rFonts w:ascii="Arial" w:eastAsia="Times New Roman" w:hAnsi="Arial" w:cs="Arial"/>
          <w:sz w:val="24"/>
          <w:szCs w:val="24"/>
          <w:lang w:eastAsia="en-GB"/>
        </w:rPr>
        <w:lastRenderedPageBreak/>
        <w:t xml:space="preserve">agencies can provide young people and their families </w:t>
      </w:r>
      <w:r w:rsidR="00D60FB1">
        <w:rPr>
          <w:rFonts w:ascii="Arial" w:eastAsia="Times New Roman" w:hAnsi="Arial" w:cs="Arial"/>
          <w:sz w:val="24"/>
          <w:szCs w:val="24"/>
          <w:lang w:eastAsia="en-GB"/>
        </w:rPr>
        <w:t>that</w:t>
      </w:r>
      <w:r w:rsidR="001457C4">
        <w:rPr>
          <w:rFonts w:ascii="Arial" w:eastAsia="Times New Roman" w:hAnsi="Arial" w:cs="Arial"/>
          <w:sz w:val="24"/>
          <w:szCs w:val="24"/>
          <w:lang w:eastAsia="en-GB"/>
        </w:rPr>
        <w:t xml:space="preserve"> may be disadvantaged or would benefit fr</w:t>
      </w:r>
      <w:r w:rsidR="00E55CD9">
        <w:rPr>
          <w:rFonts w:ascii="Arial" w:eastAsia="Times New Roman" w:hAnsi="Arial" w:cs="Arial"/>
          <w:sz w:val="24"/>
          <w:szCs w:val="24"/>
          <w:lang w:eastAsia="en-GB"/>
        </w:rPr>
        <w:t>om specific specialist services. I am unable to provide a reference for the justification of the VAP data as it is a confidential document, however all schools in Wales use the VAP to identify the young people in the categories above.</w:t>
      </w:r>
    </w:p>
    <w:p w:rsidR="00B47FC4" w:rsidRDefault="00B47FC4" w:rsidP="00932CF2">
      <w:pPr>
        <w:shd w:val="clear" w:color="auto" w:fill="FFFFFF"/>
        <w:spacing w:line="360" w:lineRule="auto"/>
        <w:rPr>
          <w:rFonts w:ascii="Arial" w:hAnsi="Arial" w:cs="Arial"/>
          <w:sz w:val="24"/>
          <w:szCs w:val="24"/>
          <w:shd w:val="clear" w:color="auto" w:fill="FFFFFF"/>
        </w:rPr>
      </w:pPr>
      <w:r>
        <w:rPr>
          <w:rFonts w:ascii="Arial" w:eastAsia="Times New Roman" w:hAnsi="Arial" w:cs="Arial"/>
          <w:sz w:val="24"/>
          <w:szCs w:val="24"/>
          <w:lang w:eastAsia="en-GB"/>
        </w:rPr>
        <w:t>I am now going to look at how inequalities play a part in children and young people’s health and wellbeing. Dorling (2015) states “it is generally accepted that the inequalities between poor and rich nations result in great injustice, and increasingly accepted that there are huge inequalities within the rich nations”.</w:t>
      </w:r>
      <w:r w:rsidR="00D21764">
        <w:rPr>
          <w:rFonts w:ascii="Arial" w:eastAsia="Times New Roman" w:hAnsi="Arial" w:cs="Arial"/>
          <w:sz w:val="24"/>
          <w:szCs w:val="24"/>
          <w:lang w:eastAsia="en-GB"/>
        </w:rPr>
        <w:t xml:space="preserve"> These </w:t>
      </w:r>
      <w:r w:rsidR="004466B0">
        <w:rPr>
          <w:rFonts w:ascii="Arial" w:eastAsia="Times New Roman" w:hAnsi="Arial" w:cs="Arial"/>
          <w:sz w:val="24"/>
          <w:szCs w:val="24"/>
          <w:lang w:eastAsia="en-GB"/>
        </w:rPr>
        <w:t>inequalities</w:t>
      </w:r>
      <w:r w:rsidR="00D21764">
        <w:rPr>
          <w:rFonts w:ascii="Arial" w:eastAsia="Times New Roman" w:hAnsi="Arial" w:cs="Arial"/>
          <w:sz w:val="24"/>
          <w:szCs w:val="24"/>
          <w:lang w:eastAsia="en-GB"/>
        </w:rPr>
        <w:t xml:space="preserve"> exist</w:t>
      </w:r>
      <w:r w:rsidR="000F71A5">
        <w:rPr>
          <w:rFonts w:ascii="Arial" w:eastAsia="Times New Roman" w:hAnsi="Arial" w:cs="Arial"/>
          <w:sz w:val="24"/>
          <w:szCs w:val="24"/>
          <w:lang w:eastAsia="en-GB"/>
        </w:rPr>
        <w:t xml:space="preserve"> in the UK as well as Wales in the form of </w:t>
      </w:r>
      <w:r w:rsidR="004466B0">
        <w:rPr>
          <w:rFonts w:ascii="Arial" w:eastAsia="Times New Roman" w:hAnsi="Arial" w:cs="Arial"/>
          <w:sz w:val="24"/>
          <w:szCs w:val="24"/>
          <w:lang w:eastAsia="en-GB"/>
        </w:rPr>
        <w:t>elitism, prejudice, greed, despair and exclusion.</w:t>
      </w:r>
      <w:r w:rsidR="00786C73">
        <w:rPr>
          <w:rFonts w:ascii="Arial" w:eastAsia="Times New Roman" w:hAnsi="Arial" w:cs="Arial"/>
          <w:sz w:val="24"/>
          <w:szCs w:val="24"/>
          <w:lang w:eastAsia="en-GB"/>
        </w:rPr>
        <w:t xml:space="preserve"> Elitism can be directly linked to poverty, where the top percentage of people are affluent and wealthy while the bottom percentage suffer and are signposted to services such as food banks and other support services.</w:t>
      </w:r>
      <w:r w:rsidR="006141A1">
        <w:rPr>
          <w:rFonts w:ascii="Arial" w:eastAsia="Times New Roman" w:hAnsi="Arial" w:cs="Arial"/>
          <w:sz w:val="24"/>
          <w:szCs w:val="24"/>
          <w:lang w:eastAsia="en-GB"/>
        </w:rPr>
        <w:t xml:space="preserve"> In an article by the Health Visitors Association (2012), the children’s commissioner </w:t>
      </w:r>
      <w:r w:rsidR="00917F38">
        <w:rPr>
          <w:rFonts w:ascii="Arial" w:eastAsia="Times New Roman" w:hAnsi="Arial" w:cs="Arial"/>
          <w:sz w:val="24"/>
          <w:szCs w:val="24"/>
          <w:lang w:eastAsia="en-GB"/>
        </w:rPr>
        <w:t xml:space="preserve">at the time Keith </w:t>
      </w:r>
      <w:proofErr w:type="spellStart"/>
      <w:r w:rsidR="00917F38">
        <w:rPr>
          <w:rFonts w:ascii="Arial" w:eastAsia="Times New Roman" w:hAnsi="Arial" w:cs="Arial"/>
          <w:sz w:val="24"/>
          <w:szCs w:val="24"/>
          <w:lang w:eastAsia="en-GB"/>
        </w:rPr>
        <w:t>Towler</w:t>
      </w:r>
      <w:proofErr w:type="spellEnd"/>
      <w:r w:rsidR="00917F38">
        <w:rPr>
          <w:rFonts w:ascii="Arial" w:eastAsia="Times New Roman" w:hAnsi="Arial" w:cs="Arial"/>
          <w:sz w:val="24"/>
          <w:szCs w:val="24"/>
          <w:lang w:eastAsia="en-GB"/>
        </w:rPr>
        <w:t xml:space="preserve"> raised concern</w:t>
      </w:r>
      <w:r w:rsidR="006141A1">
        <w:rPr>
          <w:rFonts w:ascii="Arial" w:eastAsia="Times New Roman" w:hAnsi="Arial" w:cs="Arial"/>
          <w:sz w:val="24"/>
          <w:szCs w:val="24"/>
          <w:lang w:eastAsia="en-GB"/>
        </w:rPr>
        <w:t xml:space="preserve"> that </w:t>
      </w:r>
      <w:r w:rsidR="005957F6">
        <w:rPr>
          <w:rFonts w:ascii="Arial" w:eastAsia="Times New Roman" w:hAnsi="Arial" w:cs="Arial"/>
          <w:sz w:val="24"/>
          <w:szCs w:val="24"/>
          <w:lang w:eastAsia="en-GB"/>
        </w:rPr>
        <w:t>“disadvantaged</w:t>
      </w:r>
      <w:r w:rsidR="00917F38">
        <w:rPr>
          <w:rFonts w:ascii="Arial" w:eastAsia="Times New Roman" w:hAnsi="Arial" w:cs="Arial"/>
          <w:sz w:val="24"/>
          <w:szCs w:val="24"/>
          <w:lang w:eastAsia="en-GB"/>
        </w:rPr>
        <w:t xml:space="preserve"> children could be left out of targeted family support programmes because of spending cuts”.</w:t>
      </w:r>
      <w:r w:rsidR="001C414F">
        <w:rPr>
          <w:rFonts w:ascii="Arial" w:eastAsia="Times New Roman" w:hAnsi="Arial" w:cs="Arial"/>
          <w:sz w:val="24"/>
          <w:szCs w:val="24"/>
          <w:lang w:eastAsia="en-GB"/>
        </w:rPr>
        <w:t xml:space="preserve"> </w:t>
      </w:r>
      <w:r w:rsidR="00D01653">
        <w:rPr>
          <w:rFonts w:ascii="Arial" w:eastAsia="Times New Roman" w:hAnsi="Arial" w:cs="Arial"/>
          <w:sz w:val="24"/>
          <w:szCs w:val="24"/>
          <w:lang w:eastAsia="en-GB"/>
        </w:rPr>
        <w:t xml:space="preserve">The Future Generations Act (2015) is an implementation in Wales which aims to improve the lives of individuals and their health and wellbeing, it is a commitment by the Government to improve Wales, economically, environmentally, culturally and socially </w:t>
      </w:r>
      <w:proofErr w:type="gramStart"/>
      <w:r w:rsidR="00D01653">
        <w:rPr>
          <w:rFonts w:ascii="Arial" w:eastAsia="Times New Roman" w:hAnsi="Arial" w:cs="Arial"/>
          <w:sz w:val="24"/>
          <w:szCs w:val="24"/>
          <w:lang w:eastAsia="en-GB"/>
        </w:rPr>
        <w:t>for the purpose of</w:t>
      </w:r>
      <w:proofErr w:type="gramEnd"/>
      <w:r w:rsidR="00D01653">
        <w:rPr>
          <w:rFonts w:ascii="Arial" w:eastAsia="Times New Roman" w:hAnsi="Arial" w:cs="Arial"/>
          <w:sz w:val="24"/>
          <w:szCs w:val="24"/>
          <w:lang w:eastAsia="en-GB"/>
        </w:rPr>
        <w:t xml:space="preserve"> future generations.</w:t>
      </w:r>
      <w:r w:rsidR="006034BA">
        <w:rPr>
          <w:rFonts w:ascii="Arial" w:eastAsia="Times New Roman" w:hAnsi="Arial" w:cs="Arial"/>
          <w:sz w:val="24"/>
          <w:szCs w:val="24"/>
          <w:lang w:eastAsia="en-GB"/>
        </w:rPr>
        <w:t xml:space="preserve"> The act holds local governments accountable and sets out tasks and goals of how Wales will achieve a better future including a wellbeing goal of being a more resilient </w:t>
      </w:r>
      <w:r w:rsidR="00710451">
        <w:rPr>
          <w:rFonts w:ascii="Arial" w:eastAsia="Times New Roman" w:hAnsi="Arial" w:cs="Arial"/>
          <w:sz w:val="24"/>
          <w:szCs w:val="24"/>
          <w:lang w:eastAsia="en-GB"/>
        </w:rPr>
        <w:t>Wales. The Future Generations Act (2015) outlines the resilience goal as “</w:t>
      </w:r>
      <w:r w:rsidR="00710451" w:rsidRPr="00710451">
        <w:rPr>
          <w:rFonts w:ascii="Arial" w:hAnsi="Arial" w:cs="Arial"/>
          <w:sz w:val="24"/>
          <w:szCs w:val="24"/>
        </w:rPr>
        <w:t>A nation which maintains and enhances a biodiverse natural environment with healthy functioning ecosystems that support social, economic and ecological resilience and the capacity to adapt to chan</w:t>
      </w:r>
      <w:r w:rsidR="00710451">
        <w:rPr>
          <w:rFonts w:ascii="Arial" w:hAnsi="Arial" w:cs="Arial"/>
          <w:sz w:val="24"/>
          <w:szCs w:val="24"/>
        </w:rPr>
        <w:t xml:space="preserve">ge (for example climate change)”. These </w:t>
      </w:r>
      <w:r w:rsidR="00690AA4">
        <w:rPr>
          <w:rFonts w:ascii="Arial" w:hAnsi="Arial" w:cs="Arial"/>
          <w:sz w:val="24"/>
          <w:szCs w:val="24"/>
        </w:rPr>
        <w:t>socio-economic</w:t>
      </w:r>
      <w:r w:rsidR="00710451">
        <w:rPr>
          <w:rFonts w:ascii="Arial" w:hAnsi="Arial" w:cs="Arial"/>
          <w:sz w:val="24"/>
          <w:szCs w:val="24"/>
        </w:rPr>
        <w:t xml:space="preserve"> models </w:t>
      </w:r>
      <w:r w:rsidR="00A11B8A">
        <w:rPr>
          <w:rFonts w:ascii="Arial" w:hAnsi="Arial" w:cs="Arial"/>
          <w:sz w:val="24"/>
          <w:szCs w:val="24"/>
        </w:rPr>
        <w:t>that improve society for all individuals in Wales but more importantly the children and young people of today and the future.</w:t>
      </w:r>
      <w:r w:rsidR="00690AA4">
        <w:rPr>
          <w:rFonts w:ascii="Arial" w:hAnsi="Arial" w:cs="Arial"/>
          <w:sz w:val="24"/>
          <w:szCs w:val="24"/>
        </w:rPr>
        <w:t xml:space="preserve"> However according to a recent news article published by BBC News (2017) the current commissioner needs replacing, the article reads “</w:t>
      </w:r>
      <w:r w:rsidR="00690AA4" w:rsidRPr="00690AA4">
        <w:rPr>
          <w:rFonts w:ascii="Arial" w:hAnsi="Arial" w:cs="Arial"/>
          <w:sz w:val="24"/>
          <w:szCs w:val="24"/>
          <w:shd w:val="clear" w:color="auto" w:fill="FFFFFF"/>
        </w:rPr>
        <w:t>since her appointment she has shown to be independently-minded, even setting herself against Welsh Government policy.</w:t>
      </w:r>
      <w:r w:rsidR="00690AA4">
        <w:rPr>
          <w:rFonts w:ascii="Arial" w:hAnsi="Arial" w:cs="Arial"/>
          <w:sz w:val="24"/>
          <w:szCs w:val="24"/>
          <w:shd w:val="clear" w:color="auto" w:fill="FFFFFF"/>
        </w:rPr>
        <w:t xml:space="preserve">” This could potentially be an issue for the implementation of the Act and could set back the agenda of meeting the goals that have been set out if there is no confidence in the current commissioner for future </w:t>
      </w:r>
      <w:r w:rsidR="00690AA4">
        <w:rPr>
          <w:rFonts w:ascii="Arial" w:hAnsi="Arial" w:cs="Arial"/>
          <w:sz w:val="24"/>
          <w:szCs w:val="24"/>
          <w:shd w:val="clear" w:color="auto" w:fill="FFFFFF"/>
        </w:rPr>
        <w:lastRenderedPageBreak/>
        <w:t>generations, leaving Wales vulnerable to continue on a downward slope in terms of Wellbeing, not just for young people, but for the whole of Wales.</w:t>
      </w:r>
    </w:p>
    <w:p w:rsidR="00D93C7E" w:rsidRPr="00D34512" w:rsidRDefault="00D93C7E" w:rsidP="00932CF2">
      <w:pPr>
        <w:shd w:val="clear" w:color="auto" w:fill="FFFFFF"/>
        <w:spacing w:line="360" w:lineRule="auto"/>
        <w:rPr>
          <w:rFonts w:ascii="Arial" w:hAnsi="Arial" w:cs="Arial"/>
          <w:sz w:val="24"/>
          <w:szCs w:val="24"/>
          <w:shd w:val="clear" w:color="auto" w:fill="FFFFFF"/>
        </w:rPr>
      </w:pPr>
      <w:r>
        <w:rPr>
          <w:rFonts w:ascii="Arial" w:hAnsi="Arial" w:cs="Arial"/>
          <w:sz w:val="24"/>
          <w:szCs w:val="24"/>
          <w:shd w:val="clear" w:color="auto" w:fill="FFFFFF"/>
        </w:rPr>
        <w:t>Social policy amongst young people is important, we must be able to identify what it means to be we</w:t>
      </w:r>
      <w:r w:rsidR="008B451C">
        <w:rPr>
          <w:rFonts w:ascii="Arial" w:hAnsi="Arial" w:cs="Arial"/>
          <w:sz w:val="24"/>
          <w:szCs w:val="24"/>
          <w:shd w:val="clear" w:color="auto" w:fill="FFFFFF"/>
        </w:rPr>
        <w:t xml:space="preserve">ll and what it means to be ill. Being well could mean a variety of things, being well could mean following a healthy diet and exercise programme or avoiding certain foods so that you don’t become sick. </w:t>
      </w:r>
      <w:proofErr w:type="spellStart"/>
      <w:r w:rsidR="008B451C">
        <w:rPr>
          <w:rFonts w:ascii="Arial" w:hAnsi="Arial" w:cs="Arial"/>
          <w:sz w:val="24"/>
          <w:szCs w:val="24"/>
          <w:shd w:val="clear" w:color="auto" w:fill="FFFFFF"/>
        </w:rPr>
        <w:t>Thew</w:t>
      </w:r>
      <w:proofErr w:type="spellEnd"/>
      <w:r w:rsidR="008B451C">
        <w:rPr>
          <w:rFonts w:ascii="Arial" w:hAnsi="Arial" w:cs="Arial"/>
          <w:sz w:val="24"/>
          <w:szCs w:val="24"/>
          <w:shd w:val="clear" w:color="auto" w:fill="FFFFFF"/>
        </w:rPr>
        <w:t xml:space="preserve"> (2008, pg. 26) states that </w:t>
      </w:r>
      <w:r w:rsidR="004C70E7">
        <w:rPr>
          <w:rFonts w:ascii="Arial" w:hAnsi="Arial" w:cs="Arial"/>
          <w:sz w:val="24"/>
          <w:szCs w:val="24"/>
          <w:shd w:val="clear" w:color="auto" w:fill="FFFFFF"/>
        </w:rPr>
        <w:t>“A</w:t>
      </w:r>
      <w:r w:rsidR="008B451C">
        <w:rPr>
          <w:rFonts w:ascii="Arial" w:hAnsi="Arial" w:cs="Arial"/>
          <w:sz w:val="24"/>
          <w:szCs w:val="24"/>
          <w:shd w:val="clear" w:color="auto" w:fill="FFFFFF"/>
        </w:rPr>
        <w:t xml:space="preserve"> healthy </w:t>
      </w:r>
      <w:r w:rsidR="001F099E">
        <w:rPr>
          <w:rFonts w:ascii="Arial" w:hAnsi="Arial" w:cs="Arial"/>
          <w:sz w:val="24"/>
          <w:szCs w:val="24"/>
          <w:shd w:val="clear" w:color="auto" w:fill="FFFFFF"/>
        </w:rPr>
        <w:t>well-balanced</w:t>
      </w:r>
      <w:r w:rsidR="008B451C">
        <w:rPr>
          <w:rFonts w:ascii="Arial" w:hAnsi="Arial" w:cs="Arial"/>
          <w:sz w:val="24"/>
          <w:szCs w:val="24"/>
          <w:shd w:val="clear" w:color="auto" w:fill="FFFFFF"/>
        </w:rPr>
        <w:t xml:space="preserve"> diet is linked to maintaining health and reducing the risk of developing many common diseases such as heart disease, hypertension, type 2 diabetes, stroke and certain cancers”.</w:t>
      </w:r>
      <w:r w:rsidR="004C70E7">
        <w:rPr>
          <w:rFonts w:ascii="Arial" w:hAnsi="Arial" w:cs="Arial"/>
          <w:sz w:val="24"/>
          <w:szCs w:val="24"/>
          <w:shd w:val="clear" w:color="auto" w:fill="FFFFFF"/>
        </w:rPr>
        <w:t xml:space="preserve"> Being ill or having elements of ill health on the other hand could also present different perspectives. Different people’s perceptions of ill health include being ill with the flu, cold or another common illness or there is also the increasingly discussed issue of people’s mental health which is linked to health and wellbeing. </w:t>
      </w:r>
      <w:proofErr w:type="spellStart"/>
      <w:r w:rsidR="004C70E7">
        <w:rPr>
          <w:rFonts w:ascii="Arial" w:hAnsi="Arial" w:cs="Arial"/>
          <w:sz w:val="24"/>
          <w:szCs w:val="24"/>
          <w:shd w:val="clear" w:color="auto" w:fill="FFFFFF"/>
        </w:rPr>
        <w:t>Claveirole</w:t>
      </w:r>
      <w:proofErr w:type="spellEnd"/>
      <w:r w:rsidR="004C70E7">
        <w:rPr>
          <w:rFonts w:ascii="Arial" w:hAnsi="Arial" w:cs="Arial"/>
          <w:sz w:val="24"/>
          <w:szCs w:val="24"/>
          <w:shd w:val="clear" w:color="auto" w:fill="FFFFFF"/>
        </w:rPr>
        <w:t xml:space="preserve"> (2011, pg. 1) makes a bold opening statement by saying “In this day and age, children and young people face challenges unknown to those of previous generations. They have to perform </w:t>
      </w:r>
      <w:r w:rsidR="002E518B">
        <w:rPr>
          <w:rFonts w:ascii="Arial" w:hAnsi="Arial" w:cs="Arial"/>
          <w:sz w:val="24"/>
          <w:szCs w:val="24"/>
          <w:shd w:val="clear" w:color="auto" w:fill="FFFFFF"/>
        </w:rPr>
        <w:t>educationally,</w:t>
      </w:r>
      <w:r w:rsidR="004C70E7">
        <w:rPr>
          <w:rFonts w:ascii="Arial" w:hAnsi="Arial" w:cs="Arial"/>
          <w:sz w:val="24"/>
          <w:szCs w:val="24"/>
          <w:shd w:val="clear" w:color="auto" w:fill="FFFFFF"/>
        </w:rPr>
        <w:t xml:space="preserve"> socially and interpersonally”.</w:t>
      </w:r>
      <w:r w:rsidR="002E518B">
        <w:rPr>
          <w:rFonts w:ascii="Arial" w:hAnsi="Arial" w:cs="Arial"/>
          <w:sz w:val="24"/>
          <w:szCs w:val="24"/>
          <w:shd w:val="clear" w:color="auto" w:fill="FFFFFF"/>
        </w:rPr>
        <w:t xml:space="preserve"> Mental health issues and concerns amongst young people are at its highest </w:t>
      </w:r>
      <w:r w:rsidR="001F099E">
        <w:rPr>
          <w:rFonts w:ascii="Arial" w:hAnsi="Arial" w:cs="Arial"/>
          <w:sz w:val="24"/>
          <w:szCs w:val="24"/>
          <w:shd w:val="clear" w:color="auto" w:fill="FFFFFF"/>
        </w:rPr>
        <w:t xml:space="preserve">in Wales with one in ten young people said to be experiencing some sort of mental health illness. An article published by </w:t>
      </w:r>
      <w:r w:rsidR="00D34512">
        <w:rPr>
          <w:rFonts w:ascii="Arial" w:hAnsi="Arial" w:cs="Arial"/>
          <w:sz w:val="24"/>
          <w:szCs w:val="24"/>
          <w:shd w:val="clear" w:color="auto" w:fill="FFFFFF"/>
        </w:rPr>
        <w:t>The Mental Health Foundation (2016) suggests that “</w:t>
      </w:r>
      <w:r w:rsidR="00D34512" w:rsidRPr="00D34512">
        <w:rPr>
          <w:rFonts w:ascii="Arial" w:hAnsi="Arial" w:cs="Arial"/>
          <w:sz w:val="24"/>
          <w:szCs w:val="24"/>
        </w:rPr>
        <w:t xml:space="preserve">Welsh Government’s </w:t>
      </w:r>
      <w:r w:rsidR="00D34512" w:rsidRPr="00D34512">
        <w:rPr>
          <w:rFonts w:ascii="Arial" w:hAnsi="Arial" w:cs="Arial"/>
          <w:sz w:val="24"/>
          <w:szCs w:val="24"/>
        </w:rPr>
        <w:t>10-year</w:t>
      </w:r>
      <w:r w:rsidR="00D34512" w:rsidRPr="00D34512">
        <w:rPr>
          <w:rFonts w:ascii="Arial" w:hAnsi="Arial" w:cs="Arial"/>
          <w:sz w:val="24"/>
          <w:szCs w:val="24"/>
        </w:rPr>
        <w:t xml:space="preserve"> strategy for mental health and wellbeing, Together for Mental Health, published in 2012 aims to promote mental wellbeing of all people in Wales and, where possible, prevent me</w:t>
      </w:r>
      <w:r w:rsidR="00D34512">
        <w:rPr>
          <w:rFonts w:ascii="Arial" w:hAnsi="Arial" w:cs="Arial"/>
          <w:sz w:val="24"/>
          <w:szCs w:val="24"/>
        </w:rPr>
        <w:t>ntal ill-health from developing”.</w:t>
      </w:r>
    </w:p>
    <w:p w:rsidR="00C92561" w:rsidRDefault="00817CF7" w:rsidP="00932CF2">
      <w:pPr>
        <w:shd w:val="clear" w:color="auto" w:fill="FFFFFF"/>
        <w:spacing w:line="360" w:lineRule="auto"/>
        <w:rPr>
          <w:rFonts w:ascii="Arial" w:hAnsi="Arial" w:cs="Arial"/>
          <w:color w:val="FF0000"/>
          <w:sz w:val="24"/>
          <w:szCs w:val="24"/>
          <w:shd w:val="clear" w:color="auto" w:fill="FFFFFF"/>
        </w:rPr>
      </w:pPr>
      <w:r>
        <w:rPr>
          <w:rFonts w:ascii="Arial" w:hAnsi="Arial" w:cs="Arial"/>
          <w:sz w:val="24"/>
          <w:szCs w:val="24"/>
          <w:shd w:val="clear" w:color="auto" w:fill="FFFFFF"/>
        </w:rPr>
        <w:t>To truly understand the health and wellbeing of young people we must also explore a key part of a young person’s life which is play. Apart from being a right of the child under article 31 of the United Nations Convention on the Rights of the Child</w:t>
      </w:r>
      <w:r w:rsidR="00934381">
        <w:rPr>
          <w:rFonts w:ascii="Arial" w:hAnsi="Arial" w:cs="Arial"/>
          <w:sz w:val="24"/>
          <w:szCs w:val="24"/>
          <w:shd w:val="clear" w:color="auto" w:fill="FFFFFF"/>
        </w:rPr>
        <w:t xml:space="preserve"> (1989)</w:t>
      </w:r>
      <w:r>
        <w:rPr>
          <w:rFonts w:ascii="Arial" w:hAnsi="Arial" w:cs="Arial"/>
          <w:sz w:val="24"/>
          <w:szCs w:val="24"/>
          <w:shd w:val="clear" w:color="auto" w:fill="FFFFFF"/>
        </w:rPr>
        <w:t xml:space="preserve"> which is the right for a child to play and relax.</w:t>
      </w:r>
      <w:r w:rsidR="00810F82">
        <w:rPr>
          <w:rFonts w:ascii="Arial" w:hAnsi="Arial" w:cs="Arial"/>
          <w:sz w:val="24"/>
          <w:szCs w:val="24"/>
          <w:shd w:val="clear" w:color="auto" w:fill="FFFFFF"/>
        </w:rPr>
        <w:t xml:space="preserve"> The notion of play is a key agenda </w:t>
      </w:r>
      <w:r w:rsidR="00C166D3">
        <w:rPr>
          <w:rFonts w:ascii="Arial" w:hAnsi="Arial" w:cs="Arial"/>
          <w:sz w:val="24"/>
          <w:szCs w:val="24"/>
          <w:shd w:val="clear" w:color="auto" w:fill="FFFFFF"/>
        </w:rPr>
        <w:t>for</w:t>
      </w:r>
      <w:r w:rsidR="00810F82">
        <w:rPr>
          <w:rFonts w:ascii="Arial" w:hAnsi="Arial" w:cs="Arial"/>
          <w:sz w:val="24"/>
          <w:szCs w:val="24"/>
          <w:shd w:val="clear" w:color="auto" w:fill="FFFFFF"/>
        </w:rPr>
        <w:t xml:space="preserve"> you</w:t>
      </w:r>
      <w:r w:rsidR="00C166D3">
        <w:rPr>
          <w:rFonts w:ascii="Arial" w:hAnsi="Arial" w:cs="Arial"/>
          <w:sz w:val="24"/>
          <w:szCs w:val="24"/>
          <w:shd w:val="clear" w:color="auto" w:fill="FFFFFF"/>
        </w:rPr>
        <w:t>ng people to grow and develop and it is even more important for children and young people to express this through their learning in school.</w:t>
      </w:r>
      <w:r w:rsidR="008B683C">
        <w:rPr>
          <w:rFonts w:ascii="Arial" w:hAnsi="Arial" w:cs="Arial"/>
          <w:sz w:val="24"/>
          <w:szCs w:val="24"/>
          <w:shd w:val="clear" w:color="auto" w:fill="FFFFFF"/>
        </w:rPr>
        <w:t xml:space="preserve"> This is supported by</w:t>
      </w:r>
      <w:r w:rsidR="00C166D3">
        <w:rPr>
          <w:rFonts w:ascii="Arial" w:hAnsi="Arial" w:cs="Arial"/>
          <w:sz w:val="24"/>
          <w:szCs w:val="24"/>
          <w:shd w:val="clear" w:color="auto" w:fill="FFFFFF"/>
        </w:rPr>
        <w:t xml:space="preserve"> Waite (2011, </w:t>
      </w:r>
      <w:r w:rsidR="008B683C">
        <w:rPr>
          <w:rFonts w:ascii="Arial" w:hAnsi="Arial" w:cs="Arial"/>
          <w:sz w:val="24"/>
          <w:szCs w:val="24"/>
          <w:shd w:val="clear" w:color="auto" w:fill="FFFFFF"/>
        </w:rPr>
        <w:t>pg.</w:t>
      </w:r>
      <w:r w:rsidR="00C166D3">
        <w:rPr>
          <w:rFonts w:ascii="Arial" w:hAnsi="Arial" w:cs="Arial"/>
          <w:sz w:val="24"/>
          <w:szCs w:val="24"/>
          <w:shd w:val="clear" w:color="auto" w:fill="FFFFFF"/>
        </w:rPr>
        <w:t xml:space="preserve"> 22) says that “If young children are kept away from the natural world and given the message that it is messy, dirty, even dangerous, then this restricts their development and instils negativistic values”.</w:t>
      </w:r>
    </w:p>
    <w:p w:rsidR="00C16736" w:rsidRDefault="00810F82" w:rsidP="00752FD6">
      <w:pPr>
        <w:shd w:val="clear" w:color="auto" w:fill="FFFFFF"/>
        <w:spacing w:line="360" w:lineRule="auto"/>
        <w:rPr>
          <w:rFonts w:ascii="Arial" w:eastAsia="Times New Roman" w:hAnsi="Arial" w:cs="Arial"/>
          <w:sz w:val="24"/>
          <w:szCs w:val="24"/>
          <w:lang w:eastAsia="en-GB"/>
        </w:rPr>
      </w:pPr>
      <w:r>
        <w:rPr>
          <w:rFonts w:ascii="Arial" w:hAnsi="Arial" w:cs="Arial"/>
          <w:sz w:val="24"/>
          <w:szCs w:val="24"/>
          <w:shd w:val="clear" w:color="auto" w:fill="FFFFFF"/>
        </w:rPr>
        <w:lastRenderedPageBreak/>
        <w:t xml:space="preserve">However, although the importance of play can be evidenced through participation work that has been undertaken, it is a </w:t>
      </w:r>
      <w:r w:rsidR="008B683C">
        <w:rPr>
          <w:rFonts w:ascii="Arial" w:hAnsi="Arial" w:cs="Arial"/>
          <w:sz w:val="24"/>
          <w:szCs w:val="24"/>
          <w:shd w:val="clear" w:color="auto" w:fill="FFFFFF"/>
        </w:rPr>
        <w:t>well-known</w:t>
      </w:r>
      <w:r>
        <w:rPr>
          <w:rFonts w:ascii="Arial" w:hAnsi="Arial" w:cs="Arial"/>
          <w:sz w:val="24"/>
          <w:szCs w:val="24"/>
          <w:shd w:val="clear" w:color="auto" w:fill="FFFFFF"/>
        </w:rPr>
        <w:t xml:space="preserve"> fact that children and young </w:t>
      </w:r>
      <w:r w:rsidR="008B683C">
        <w:rPr>
          <w:rFonts w:ascii="Arial" w:hAnsi="Arial" w:cs="Arial"/>
          <w:sz w:val="24"/>
          <w:szCs w:val="24"/>
          <w:shd w:val="clear" w:color="auto" w:fill="FFFFFF"/>
        </w:rPr>
        <w:t>people’s</w:t>
      </w:r>
      <w:r>
        <w:rPr>
          <w:rFonts w:ascii="Arial" w:hAnsi="Arial" w:cs="Arial"/>
          <w:sz w:val="24"/>
          <w:szCs w:val="24"/>
          <w:shd w:val="clear" w:color="auto" w:fill="FFFFFF"/>
        </w:rPr>
        <w:t xml:space="preserve"> focus is shifting to a different idea of pl</w:t>
      </w:r>
      <w:r w:rsidR="00C10986">
        <w:rPr>
          <w:rFonts w:ascii="Arial" w:hAnsi="Arial" w:cs="Arial"/>
          <w:sz w:val="24"/>
          <w:szCs w:val="24"/>
          <w:shd w:val="clear" w:color="auto" w:fill="FFFFFF"/>
        </w:rPr>
        <w:t xml:space="preserve">ay in the form of social media. This can be detrimental to a young </w:t>
      </w:r>
      <w:r w:rsidR="0020645C">
        <w:rPr>
          <w:rFonts w:ascii="Arial" w:hAnsi="Arial" w:cs="Arial"/>
          <w:sz w:val="24"/>
          <w:szCs w:val="24"/>
          <w:shd w:val="clear" w:color="auto" w:fill="FFFFFF"/>
        </w:rPr>
        <w:t>person’s wellbeing</w:t>
      </w:r>
      <w:r w:rsidR="00C10986">
        <w:rPr>
          <w:rFonts w:ascii="Arial" w:hAnsi="Arial" w:cs="Arial"/>
          <w:sz w:val="24"/>
          <w:szCs w:val="24"/>
          <w:shd w:val="clear" w:color="auto" w:fill="FFFFFF"/>
        </w:rPr>
        <w:t xml:space="preserve"> </w:t>
      </w:r>
      <w:r w:rsidR="0020645C">
        <w:rPr>
          <w:rFonts w:ascii="Arial" w:hAnsi="Arial" w:cs="Arial"/>
          <w:sz w:val="24"/>
          <w:szCs w:val="24"/>
          <w:shd w:val="clear" w:color="auto" w:fill="FFFFFF"/>
        </w:rPr>
        <w:t xml:space="preserve">as according to Goodyear (2018, </w:t>
      </w:r>
      <w:r w:rsidR="007B6313">
        <w:rPr>
          <w:rFonts w:ascii="Arial" w:hAnsi="Arial" w:cs="Arial"/>
          <w:sz w:val="24"/>
          <w:szCs w:val="24"/>
          <w:shd w:val="clear" w:color="auto" w:fill="FFFFFF"/>
        </w:rPr>
        <w:t>pg.</w:t>
      </w:r>
      <w:r w:rsidR="0020645C">
        <w:rPr>
          <w:rFonts w:ascii="Arial" w:hAnsi="Arial" w:cs="Arial"/>
          <w:sz w:val="24"/>
          <w:szCs w:val="24"/>
          <w:shd w:val="clear" w:color="auto" w:fill="FFFFFF"/>
        </w:rPr>
        <w:t xml:space="preserve"> 19) says </w:t>
      </w:r>
      <w:r w:rsidR="0020645C" w:rsidRPr="0020645C">
        <w:rPr>
          <w:rFonts w:ascii="Arial" w:hAnsi="Arial" w:cs="Arial"/>
          <w:sz w:val="24"/>
          <w:szCs w:val="24"/>
          <w:shd w:val="clear" w:color="auto" w:fill="FFFFFF"/>
        </w:rPr>
        <w:t>“</w:t>
      </w:r>
      <w:r w:rsidR="004C05CF" w:rsidRPr="0020645C">
        <w:rPr>
          <w:rFonts w:ascii="Arial" w:eastAsia="Times New Roman" w:hAnsi="Arial" w:cs="Arial"/>
          <w:sz w:val="24"/>
          <w:szCs w:val="24"/>
          <w:lang w:eastAsia="en-GB"/>
        </w:rPr>
        <w:t xml:space="preserve">The </w:t>
      </w:r>
      <w:r w:rsidR="007B6313" w:rsidRPr="0020645C">
        <w:rPr>
          <w:rFonts w:ascii="Arial" w:eastAsia="Times New Roman" w:hAnsi="Arial" w:cs="Arial"/>
          <w:sz w:val="24"/>
          <w:szCs w:val="24"/>
          <w:lang w:eastAsia="en-GB"/>
        </w:rPr>
        <w:t xml:space="preserve">pervasiveness </w:t>
      </w:r>
      <w:r w:rsidR="00C419D7" w:rsidRPr="0020645C">
        <w:rPr>
          <w:rFonts w:ascii="Arial" w:eastAsia="Times New Roman" w:hAnsi="Arial" w:cs="Arial"/>
          <w:sz w:val="24"/>
          <w:szCs w:val="24"/>
          <w:lang w:eastAsia="en-GB"/>
        </w:rPr>
        <w:t xml:space="preserve">of </w:t>
      </w:r>
      <w:r w:rsidR="00DF3A07" w:rsidRPr="0020645C">
        <w:rPr>
          <w:rFonts w:ascii="Arial" w:eastAsia="Times New Roman" w:hAnsi="Arial" w:cs="Arial"/>
          <w:sz w:val="24"/>
          <w:szCs w:val="24"/>
          <w:lang w:eastAsia="en-GB"/>
        </w:rPr>
        <w:t xml:space="preserve">social media </w:t>
      </w:r>
      <w:r w:rsidR="004629FF" w:rsidRPr="0020645C">
        <w:rPr>
          <w:rFonts w:ascii="Arial" w:eastAsia="Times New Roman" w:hAnsi="Arial" w:cs="Arial"/>
          <w:sz w:val="24"/>
          <w:szCs w:val="24"/>
          <w:lang w:eastAsia="en-GB"/>
        </w:rPr>
        <w:t xml:space="preserve">in </w:t>
      </w:r>
      <w:proofErr w:type="gramStart"/>
      <w:r w:rsidR="004629FF" w:rsidRPr="0020645C">
        <w:rPr>
          <w:rFonts w:ascii="Arial" w:eastAsia="Times New Roman" w:hAnsi="Arial" w:cs="Arial"/>
          <w:sz w:val="24"/>
          <w:szCs w:val="24"/>
          <w:lang w:eastAsia="en-GB"/>
        </w:rPr>
        <w:t>young</w:t>
      </w:r>
      <w:r w:rsidR="0020645C" w:rsidRPr="0020645C">
        <w:rPr>
          <w:rFonts w:ascii="Arial" w:eastAsia="Times New Roman" w:hAnsi="Arial" w:cs="Arial"/>
          <w:sz w:val="24"/>
          <w:szCs w:val="24"/>
          <w:lang w:eastAsia="en-GB"/>
        </w:rPr>
        <w:t xml:space="preserve">  people’s</w:t>
      </w:r>
      <w:proofErr w:type="gramEnd"/>
      <w:r w:rsidR="0020645C" w:rsidRPr="0020645C">
        <w:rPr>
          <w:rFonts w:ascii="Arial" w:eastAsia="Times New Roman" w:hAnsi="Arial" w:cs="Arial"/>
          <w:sz w:val="24"/>
          <w:szCs w:val="24"/>
          <w:lang w:eastAsia="en-GB"/>
        </w:rPr>
        <w:t xml:space="preserve">  lives  is  widely  acknowledged;  yet,  there  is  little  robust  evidence  on  the  impacts  of  social  media  on young people’s health and wellbeing</w:t>
      </w:r>
      <w:r w:rsidR="0020645C">
        <w:rPr>
          <w:rFonts w:ascii="Arial" w:eastAsia="Times New Roman" w:hAnsi="Arial" w:cs="Arial"/>
          <w:sz w:val="24"/>
          <w:szCs w:val="24"/>
          <w:lang w:eastAsia="en-GB"/>
        </w:rPr>
        <w:t>”.</w:t>
      </w:r>
      <w:r w:rsidR="00C419D7">
        <w:rPr>
          <w:rFonts w:ascii="Arial" w:eastAsia="Times New Roman" w:hAnsi="Arial" w:cs="Arial"/>
          <w:sz w:val="24"/>
          <w:szCs w:val="24"/>
          <w:lang w:eastAsia="en-GB"/>
        </w:rPr>
        <w:t xml:space="preserve"> Some young people thr</w:t>
      </w:r>
      <w:r w:rsidR="00DF3A07">
        <w:rPr>
          <w:rFonts w:ascii="Arial" w:eastAsia="Times New Roman" w:hAnsi="Arial" w:cs="Arial"/>
          <w:sz w:val="24"/>
          <w:szCs w:val="24"/>
          <w:lang w:eastAsia="en-GB"/>
        </w:rPr>
        <w:t xml:space="preserve">ive off living in online virtual worlds and making </w:t>
      </w:r>
      <w:r w:rsidR="003F2C9F">
        <w:rPr>
          <w:rFonts w:ascii="Arial" w:eastAsia="Times New Roman" w:hAnsi="Arial" w:cs="Arial"/>
          <w:sz w:val="24"/>
          <w:szCs w:val="24"/>
          <w:lang w:eastAsia="en-GB"/>
        </w:rPr>
        <w:t xml:space="preserve">friends with people </w:t>
      </w:r>
      <w:r w:rsidR="004629FF">
        <w:rPr>
          <w:rFonts w:ascii="Arial" w:eastAsia="Times New Roman" w:hAnsi="Arial" w:cs="Arial"/>
          <w:sz w:val="24"/>
          <w:szCs w:val="24"/>
          <w:lang w:eastAsia="en-GB"/>
        </w:rPr>
        <w:t>online,</w:t>
      </w:r>
      <w:r w:rsidR="003F2C9F">
        <w:rPr>
          <w:rFonts w:ascii="Arial" w:eastAsia="Times New Roman" w:hAnsi="Arial" w:cs="Arial"/>
          <w:sz w:val="24"/>
          <w:szCs w:val="24"/>
          <w:lang w:eastAsia="en-GB"/>
        </w:rPr>
        <w:t xml:space="preserve"> so it isn’t concrete that social media can have a negative effect on these young </w:t>
      </w:r>
      <w:r w:rsidR="004629FF">
        <w:rPr>
          <w:rFonts w:ascii="Arial" w:eastAsia="Times New Roman" w:hAnsi="Arial" w:cs="Arial"/>
          <w:sz w:val="24"/>
          <w:szCs w:val="24"/>
          <w:lang w:eastAsia="en-GB"/>
        </w:rPr>
        <w:t>people’s</w:t>
      </w:r>
      <w:r w:rsidR="003F2C9F">
        <w:rPr>
          <w:rFonts w:ascii="Arial" w:eastAsia="Times New Roman" w:hAnsi="Arial" w:cs="Arial"/>
          <w:sz w:val="24"/>
          <w:szCs w:val="24"/>
          <w:lang w:eastAsia="en-GB"/>
        </w:rPr>
        <w:t xml:space="preserve"> lives.</w:t>
      </w:r>
    </w:p>
    <w:p w:rsidR="00E0724A" w:rsidRPr="00752FD6" w:rsidRDefault="00E0724A" w:rsidP="00752FD6">
      <w:pPr>
        <w:shd w:val="clear" w:color="auto" w:fill="FFFFFF"/>
        <w:spacing w:line="360" w:lineRule="auto"/>
        <w:rPr>
          <w:rFonts w:ascii="Arial" w:eastAsia="Times New Roman" w:hAnsi="Arial" w:cs="Arial"/>
          <w:sz w:val="24"/>
          <w:szCs w:val="24"/>
          <w:lang w:eastAsia="en-GB"/>
        </w:rPr>
      </w:pPr>
      <w:r>
        <w:rPr>
          <w:rFonts w:ascii="Arial" w:eastAsia="Times New Roman" w:hAnsi="Arial" w:cs="Arial"/>
          <w:sz w:val="24"/>
          <w:szCs w:val="24"/>
          <w:lang w:eastAsia="en-GB"/>
        </w:rPr>
        <w:t>Discussing resilliance as a topic and what it truly means to be resilient is also important as people have different perspectives on how resilient they are.</w:t>
      </w:r>
      <w:r w:rsidR="00181751">
        <w:rPr>
          <w:rFonts w:ascii="Arial" w:eastAsia="Times New Roman" w:hAnsi="Arial" w:cs="Arial"/>
          <w:sz w:val="24"/>
          <w:szCs w:val="24"/>
          <w:lang w:eastAsia="en-GB"/>
        </w:rPr>
        <w:t xml:space="preserve"> Research in Practice</w:t>
      </w:r>
      <w:r w:rsidR="00651102">
        <w:rPr>
          <w:rFonts w:ascii="Arial" w:eastAsia="Times New Roman" w:hAnsi="Arial" w:cs="Arial"/>
          <w:sz w:val="24"/>
          <w:szCs w:val="24"/>
          <w:lang w:eastAsia="en-GB"/>
        </w:rPr>
        <w:t xml:space="preserve"> (2011) takes</w:t>
      </w:r>
      <w:r w:rsidR="00181751">
        <w:rPr>
          <w:rFonts w:ascii="Arial" w:eastAsia="Times New Roman" w:hAnsi="Arial" w:cs="Arial"/>
          <w:sz w:val="24"/>
          <w:szCs w:val="24"/>
          <w:lang w:eastAsia="en-GB"/>
        </w:rPr>
        <w:t xml:space="preserve"> an interesting approach to </w:t>
      </w:r>
      <w:r w:rsidR="00651102">
        <w:rPr>
          <w:rFonts w:ascii="Arial" w:eastAsia="Times New Roman" w:hAnsi="Arial" w:cs="Arial"/>
          <w:sz w:val="24"/>
          <w:szCs w:val="24"/>
          <w:lang w:eastAsia="en-GB"/>
        </w:rPr>
        <w:t>resilience</w:t>
      </w:r>
      <w:r w:rsidR="00181751">
        <w:rPr>
          <w:rFonts w:ascii="Arial" w:eastAsia="Times New Roman" w:hAnsi="Arial" w:cs="Arial"/>
          <w:sz w:val="24"/>
          <w:szCs w:val="24"/>
          <w:lang w:eastAsia="en-GB"/>
        </w:rPr>
        <w:t xml:space="preserve"> by stating that “it is important to recognise that the promotion of resilliance may sometimes involve </w:t>
      </w:r>
      <w:r w:rsidR="00651102">
        <w:rPr>
          <w:rFonts w:ascii="Arial" w:eastAsia="Times New Roman" w:hAnsi="Arial" w:cs="Arial"/>
          <w:sz w:val="24"/>
          <w:szCs w:val="24"/>
          <w:lang w:eastAsia="en-GB"/>
        </w:rPr>
        <w:t>trade-offs</w:t>
      </w:r>
      <w:r w:rsidR="00181751">
        <w:rPr>
          <w:rFonts w:ascii="Arial" w:eastAsia="Times New Roman" w:hAnsi="Arial" w:cs="Arial"/>
          <w:sz w:val="24"/>
          <w:szCs w:val="24"/>
          <w:lang w:eastAsia="en-GB"/>
        </w:rPr>
        <w:t xml:space="preserve">, in other words, there may be a price to pay </w:t>
      </w:r>
      <w:r w:rsidR="00651102">
        <w:rPr>
          <w:rFonts w:ascii="Arial" w:eastAsia="Times New Roman" w:hAnsi="Arial" w:cs="Arial"/>
          <w:sz w:val="24"/>
          <w:szCs w:val="24"/>
          <w:lang w:eastAsia="en-GB"/>
        </w:rPr>
        <w:t>for the benefits achieved”. This takes a different approach to resilliance in children and young people as the article then goes on to an example that over the past generation children are more likely to engage in organised sport, but less likely to participate in unsupervised free play.</w:t>
      </w:r>
    </w:p>
    <w:p w:rsidR="00C778B8" w:rsidRPr="00E12B98" w:rsidRDefault="001C6550" w:rsidP="00B96645">
      <w:pPr>
        <w:spacing w:line="360" w:lineRule="auto"/>
        <w:rPr>
          <w:rFonts w:ascii="Arial" w:hAnsi="Arial" w:cs="Arial"/>
          <w:sz w:val="24"/>
          <w:szCs w:val="24"/>
        </w:rPr>
      </w:pPr>
      <w:r>
        <w:rPr>
          <w:rFonts w:ascii="Arial" w:hAnsi="Arial" w:cs="Arial"/>
          <w:sz w:val="24"/>
          <w:szCs w:val="24"/>
        </w:rPr>
        <w:t xml:space="preserve">To conclude this piece of work, </w:t>
      </w:r>
      <w:r w:rsidR="00B96645">
        <w:rPr>
          <w:rFonts w:ascii="Arial" w:hAnsi="Arial" w:cs="Arial"/>
          <w:sz w:val="24"/>
          <w:szCs w:val="24"/>
        </w:rPr>
        <w:t>I have found</w:t>
      </w:r>
      <w:r w:rsidR="00B02A3F">
        <w:rPr>
          <w:rFonts w:ascii="Arial" w:hAnsi="Arial" w:cs="Arial"/>
          <w:sz w:val="24"/>
          <w:szCs w:val="24"/>
        </w:rPr>
        <w:t xml:space="preserve"> that there are many discourses in health and wellbeing in relation to children and young people in which all have substantial research and understanding from professionals in place to be able to support young people. When looking at the ACEs study I can see how professionals could benefit of </w:t>
      </w:r>
      <w:proofErr w:type="gramStart"/>
      <w:r w:rsidR="00B02A3F">
        <w:rPr>
          <w:rFonts w:ascii="Arial" w:hAnsi="Arial" w:cs="Arial"/>
          <w:sz w:val="24"/>
          <w:szCs w:val="24"/>
        </w:rPr>
        <w:t>having an understanding of</w:t>
      </w:r>
      <w:proofErr w:type="gramEnd"/>
      <w:r w:rsidR="00B02A3F">
        <w:rPr>
          <w:rFonts w:ascii="Arial" w:hAnsi="Arial" w:cs="Arial"/>
          <w:sz w:val="24"/>
          <w:szCs w:val="24"/>
        </w:rPr>
        <w:t xml:space="preserve"> a young </w:t>
      </w:r>
      <w:r w:rsidR="004C2892">
        <w:rPr>
          <w:rFonts w:ascii="Arial" w:hAnsi="Arial" w:cs="Arial"/>
          <w:sz w:val="24"/>
          <w:szCs w:val="24"/>
        </w:rPr>
        <w:t>person’s</w:t>
      </w:r>
      <w:r w:rsidR="00B02A3F">
        <w:rPr>
          <w:rFonts w:ascii="Arial" w:hAnsi="Arial" w:cs="Arial"/>
          <w:sz w:val="24"/>
          <w:szCs w:val="24"/>
        </w:rPr>
        <w:t xml:space="preserve"> childhood adversities as it could benefit them in the vital work that they carry out with young people. </w:t>
      </w:r>
      <w:r w:rsidR="004C2892">
        <w:rPr>
          <w:rFonts w:ascii="Arial" w:hAnsi="Arial" w:cs="Arial"/>
          <w:sz w:val="24"/>
          <w:szCs w:val="24"/>
        </w:rPr>
        <w:t>However,</w:t>
      </w:r>
      <w:r w:rsidR="00B02A3F">
        <w:rPr>
          <w:rFonts w:ascii="Arial" w:hAnsi="Arial" w:cs="Arial"/>
          <w:sz w:val="24"/>
          <w:szCs w:val="24"/>
        </w:rPr>
        <w:t xml:space="preserve"> I believe the method of gathering data</w:t>
      </w:r>
      <w:r w:rsidR="004C2892">
        <w:rPr>
          <w:rFonts w:ascii="Arial" w:hAnsi="Arial" w:cs="Arial"/>
          <w:sz w:val="24"/>
          <w:szCs w:val="24"/>
        </w:rPr>
        <w:t xml:space="preserve"> by using a “ACEs” questionnaire can prove to be invaluable and inaccurate because the young people for one may not wish to disclose any adversities they have and two, the extent in which these adversities effect young people will vary depending on the individual young person. I agree, however with some of the statements that Holmes (2014, pg. 21) discusses in her work That Difficult Age, where she states, “Resilience is the process by which an individual avoids or overcomes the negative effects of risk exposure”.</w:t>
      </w:r>
      <w:r w:rsidR="008161DF">
        <w:rPr>
          <w:rFonts w:ascii="Arial" w:hAnsi="Arial" w:cs="Arial"/>
          <w:sz w:val="24"/>
          <w:szCs w:val="24"/>
        </w:rPr>
        <w:t xml:space="preserve"> This statement can evidence that young people with ACEs are more resilient than young people who have not suffered traumatic experiences in their lives.</w:t>
      </w:r>
      <w:r w:rsidR="00C778B8">
        <w:rPr>
          <w:rFonts w:ascii="Arial" w:hAnsi="Arial" w:cs="Arial"/>
          <w:sz w:val="24"/>
          <w:szCs w:val="24"/>
        </w:rPr>
        <w:t xml:space="preserve"> Attachment theory is </w:t>
      </w:r>
      <w:r w:rsidR="00C778B8">
        <w:rPr>
          <w:rFonts w:ascii="Arial" w:hAnsi="Arial" w:cs="Arial"/>
          <w:sz w:val="24"/>
          <w:szCs w:val="24"/>
        </w:rPr>
        <w:lastRenderedPageBreak/>
        <w:t xml:space="preserve">another discourse explored in this piece of work. I would argue that </w:t>
      </w:r>
      <w:r w:rsidR="007B2716">
        <w:rPr>
          <w:rFonts w:ascii="Arial" w:hAnsi="Arial" w:cs="Arial"/>
          <w:sz w:val="24"/>
          <w:szCs w:val="24"/>
        </w:rPr>
        <w:t>Attachment</w:t>
      </w:r>
      <w:r w:rsidR="00C778B8">
        <w:rPr>
          <w:rFonts w:ascii="Arial" w:hAnsi="Arial" w:cs="Arial"/>
          <w:sz w:val="24"/>
          <w:szCs w:val="24"/>
        </w:rPr>
        <w:t xml:space="preserve"> could </w:t>
      </w:r>
      <w:proofErr w:type="gramStart"/>
      <w:r w:rsidR="00C778B8">
        <w:rPr>
          <w:rFonts w:ascii="Arial" w:hAnsi="Arial" w:cs="Arial"/>
          <w:sz w:val="24"/>
          <w:szCs w:val="24"/>
        </w:rPr>
        <w:t>been seen as</w:t>
      </w:r>
      <w:proofErr w:type="gramEnd"/>
      <w:r w:rsidR="00C778B8">
        <w:rPr>
          <w:rFonts w:ascii="Arial" w:hAnsi="Arial" w:cs="Arial"/>
          <w:sz w:val="24"/>
          <w:szCs w:val="24"/>
        </w:rPr>
        <w:t xml:space="preserve"> an adverse childhood experience, because growing up </w:t>
      </w:r>
      <w:r w:rsidR="007B2716">
        <w:rPr>
          <w:rFonts w:ascii="Arial" w:hAnsi="Arial" w:cs="Arial"/>
          <w:sz w:val="24"/>
          <w:szCs w:val="24"/>
        </w:rPr>
        <w:t>attached</w:t>
      </w:r>
      <w:r w:rsidR="00C778B8">
        <w:rPr>
          <w:rFonts w:ascii="Arial" w:hAnsi="Arial" w:cs="Arial"/>
          <w:sz w:val="24"/>
          <w:szCs w:val="24"/>
        </w:rPr>
        <w:t xml:space="preserve"> and reliant on a loved one would make you less independent and possibly less resilient when growing older. This is contradictory to my conclusion that young people with ACEs are more resilient, however </w:t>
      </w:r>
      <w:r w:rsidR="007B2716">
        <w:rPr>
          <w:rFonts w:ascii="Arial" w:hAnsi="Arial" w:cs="Arial"/>
          <w:sz w:val="24"/>
          <w:szCs w:val="24"/>
        </w:rPr>
        <w:t>attachment may not always be a negative factor in a young person’s life as it may develop them holistically in relation to Maslow’s Hierarchy of Needs</w:t>
      </w:r>
      <w:r w:rsidR="00E12B98">
        <w:rPr>
          <w:rFonts w:ascii="Arial" w:hAnsi="Arial" w:cs="Arial"/>
          <w:sz w:val="24"/>
          <w:szCs w:val="24"/>
        </w:rPr>
        <w:t xml:space="preserve">. Oved (2017) suggests a restructure of </w:t>
      </w:r>
      <w:proofErr w:type="spellStart"/>
      <w:r w:rsidR="00E12B98">
        <w:rPr>
          <w:rFonts w:ascii="Arial" w:hAnsi="Arial" w:cs="Arial"/>
          <w:sz w:val="24"/>
          <w:szCs w:val="24"/>
        </w:rPr>
        <w:t>Maslows</w:t>
      </w:r>
      <w:proofErr w:type="spellEnd"/>
      <w:r w:rsidR="00E12B98">
        <w:rPr>
          <w:rFonts w:ascii="Arial" w:hAnsi="Arial" w:cs="Arial"/>
          <w:sz w:val="24"/>
          <w:szCs w:val="24"/>
        </w:rPr>
        <w:t xml:space="preserve"> Hierarchy of needs and placing the love needs along with the psychological needs, he says “</w:t>
      </w:r>
      <w:r w:rsidR="00E12B98" w:rsidRPr="00E12B98">
        <w:rPr>
          <w:rFonts w:ascii="Arial" w:hAnsi="Arial" w:cs="Arial"/>
          <w:sz w:val="24"/>
          <w:szCs w:val="24"/>
        </w:rPr>
        <w:t xml:space="preserve">Writing </w:t>
      </w:r>
      <w:proofErr w:type="gramStart"/>
      <w:r w:rsidR="00E12B98" w:rsidRPr="00E12B98">
        <w:rPr>
          <w:rFonts w:ascii="Arial" w:hAnsi="Arial" w:cs="Arial"/>
          <w:sz w:val="24"/>
          <w:szCs w:val="24"/>
        </w:rPr>
        <w:t>in the midst of</w:t>
      </w:r>
      <w:proofErr w:type="gramEnd"/>
      <w:r w:rsidR="00E12B98" w:rsidRPr="00E12B98">
        <w:rPr>
          <w:rFonts w:ascii="Arial" w:hAnsi="Arial" w:cs="Arial"/>
          <w:sz w:val="24"/>
          <w:szCs w:val="24"/>
        </w:rPr>
        <w:t xml:space="preserve"> World War II, the construction of Maslow’s hierarchy of needs was influenced by the Zeitgeist, leading to an overemphasis on the role of safety needs</w:t>
      </w:r>
      <w:r w:rsidR="00E12B98">
        <w:rPr>
          <w:rFonts w:ascii="Arial" w:hAnsi="Arial" w:cs="Arial"/>
          <w:sz w:val="24"/>
          <w:szCs w:val="24"/>
        </w:rPr>
        <w:t xml:space="preserve">”. I agree with this, if this was the case the view of love and family would seem a far greater necessity than food, warmth and shelter and link directly back to </w:t>
      </w:r>
      <w:r w:rsidR="004D091D">
        <w:rPr>
          <w:rFonts w:ascii="Arial" w:hAnsi="Arial" w:cs="Arial"/>
          <w:sz w:val="24"/>
          <w:szCs w:val="24"/>
        </w:rPr>
        <w:t>attachment</w:t>
      </w:r>
      <w:r w:rsidR="00E12B98">
        <w:rPr>
          <w:rFonts w:ascii="Arial" w:hAnsi="Arial" w:cs="Arial"/>
          <w:sz w:val="24"/>
          <w:szCs w:val="24"/>
        </w:rPr>
        <w:t xml:space="preserve"> and would provide </w:t>
      </w:r>
      <w:r w:rsidR="004D091D">
        <w:rPr>
          <w:rFonts w:ascii="Arial" w:hAnsi="Arial" w:cs="Arial"/>
          <w:sz w:val="24"/>
          <w:szCs w:val="24"/>
        </w:rPr>
        <w:t>an</w:t>
      </w:r>
      <w:r w:rsidR="00E12B98">
        <w:rPr>
          <w:rFonts w:ascii="Arial" w:hAnsi="Arial" w:cs="Arial"/>
          <w:sz w:val="24"/>
          <w:szCs w:val="24"/>
        </w:rPr>
        <w:t xml:space="preserve"> explanation to young people and </w:t>
      </w:r>
      <w:r w:rsidR="004D091D">
        <w:rPr>
          <w:rFonts w:ascii="Arial" w:hAnsi="Arial" w:cs="Arial"/>
          <w:sz w:val="24"/>
          <w:szCs w:val="24"/>
        </w:rPr>
        <w:t>attachment</w:t>
      </w:r>
      <w:r w:rsidR="00E12B98">
        <w:rPr>
          <w:rFonts w:ascii="Arial" w:hAnsi="Arial" w:cs="Arial"/>
          <w:sz w:val="24"/>
          <w:szCs w:val="24"/>
        </w:rPr>
        <w:t>.</w:t>
      </w:r>
    </w:p>
    <w:p w:rsidR="00752FD6" w:rsidRDefault="0006109B" w:rsidP="00B96645">
      <w:pPr>
        <w:spacing w:line="360" w:lineRule="auto"/>
        <w:rPr>
          <w:rFonts w:ascii="Arial" w:hAnsi="Arial" w:cs="Arial"/>
          <w:sz w:val="24"/>
          <w:szCs w:val="24"/>
        </w:rPr>
      </w:pPr>
      <w:r>
        <w:rPr>
          <w:rFonts w:ascii="Arial" w:hAnsi="Arial" w:cs="Arial"/>
          <w:sz w:val="24"/>
          <w:szCs w:val="24"/>
        </w:rPr>
        <w:t>When looking at the ideas of social inclusion and the categorisations of young people such as NEET, LAC and VAP, I can see the importance and viability of young people being identified in these categories to allow them to get the right support and guidance that they need to achieve in life. However I disagree with giving young people a label and believe in terms of equality as Banks (2010, pg3) states “Ethical issues are endemic in youth work, as an activity or practice, youth work involves working with participants who have fewer rights than adults, are often vulnerable, lack power and may be suggestible – hence giving scope for their exploitation, harm or manipulation”.</w:t>
      </w:r>
      <w:r w:rsidR="00C616E6">
        <w:rPr>
          <w:rFonts w:ascii="Arial" w:hAnsi="Arial" w:cs="Arial"/>
          <w:sz w:val="24"/>
          <w:szCs w:val="24"/>
        </w:rPr>
        <w:t xml:space="preserve"> I believe that through the categorisation of young people the young people who do not present as NEET, VAP, LAC, etc who may need support </w:t>
      </w:r>
      <w:r w:rsidR="00BD5DCA">
        <w:rPr>
          <w:rFonts w:ascii="Arial" w:hAnsi="Arial" w:cs="Arial"/>
          <w:sz w:val="24"/>
          <w:szCs w:val="24"/>
        </w:rPr>
        <w:t xml:space="preserve">but don’t tick criteria boxes so do not receive support. I believe strongly that the solution to this is through open access youth club/centre provisions due to the nature of youth work where every young person is welcome. </w:t>
      </w:r>
      <w:r w:rsidR="005A0932">
        <w:rPr>
          <w:rFonts w:ascii="Arial" w:hAnsi="Arial" w:cs="Arial"/>
          <w:sz w:val="24"/>
          <w:szCs w:val="24"/>
        </w:rPr>
        <w:t>Unfortunately,</w:t>
      </w:r>
      <w:r w:rsidR="00BD5DCA">
        <w:rPr>
          <w:rFonts w:ascii="Arial" w:hAnsi="Arial" w:cs="Arial"/>
          <w:sz w:val="24"/>
          <w:szCs w:val="24"/>
        </w:rPr>
        <w:t xml:space="preserve"> as </w:t>
      </w:r>
      <w:r w:rsidR="005A0932">
        <w:rPr>
          <w:rFonts w:ascii="Arial" w:hAnsi="Arial" w:cs="Arial"/>
          <w:sz w:val="24"/>
          <w:szCs w:val="24"/>
        </w:rPr>
        <w:t>Mason (2015) suggests “preoccupation with government targets is closing off opportunities for progressive ways of working with young people and is stifling the capacity of young people to overcome the structural constraints limiting their life chances”.</w:t>
      </w:r>
      <w:r w:rsidR="009702BF">
        <w:rPr>
          <w:rFonts w:ascii="Arial" w:hAnsi="Arial" w:cs="Arial"/>
          <w:sz w:val="24"/>
          <w:szCs w:val="24"/>
        </w:rPr>
        <w:t xml:space="preserve"> When analysing the VAP tool I feel that it is highly beneficial as a professional to identify how much support a young person needs. I could not find any public research available, however I think it would be interesting to </w:t>
      </w:r>
      <w:proofErr w:type="gramStart"/>
      <w:r w:rsidR="009702BF">
        <w:rPr>
          <w:rFonts w:ascii="Arial" w:hAnsi="Arial" w:cs="Arial"/>
          <w:sz w:val="24"/>
          <w:szCs w:val="24"/>
        </w:rPr>
        <w:t>compare and contrast</w:t>
      </w:r>
      <w:proofErr w:type="gramEnd"/>
      <w:r w:rsidR="009702BF">
        <w:rPr>
          <w:rFonts w:ascii="Arial" w:hAnsi="Arial" w:cs="Arial"/>
          <w:sz w:val="24"/>
          <w:szCs w:val="24"/>
        </w:rPr>
        <w:t xml:space="preserve"> red tier young people in Wales against an ACEs questionnaire to identify if young people who have had </w:t>
      </w:r>
      <w:r w:rsidR="009702BF">
        <w:rPr>
          <w:rFonts w:ascii="Arial" w:hAnsi="Arial" w:cs="Arial"/>
          <w:sz w:val="24"/>
          <w:szCs w:val="24"/>
        </w:rPr>
        <w:lastRenderedPageBreak/>
        <w:t>adversity in their childhood become at risk because of their adversity but ultimately making them a more resilient individual.</w:t>
      </w:r>
      <w:r w:rsidR="00752FD6">
        <w:rPr>
          <w:rFonts w:ascii="Arial" w:hAnsi="Arial" w:cs="Arial"/>
          <w:sz w:val="24"/>
          <w:szCs w:val="24"/>
        </w:rPr>
        <w:t xml:space="preserve"> </w:t>
      </w:r>
    </w:p>
    <w:p w:rsidR="00752FD6" w:rsidRDefault="00752FD6" w:rsidP="00B96645">
      <w:pPr>
        <w:spacing w:line="360" w:lineRule="auto"/>
        <w:rPr>
          <w:rFonts w:ascii="Arial" w:hAnsi="Arial" w:cs="Arial"/>
          <w:sz w:val="24"/>
          <w:szCs w:val="24"/>
        </w:rPr>
      </w:pPr>
      <w:r>
        <w:rPr>
          <w:rFonts w:ascii="Arial" w:hAnsi="Arial" w:cs="Arial"/>
          <w:sz w:val="24"/>
          <w:szCs w:val="24"/>
        </w:rPr>
        <w:t xml:space="preserve">Mental Health is another factor which plays a huge part in the decline in wellbeing amongst children and young people. Thankfully Mental Health is becoming less of a taboo subject throughout society and more people are seeking help from services who offer support and guidance to those who seek it. There are also many more services especially in Wales that offer support to people suffering from mental health issues and because of the nature of mental health illnesses, these services are well thought of by wider society and </w:t>
      </w:r>
      <w:r w:rsidR="002C17F4">
        <w:rPr>
          <w:rFonts w:ascii="Arial" w:hAnsi="Arial" w:cs="Arial"/>
          <w:sz w:val="24"/>
          <w:szCs w:val="24"/>
        </w:rPr>
        <w:t>well-funded</w:t>
      </w:r>
      <w:r>
        <w:rPr>
          <w:rFonts w:ascii="Arial" w:hAnsi="Arial" w:cs="Arial"/>
          <w:sz w:val="24"/>
          <w:szCs w:val="24"/>
        </w:rPr>
        <w:t xml:space="preserve"> by government and the private sector. In terms of polic</w:t>
      </w:r>
      <w:r w:rsidR="002C17F4">
        <w:rPr>
          <w:rFonts w:ascii="Arial" w:hAnsi="Arial" w:cs="Arial"/>
          <w:sz w:val="24"/>
          <w:szCs w:val="24"/>
        </w:rPr>
        <w:t xml:space="preserve">y and procedures in Wales the focus of mental </w:t>
      </w:r>
      <w:r w:rsidR="00E14B04">
        <w:rPr>
          <w:rFonts w:ascii="Arial" w:hAnsi="Arial" w:cs="Arial"/>
          <w:sz w:val="24"/>
          <w:szCs w:val="24"/>
        </w:rPr>
        <w:t>health is a key element of the Future G</w:t>
      </w:r>
      <w:r w:rsidR="002C17F4">
        <w:rPr>
          <w:rFonts w:ascii="Arial" w:hAnsi="Arial" w:cs="Arial"/>
          <w:sz w:val="24"/>
          <w:szCs w:val="24"/>
        </w:rPr>
        <w:t>enerations Act (2015)</w:t>
      </w:r>
      <w:r w:rsidR="00FB5BD7">
        <w:rPr>
          <w:rFonts w:ascii="Arial" w:hAnsi="Arial" w:cs="Arial"/>
          <w:sz w:val="24"/>
          <w:szCs w:val="24"/>
        </w:rPr>
        <w:t xml:space="preserve"> and a continued factor of the Mental Health Act (1983) which is in place to protect vulnerable young people and adults.</w:t>
      </w:r>
    </w:p>
    <w:p w:rsidR="00C16736" w:rsidRDefault="00BF075B" w:rsidP="00B96645">
      <w:pPr>
        <w:spacing w:line="360" w:lineRule="auto"/>
        <w:rPr>
          <w:rFonts w:ascii="Arial" w:hAnsi="Arial" w:cs="Arial"/>
          <w:sz w:val="24"/>
          <w:szCs w:val="24"/>
        </w:rPr>
      </w:pPr>
      <w:r>
        <w:rPr>
          <w:rFonts w:ascii="Arial" w:hAnsi="Arial" w:cs="Arial"/>
          <w:sz w:val="24"/>
          <w:szCs w:val="24"/>
        </w:rPr>
        <w:t xml:space="preserve">Poverty has a detrimental effect on the health and wellbeing of young people. According to the WIMD (2014) </w:t>
      </w:r>
      <w:proofErr w:type="gramStart"/>
      <w:r>
        <w:rPr>
          <w:rFonts w:ascii="Arial" w:hAnsi="Arial" w:cs="Arial"/>
          <w:sz w:val="24"/>
          <w:szCs w:val="24"/>
        </w:rPr>
        <w:t>a vast majority</w:t>
      </w:r>
      <w:proofErr w:type="gramEnd"/>
      <w:r>
        <w:rPr>
          <w:rFonts w:ascii="Arial" w:hAnsi="Arial" w:cs="Arial"/>
          <w:sz w:val="24"/>
          <w:szCs w:val="24"/>
        </w:rPr>
        <w:t xml:space="preserve"> of young people in Wales are currently living in poverty, although Wales has put measure into place including th</w:t>
      </w:r>
      <w:r w:rsidR="00AC2E1D">
        <w:rPr>
          <w:rFonts w:ascii="Arial" w:hAnsi="Arial" w:cs="Arial"/>
          <w:sz w:val="24"/>
          <w:szCs w:val="24"/>
        </w:rPr>
        <w:t>e Future Generations Act (2015), poverty and austerity continue to be a majo</w:t>
      </w:r>
      <w:r w:rsidR="00170453">
        <w:rPr>
          <w:rFonts w:ascii="Arial" w:hAnsi="Arial" w:cs="Arial"/>
          <w:sz w:val="24"/>
          <w:szCs w:val="24"/>
        </w:rPr>
        <w:t xml:space="preserve">r issue for Welsh people. In relation to play I see the importance of physical play </w:t>
      </w:r>
      <w:proofErr w:type="gramStart"/>
      <w:r w:rsidR="00170453">
        <w:rPr>
          <w:rFonts w:ascii="Arial" w:hAnsi="Arial" w:cs="Arial"/>
          <w:sz w:val="24"/>
          <w:szCs w:val="24"/>
        </w:rPr>
        <w:t>for the purpose of</w:t>
      </w:r>
      <w:proofErr w:type="gramEnd"/>
      <w:r w:rsidR="00170453">
        <w:rPr>
          <w:rFonts w:ascii="Arial" w:hAnsi="Arial" w:cs="Arial"/>
          <w:sz w:val="24"/>
          <w:szCs w:val="24"/>
        </w:rPr>
        <w:t xml:space="preserve"> growth and development of young people, I also believe that play promotes resilience in young people and allows them to express themselves in the best way that they can. However, the reality of children and young people of the modern age </w:t>
      </w:r>
      <w:proofErr w:type="gramStart"/>
      <w:r w:rsidR="00170453">
        <w:rPr>
          <w:rFonts w:ascii="Arial" w:hAnsi="Arial" w:cs="Arial"/>
          <w:sz w:val="24"/>
          <w:szCs w:val="24"/>
        </w:rPr>
        <w:t>is</w:t>
      </w:r>
      <w:proofErr w:type="gramEnd"/>
      <w:r w:rsidR="00170453">
        <w:rPr>
          <w:rFonts w:ascii="Arial" w:hAnsi="Arial" w:cs="Arial"/>
          <w:sz w:val="24"/>
          <w:szCs w:val="24"/>
        </w:rPr>
        <w:t xml:space="preserve"> the fact that they wish to engage in play through technological means such as social media and online gaming. I think that professionals and researchers need to respect this fact and instead of arguing about the need of physical play in a children’s life, study and put forward ideas of how technology can somehow be adapted in the same way as play is viewed, contradictory to the point being made I also believe that technology and the online world m</w:t>
      </w:r>
      <w:r w:rsidR="009D4850">
        <w:rPr>
          <w:rFonts w:ascii="Arial" w:hAnsi="Arial" w:cs="Arial"/>
          <w:sz w:val="24"/>
          <w:szCs w:val="24"/>
        </w:rPr>
        <w:t>ake young people less resilient. However, as stated in the above text, some young people thrive in their online virtual worlds and know no other alternative to physical things such as play.</w:t>
      </w:r>
    </w:p>
    <w:p w:rsidR="00715DAD" w:rsidRDefault="00715DAD" w:rsidP="00B96645">
      <w:pPr>
        <w:spacing w:line="360" w:lineRule="auto"/>
        <w:rPr>
          <w:rFonts w:ascii="Arial" w:hAnsi="Arial" w:cs="Arial"/>
          <w:sz w:val="24"/>
          <w:szCs w:val="24"/>
        </w:rPr>
      </w:pPr>
      <w:r>
        <w:rPr>
          <w:rFonts w:ascii="Arial" w:hAnsi="Arial" w:cs="Arial"/>
          <w:sz w:val="24"/>
          <w:szCs w:val="24"/>
        </w:rPr>
        <w:t xml:space="preserve">From the findings of this assignment it has opened my mind to a different perspective on resilience in children and young people and I can now make links directly to and from all of the health and wellbeing factors stated in this piece of work and hopefully put them into practice with the young people that I work with now and </w:t>
      </w:r>
      <w:r>
        <w:rPr>
          <w:rFonts w:ascii="Arial" w:hAnsi="Arial" w:cs="Arial"/>
          <w:sz w:val="24"/>
          <w:szCs w:val="24"/>
        </w:rPr>
        <w:lastRenderedPageBreak/>
        <w:t xml:space="preserve">in the future. In this assignment I have been able to draw upon wider reading in which I have linked back to the </w:t>
      </w:r>
      <w:proofErr w:type="gramStart"/>
      <w:r>
        <w:rPr>
          <w:rFonts w:ascii="Arial" w:hAnsi="Arial" w:cs="Arial"/>
          <w:sz w:val="24"/>
          <w:szCs w:val="24"/>
        </w:rPr>
        <w:t>main focus</w:t>
      </w:r>
      <w:proofErr w:type="gramEnd"/>
      <w:r>
        <w:rPr>
          <w:rFonts w:ascii="Arial" w:hAnsi="Arial" w:cs="Arial"/>
          <w:sz w:val="24"/>
          <w:szCs w:val="24"/>
        </w:rPr>
        <w:t xml:space="preserve"> of the assignment around children and young people’s wellbeing and made appropriate links to policy and practice. </w:t>
      </w:r>
    </w:p>
    <w:p w:rsidR="00715DAD" w:rsidRPr="00B96645" w:rsidRDefault="00536DFD" w:rsidP="00B96645">
      <w:pPr>
        <w:spacing w:line="360" w:lineRule="auto"/>
        <w:rPr>
          <w:rFonts w:ascii="Arial" w:hAnsi="Arial" w:cs="Arial"/>
          <w:sz w:val="24"/>
          <w:szCs w:val="24"/>
        </w:rPr>
      </w:pPr>
      <w:r>
        <w:rPr>
          <w:rFonts w:ascii="Arial" w:hAnsi="Arial" w:cs="Arial"/>
          <w:sz w:val="24"/>
          <w:szCs w:val="24"/>
        </w:rPr>
        <w:t xml:space="preserve">I feel that when looking at is resilience futile in relation to children and young people there could be two arguments which look at yes and no. The argument where resilience is futile could come from a current modern perspective where young people are accessing social media and technology and not experiencing creative play that previous generations have faced in the past which leaves them less resilient but arguably more knowledgeable. And the argument that resilience is not futile could be that through participation workers and programmes like forest schools who aim to encourage further participation in children and young people through creative play. </w:t>
      </w:r>
      <w:r w:rsidR="00715DAD">
        <w:rPr>
          <w:rFonts w:ascii="Arial" w:hAnsi="Arial" w:cs="Arial"/>
          <w:sz w:val="24"/>
          <w:szCs w:val="24"/>
        </w:rPr>
        <w:t>Finally, to draw this piece of work to a close</w:t>
      </w:r>
      <w:r>
        <w:rPr>
          <w:rFonts w:ascii="Arial" w:hAnsi="Arial" w:cs="Arial"/>
          <w:sz w:val="24"/>
          <w:szCs w:val="24"/>
        </w:rPr>
        <w:t xml:space="preserve"> my personal view is that resilliance in relation to children and young people is futile, because of the above reason stated that children and young people are moving on from the physical creative play and engaging in more technological tools. I do not dispute that physical play is not important, however we as professionals and researchers need to find the balance between physical play and technology </w:t>
      </w:r>
      <w:proofErr w:type="gramStart"/>
      <w:r>
        <w:rPr>
          <w:rFonts w:ascii="Arial" w:hAnsi="Arial" w:cs="Arial"/>
          <w:sz w:val="24"/>
          <w:szCs w:val="24"/>
        </w:rPr>
        <w:t>in order to</w:t>
      </w:r>
      <w:proofErr w:type="gramEnd"/>
      <w:r>
        <w:rPr>
          <w:rFonts w:ascii="Arial" w:hAnsi="Arial" w:cs="Arial"/>
          <w:sz w:val="24"/>
          <w:szCs w:val="24"/>
        </w:rPr>
        <w:t xml:space="preserve"> sustain and develop children and young people’s resilience.</w:t>
      </w:r>
      <w:r w:rsidR="00715DAD">
        <w:rPr>
          <w:rFonts w:ascii="Arial" w:hAnsi="Arial" w:cs="Arial"/>
          <w:sz w:val="24"/>
          <w:szCs w:val="24"/>
        </w:rPr>
        <w:t xml:space="preserve"> </w:t>
      </w:r>
    </w:p>
    <w:p w:rsidR="007E5502" w:rsidRDefault="007E5502" w:rsidP="00291051">
      <w:pPr>
        <w:spacing w:line="360" w:lineRule="auto"/>
      </w:pPr>
    </w:p>
    <w:p w:rsidR="007E5502" w:rsidRDefault="007E5502" w:rsidP="00291051">
      <w:pPr>
        <w:spacing w:line="360" w:lineRule="auto"/>
      </w:pPr>
    </w:p>
    <w:p w:rsidR="007E5502" w:rsidRDefault="007E5502" w:rsidP="00291051">
      <w:pPr>
        <w:spacing w:line="360" w:lineRule="auto"/>
      </w:pPr>
    </w:p>
    <w:p w:rsidR="007E5502" w:rsidRDefault="007E5502" w:rsidP="00291051">
      <w:pPr>
        <w:spacing w:line="360" w:lineRule="auto"/>
      </w:pPr>
    </w:p>
    <w:p w:rsidR="007E5502" w:rsidRDefault="007E5502" w:rsidP="00291051">
      <w:pPr>
        <w:spacing w:line="360" w:lineRule="auto"/>
      </w:pPr>
    </w:p>
    <w:p w:rsidR="007E5502" w:rsidRDefault="007E5502" w:rsidP="00291051">
      <w:pPr>
        <w:spacing w:line="360" w:lineRule="auto"/>
      </w:pPr>
    </w:p>
    <w:p w:rsidR="007E5502" w:rsidRDefault="007E5502" w:rsidP="00291051">
      <w:pPr>
        <w:spacing w:line="360" w:lineRule="auto"/>
      </w:pPr>
    </w:p>
    <w:p w:rsidR="007E5502" w:rsidRDefault="007E5502" w:rsidP="00291051">
      <w:pPr>
        <w:spacing w:line="360" w:lineRule="auto"/>
      </w:pPr>
    </w:p>
    <w:p w:rsidR="007E5502" w:rsidRDefault="007E5502" w:rsidP="00291051">
      <w:pPr>
        <w:spacing w:line="360" w:lineRule="auto"/>
      </w:pPr>
    </w:p>
    <w:p w:rsidR="007E5502" w:rsidRDefault="007E5502" w:rsidP="00291051">
      <w:pPr>
        <w:spacing w:line="360" w:lineRule="auto"/>
      </w:pPr>
    </w:p>
    <w:p w:rsidR="007E5502" w:rsidRDefault="007E5502" w:rsidP="00291051">
      <w:pPr>
        <w:spacing w:line="360" w:lineRule="auto"/>
      </w:pPr>
    </w:p>
    <w:p w:rsidR="007E5502" w:rsidRPr="00B14D0F" w:rsidRDefault="00B14D0F" w:rsidP="00291051">
      <w:pPr>
        <w:spacing w:line="360" w:lineRule="auto"/>
        <w:rPr>
          <w:rFonts w:ascii="Arial" w:hAnsi="Arial" w:cs="Arial"/>
          <w:sz w:val="24"/>
          <w:szCs w:val="24"/>
          <w:u w:val="single"/>
        </w:rPr>
      </w:pPr>
      <w:bookmarkStart w:id="0" w:name="_GoBack"/>
      <w:bookmarkEnd w:id="0"/>
      <w:r w:rsidRPr="00B14D0F">
        <w:rPr>
          <w:rFonts w:ascii="Arial" w:hAnsi="Arial" w:cs="Arial"/>
          <w:sz w:val="24"/>
          <w:szCs w:val="24"/>
          <w:u w:val="single"/>
        </w:rPr>
        <w:lastRenderedPageBreak/>
        <w:t>Reference List</w:t>
      </w:r>
    </w:p>
    <w:p w:rsidR="00642C75" w:rsidRPr="00642C75" w:rsidRDefault="00642C75" w:rsidP="00291051">
      <w:pPr>
        <w:spacing w:line="360" w:lineRule="auto"/>
        <w:rPr>
          <w:rFonts w:ascii="Arial" w:hAnsi="Arial" w:cs="Arial"/>
          <w:sz w:val="24"/>
          <w:szCs w:val="24"/>
        </w:rPr>
      </w:pPr>
      <w:proofErr w:type="spellStart"/>
      <w:r w:rsidRPr="00642C75">
        <w:rPr>
          <w:rFonts w:ascii="Arial" w:hAnsi="Arial" w:cs="Arial"/>
          <w:sz w:val="24"/>
          <w:szCs w:val="24"/>
          <w:shd w:val="clear" w:color="auto" w:fill="FFFFFF"/>
        </w:rPr>
        <w:t>Anda</w:t>
      </w:r>
      <w:proofErr w:type="spellEnd"/>
      <w:r w:rsidRPr="00642C75">
        <w:rPr>
          <w:rFonts w:ascii="Arial" w:hAnsi="Arial" w:cs="Arial"/>
          <w:sz w:val="24"/>
          <w:szCs w:val="24"/>
          <w:shd w:val="clear" w:color="auto" w:fill="FFFFFF"/>
        </w:rPr>
        <w:t xml:space="preserve"> RF, Croft JB, </w:t>
      </w:r>
      <w:proofErr w:type="spellStart"/>
      <w:r w:rsidRPr="00642C75">
        <w:rPr>
          <w:rFonts w:ascii="Arial" w:hAnsi="Arial" w:cs="Arial"/>
          <w:sz w:val="24"/>
          <w:szCs w:val="24"/>
          <w:shd w:val="clear" w:color="auto" w:fill="FFFFFF"/>
        </w:rPr>
        <w:t>Felitti</w:t>
      </w:r>
      <w:proofErr w:type="spellEnd"/>
      <w:r w:rsidRPr="00642C75">
        <w:rPr>
          <w:rFonts w:ascii="Arial" w:hAnsi="Arial" w:cs="Arial"/>
          <w:sz w:val="24"/>
          <w:szCs w:val="24"/>
          <w:shd w:val="clear" w:color="auto" w:fill="FFFFFF"/>
        </w:rPr>
        <w:t xml:space="preserve"> VJ, et al. Adverse Childhood Experiences and Smoking During Adolescence and Adulthood. </w:t>
      </w:r>
      <w:r w:rsidRPr="00642C75">
        <w:rPr>
          <w:rStyle w:val="Emphasis"/>
          <w:rFonts w:ascii="Arial" w:hAnsi="Arial" w:cs="Arial"/>
          <w:sz w:val="24"/>
          <w:szCs w:val="24"/>
          <w:shd w:val="clear" w:color="auto" w:fill="FFFFFF"/>
        </w:rPr>
        <w:t>JAMA.</w:t>
      </w:r>
      <w:r w:rsidRPr="00642C75">
        <w:rPr>
          <w:rFonts w:ascii="Arial" w:hAnsi="Arial" w:cs="Arial"/>
          <w:sz w:val="24"/>
          <w:szCs w:val="24"/>
          <w:shd w:val="clear" w:color="auto" w:fill="FFFFFF"/>
        </w:rPr>
        <w:t> 1999;282(17):1652–1658. </w:t>
      </w:r>
    </w:p>
    <w:p w:rsidR="001A5B2D" w:rsidRDefault="001A5B2D" w:rsidP="00291051">
      <w:pPr>
        <w:spacing w:line="360" w:lineRule="auto"/>
        <w:rPr>
          <w:rFonts w:ascii="Arial" w:hAnsi="Arial" w:cs="Arial"/>
          <w:sz w:val="24"/>
          <w:szCs w:val="24"/>
        </w:rPr>
      </w:pPr>
      <w:r w:rsidRPr="00B14D0F">
        <w:rPr>
          <w:rFonts w:ascii="Arial" w:hAnsi="Arial" w:cs="Arial"/>
          <w:sz w:val="24"/>
          <w:szCs w:val="24"/>
        </w:rPr>
        <w:t xml:space="preserve">AYPH (2016) A Public Health Approach to Promoting Young </w:t>
      </w:r>
      <w:r w:rsidR="0007764E" w:rsidRPr="00B14D0F">
        <w:rPr>
          <w:rFonts w:ascii="Arial" w:hAnsi="Arial" w:cs="Arial"/>
          <w:sz w:val="24"/>
          <w:szCs w:val="24"/>
        </w:rPr>
        <w:t>People’s</w:t>
      </w:r>
      <w:r w:rsidRPr="00B14D0F">
        <w:rPr>
          <w:rFonts w:ascii="Arial" w:hAnsi="Arial" w:cs="Arial"/>
          <w:sz w:val="24"/>
          <w:szCs w:val="24"/>
        </w:rPr>
        <w:t xml:space="preserve"> Resilience, London, Association for Young People’s Health  </w:t>
      </w:r>
    </w:p>
    <w:p w:rsidR="004545BD" w:rsidRDefault="004545BD" w:rsidP="00291051">
      <w:pPr>
        <w:spacing w:line="360" w:lineRule="auto"/>
        <w:rPr>
          <w:rFonts w:ascii="Arial" w:hAnsi="Arial" w:cs="Arial"/>
          <w:sz w:val="24"/>
          <w:szCs w:val="24"/>
        </w:rPr>
      </w:pPr>
      <w:r>
        <w:rPr>
          <w:rFonts w:ascii="Arial" w:hAnsi="Arial" w:cs="Arial"/>
          <w:sz w:val="24"/>
          <w:szCs w:val="24"/>
        </w:rPr>
        <w:t>Banks, S (2010) Ethical Issues in Youth Work 2</w:t>
      </w:r>
      <w:r w:rsidRPr="004545BD">
        <w:rPr>
          <w:rFonts w:ascii="Arial" w:hAnsi="Arial" w:cs="Arial"/>
          <w:sz w:val="24"/>
          <w:szCs w:val="24"/>
          <w:vertAlign w:val="superscript"/>
        </w:rPr>
        <w:t>nd</w:t>
      </w:r>
      <w:r>
        <w:rPr>
          <w:rFonts w:ascii="Arial" w:hAnsi="Arial" w:cs="Arial"/>
          <w:sz w:val="24"/>
          <w:szCs w:val="24"/>
        </w:rPr>
        <w:t xml:space="preserve"> Edition, Oxon, Routledge.</w:t>
      </w:r>
    </w:p>
    <w:p w:rsidR="00DA1DC6" w:rsidRDefault="00ED5032" w:rsidP="00291051">
      <w:pPr>
        <w:spacing w:line="360" w:lineRule="auto"/>
        <w:rPr>
          <w:rFonts w:ascii="Arial" w:hAnsi="Arial" w:cs="Arial"/>
          <w:sz w:val="24"/>
          <w:szCs w:val="24"/>
        </w:rPr>
      </w:pPr>
      <w:proofErr w:type="spellStart"/>
      <w:r>
        <w:rPr>
          <w:rFonts w:ascii="Arial" w:hAnsi="Arial" w:cs="Arial"/>
          <w:sz w:val="24"/>
          <w:szCs w:val="24"/>
        </w:rPr>
        <w:t>Batsleer</w:t>
      </w:r>
      <w:proofErr w:type="spellEnd"/>
      <w:r>
        <w:rPr>
          <w:rFonts w:ascii="Arial" w:hAnsi="Arial" w:cs="Arial"/>
          <w:sz w:val="24"/>
          <w:szCs w:val="24"/>
        </w:rPr>
        <w:t>, J (2008) Informal Learning in Youth Work, London, SAGE Publications Ltd.</w:t>
      </w:r>
    </w:p>
    <w:p w:rsidR="00A12B51" w:rsidRDefault="00A12B51" w:rsidP="00291051">
      <w:pPr>
        <w:spacing w:line="360" w:lineRule="auto"/>
        <w:rPr>
          <w:rFonts w:ascii="Arial" w:hAnsi="Arial" w:cs="Arial"/>
          <w:sz w:val="24"/>
          <w:szCs w:val="24"/>
        </w:rPr>
      </w:pPr>
      <w:proofErr w:type="spellStart"/>
      <w:r>
        <w:rPr>
          <w:rFonts w:ascii="Arial" w:hAnsi="Arial" w:cs="Arial"/>
          <w:sz w:val="24"/>
          <w:szCs w:val="24"/>
        </w:rPr>
        <w:t>Beddoe</w:t>
      </w:r>
      <w:proofErr w:type="spellEnd"/>
      <w:r>
        <w:rPr>
          <w:rFonts w:ascii="Arial" w:hAnsi="Arial" w:cs="Arial"/>
          <w:sz w:val="24"/>
          <w:szCs w:val="24"/>
        </w:rPr>
        <w:t xml:space="preserve">, L (2013) </w:t>
      </w:r>
      <w:r w:rsidRPr="00A12B51">
        <w:rPr>
          <w:rFonts w:ascii="Arial" w:hAnsi="Arial" w:cs="Arial"/>
          <w:sz w:val="24"/>
          <w:szCs w:val="24"/>
        </w:rPr>
        <w:t>Risk and vulnerability discourses in health</w:t>
      </w:r>
      <w:r>
        <w:rPr>
          <w:rFonts w:ascii="Arial" w:hAnsi="Arial" w:cs="Arial"/>
          <w:sz w:val="24"/>
          <w:szCs w:val="24"/>
        </w:rPr>
        <w:t>, University of Auckland</w:t>
      </w:r>
    </w:p>
    <w:p w:rsidR="0007764E" w:rsidRDefault="0007764E" w:rsidP="00291051">
      <w:pPr>
        <w:spacing w:line="360" w:lineRule="auto"/>
        <w:rPr>
          <w:rFonts w:ascii="Arial" w:hAnsi="Arial" w:cs="Arial"/>
          <w:sz w:val="24"/>
          <w:szCs w:val="24"/>
        </w:rPr>
      </w:pPr>
      <w:r>
        <w:rPr>
          <w:rFonts w:ascii="Arial" w:hAnsi="Arial" w:cs="Arial"/>
          <w:sz w:val="24"/>
          <w:szCs w:val="24"/>
        </w:rPr>
        <w:t>Bowlby, J (1993) John Bowlby and Attachment</w:t>
      </w:r>
      <w:r w:rsidR="00811336">
        <w:rPr>
          <w:rFonts w:ascii="Arial" w:hAnsi="Arial" w:cs="Arial"/>
          <w:sz w:val="24"/>
          <w:szCs w:val="24"/>
        </w:rPr>
        <w:t xml:space="preserve"> Theory, London, Routledge.</w:t>
      </w:r>
    </w:p>
    <w:p w:rsidR="00E40382" w:rsidRDefault="00E40382" w:rsidP="00291051">
      <w:pPr>
        <w:spacing w:line="360" w:lineRule="auto"/>
        <w:rPr>
          <w:rFonts w:ascii="Arial" w:hAnsi="Arial" w:cs="Arial"/>
          <w:sz w:val="24"/>
          <w:szCs w:val="24"/>
        </w:rPr>
      </w:pPr>
      <w:proofErr w:type="spellStart"/>
      <w:r>
        <w:rPr>
          <w:rFonts w:ascii="Arial" w:hAnsi="Arial" w:cs="Arial"/>
          <w:sz w:val="24"/>
          <w:szCs w:val="24"/>
        </w:rPr>
        <w:t>Claveirole</w:t>
      </w:r>
      <w:proofErr w:type="spellEnd"/>
      <w:r>
        <w:rPr>
          <w:rFonts w:ascii="Arial" w:hAnsi="Arial" w:cs="Arial"/>
          <w:sz w:val="24"/>
          <w:szCs w:val="24"/>
        </w:rPr>
        <w:t xml:space="preserve">, A (2010) Understanding Children and Young </w:t>
      </w:r>
      <w:r w:rsidR="008F202A">
        <w:rPr>
          <w:rFonts w:ascii="Arial" w:hAnsi="Arial" w:cs="Arial"/>
          <w:sz w:val="24"/>
          <w:szCs w:val="24"/>
        </w:rPr>
        <w:t>People’s</w:t>
      </w:r>
      <w:r>
        <w:rPr>
          <w:rFonts w:ascii="Arial" w:hAnsi="Arial" w:cs="Arial"/>
          <w:sz w:val="24"/>
          <w:szCs w:val="24"/>
        </w:rPr>
        <w:t xml:space="preserve"> Mental Health, Chichester, Wiley – Blackwell.</w:t>
      </w:r>
    </w:p>
    <w:p w:rsidR="00E40382" w:rsidRDefault="00E40382" w:rsidP="00291051">
      <w:pPr>
        <w:spacing w:line="360" w:lineRule="auto"/>
        <w:rPr>
          <w:rFonts w:ascii="Arial" w:hAnsi="Arial" w:cs="Arial"/>
          <w:sz w:val="24"/>
          <w:szCs w:val="24"/>
        </w:rPr>
      </w:pPr>
    </w:p>
    <w:p w:rsidR="00F84733" w:rsidRDefault="00F84733" w:rsidP="00291051">
      <w:pPr>
        <w:spacing w:line="360" w:lineRule="auto"/>
        <w:rPr>
          <w:rFonts w:ascii="Arial" w:hAnsi="Arial" w:cs="Arial"/>
          <w:sz w:val="24"/>
          <w:szCs w:val="24"/>
        </w:rPr>
      </w:pPr>
      <w:r>
        <w:rPr>
          <w:rFonts w:ascii="Arial" w:hAnsi="Arial" w:cs="Arial"/>
          <w:sz w:val="24"/>
          <w:szCs w:val="24"/>
        </w:rPr>
        <w:t xml:space="preserve">Dorling, D (2015) An Introduction to Injustice: Why Social Inequality still persists, Available at: </w:t>
      </w:r>
      <w:hyperlink r:id="rId9" w:history="1">
        <w:r w:rsidRPr="00B4671C">
          <w:rPr>
            <w:rStyle w:val="Hyperlink"/>
            <w:rFonts w:ascii="Arial" w:hAnsi="Arial" w:cs="Arial"/>
            <w:sz w:val="24"/>
            <w:szCs w:val="24"/>
          </w:rPr>
          <w:t>http://www.dannydorling.org/books/injustice/injustice-anintroduction.pdf</w:t>
        </w:r>
      </w:hyperlink>
      <w:r>
        <w:rPr>
          <w:rFonts w:ascii="Arial" w:hAnsi="Arial" w:cs="Arial"/>
          <w:sz w:val="24"/>
          <w:szCs w:val="24"/>
        </w:rPr>
        <w:t xml:space="preserve"> </w:t>
      </w:r>
    </w:p>
    <w:p w:rsidR="00F57D7C" w:rsidRPr="00F57D7C" w:rsidRDefault="00F57D7C" w:rsidP="00F57D7C">
      <w:pPr>
        <w:shd w:val="clear" w:color="auto" w:fill="FFFFFF"/>
        <w:spacing w:line="360" w:lineRule="auto"/>
        <w:rPr>
          <w:rFonts w:ascii="Arial" w:eastAsia="Times New Roman" w:hAnsi="Arial" w:cs="Arial"/>
          <w:sz w:val="24"/>
          <w:szCs w:val="24"/>
          <w:lang w:eastAsia="en-GB"/>
        </w:rPr>
      </w:pPr>
      <w:r>
        <w:rPr>
          <w:rFonts w:ascii="Arial" w:hAnsi="Arial" w:cs="Arial"/>
          <w:sz w:val="24"/>
          <w:szCs w:val="24"/>
        </w:rPr>
        <w:t xml:space="preserve">Goodyear, V (2018) </w:t>
      </w:r>
      <w:r w:rsidRPr="00F57D7C">
        <w:rPr>
          <w:rFonts w:ascii="Arial" w:eastAsia="Times New Roman" w:hAnsi="Arial" w:cs="Arial"/>
          <w:sz w:val="24"/>
          <w:szCs w:val="24"/>
          <w:lang w:eastAsia="en-GB"/>
        </w:rPr>
        <w:t>What young people tell us about health-</w:t>
      </w:r>
      <w:r>
        <w:rPr>
          <w:rFonts w:ascii="Arial" w:eastAsia="Times New Roman" w:hAnsi="Arial" w:cs="Arial"/>
          <w:sz w:val="24"/>
          <w:szCs w:val="24"/>
          <w:lang w:eastAsia="en-GB"/>
        </w:rPr>
        <w:t xml:space="preserve">related social media and </w:t>
      </w:r>
      <w:r w:rsidRPr="00F57D7C">
        <w:rPr>
          <w:rFonts w:ascii="Arial" w:eastAsia="Times New Roman" w:hAnsi="Arial" w:cs="Arial"/>
          <w:sz w:val="24"/>
          <w:szCs w:val="24"/>
          <w:lang w:eastAsia="en-GB"/>
        </w:rPr>
        <w:t>why we should listen</w:t>
      </w:r>
      <w:r>
        <w:rPr>
          <w:rFonts w:ascii="Arial" w:eastAsia="Times New Roman" w:hAnsi="Arial" w:cs="Arial"/>
          <w:sz w:val="24"/>
          <w:szCs w:val="24"/>
          <w:lang w:eastAsia="en-GB"/>
        </w:rPr>
        <w:t xml:space="preserve">, Oxon, Routledge. Available at: </w:t>
      </w:r>
      <w:hyperlink r:id="rId10" w:history="1">
        <w:r w:rsidRPr="009E5AA8">
          <w:rPr>
            <w:rStyle w:val="Hyperlink"/>
            <w:rFonts w:ascii="Arial" w:eastAsia="Times New Roman" w:hAnsi="Arial" w:cs="Arial"/>
            <w:sz w:val="24"/>
            <w:szCs w:val="24"/>
            <w:lang w:eastAsia="en-GB"/>
          </w:rPr>
          <w:t>http://www.oapen.org/viewer/web/viewer.html?file=http://www.oapen.org/document/1001789</w:t>
        </w:r>
      </w:hyperlink>
      <w:r>
        <w:rPr>
          <w:rFonts w:ascii="Arial" w:eastAsia="Times New Roman" w:hAnsi="Arial" w:cs="Arial"/>
          <w:sz w:val="24"/>
          <w:szCs w:val="24"/>
          <w:lang w:eastAsia="en-GB"/>
        </w:rPr>
        <w:t xml:space="preserve"> </w:t>
      </w:r>
    </w:p>
    <w:p w:rsidR="002F2792" w:rsidRDefault="002F2792" w:rsidP="00291051">
      <w:pPr>
        <w:spacing w:line="360" w:lineRule="auto"/>
        <w:rPr>
          <w:rFonts w:ascii="Arial" w:hAnsi="Arial" w:cs="Arial"/>
          <w:sz w:val="24"/>
          <w:szCs w:val="24"/>
        </w:rPr>
      </w:pPr>
      <w:r>
        <w:rPr>
          <w:rFonts w:ascii="Arial" w:hAnsi="Arial" w:cs="Arial"/>
          <w:sz w:val="24"/>
          <w:szCs w:val="24"/>
        </w:rPr>
        <w:t>Harrison, R (</w:t>
      </w:r>
      <w:r w:rsidR="00C14F06">
        <w:rPr>
          <w:rFonts w:ascii="Arial" w:hAnsi="Arial" w:cs="Arial"/>
          <w:sz w:val="24"/>
          <w:szCs w:val="24"/>
        </w:rPr>
        <w:t>2005), Working with Young People, London, SAGE Publications Ltd.</w:t>
      </w:r>
    </w:p>
    <w:p w:rsidR="00CE5D50" w:rsidRDefault="00CE5D50" w:rsidP="00291051">
      <w:pPr>
        <w:spacing w:line="360" w:lineRule="auto"/>
        <w:rPr>
          <w:rFonts w:ascii="Arial" w:hAnsi="Arial" w:cs="Arial"/>
          <w:sz w:val="24"/>
          <w:szCs w:val="24"/>
        </w:rPr>
      </w:pPr>
      <w:r>
        <w:rPr>
          <w:rFonts w:ascii="Arial" w:hAnsi="Arial" w:cs="Arial"/>
          <w:sz w:val="24"/>
          <w:szCs w:val="24"/>
        </w:rPr>
        <w:t xml:space="preserve">Holmes, D (2014) That Difficult Age: Developing a more effective response to risks in adolescence, Devon, </w:t>
      </w:r>
      <w:proofErr w:type="spellStart"/>
      <w:r>
        <w:rPr>
          <w:rFonts w:ascii="Arial" w:hAnsi="Arial" w:cs="Arial"/>
          <w:sz w:val="24"/>
          <w:szCs w:val="24"/>
        </w:rPr>
        <w:t>Dartington</w:t>
      </w:r>
      <w:proofErr w:type="spellEnd"/>
      <w:r>
        <w:rPr>
          <w:rFonts w:ascii="Arial" w:hAnsi="Arial" w:cs="Arial"/>
          <w:sz w:val="24"/>
          <w:szCs w:val="24"/>
        </w:rPr>
        <w:t>.</w:t>
      </w:r>
    </w:p>
    <w:p w:rsidR="008E4503" w:rsidRDefault="008E4503" w:rsidP="00291051">
      <w:pPr>
        <w:spacing w:line="360" w:lineRule="auto"/>
        <w:rPr>
          <w:rFonts w:ascii="Arial" w:hAnsi="Arial" w:cs="Arial"/>
          <w:sz w:val="24"/>
          <w:szCs w:val="24"/>
        </w:rPr>
      </w:pPr>
      <w:r>
        <w:rPr>
          <w:rFonts w:ascii="Arial" w:hAnsi="Arial" w:cs="Arial"/>
          <w:sz w:val="24"/>
          <w:szCs w:val="24"/>
        </w:rPr>
        <w:t xml:space="preserve">Mason, W (2015) Austerity Youth Policy: exploring the distinctions between youth work in principle and youth work in practice, Youth and Policy, No 114, </w:t>
      </w:r>
      <w:proofErr w:type="spellStart"/>
      <w:r>
        <w:rPr>
          <w:rFonts w:ascii="Arial" w:hAnsi="Arial" w:cs="Arial"/>
          <w:sz w:val="24"/>
          <w:szCs w:val="24"/>
        </w:rPr>
        <w:t>pg</w:t>
      </w:r>
      <w:proofErr w:type="spellEnd"/>
      <w:r>
        <w:rPr>
          <w:rFonts w:ascii="Arial" w:hAnsi="Arial" w:cs="Arial"/>
          <w:sz w:val="24"/>
          <w:szCs w:val="24"/>
        </w:rPr>
        <w:t xml:space="preserve"> 55-74.</w:t>
      </w:r>
    </w:p>
    <w:p w:rsidR="00DA1DC6" w:rsidRDefault="00DA1DC6" w:rsidP="00291051">
      <w:pPr>
        <w:spacing w:line="360" w:lineRule="auto"/>
        <w:rPr>
          <w:rFonts w:ascii="Arial" w:hAnsi="Arial" w:cs="Arial"/>
          <w:sz w:val="24"/>
          <w:szCs w:val="24"/>
        </w:rPr>
      </w:pPr>
      <w:r>
        <w:rPr>
          <w:rFonts w:ascii="Arial" w:hAnsi="Arial" w:cs="Arial"/>
          <w:sz w:val="24"/>
          <w:szCs w:val="24"/>
        </w:rPr>
        <w:t xml:space="preserve">Meechan, B (2017) CBI </w:t>
      </w:r>
      <w:r w:rsidR="00BF1E77">
        <w:rPr>
          <w:rFonts w:ascii="Arial" w:hAnsi="Arial" w:cs="Arial"/>
          <w:sz w:val="24"/>
          <w:szCs w:val="24"/>
        </w:rPr>
        <w:t xml:space="preserve">Wales criticises negative future generations commission, BBC Wales, Available at: </w:t>
      </w:r>
      <w:hyperlink r:id="rId11" w:history="1">
        <w:r w:rsidR="00BF1E77" w:rsidRPr="00416274">
          <w:rPr>
            <w:rStyle w:val="Hyperlink"/>
            <w:rFonts w:ascii="Arial" w:hAnsi="Arial" w:cs="Arial"/>
            <w:sz w:val="24"/>
            <w:szCs w:val="24"/>
          </w:rPr>
          <w:t>https://www.bbc.co.uk/news/uk-wales-41558077</w:t>
        </w:r>
      </w:hyperlink>
      <w:r w:rsidR="00BF1E77">
        <w:rPr>
          <w:rFonts w:ascii="Arial" w:hAnsi="Arial" w:cs="Arial"/>
          <w:sz w:val="24"/>
          <w:szCs w:val="24"/>
        </w:rPr>
        <w:t xml:space="preserve">  </w:t>
      </w:r>
    </w:p>
    <w:p w:rsidR="00823637" w:rsidRDefault="00823637" w:rsidP="00291051">
      <w:pPr>
        <w:spacing w:line="360" w:lineRule="auto"/>
        <w:rPr>
          <w:rFonts w:ascii="Arial" w:hAnsi="Arial" w:cs="Arial"/>
          <w:sz w:val="24"/>
          <w:szCs w:val="24"/>
        </w:rPr>
      </w:pPr>
      <w:r>
        <w:rPr>
          <w:rFonts w:ascii="Arial" w:hAnsi="Arial" w:cs="Arial"/>
          <w:sz w:val="24"/>
          <w:szCs w:val="24"/>
        </w:rPr>
        <w:t xml:space="preserve">Mental Health Foundation (2016) Mental Health in Wales: Fundamental Facts, London, Mental Health Foundation. Available at: </w:t>
      </w:r>
      <w:hyperlink r:id="rId12" w:history="1">
        <w:r w:rsidRPr="009E5AA8">
          <w:rPr>
            <w:rStyle w:val="Hyperlink"/>
            <w:rFonts w:ascii="Arial" w:hAnsi="Arial" w:cs="Arial"/>
            <w:sz w:val="24"/>
            <w:szCs w:val="24"/>
          </w:rPr>
          <w:t>https://www.mentalhealth.org.uk/sites/default/files/FF16%20Wales.pdf</w:t>
        </w:r>
      </w:hyperlink>
      <w:r>
        <w:rPr>
          <w:rFonts w:ascii="Arial" w:hAnsi="Arial" w:cs="Arial"/>
          <w:sz w:val="24"/>
          <w:szCs w:val="24"/>
        </w:rPr>
        <w:t xml:space="preserve"> </w:t>
      </w:r>
    </w:p>
    <w:p w:rsidR="00A84A93" w:rsidRPr="00B14D0F" w:rsidRDefault="00A84A93" w:rsidP="00291051">
      <w:pPr>
        <w:spacing w:line="360" w:lineRule="auto"/>
        <w:rPr>
          <w:rFonts w:ascii="Arial" w:hAnsi="Arial" w:cs="Arial"/>
          <w:sz w:val="24"/>
          <w:szCs w:val="24"/>
        </w:rPr>
      </w:pPr>
      <w:r>
        <w:rPr>
          <w:rFonts w:ascii="Arial" w:hAnsi="Arial" w:cs="Arial"/>
          <w:sz w:val="24"/>
          <w:szCs w:val="24"/>
        </w:rPr>
        <w:lastRenderedPageBreak/>
        <w:t>Metzler, M (2017) Children and Youth Services Review</w:t>
      </w:r>
      <w:r w:rsidR="0063270C">
        <w:rPr>
          <w:rFonts w:ascii="Arial" w:hAnsi="Arial" w:cs="Arial"/>
          <w:sz w:val="24"/>
          <w:szCs w:val="24"/>
        </w:rPr>
        <w:t>. Volume 72 Pages 141- 149. Elsevier.</w:t>
      </w:r>
    </w:p>
    <w:p w:rsidR="00F04B3F" w:rsidRPr="00B14D0F" w:rsidRDefault="00F04B3F" w:rsidP="00291051">
      <w:pPr>
        <w:spacing w:line="360" w:lineRule="auto"/>
        <w:rPr>
          <w:rFonts w:ascii="Arial" w:hAnsi="Arial" w:cs="Arial"/>
          <w:sz w:val="24"/>
          <w:szCs w:val="24"/>
        </w:rPr>
      </w:pPr>
      <w:r w:rsidRPr="00B14D0F">
        <w:rPr>
          <w:rFonts w:ascii="Arial" w:hAnsi="Arial" w:cs="Arial"/>
          <w:sz w:val="24"/>
          <w:szCs w:val="24"/>
        </w:rPr>
        <w:t>Musgrave, J (2017) Supporting Children’s Health &amp; Wellbeing, London, SAGE Publications Ltd.</w:t>
      </w:r>
    </w:p>
    <w:p w:rsidR="002A1F98" w:rsidRDefault="002A1F98" w:rsidP="00291051">
      <w:pPr>
        <w:spacing w:line="360" w:lineRule="auto"/>
        <w:rPr>
          <w:rFonts w:ascii="Arial" w:hAnsi="Arial" w:cs="Arial"/>
          <w:sz w:val="24"/>
          <w:szCs w:val="24"/>
        </w:rPr>
      </w:pPr>
      <w:r w:rsidRPr="00B14D0F">
        <w:rPr>
          <w:rFonts w:ascii="Arial" w:hAnsi="Arial" w:cs="Arial"/>
          <w:sz w:val="24"/>
          <w:szCs w:val="24"/>
        </w:rPr>
        <w:t>Naidoo, J (2016) Foundations for Health Promotion, China, Elsevier</w:t>
      </w:r>
    </w:p>
    <w:p w:rsidR="001C0A69" w:rsidRDefault="001C0A69" w:rsidP="00291051">
      <w:pPr>
        <w:spacing w:line="360" w:lineRule="auto"/>
        <w:rPr>
          <w:rFonts w:ascii="Arial" w:hAnsi="Arial" w:cs="Arial"/>
          <w:sz w:val="24"/>
          <w:szCs w:val="24"/>
        </w:rPr>
      </w:pPr>
      <w:r>
        <w:rPr>
          <w:rFonts w:ascii="Arial" w:hAnsi="Arial" w:cs="Arial"/>
          <w:sz w:val="24"/>
          <w:szCs w:val="24"/>
        </w:rPr>
        <w:t xml:space="preserve">Oved, O (2017) Rethinking the Place of Love Needs in </w:t>
      </w:r>
      <w:proofErr w:type="spellStart"/>
      <w:r>
        <w:rPr>
          <w:rFonts w:ascii="Arial" w:hAnsi="Arial" w:cs="Arial"/>
          <w:sz w:val="24"/>
          <w:szCs w:val="24"/>
        </w:rPr>
        <w:t>Maslows</w:t>
      </w:r>
      <w:proofErr w:type="spellEnd"/>
      <w:r>
        <w:rPr>
          <w:rFonts w:ascii="Arial" w:hAnsi="Arial" w:cs="Arial"/>
          <w:sz w:val="24"/>
          <w:szCs w:val="24"/>
        </w:rPr>
        <w:t xml:space="preserve"> Hierarchy of Needs, Springer, Published online, Available at: </w:t>
      </w:r>
      <w:hyperlink r:id="rId13" w:history="1">
        <w:r w:rsidRPr="00B4671C">
          <w:rPr>
            <w:rStyle w:val="Hyperlink"/>
            <w:rFonts w:ascii="Arial" w:hAnsi="Arial" w:cs="Arial"/>
            <w:sz w:val="24"/>
            <w:szCs w:val="24"/>
          </w:rPr>
          <w:t>https://web-b-ebscohost-com.ezproxy.uwtsd.ac.uk/ehost/pdfviewer/pdfviewer?vid=1&amp;sid=2baf1659-0bd1-457f-b484-e304b5f46c46%40sessionmgr101</w:t>
        </w:r>
      </w:hyperlink>
      <w:r>
        <w:rPr>
          <w:rFonts w:ascii="Arial" w:hAnsi="Arial" w:cs="Arial"/>
          <w:sz w:val="24"/>
          <w:szCs w:val="24"/>
        </w:rPr>
        <w:t xml:space="preserve"> </w:t>
      </w:r>
    </w:p>
    <w:p w:rsidR="00B43962" w:rsidRDefault="00B43962" w:rsidP="00291051">
      <w:pPr>
        <w:spacing w:line="360" w:lineRule="auto"/>
      </w:pPr>
      <w:r>
        <w:rPr>
          <w:rFonts w:ascii="Arial" w:hAnsi="Arial" w:cs="Arial"/>
          <w:sz w:val="24"/>
          <w:szCs w:val="24"/>
        </w:rPr>
        <w:t xml:space="preserve">NHS Wales (2015) Adverse Childhood </w:t>
      </w:r>
      <w:r w:rsidRPr="00B43962">
        <w:rPr>
          <w:rFonts w:ascii="Arial" w:hAnsi="Arial" w:cs="Arial"/>
          <w:sz w:val="24"/>
          <w:szCs w:val="24"/>
        </w:rPr>
        <w:t>Experiences and their impact on health-harming behaviours in the Welsh adult population</w:t>
      </w:r>
      <w:r>
        <w:rPr>
          <w:rFonts w:ascii="Arial" w:hAnsi="Arial" w:cs="Arial"/>
          <w:sz w:val="24"/>
          <w:szCs w:val="24"/>
        </w:rPr>
        <w:t xml:space="preserve">, </w:t>
      </w:r>
      <w:r>
        <w:t>ISBN 978-1-910768-23-5</w:t>
      </w:r>
      <w:r w:rsidR="00F54E82">
        <w:t xml:space="preserve">, </w:t>
      </w:r>
      <w:proofErr w:type="spellStart"/>
      <w:r w:rsidR="00F54E82">
        <w:t>Dartington</w:t>
      </w:r>
      <w:proofErr w:type="spellEnd"/>
      <w:r w:rsidR="00F54E82">
        <w:t>.</w:t>
      </w:r>
    </w:p>
    <w:p w:rsidR="00F54E82" w:rsidRPr="00B43962" w:rsidRDefault="00F54E82" w:rsidP="00291051">
      <w:pPr>
        <w:spacing w:line="360" w:lineRule="auto"/>
        <w:rPr>
          <w:rFonts w:ascii="Arial" w:hAnsi="Arial" w:cs="Arial"/>
          <w:sz w:val="24"/>
          <w:szCs w:val="24"/>
        </w:rPr>
      </w:pPr>
      <w:r>
        <w:t>Research in Practice (2011) Promoting resilience in children, young people and families, Devon</w:t>
      </w:r>
    </w:p>
    <w:p w:rsidR="000005E6" w:rsidRDefault="000005E6" w:rsidP="00291051">
      <w:pPr>
        <w:spacing w:line="360" w:lineRule="auto"/>
        <w:rPr>
          <w:rFonts w:ascii="Arial" w:hAnsi="Arial" w:cs="Arial"/>
          <w:sz w:val="24"/>
          <w:szCs w:val="24"/>
        </w:rPr>
      </w:pPr>
      <w:r>
        <w:rPr>
          <w:rFonts w:ascii="Arial" w:hAnsi="Arial" w:cs="Arial"/>
          <w:sz w:val="24"/>
          <w:szCs w:val="24"/>
        </w:rPr>
        <w:t xml:space="preserve">Research in Practice (2014) Risk Taking Adults and Child Protection, Devon, Research </w:t>
      </w:r>
      <w:proofErr w:type="gramStart"/>
      <w:r>
        <w:rPr>
          <w:rFonts w:ascii="Arial" w:hAnsi="Arial" w:cs="Arial"/>
          <w:sz w:val="24"/>
          <w:szCs w:val="24"/>
        </w:rPr>
        <w:t>In</w:t>
      </w:r>
      <w:proofErr w:type="gramEnd"/>
      <w:r>
        <w:rPr>
          <w:rFonts w:ascii="Arial" w:hAnsi="Arial" w:cs="Arial"/>
          <w:sz w:val="24"/>
          <w:szCs w:val="24"/>
        </w:rPr>
        <w:t xml:space="preserve"> Practice</w:t>
      </w:r>
    </w:p>
    <w:p w:rsidR="0074697B" w:rsidRDefault="0074697B" w:rsidP="00291051">
      <w:pPr>
        <w:spacing w:line="360" w:lineRule="auto"/>
        <w:rPr>
          <w:rFonts w:ascii="Arial" w:hAnsi="Arial" w:cs="Arial"/>
          <w:sz w:val="24"/>
          <w:szCs w:val="24"/>
        </w:rPr>
      </w:pPr>
      <w:proofErr w:type="spellStart"/>
      <w:r>
        <w:rPr>
          <w:rFonts w:ascii="Arial" w:hAnsi="Arial" w:cs="Arial"/>
          <w:sz w:val="24"/>
          <w:szCs w:val="24"/>
        </w:rPr>
        <w:t>Thew</w:t>
      </w:r>
      <w:proofErr w:type="spellEnd"/>
      <w:r>
        <w:rPr>
          <w:rFonts w:ascii="Arial" w:hAnsi="Arial" w:cs="Arial"/>
          <w:sz w:val="24"/>
          <w:szCs w:val="24"/>
        </w:rPr>
        <w:t>, M (2008) Lifestyle Management in Health and Social Care, West Sussex, Blackwell Publishing Ltd.</w:t>
      </w:r>
    </w:p>
    <w:p w:rsidR="00956E9D" w:rsidRDefault="00956E9D" w:rsidP="00291051">
      <w:pPr>
        <w:spacing w:line="360" w:lineRule="auto"/>
        <w:rPr>
          <w:rFonts w:ascii="Arial" w:hAnsi="Arial" w:cs="Arial"/>
          <w:sz w:val="24"/>
          <w:szCs w:val="24"/>
        </w:rPr>
      </w:pPr>
      <w:proofErr w:type="spellStart"/>
      <w:r>
        <w:rPr>
          <w:rFonts w:ascii="Arial" w:hAnsi="Arial" w:cs="Arial"/>
          <w:sz w:val="24"/>
          <w:szCs w:val="24"/>
        </w:rPr>
        <w:t>Towler</w:t>
      </w:r>
      <w:proofErr w:type="spellEnd"/>
      <w:r>
        <w:rPr>
          <w:rFonts w:ascii="Arial" w:hAnsi="Arial" w:cs="Arial"/>
          <w:sz w:val="24"/>
          <w:szCs w:val="24"/>
        </w:rPr>
        <w:t xml:space="preserve">, K (2012) Child Poverty Strategy for Wales: The Journal of the Health Visitors Association. Available at: </w:t>
      </w:r>
      <w:hyperlink r:id="rId14" w:history="1">
        <w:r w:rsidRPr="00B4671C">
          <w:rPr>
            <w:rStyle w:val="Hyperlink"/>
            <w:rFonts w:ascii="Arial" w:hAnsi="Arial" w:cs="Arial"/>
            <w:sz w:val="24"/>
            <w:szCs w:val="24"/>
          </w:rPr>
          <w:t>file:///C:/Users/CurtisCana/Downloads/Child_poverty_strategy_for_Wal.pdf</w:t>
        </w:r>
      </w:hyperlink>
      <w:r>
        <w:rPr>
          <w:rFonts w:ascii="Arial" w:hAnsi="Arial" w:cs="Arial"/>
          <w:sz w:val="24"/>
          <w:szCs w:val="24"/>
        </w:rPr>
        <w:t xml:space="preserve"> </w:t>
      </w:r>
    </w:p>
    <w:p w:rsidR="00A66686" w:rsidRDefault="00B05B78" w:rsidP="00291051">
      <w:pPr>
        <w:spacing w:line="360" w:lineRule="auto"/>
        <w:rPr>
          <w:rFonts w:ascii="Arial" w:hAnsi="Arial" w:cs="Arial"/>
          <w:sz w:val="24"/>
          <w:szCs w:val="24"/>
        </w:rPr>
      </w:pPr>
      <w:r>
        <w:rPr>
          <w:rFonts w:ascii="Arial" w:hAnsi="Arial" w:cs="Arial"/>
          <w:sz w:val="24"/>
          <w:szCs w:val="24"/>
        </w:rPr>
        <w:t xml:space="preserve">UK Parliament, (2016) </w:t>
      </w:r>
      <w:r w:rsidR="00A66686">
        <w:rPr>
          <w:rFonts w:ascii="Arial" w:hAnsi="Arial" w:cs="Arial"/>
          <w:sz w:val="24"/>
          <w:szCs w:val="24"/>
        </w:rPr>
        <w:t>Social Servi</w:t>
      </w:r>
      <w:r>
        <w:rPr>
          <w:rFonts w:ascii="Arial" w:hAnsi="Arial" w:cs="Arial"/>
          <w:sz w:val="24"/>
          <w:szCs w:val="24"/>
        </w:rPr>
        <w:t xml:space="preserve">ces Act, </w:t>
      </w:r>
      <w:proofErr w:type="spellStart"/>
      <w:r>
        <w:rPr>
          <w:rFonts w:ascii="Arial" w:hAnsi="Arial" w:cs="Arial"/>
          <w:sz w:val="24"/>
          <w:szCs w:val="24"/>
        </w:rPr>
        <w:t>Uk</w:t>
      </w:r>
      <w:proofErr w:type="spellEnd"/>
      <w:r>
        <w:rPr>
          <w:rFonts w:ascii="Arial" w:hAnsi="Arial" w:cs="Arial"/>
          <w:sz w:val="24"/>
          <w:szCs w:val="24"/>
        </w:rPr>
        <w:t xml:space="preserve"> Parliament, London</w:t>
      </w:r>
    </w:p>
    <w:p w:rsidR="006D2F63" w:rsidRDefault="006D2F63" w:rsidP="00291051">
      <w:pPr>
        <w:spacing w:line="360" w:lineRule="auto"/>
        <w:rPr>
          <w:rFonts w:ascii="Arial" w:hAnsi="Arial" w:cs="Arial"/>
          <w:sz w:val="24"/>
          <w:szCs w:val="24"/>
          <w:shd w:val="clear" w:color="auto" w:fill="FFFFFF"/>
        </w:rPr>
      </w:pPr>
      <w:r w:rsidRPr="006D2F63">
        <w:rPr>
          <w:rFonts w:ascii="Arial" w:hAnsi="Arial" w:cs="Arial"/>
          <w:sz w:val="24"/>
          <w:szCs w:val="24"/>
          <w:shd w:val="clear" w:color="auto" w:fill="FFFFFF"/>
        </w:rPr>
        <w:t>United Nations Convention on the Rights of the Child (1989) (UNCRC)</w:t>
      </w:r>
    </w:p>
    <w:p w:rsidR="00222B4A" w:rsidRPr="006D2F63" w:rsidRDefault="00222B4A" w:rsidP="00291051">
      <w:pPr>
        <w:spacing w:line="360" w:lineRule="auto"/>
        <w:rPr>
          <w:rFonts w:ascii="Arial" w:hAnsi="Arial" w:cs="Arial"/>
          <w:sz w:val="24"/>
          <w:szCs w:val="24"/>
        </w:rPr>
      </w:pPr>
      <w:r>
        <w:rPr>
          <w:rFonts w:ascii="Arial" w:hAnsi="Arial" w:cs="Arial"/>
          <w:sz w:val="24"/>
          <w:szCs w:val="24"/>
          <w:shd w:val="clear" w:color="auto" w:fill="FFFFFF"/>
        </w:rPr>
        <w:t>Waite, S (2011) Children Learning Outside the Classroom: From birth to eleven, London, SAGE Publications Ltd.</w:t>
      </w:r>
    </w:p>
    <w:p w:rsidR="00BF075B" w:rsidRDefault="00BF075B" w:rsidP="00291051">
      <w:pPr>
        <w:spacing w:line="360" w:lineRule="auto"/>
        <w:rPr>
          <w:rFonts w:ascii="Arial" w:hAnsi="Arial" w:cs="Arial"/>
          <w:sz w:val="24"/>
          <w:szCs w:val="24"/>
        </w:rPr>
      </w:pPr>
      <w:r>
        <w:rPr>
          <w:rFonts w:ascii="Arial" w:hAnsi="Arial" w:cs="Arial"/>
          <w:sz w:val="24"/>
          <w:szCs w:val="24"/>
        </w:rPr>
        <w:t>Welsh Government (2015) Future Generations Act, Welsh Assembly, Cardiff</w:t>
      </w:r>
    </w:p>
    <w:p w:rsidR="00854FB7" w:rsidRPr="00B14D0F" w:rsidRDefault="00854FB7" w:rsidP="00291051">
      <w:pPr>
        <w:spacing w:line="360" w:lineRule="auto"/>
        <w:rPr>
          <w:rFonts w:ascii="Arial" w:hAnsi="Arial" w:cs="Arial"/>
          <w:sz w:val="24"/>
          <w:szCs w:val="24"/>
        </w:rPr>
      </w:pPr>
      <w:r>
        <w:rPr>
          <w:rFonts w:ascii="Arial" w:hAnsi="Arial" w:cs="Arial"/>
          <w:sz w:val="24"/>
          <w:szCs w:val="24"/>
        </w:rPr>
        <w:t xml:space="preserve">Welsh Government, (2014) Welsh Index of Multiple Deprivation, </w:t>
      </w:r>
      <w:r w:rsidR="00B05B78">
        <w:rPr>
          <w:rFonts w:ascii="Arial" w:hAnsi="Arial" w:cs="Arial"/>
          <w:sz w:val="24"/>
          <w:szCs w:val="24"/>
        </w:rPr>
        <w:t>Welsh Assembly, Cardiff.</w:t>
      </w:r>
    </w:p>
    <w:p w:rsidR="007E5502" w:rsidRDefault="007E5502" w:rsidP="00291051">
      <w:pPr>
        <w:spacing w:line="360" w:lineRule="auto"/>
      </w:pPr>
      <w:r w:rsidRPr="00B14D0F">
        <w:rPr>
          <w:rFonts w:ascii="Arial" w:hAnsi="Arial" w:cs="Arial"/>
          <w:sz w:val="24"/>
          <w:szCs w:val="24"/>
        </w:rPr>
        <w:t>Wright, K (2015) Rethinking Youth Wellbeing, Australia, Springer</w:t>
      </w:r>
    </w:p>
    <w:sectPr w:rsidR="007E5502" w:rsidSect="00291051">
      <w:headerReference w:type="default" r:id="rId15"/>
      <w:footerReference w:type="default" r:id="rId16"/>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CB2A6C" w:rsidRDefault="00CB2A6C" w:rsidP="00291051">
      <w:pPr>
        <w:spacing w:after="0" w:line="240" w:lineRule="auto"/>
      </w:pPr>
      <w:r>
        <w:separator/>
      </w:r>
    </w:p>
  </w:endnote>
  <w:endnote w:type="continuationSeparator" w:id="0">
    <w:p w:rsidR="00CB2A6C" w:rsidRDefault="00CB2A6C" w:rsidP="0029105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Courier New">
    <w:panose1 w:val="02070309020205020404"/>
    <w:charset w:val="00"/>
    <w:family w:val="modern"/>
    <w:pitch w:val="fixed"/>
    <w:sig w:usb0="E0002AFF" w:usb1="C0007843" w:usb2="00000009" w:usb3="00000000" w:csb0="000001FF" w:csb1="00000000"/>
  </w:font>
  <w:font w:name="Times New Roman">
    <w:panose1 w:val="02020603050405020304"/>
    <w:charset w:val="00"/>
    <w:family w:val="roman"/>
    <w:pitch w:val="variable"/>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785469627"/>
      <w:docPartObj>
        <w:docPartGallery w:val="Page Numbers (Bottom of Page)"/>
        <w:docPartUnique/>
      </w:docPartObj>
    </w:sdtPr>
    <w:sdtEndPr>
      <w:rPr>
        <w:noProof/>
      </w:rPr>
    </w:sdtEndPr>
    <w:sdtContent>
      <w:p w:rsidR="00291051" w:rsidRDefault="00291051">
        <w:pPr>
          <w:pStyle w:val="Footer"/>
          <w:jc w:val="center"/>
        </w:pPr>
        <w:r>
          <w:fldChar w:fldCharType="begin"/>
        </w:r>
        <w:r>
          <w:instrText xml:space="preserve"> PAGE   \* MERGEFORMAT </w:instrText>
        </w:r>
        <w:r>
          <w:fldChar w:fldCharType="separate"/>
        </w:r>
        <w:r w:rsidR="00BF6D41">
          <w:rPr>
            <w:noProof/>
          </w:rPr>
          <w:t>2</w:t>
        </w:r>
        <w:r>
          <w:rPr>
            <w:noProof/>
          </w:rPr>
          <w:fldChar w:fldCharType="end"/>
        </w:r>
      </w:p>
    </w:sdtContent>
  </w:sdt>
  <w:p w:rsidR="00291051" w:rsidRDefault="0029105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CB2A6C" w:rsidRDefault="00CB2A6C" w:rsidP="00291051">
      <w:pPr>
        <w:spacing w:after="0" w:line="240" w:lineRule="auto"/>
      </w:pPr>
      <w:r>
        <w:separator/>
      </w:r>
    </w:p>
  </w:footnote>
  <w:footnote w:type="continuationSeparator" w:id="0">
    <w:p w:rsidR="00CB2A6C" w:rsidRDefault="00CB2A6C" w:rsidP="0029105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291051" w:rsidRDefault="00291051">
    <w:pPr>
      <w:pStyle w:val="Header"/>
    </w:pPr>
    <w:r>
      <w:t>Curtis Cana 1500738</w:t>
    </w:r>
  </w:p>
  <w:p w:rsidR="00291051" w:rsidRDefault="0029105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3C5223A"/>
    <w:multiLevelType w:val="hybridMultilevel"/>
    <w:tmpl w:val="377880A0"/>
    <w:lvl w:ilvl="0" w:tplc="3B2C7AB6">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59B37AD6"/>
    <w:multiLevelType w:val="hybridMultilevel"/>
    <w:tmpl w:val="3E2804F2"/>
    <w:lvl w:ilvl="0" w:tplc="ACACC154">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91051"/>
    <w:rsid w:val="000005E6"/>
    <w:rsid w:val="00021263"/>
    <w:rsid w:val="00024EBF"/>
    <w:rsid w:val="00034BD0"/>
    <w:rsid w:val="000505E5"/>
    <w:rsid w:val="000545DC"/>
    <w:rsid w:val="00060976"/>
    <w:rsid w:val="0006109B"/>
    <w:rsid w:val="00065A06"/>
    <w:rsid w:val="0007764E"/>
    <w:rsid w:val="000B0213"/>
    <w:rsid w:val="000F71A5"/>
    <w:rsid w:val="001101A5"/>
    <w:rsid w:val="001457C4"/>
    <w:rsid w:val="001545A5"/>
    <w:rsid w:val="00170453"/>
    <w:rsid w:val="001722BB"/>
    <w:rsid w:val="00181751"/>
    <w:rsid w:val="001A5B2D"/>
    <w:rsid w:val="001C0A69"/>
    <w:rsid w:val="001C1736"/>
    <w:rsid w:val="001C414F"/>
    <w:rsid w:val="001C4248"/>
    <w:rsid w:val="001C6550"/>
    <w:rsid w:val="001D368E"/>
    <w:rsid w:val="001F099E"/>
    <w:rsid w:val="00201C4B"/>
    <w:rsid w:val="0020645C"/>
    <w:rsid w:val="0022137C"/>
    <w:rsid w:val="00222B4A"/>
    <w:rsid w:val="00241133"/>
    <w:rsid w:val="00291051"/>
    <w:rsid w:val="002A1F98"/>
    <w:rsid w:val="002B0A1B"/>
    <w:rsid w:val="002C17F4"/>
    <w:rsid w:val="002D39B4"/>
    <w:rsid w:val="002D3FD0"/>
    <w:rsid w:val="002D5766"/>
    <w:rsid w:val="002E518B"/>
    <w:rsid w:val="002F2792"/>
    <w:rsid w:val="00331C7F"/>
    <w:rsid w:val="00377DAB"/>
    <w:rsid w:val="00384DB6"/>
    <w:rsid w:val="003B5532"/>
    <w:rsid w:val="003F09EF"/>
    <w:rsid w:val="003F2C9F"/>
    <w:rsid w:val="003F4A0F"/>
    <w:rsid w:val="00402F66"/>
    <w:rsid w:val="00413F6A"/>
    <w:rsid w:val="004466B0"/>
    <w:rsid w:val="004545BD"/>
    <w:rsid w:val="004629FF"/>
    <w:rsid w:val="004A04CB"/>
    <w:rsid w:val="004B2ADA"/>
    <w:rsid w:val="004C05CF"/>
    <w:rsid w:val="004C2892"/>
    <w:rsid w:val="004C70E7"/>
    <w:rsid w:val="004D091D"/>
    <w:rsid w:val="004F06F5"/>
    <w:rsid w:val="00500AAB"/>
    <w:rsid w:val="00527244"/>
    <w:rsid w:val="00536DFD"/>
    <w:rsid w:val="005672FB"/>
    <w:rsid w:val="0059140B"/>
    <w:rsid w:val="005957F6"/>
    <w:rsid w:val="005A0932"/>
    <w:rsid w:val="006034BA"/>
    <w:rsid w:val="006141A1"/>
    <w:rsid w:val="006227C7"/>
    <w:rsid w:val="0063270C"/>
    <w:rsid w:val="00642C75"/>
    <w:rsid w:val="00651102"/>
    <w:rsid w:val="00684EE3"/>
    <w:rsid w:val="00690AA4"/>
    <w:rsid w:val="006C18FB"/>
    <w:rsid w:val="006D1063"/>
    <w:rsid w:val="006D2F63"/>
    <w:rsid w:val="006E1179"/>
    <w:rsid w:val="00710451"/>
    <w:rsid w:val="00715DAD"/>
    <w:rsid w:val="0074697B"/>
    <w:rsid w:val="00752FD6"/>
    <w:rsid w:val="007665B6"/>
    <w:rsid w:val="00786C73"/>
    <w:rsid w:val="007A57DD"/>
    <w:rsid w:val="007B2716"/>
    <w:rsid w:val="007B6313"/>
    <w:rsid w:val="007E4366"/>
    <w:rsid w:val="007E5502"/>
    <w:rsid w:val="00810F82"/>
    <w:rsid w:val="00811336"/>
    <w:rsid w:val="008161DF"/>
    <w:rsid w:val="00817CF7"/>
    <w:rsid w:val="00823637"/>
    <w:rsid w:val="0085325F"/>
    <w:rsid w:val="00854FB7"/>
    <w:rsid w:val="008B451C"/>
    <w:rsid w:val="008B683C"/>
    <w:rsid w:val="008C0A78"/>
    <w:rsid w:val="008E4503"/>
    <w:rsid w:val="008F202A"/>
    <w:rsid w:val="00917F38"/>
    <w:rsid w:val="00932CF2"/>
    <w:rsid w:val="00934339"/>
    <w:rsid w:val="00934381"/>
    <w:rsid w:val="00956E9D"/>
    <w:rsid w:val="009702BF"/>
    <w:rsid w:val="009933F8"/>
    <w:rsid w:val="009D4850"/>
    <w:rsid w:val="009F79DF"/>
    <w:rsid w:val="00A0747D"/>
    <w:rsid w:val="00A11B8A"/>
    <w:rsid w:val="00A12B51"/>
    <w:rsid w:val="00A66686"/>
    <w:rsid w:val="00A749EF"/>
    <w:rsid w:val="00A84A93"/>
    <w:rsid w:val="00AB6B1F"/>
    <w:rsid w:val="00AC2E1D"/>
    <w:rsid w:val="00B02A3F"/>
    <w:rsid w:val="00B05B78"/>
    <w:rsid w:val="00B14D0F"/>
    <w:rsid w:val="00B43962"/>
    <w:rsid w:val="00B47FC4"/>
    <w:rsid w:val="00B96645"/>
    <w:rsid w:val="00BD5DCA"/>
    <w:rsid w:val="00BF075B"/>
    <w:rsid w:val="00BF1E77"/>
    <w:rsid w:val="00BF45CA"/>
    <w:rsid w:val="00BF6D41"/>
    <w:rsid w:val="00C04A9A"/>
    <w:rsid w:val="00C10986"/>
    <w:rsid w:val="00C14F06"/>
    <w:rsid w:val="00C166D3"/>
    <w:rsid w:val="00C16736"/>
    <w:rsid w:val="00C33297"/>
    <w:rsid w:val="00C33E6D"/>
    <w:rsid w:val="00C34C8A"/>
    <w:rsid w:val="00C419D7"/>
    <w:rsid w:val="00C616E6"/>
    <w:rsid w:val="00C72FE8"/>
    <w:rsid w:val="00C778B8"/>
    <w:rsid w:val="00C92561"/>
    <w:rsid w:val="00CB034E"/>
    <w:rsid w:val="00CB2A6C"/>
    <w:rsid w:val="00CC2B4B"/>
    <w:rsid w:val="00CD5075"/>
    <w:rsid w:val="00CE5D50"/>
    <w:rsid w:val="00CF3A05"/>
    <w:rsid w:val="00D01653"/>
    <w:rsid w:val="00D21764"/>
    <w:rsid w:val="00D34512"/>
    <w:rsid w:val="00D40521"/>
    <w:rsid w:val="00D53290"/>
    <w:rsid w:val="00D60FB1"/>
    <w:rsid w:val="00D93C7E"/>
    <w:rsid w:val="00DA1DC6"/>
    <w:rsid w:val="00DA7EDF"/>
    <w:rsid w:val="00DC0F94"/>
    <w:rsid w:val="00DD6402"/>
    <w:rsid w:val="00DE575A"/>
    <w:rsid w:val="00DF3A07"/>
    <w:rsid w:val="00DF70D1"/>
    <w:rsid w:val="00E0724A"/>
    <w:rsid w:val="00E12B98"/>
    <w:rsid w:val="00E14B04"/>
    <w:rsid w:val="00E359B5"/>
    <w:rsid w:val="00E40382"/>
    <w:rsid w:val="00E544D9"/>
    <w:rsid w:val="00E55CD9"/>
    <w:rsid w:val="00E85E23"/>
    <w:rsid w:val="00ED28E0"/>
    <w:rsid w:val="00ED5032"/>
    <w:rsid w:val="00F04B3F"/>
    <w:rsid w:val="00F32EDC"/>
    <w:rsid w:val="00F54E82"/>
    <w:rsid w:val="00F57D7C"/>
    <w:rsid w:val="00F678C0"/>
    <w:rsid w:val="00F7114A"/>
    <w:rsid w:val="00F84733"/>
    <w:rsid w:val="00F858F7"/>
    <w:rsid w:val="00FA2E07"/>
    <w:rsid w:val="00FB5BD7"/>
    <w:rsid w:val="00FF2889"/>
    <w:rsid w:val="00FF53AD"/>
    <w:rsid w:val="00FF5CCC"/>
    <w:rsid w:val="00FF5FC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F9A3361"/>
  <w15:chartTrackingRefBased/>
  <w15:docId w15:val="{340EC140-A68D-439C-A2F9-EF41FE3846E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291051"/>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291051"/>
    <w:rPr>
      <w:rFonts w:eastAsiaTheme="minorEastAsia"/>
      <w:lang w:val="en-US"/>
    </w:rPr>
  </w:style>
  <w:style w:type="paragraph" w:styleId="Header">
    <w:name w:val="header"/>
    <w:basedOn w:val="Normal"/>
    <w:link w:val="HeaderChar"/>
    <w:uiPriority w:val="99"/>
    <w:unhideWhenUsed/>
    <w:rsid w:val="00291051"/>
    <w:pPr>
      <w:tabs>
        <w:tab w:val="center" w:pos="4513"/>
        <w:tab w:val="right" w:pos="9026"/>
      </w:tabs>
      <w:spacing w:after="0" w:line="240" w:lineRule="auto"/>
    </w:pPr>
  </w:style>
  <w:style w:type="character" w:customStyle="1" w:styleId="HeaderChar">
    <w:name w:val="Header Char"/>
    <w:basedOn w:val="DefaultParagraphFont"/>
    <w:link w:val="Header"/>
    <w:uiPriority w:val="99"/>
    <w:rsid w:val="00291051"/>
  </w:style>
  <w:style w:type="paragraph" w:styleId="Footer">
    <w:name w:val="footer"/>
    <w:basedOn w:val="Normal"/>
    <w:link w:val="FooterChar"/>
    <w:uiPriority w:val="99"/>
    <w:unhideWhenUsed/>
    <w:rsid w:val="00291051"/>
    <w:pPr>
      <w:tabs>
        <w:tab w:val="center" w:pos="4513"/>
        <w:tab w:val="right" w:pos="9026"/>
      </w:tabs>
      <w:spacing w:after="0" w:line="240" w:lineRule="auto"/>
    </w:pPr>
  </w:style>
  <w:style w:type="character" w:customStyle="1" w:styleId="FooterChar">
    <w:name w:val="Footer Char"/>
    <w:basedOn w:val="DefaultParagraphFont"/>
    <w:link w:val="Footer"/>
    <w:uiPriority w:val="99"/>
    <w:rsid w:val="00291051"/>
  </w:style>
  <w:style w:type="character" w:styleId="Emphasis">
    <w:name w:val="Emphasis"/>
    <w:basedOn w:val="DefaultParagraphFont"/>
    <w:uiPriority w:val="20"/>
    <w:qFormat/>
    <w:rsid w:val="00642C75"/>
    <w:rPr>
      <w:i/>
      <w:iCs/>
    </w:rPr>
  </w:style>
  <w:style w:type="paragraph" w:styleId="ListParagraph">
    <w:name w:val="List Paragraph"/>
    <w:basedOn w:val="Normal"/>
    <w:uiPriority w:val="34"/>
    <w:qFormat/>
    <w:rsid w:val="00C16736"/>
    <w:pPr>
      <w:ind w:left="720"/>
      <w:contextualSpacing/>
    </w:pPr>
  </w:style>
  <w:style w:type="character" w:styleId="Hyperlink">
    <w:name w:val="Hyperlink"/>
    <w:basedOn w:val="DefaultParagraphFont"/>
    <w:uiPriority w:val="99"/>
    <w:unhideWhenUsed/>
    <w:rsid w:val="001C0A69"/>
    <w:rPr>
      <w:color w:val="0563C1" w:themeColor="hyperlink"/>
      <w:u w:val="single"/>
    </w:rPr>
  </w:style>
  <w:style w:type="character" w:styleId="UnresolvedMention">
    <w:name w:val="Unresolved Mention"/>
    <w:basedOn w:val="DefaultParagraphFont"/>
    <w:uiPriority w:val="99"/>
    <w:semiHidden/>
    <w:unhideWhenUsed/>
    <w:rsid w:val="001C0A69"/>
    <w:rPr>
      <w:color w:val="808080"/>
      <w:shd w:val="clear" w:color="auto" w:fill="E6E6E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676151897">
      <w:bodyDiv w:val="1"/>
      <w:marLeft w:val="0"/>
      <w:marRight w:val="0"/>
      <w:marTop w:val="0"/>
      <w:marBottom w:val="0"/>
      <w:divBdr>
        <w:top w:val="none" w:sz="0" w:space="0" w:color="auto"/>
        <w:left w:val="none" w:sz="0" w:space="0" w:color="auto"/>
        <w:bottom w:val="none" w:sz="0" w:space="0" w:color="auto"/>
        <w:right w:val="none" w:sz="0" w:space="0" w:color="auto"/>
      </w:divBdr>
      <w:divsChild>
        <w:div w:id="338583160">
          <w:marLeft w:val="0"/>
          <w:marRight w:val="0"/>
          <w:marTop w:val="0"/>
          <w:marBottom w:val="0"/>
          <w:divBdr>
            <w:top w:val="none" w:sz="0" w:space="0" w:color="auto"/>
            <w:left w:val="none" w:sz="0" w:space="0" w:color="auto"/>
            <w:bottom w:val="none" w:sz="0" w:space="0" w:color="auto"/>
            <w:right w:val="none" w:sz="0" w:space="0" w:color="auto"/>
          </w:divBdr>
        </w:div>
        <w:div w:id="1135877360">
          <w:marLeft w:val="0"/>
          <w:marRight w:val="0"/>
          <w:marTop w:val="0"/>
          <w:marBottom w:val="0"/>
          <w:divBdr>
            <w:top w:val="none" w:sz="0" w:space="0" w:color="auto"/>
            <w:left w:val="none" w:sz="0" w:space="0" w:color="auto"/>
            <w:bottom w:val="none" w:sz="0" w:space="0" w:color="auto"/>
            <w:right w:val="none" w:sz="0" w:space="0" w:color="auto"/>
          </w:divBdr>
        </w:div>
        <w:div w:id="569510145">
          <w:marLeft w:val="0"/>
          <w:marRight w:val="0"/>
          <w:marTop w:val="0"/>
          <w:marBottom w:val="0"/>
          <w:divBdr>
            <w:top w:val="none" w:sz="0" w:space="0" w:color="auto"/>
            <w:left w:val="none" w:sz="0" w:space="0" w:color="auto"/>
            <w:bottom w:val="none" w:sz="0" w:space="0" w:color="auto"/>
            <w:right w:val="none" w:sz="0" w:space="0" w:color="auto"/>
          </w:divBdr>
        </w:div>
        <w:div w:id="1914385501">
          <w:marLeft w:val="0"/>
          <w:marRight w:val="0"/>
          <w:marTop w:val="0"/>
          <w:marBottom w:val="0"/>
          <w:divBdr>
            <w:top w:val="none" w:sz="0" w:space="0" w:color="auto"/>
            <w:left w:val="none" w:sz="0" w:space="0" w:color="auto"/>
            <w:bottom w:val="none" w:sz="0" w:space="0" w:color="auto"/>
            <w:right w:val="none" w:sz="0" w:space="0" w:color="auto"/>
          </w:divBdr>
        </w:div>
      </w:divsChild>
    </w:div>
    <w:div w:id="1758288110">
      <w:bodyDiv w:val="1"/>
      <w:marLeft w:val="0"/>
      <w:marRight w:val="0"/>
      <w:marTop w:val="0"/>
      <w:marBottom w:val="0"/>
      <w:divBdr>
        <w:top w:val="none" w:sz="0" w:space="0" w:color="auto"/>
        <w:left w:val="none" w:sz="0" w:space="0" w:color="auto"/>
        <w:bottom w:val="none" w:sz="0" w:space="0" w:color="auto"/>
        <w:right w:val="none" w:sz="0" w:space="0" w:color="auto"/>
      </w:divBdr>
    </w:div>
    <w:div w:id="1824855103">
      <w:bodyDiv w:val="1"/>
      <w:marLeft w:val="0"/>
      <w:marRight w:val="0"/>
      <w:marTop w:val="0"/>
      <w:marBottom w:val="0"/>
      <w:divBdr>
        <w:top w:val="none" w:sz="0" w:space="0" w:color="auto"/>
        <w:left w:val="none" w:sz="0" w:space="0" w:color="auto"/>
        <w:bottom w:val="none" w:sz="0" w:space="0" w:color="auto"/>
        <w:right w:val="none" w:sz="0" w:space="0" w:color="auto"/>
      </w:divBdr>
      <w:divsChild>
        <w:div w:id="722875637">
          <w:marLeft w:val="0"/>
          <w:marRight w:val="0"/>
          <w:marTop w:val="0"/>
          <w:marBottom w:val="0"/>
          <w:divBdr>
            <w:top w:val="none" w:sz="0" w:space="0" w:color="auto"/>
            <w:left w:val="none" w:sz="0" w:space="0" w:color="auto"/>
            <w:bottom w:val="none" w:sz="0" w:space="0" w:color="auto"/>
            <w:right w:val="none" w:sz="0" w:space="0" w:color="auto"/>
          </w:divBdr>
        </w:div>
        <w:div w:id="1120535577">
          <w:marLeft w:val="0"/>
          <w:marRight w:val="0"/>
          <w:marTop w:val="0"/>
          <w:marBottom w:val="0"/>
          <w:divBdr>
            <w:top w:val="none" w:sz="0" w:space="0" w:color="auto"/>
            <w:left w:val="none" w:sz="0" w:space="0" w:color="auto"/>
            <w:bottom w:val="none" w:sz="0" w:space="0" w:color="auto"/>
            <w:right w:val="none" w:sz="0" w:space="0" w:color="auto"/>
          </w:divBdr>
        </w:div>
        <w:div w:id="1226262297">
          <w:marLeft w:val="0"/>
          <w:marRight w:val="0"/>
          <w:marTop w:val="0"/>
          <w:marBottom w:val="0"/>
          <w:divBdr>
            <w:top w:val="none" w:sz="0" w:space="0" w:color="auto"/>
            <w:left w:val="none" w:sz="0" w:space="0" w:color="auto"/>
            <w:bottom w:val="none" w:sz="0" w:space="0" w:color="auto"/>
            <w:right w:val="none" w:sz="0" w:space="0" w:color="auto"/>
          </w:divBdr>
        </w:div>
        <w:div w:id="704796551">
          <w:marLeft w:val="0"/>
          <w:marRight w:val="0"/>
          <w:marTop w:val="0"/>
          <w:marBottom w:val="0"/>
          <w:divBdr>
            <w:top w:val="none" w:sz="0" w:space="0" w:color="auto"/>
            <w:left w:val="none" w:sz="0" w:space="0" w:color="auto"/>
            <w:bottom w:val="none" w:sz="0" w:space="0" w:color="auto"/>
            <w:right w:val="none" w:sz="0" w:space="0" w:color="auto"/>
          </w:divBdr>
        </w:div>
      </w:divsChild>
    </w:div>
    <w:div w:id="1896235375">
      <w:bodyDiv w:val="1"/>
      <w:marLeft w:val="0"/>
      <w:marRight w:val="0"/>
      <w:marTop w:val="0"/>
      <w:marBottom w:val="0"/>
      <w:divBdr>
        <w:top w:val="none" w:sz="0" w:space="0" w:color="auto"/>
        <w:left w:val="none" w:sz="0" w:space="0" w:color="auto"/>
        <w:bottom w:val="none" w:sz="0" w:space="0" w:color="auto"/>
        <w:right w:val="none" w:sz="0" w:space="0" w:color="auto"/>
      </w:divBdr>
      <w:divsChild>
        <w:div w:id="676081064">
          <w:marLeft w:val="0"/>
          <w:marRight w:val="0"/>
          <w:marTop w:val="0"/>
          <w:marBottom w:val="0"/>
          <w:divBdr>
            <w:top w:val="none" w:sz="0" w:space="0" w:color="auto"/>
            <w:left w:val="none" w:sz="0" w:space="0" w:color="auto"/>
            <w:bottom w:val="none" w:sz="0" w:space="0" w:color="auto"/>
            <w:right w:val="none" w:sz="0" w:space="0" w:color="auto"/>
          </w:divBdr>
        </w:div>
        <w:div w:id="406808173">
          <w:marLeft w:val="0"/>
          <w:marRight w:val="0"/>
          <w:marTop w:val="0"/>
          <w:marBottom w:val="0"/>
          <w:divBdr>
            <w:top w:val="none" w:sz="0" w:space="0" w:color="auto"/>
            <w:left w:val="none" w:sz="0" w:space="0" w:color="auto"/>
            <w:bottom w:val="none" w:sz="0" w:space="0" w:color="auto"/>
            <w:right w:val="none" w:sz="0" w:space="0" w:color="auto"/>
          </w:divBdr>
        </w:div>
        <w:div w:id="226765474">
          <w:marLeft w:val="0"/>
          <w:marRight w:val="0"/>
          <w:marTop w:val="0"/>
          <w:marBottom w:val="0"/>
          <w:divBdr>
            <w:top w:val="none" w:sz="0" w:space="0" w:color="auto"/>
            <w:left w:val="none" w:sz="0" w:space="0" w:color="auto"/>
            <w:bottom w:val="none" w:sz="0" w:space="0" w:color="auto"/>
            <w:right w:val="none" w:sz="0" w:space="0" w:color="auto"/>
          </w:divBdr>
        </w:div>
        <w:div w:id="403837138">
          <w:marLeft w:val="0"/>
          <w:marRight w:val="0"/>
          <w:marTop w:val="0"/>
          <w:marBottom w:val="0"/>
          <w:divBdr>
            <w:top w:val="none" w:sz="0" w:space="0" w:color="auto"/>
            <w:left w:val="none" w:sz="0" w:space="0" w:color="auto"/>
            <w:bottom w:val="none" w:sz="0" w:space="0" w:color="auto"/>
            <w:right w:val="none" w:sz="0" w:space="0" w:color="auto"/>
          </w:divBdr>
        </w:div>
        <w:div w:id="1520124323">
          <w:marLeft w:val="0"/>
          <w:marRight w:val="0"/>
          <w:marTop w:val="0"/>
          <w:marBottom w:val="0"/>
          <w:divBdr>
            <w:top w:val="none" w:sz="0" w:space="0" w:color="auto"/>
            <w:left w:val="none" w:sz="0" w:space="0" w:color="auto"/>
            <w:bottom w:val="none" w:sz="0" w:space="0" w:color="auto"/>
            <w:right w:val="none" w:sz="0" w:space="0" w:color="auto"/>
          </w:divBdr>
        </w:div>
        <w:div w:id="426655746">
          <w:marLeft w:val="0"/>
          <w:marRight w:val="0"/>
          <w:marTop w:val="0"/>
          <w:marBottom w:val="0"/>
          <w:divBdr>
            <w:top w:val="none" w:sz="0" w:space="0" w:color="auto"/>
            <w:left w:val="none" w:sz="0" w:space="0" w:color="auto"/>
            <w:bottom w:val="none" w:sz="0" w:space="0" w:color="auto"/>
            <w:right w:val="none" w:sz="0" w:space="0" w:color="auto"/>
          </w:divBdr>
        </w:div>
        <w:div w:id="412514985">
          <w:marLeft w:val="0"/>
          <w:marRight w:val="0"/>
          <w:marTop w:val="0"/>
          <w:marBottom w:val="0"/>
          <w:divBdr>
            <w:top w:val="none" w:sz="0" w:space="0" w:color="auto"/>
            <w:left w:val="none" w:sz="0" w:space="0" w:color="auto"/>
            <w:bottom w:val="none" w:sz="0" w:space="0" w:color="auto"/>
            <w:right w:val="none" w:sz="0" w:space="0" w:color="auto"/>
          </w:divBdr>
        </w:div>
        <w:div w:id="1630622242">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web-b-ebscohost-com.ezproxy.uwtsd.ac.uk/ehost/pdfviewer/pdfviewer?vid=1&amp;sid=2baf1659-0bd1-457f-b484-e304b5f46c46%40sessionmgr101" TargetMode="External"/><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www.mentalhealth.org.uk/sites/default/files/FF16%20Wales.pdf" TargetMode="External"/><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footer" Target="foot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bbc.co.uk/news/uk-wales-41558077" TargetMode="External"/><Relationship Id="rId5" Type="http://schemas.openxmlformats.org/officeDocument/2006/relationships/footnotes" Target="footnotes.xml"/><Relationship Id="rId15" Type="http://schemas.openxmlformats.org/officeDocument/2006/relationships/header" Target="header1.xml"/><Relationship Id="rId10" Type="http://schemas.openxmlformats.org/officeDocument/2006/relationships/hyperlink" Target="http://www.oapen.org/viewer/web/viewer.html?file=http://www.oapen.org/document/1001789" TargetMode="External"/><Relationship Id="rId4" Type="http://schemas.openxmlformats.org/officeDocument/2006/relationships/webSettings" Target="webSettings.xml"/><Relationship Id="rId9" Type="http://schemas.openxmlformats.org/officeDocument/2006/relationships/hyperlink" Target="http://www.dannydorling.org/books/injustice/injustice-anintroduction.pdf" TargetMode="External"/><Relationship Id="rId14" Type="http://schemas.openxmlformats.org/officeDocument/2006/relationships/hyperlink" Target="file:///C:/Users/CurtisCana/Downloads/Child_poverty_strategy_for_Wal.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518</TotalTime>
  <Pages>13</Pages>
  <Words>4226</Words>
  <Characters>24091</Characters>
  <Application>Microsoft Office Word</Application>
  <DocSecurity>0</DocSecurity>
  <Lines>200</Lines>
  <Paragraphs>56</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28261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Contemporary Discourses in Professional Practice</dc:subject>
  <dc:creator>Curtis Cana (1500738)</dc:creator>
  <cp:keywords/>
  <dc:description/>
  <cp:lastModifiedBy>Cana, Curtis</cp:lastModifiedBy>
  <cp:revision>168</cp:revision>
  <dcterms:created xsi:type="dcterms:W3CDTF">2018-12-02T21:51:00Z</dcterms:created>
  <dcterms:modified xsi:type="dcterms:W3CDTF">2018-12-14T02:31:00Z</dcterms:modified>
</cp:coreProperties>
</file>