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46005706"/>
        <w:docPartObj>
          <w:docPartGallery w:val="Cover Pages"/>
          <w:docPartUnique/>
        </w:docPartObj>
      </w:sdtPr>
      <w:sdtEndPr>
        <w:rPr>
          <w:rFonts w:ascii="Times New Roman" w:eastAsia="Times New Roman" w:hAnsi="Times New Roman" w:cs="Times New Roman"/>
          <w:b/>
          <w:sz w:val="32"/>
          <w:szCs w:val="32"/>
        </w:rPr>
      </w:sdtEndPr>
      <w:sdtContent>
        <w:p w14:paraId="4DB73430" w14:textId="433F104B" w:rsidR="00AD7A2C" w:rsidRDefault="00AD7A2C">
          <w:r>
            <w:rPr>
              <w:noProof/>
            </w:rPr>
            <mc:AlternateContent>
              <mc:Choice Requires="wpg">
                <w:drawing>
                  <wp:anchor distT="0" distB="0" distL="114300" distR="114300" simplePos="0" relativeHeight="251662336" behindDoc="0" locked="0" layoutInCell="1" allowOverlap="1" wp14:anchorId="085A0336" wp14:editId="0039E61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1F359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3BDD89" wp14:editId="3BAEB5E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86C391C" w14:textId="77777777" w:rsidR="00AD7A2C" w:rsidRDefault="00AD7A2C">
                                    <w:pPr>
                                      <w:pStyle w:val="NoSpacing"/>
                                      <w:jc w:val="right"/>
                                      <w:rPr>
                                        <w:color w:val="595959" w:themeColor="text1" w:themeTint="A6"/>
                                        <w:sz w:val="28"/>
                                        <w:szCs w:val="28"/>
                                      </w:rPr>
                                    </w:pPr>
                                    <w:r>
                                      <w:rPr>
                                        <w:color w:val="595959" w:themeColor="text1" w:themeTint="A6"/>
                                        <w:sz w:val="28"/>
                                        <w:szCs w:val="28"/>
                                      </w:rPr>
                                      <w:t>[Author name]</w:t>
                                    </w:r>
                                  </w:p>
                                </w:sdtContent>
                              </w:sdt>
                              <w:p w14:paraId="6AD7DE3B" w14:textId="77777777" w:rsidR="00AD7A2C" w:rsidRDefault="00AD7A2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3BDD8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86C391C" w14:textId="77777777" w:rsidR="00AD7A2C" w:rsidRDefault="00AD7A2C">
                              <w:pPr>
                                <w:pStyle w:val="NoSpacing"/>
                                <w:jc w:val="right"/>
                                <w:rPr>
                                  <w:color w:val="595959" w:themeColor="text1" w:themeTint="A6"/>
                                  <w:sz w:val="28"/>
                                  <w:szCs w:val="28"/>
                                </w:rPr>
                              </w:pPr>
                              <w:r>
                                <w:rPr>
                                  <w:color w:val="595959" w:themeColor="text1" w:themeTint="A6"/>
                                  <w:sz w:val="28"/>
                                  <w:szCs w:val="28"/>
                                </w:rPr>
                                <w:t>[Author name]</w:t>
                              </w:r>
                            </w:p>
                          </w:sdtContent>
                        </w:sdt>
                        <w:p w14:paraId="6AD7DE3B" w14:textId="77777777" w:rsidR="00AD7A2C" w:rsidRDefault="00AD7A2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472A47" wp14:editId="00C72178">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F57C1" w14:textId="1AA08BF2" w:rsidR="00AD7A2C" w:rsidRDefault="00AD7A2C">
                                <w:pPr>
                                  <w:jc w:val="right"/>
                                  <w:rPr>
                                    <w:color w:val="4472C4" w:themeColor="accent1"/>
                                    <w:sz w:val="64"/>
                                    <w:szCs w:val="64"/>
                                  </w:rPr>
                                </w:pPr>
                                <w:sdt>
                                  <w:sdtPr>
                                    <w:rPr>
                                      <w:rFonts w:ascii="Times New Roman" w:eastAsia="Times New Roman" w:hAnsi="Times New Roman" w:cs="Times New Roman"/>
                                      <w:b/>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D7A2C">
                                      <w:rPr>
                                        <w:rFonts w:ascii="Times New Roman" w:eastAsia="Times New Roman" w:hAnsi="Times New Roman" w:cs="Times New Roman"/>
                                        <w:b/>
                                        <w:sz w:val="32"/>
                                        <w:szCs w:val="32"/>
                                      </w:rPr>
                                      <w:t>EVALUATION OF BLENDED LEARNING AND CLASS ROOM LEARNING ON STUDENT ATTAINMENT</w:t>
                                    </w:r>
                                    <w:r w:rsidR="00C9275C">
                                      <w:rPr>
                                        <w:rFonts w:ascii="Times New Roman" w:eastAsia="Times New Roman" w:hAnsi="Times New Roman" w:cs="Times New Roman"/>
                                        <w:b/>
                                        <w:sz w:val="32"/>
                                        <w:szCs w:val="32"/>
                                      </w:rPr>
                                      <w:t xml:space="preserve"> PART1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367841" w14:textId="66F17726" w:rsidR="00AD7A2C" w:rsidRDefault="00AD7A2C">
                                    <w:pPr>
                                      <w:jc w:val="right"/>
                                      <w:rPr>
                                        <w:smallCaps/>
                                        <w:color w:val="404040" w:themeColor="text1" w:themeTint="BF"/>
                                        <w:sz w:val="36"/>
                                        <w:szCs w:val="36"/>
                                      </w:rPr>
                                    </w:pPr>
                                    <w:r>
                                      <w:rPr>
                                        <w:color w:val="404040" w:themeColor="text1" w:themeTint="BF"/>
                                        <w:sz w:val="36"/>
                                        <w:szCs w:val="36"/>
                                      </w:rPr>
                                      <w:t>Ibrahim Alamin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472A4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6FDF57C1" w14:textId="1AA08BF2" w:rsidR="00AD7A2C" w:rsidRDefault="00AD7A2C">
                          <w:pPr>
                            <w:jc w:val="right"/>
                            <w:rPr>
                              <w:color w:val="4472C4" w:themeColor="accent1"/>
                              <w:sz w:val="64"/>
                              <w:szCs w:val="64"/>
                            </w:rPr>
                          </w:pPr>
                          <w:sdt>
                            <w:sdtPr>
                              <w:rPr>
                                <w:rFonts w:ascii="Times New Roman" w:eastAsia="Times New Roman" w:hAnsi="Times New Roman" w:cs="Times New Roman"/>
                                <w:b/>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D7A2C">
                                <w:rPr>
                                  <w:rFonts w:ascii="Times New Roman" w:eastAsia="Times New Roman" w:hAnsi="Times New Roman" w:cs="Times New Roman"/>
                                  <w:b/>
                                  <w:sz w:val="32"/>
                                  <w:szCs w:val="32"/>
                                </w:rPr>
                                <w:t>EVALUATION OF BLENDED LEARNING AND CLASS ROOM LEARNING ON STUDENT ATTAINMENT</w:t>
                              </w:r>
                              <w:r w:rsidR="00C9275C">
                                <w:rPr>
                                  <w:rFonts w:ascii="Times New Roman" w:eastAsia="Times New Roman" w:hAnsi="Times New Roman" w:cs="Times New Roman"/>
                                  <w:b/>
                                  <w:sz w:val="32"/>
                                  <w:szCs w:val="32"/>
                                </w:rPr>
                                <w:t xml:space="preserve"> PART1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367841" w14:textId="66F17726" w:rsidR="00AD7A2C" w:rsidRDefault="00AD7A2C">
                              <w:pPr>
                                <w:jc w:val="right"/>
                                <w:rPr>
                                  <w:smallCaps/>
                                  <w:color w:val="404040" w:themeColor="text1" w:themeTint="BF"/>
                                  <w:sz w:val="36"/>
                                  <w:szCs w:val="36"/>
                                </w:rPr>
                              </w:pPr>
                              <w:r>
                                <w:rPr>
                                  <w:color w:val="404040" w:themeColor="text1" w:themeTint="BF"/>
                                  <w:sz w:val="36"/>
                                  <w:szCs w:val="36"/>
                                </w:rPr>
                                <w:t>Ibrahim Alamin</w:t>
                              </w:r>
                            </w:p>
                          </w:sdtContent>
                        </w:sdt>
                      </w:txbxContent>
                    </v:textbox>
                    <w10:wrap type="square" anchorx="page" anchory="page"/>
                  </v:shape>
                </w:pict>
              </mc:Fallback>
            </mc:AlternateContent>
          </w:r>
        </w:p>
        <w:p w14:paraId="1E026A3F" w14:textId="6560EB0E" w:rsidR="00AD7A2C" w:rsidRDefault="00AD7A2C">
          <w:pPr>
            <w:rPr>
              <w:rFonts w:ascii="Times New Roman" w:eastAsia="Times New Roman" w:hAnsi="Times New Roman" w:cs="Times New Roman"/>
              <w:b/>
              <w:sz w:val="32"/>
              <w:szCs w:val="32"/>
            </w:rPr>
          </w:pPr>
          <w:r>
            <w:rPr>
              <w:noProof/>
            </w:rPr>
            <mc:AlternateContent>
              <mc:Choice Requires="wps">
                <w:drawing>
                  <wp:anchor distT="0" distB="0" distL="114300" distR="114300" simplePos="0" relativeHeight="251661312" behindDoc="0" locked="0" layoutInCell="1" allowOverlap="1" wp14:anchorId="38860F34" wp14:editId="3797C584">
                    <wp:simplePos x="0" y="0"/>
                    <wp:positionH relativeFrom="page">
                      <wp:posOffset>168945</wp:posOffset>
                    </wp:positionH>
                    <wp:positionV relativeFrom="page">
                      <wp:posOffset>6910251</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3F8089" w14:textId="5BEFBAF3" w:rsidR="00AD7A2C" w:rsidRDefault="00AD7A2C">
                                <w:pPr>
                                  <w:pStyle w:val="NoSpacing"/>
                                  <w:jc w:val="right"/>
                                  <w:rPr>
                                    <w:color w:val="4472C4" w:themeColor="accent1"/>
                                    <w:sz w:val="28"/>
                                    <w:szCs w:val="28"/>
                                  </w:rPr>
                                </w:pPr>
                                <w:r>
                                  <w:rPr>
                                    <w:color w:val="4472C4" w:themeColor="accent1"/>
                                    <w:sz w:val="28"/>
                                    <w:szCs w:val="28"/>
                                  </w:rPr>
                                  <w:t>2109913</w:t>
                                </w:r>
                              </w:p>
                              <w:p w14:paraId="16E3E69A" w14:textId="1C2587A0" w:rsidR="00AD7A2C" w:rsidRDefault="00AD7A2C">
                                <w:pPr>
                                  <w:pStyle w:val="NoSpacing"/>
                                  <w:jc w:val="right"/>
                                  <w:rPr>
                                    <w:color w:val="4472C4" w:themeColor="accent1"/>
                                    <w:sz w:val="28"/>
                                    <w:szCs w:val="28"/>
                                  </w:rPr>
                                </w:pPr>
                                <w:r>
                                  <w:rPr>
                                    <w:color w:val="4472C4" w:themeColor="accent1"/>
                                    <w:sz w:val="28"/>
                                    <w:szCs w:val="28"/>
                                  </w:rPr>
                                  <w:t>BMSW4001</w:t>
                                </w:r>
                              </w:p>
                              <w:p w14:paraId="66D0CE41" w14:textId="412E64B0" w:rsidR="00C9275C" w:rsidRDefault="00C9275C">
                                <w:pPr>
                                  <w:pStyle w:val="NoSpacing"/>
                                  <w:jc w:val="right"/>
                                  <w:rPr>
                                    <w:color w:val="4472C4" w:themeColor="accent1"/>
                                    <w:sz w:val="28"/>
                                    <w:szCs w:val="28"/>
                                  </w:rPr>
                                </w:pPr>
                                <w:proofErr w:type="spellStart"/>
                                <w:r>
                                  <w:rPr>
                                    <w:color w:val="4472C4" w:themeColor="accent1"/>
                                    <w:sz w:val="28"/>
                                    <w:szCs w:val="28"/>
                                  </w:rPr>
                                  <w:t>Giridhar</w:t>
                                </w:r>
                                <w:proofErr w:type="spellEnd"/>
                                <w:r>
                                  <w:rPr>
                                    <w:color w:val="4472C4" w:themeColor="accent1"/>
                                    <w:sz w:val="28"/>
                                    <w:szCs w:val="28"/>
                                  </w:rPr>
                                  <w:t xml:space="preserve"> </w:t>
                                </w:r>
                                <w:proofErr w:type="spellStart"/>
                                <w:r>
                                  <w:rPr>
                                    <w:color w:val="4472C4" w:themeColor="accent1"/>
                                    <w:sz w:val="28"/>
                                    <w:szCs w:val="28"/>
                                  </w:rPr>
                                  <w:t>Katti</w:t>
                                </w:r>
                                <w:proofErr w:type="spellEnd"/>
                              </w:p>
                              <w:p w14:paraId="2583275B" w14:textId="77777777" w:rsidR="00AD7A2C" w:rsidRDefault="00AD7A2C">
                                <w:pPr>
                                  <w:pStyle w:val="NoSpacing"/>
                                  <w:jc w:val="right"/>
                                  <w:rPr>
                                    <w:color w:val="4472C4"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32D193" w14:textId="1B6E7FCD" w:rsidR="00AD7A2C" w:rsidRDefault="00AD7A2C" w:rsidP="00AD7A2C">
                                    <w:pPr>
                                      <w:pStyle w:val="NoSpacing"/>
                                      <w:jc w:val="center"/>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860F34" id="Text Box 153" o:spid="_x0000_s1028" type="#_x0000_t202" style="position:absolute;margin-left:13.3pt;margin-top:544.1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tstj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" filled="f" stroked="f" strokeweight=".5pt">
                    <v:textbox style="mso-fit-shape-to-text:t" inset="126pt,0,54pt,0">
                      <w:txbxContent>
                        <w:p w14:paraId="123F8089" w14:textId="5BEFBAF3" w:rsidR="00AD7A2C" w:rsidRDefault="00AD7A2C">
                          <w:pPr>
                            <w:pStyle w:val="NoSpacing"/>
                            <w:jc w:val="right"/>
                            <w:rPr>
                              <w:color w:val="4472C4" w:themeColor="accent1"/>
                              <w:sz w:val="28"/>
                              <w:szCs w:val="28"/>
                            </w:rPr>
                          </w:pPr>
                          <w:r>
                            <w:rPr>
                              <w:color w:val="4472C4" w:themeColor="accent1"/>
                              <w:sz w:val="28"/>
                              <w:szCs w:val="28"/>
                            </w:rPr>
                            <w:t>2109913</w:t>
                          </w:r>
                        </w:p>
                        <w:p w14:paraId="16E3E69A" w14:textId="1C2587A0" w:rsidR="00AD7A2C" w:rsidRDefault="00AD7A2C">
                          <w:pPr>
                            <w:pStyle w:val="NoSpacing"/>
                            <w:jc w:val="right"/>
                            <w:rPr>
                              <w:color w:val="4472C4" w:themeColor="accent1"/>
                              <w:sz w:val="28"/>
                              <w:szCs w:val="28"/>
                            </w:rPr>
                          </w:pPr>
                          <w:r>
                            <w:rPr>
                              <w:color w:val="4472C4" w:themeColor="accent1"/>
                              <w:sz w:val="28"/>
                              <w:szCs w:val="28"/>
                            </w:rPr>
                            <w:t>BMSW4001</w:t>
                          </w:r>
                        </w:p>
                        <w:p w14:paraId="66D0CE41" w14:textId="412E64B0" w:rsidR="00C9275C" w:rsidRDefault="00C9275C">
                          <w:pPr>
                            <w:pStyle w:val="NoSpacing"/>
                            <w:jc w:val="right"/>
                            <w:rPr>
                              <w:color w:val="4472C4" w:themeColor="accent1"/>
                              <w:sz w:val="28"/>
                              <w:szCs w:val="28"/>
                            </w:rPr>
                          </w:pPr>
                          <w:proofErr w:type="spellStart"/>
                          <w:r>
                            <w:rPr>
                              <w:color w:val="4472C4" w:themeColor="accent1"/>
                              <w:sz w:val="28"/>
                              <w:szCs w:val="28"/>
                            </w:rPr>
                            <w:t>Giridhar</w:t>
                          </w:r>
                          <w:proofErr w:type="spellEnd"/>
                          <w:r>
                            <w:rPr>
                              <w:color w:val="4472C4" w:themeColor="accent1"/>
                              <w:sz w:val="28"/>
                              <w:szCs w:val="28"/>
                            </w:rPr>
                            <w:t xml:space="preserve"> </w:t>
                          </w:r>
                          <w:proofErr w:type="spellStart"/>
                          <w:r>
                            <w:rPr>
                              <w:color w:val="4472C4" w:themeColor="accent1"/>
                              <w:sz w:val="28"/>
                              <w:szCs w:val="28"/>
                            </w:rPr>
                            <w:t>Katti</w:t>
                          </w:r>
                          <w:proofErr w:type="spellEnd"/>
                        </w:p>
                        <w:p w14:paraId="2583275B" w14:textId="77777777" w:rsidR="00AD7A2C" w:rsidRDefault="00AD7A2C">
                          <w:pPr>
                            <w:pStyle w:val="NoSpacing"/>
                            <w:jc w:val="right"/>
                            <w:rPr>
                              <w:color w:val="4472C4"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32D193" w14:textId="1B6E7FCD" w:rsidR="00AD7A2C" w:rsidRDefault="00AD7A2C" w:rsidP="00AD7A2C">
                              <w:pPr>
                                <w:pStyle w:val="NoSpacing"/>
                                <w:jc w:val="center"/>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r>
            <w:rPr>
              <w:rFonts w:ascii="Times New Roman" w:eastAsia="Times New Roman" w:hAnsi="Times New Roman" w:cs="Times New Roman"/>
              <w:b/>
              <w:sz w:val="32"/>
              <w:szCs w:val="32"/>
            </w:rPr>
            <w:br w:type="page"/>
          </w:r>
        </w:p>
      </w:sdtContent>
    </w:sdt>
    <w:p w14:paraId="3A7FE113" w14:textId="77777777" w:rsidR="00742F87" w:rsidRDefault="00742F87" w:rsidP="00742F87">
      <w:pPr>
        <w:spacing w:line="360" w:lineRule="auto"/>
        <w:jc w:val="center"/>
        <w:rPr>
          <w:rFonts w:ascii="Times New Roman" w:eastAsia="Times New Roman" w:hAnsi="Times New Roman" w:cs="Times New Roman"/>
          <w:b/>
          <w:sz w:val="32"/>
          <w:szCs w:val="32"/>
        </w:rPr>
      </w:pPr>
    </w:p>
    <w:p w14:paraId="2C3A31B7" w14:textId="77777777" w:rsidR="00742F87" w:rsidRDefault="00742F87" w:rsidP="00742F87">
      <w:pPr>
        <w:spacing w:line="360" w:lineRule="auto"/>
        <w:jc w:val="center"/>
        <w:rPr>
          <w:rFonts w:ascii="Times New Roman" w:eastAsia="Times New Roman" w:hAnsi="Times New Roman" w:cs="Times New Roman"/>
          <w:b/>
          <w:sz w:val="32"/>
          <w:szCs w:val="32"/>
        </w:rPr>
      </w:pPr>
    </w:p>
    <w:p w14:paraId="1F985918" w14:textId="7811535F" w:rsidR="00742F87" w:rsidRDefault="00742F87">
      <w:pPr>
        <w:rPr>
          <w:rFonts w:ascii="Times New Roman" w:eastAsia="Times New Roman" w:hAnsi="Times New Roman" w:cs="Times New Roman"/>
          <w:b/>
          <w:sz w:val="24"/>
          <w:szCs w:val="24"/>
        </w:rPr>
      </w:pPr>
      <w:bookmarkStart w:id="0" w:name="_GoBack"/>
      <w:bookmarkEnd w:id="0"/>
    </w:p>
    <w:sdt>
      <w:sdtPr>
        <w:rPr>
          <w:rFonts w:ascii="Times New Roman" w:eastAsia="Arial" w:hAnsi="Times New Roman" w:cs="Times New Roman"/>
          <w:color w:val="auto"/>
          <w:sz w:val="24"/>
          <w:szCs w:val="24"/>
        </w:rPr>
        <w:id w:val="-1470895200"/>
        <w:docPartObj>
          <w:docPartGallery w:val="Table of Contents"/>
          <w:docPartUnique/>
        </w:docPartObj>
      </w:sdtPr>
      <w:sdtEndPr>
        <w:rPr>
          <w:rFonts w:eastAsiaTheme="minorEastAsia"/>
          <w:caps w:val="0"/>
          <w:noProof/>
          <w:spacing w:val="0"/>
        </w:rPr>
      </w:sdtEndPr>
      <w:sdtContent>
        <w:p w14:paraId="3143F78F" w14:textId="2374D55E" w:rsidR="00742F87" w:rsidRPr="00742F87" w:rsidRDefault="00742F87" w:rsidP="00742F87">
          <w:pPr>
            <w:pStyle w:val="TOCHeading"/>
            <w:spacing w:line="360" w:lineRule="auto"/>
            <w:jc w:val="center"/>
            <w:rPr>
              <w:rFonts w:ascii="Times New Roman" w:hAnsi="Times New Roman" w:cs="Times New Roman"/>
              <w:b w:val="0"/>
              <w:bCs w:val="0"/>
              <w:color w:val="auto"/>
              <w:sz w:val="24"/>
              <w:szCs w:val="24"/>
            </w:rPr>
          </w:pPr>
          <w:r w:rsidRPr="00742F87">
            <w:rPr>
              <w:rFonts w:ascii="Times New Roman" w:hAnsi="Times New Roman" w:cs="Times New Roman"/>
              <w:color w:val="auto"/>
              <w:sz w:val="24"/>
              <w:szCs w:val="24"/>
            </w:rPr>
            <w:t>Table of Contents</w:t>
          </w:r>
        </w:p>
        <w:p w14:paraId="0073EBFD" w14:textId="3E42EF8D" w:rsidR="00742F87" w:rsidRPr="00742F87" w:rsidRDefault="00742F87" w:rsidP="00742F87">
          <w:pPr>
            <w:pStyle w:val="TOC1"/>
            <w:tabs>
              <w:tab w:val="right" w:leader="dot" w:pos="9350"/>
            </w:tabs>
            <w:spacing w:line="360" w:lineRule="auto"/>
            <w:jc w:val="center"/>
            <w:rPr>
              <w:rFonts w:ascii="Times New Roman" w:hAnsi="Times New Roman" w:cs="Times New Roman"/>
              <w:noProof/>
              <w:sz w:val="24"/>
              <w:szCs w:val="24"/>
            </w:rPr>
          </w:pPr>
          <w:r w:rsidRPr="00742F87">
            <w:rPr>
              <w:rFonts w:ascii="Times New Roman" w:hAnsi="Times New Roman" w:cs="Times New Roman"/>
              <w:sz w:val="24"/>
              <w:szCs w:val="24"/>
            </w:rPr>
            <w:fldChar w:fldCharType="begin"/>
          </w:r>
          <w:r w:rsidRPr="00742F87">
            <w:rPr>
              <w:rFonts w:ascii="Times New Roman" w:hAnsi="Times New Roman" w:cs="Times New Roman"/>
              <w:sz w:val="24"/>
              <w:szCs w:val="24"/>
            </w:rPr>
            <w:instrText xml:space="preserve"> TOC \o "1-3" \h \z \u </w:instrText>
          </w:r>
          <w:r w:rsidRPr="00742F87">
            <w:rPr>
              <w:rFonts w:ascii="Times New Roman" w:hAnsi="Times New Roman" w:cs="Times New Roman"/>
              <w:sz w:val="24"/>
              <w:szCs w:val="24"/>
            </w:rPr>
            <w:fldChar w:fldCharType="separate"/>
          </w:r>
          <w:hyperlink w:anchor="_Toc87285730" w:history="1">
            <w:r w:rsidRPr="00742F87">
              <w:rPr>
                <w:rStyle w:val="Hyperlink"/>
                <w:rFonts w:ascii="Times New Roman" w:hAnsi="Times New Roman" w:cs="Times New Roman"/>
                <w:noProof/>
                <w:sz w:val="24"/>
                <w:szCs w:val="24"/>
              </w:rPr>
              <w:t>Introduction</w:t>
            </w:r>
            <w:r w:rsidRPr="00742F87">
              <w:rPr>
                <w:rFonts w:ascii="Times New Roman" w:hAnsi="Times New Roman" w:cs="Times New Roman"/>
                <w:noProof/>
                <w:webHidden/>
                <w:sz w:val="24"/>
                <w:szCs w:val="24"/>
              </w:rPr>
              <w:tab/>
            </w:r>
            <w:r w:rsidRPr="00742F87">
              <w:rPr>
                <w:rFonts w:ascii="Times New Roman" w:hAnsi="Times New Roman" w:cs="Times New Roman"/>
                <w:noProof/>
                <w:webHidden/>
                <w:sz w:val="24"/>
                <w:szCs w:val="24"/>
              </w:rPr>
              <w:fldChar w:fldCharType="begin"/>
            </w:r>
            <w:r w:rsidRPr="00742F87">
              <w:rPr>
                <w:rFonts w:ascii="Times New Roman" w:hAnsi="Times New Roman" w:cs="Times New Roman"/>
                <w:noProof/>
                <w:webHidden/>
                <w:sz w:val="24"/>
                <w:szCs w:val="24"/>
              </w:rPr>
              <w:instrText xml:space="preserve"> PAGEREF _Toc87285730 \h </w:instrText>
            </w:r>
            <w:r w:rsidRPr="00742F87">
              <w:rPr>
                <w:rFonts w:ascii="Times New Roman" w:hAnsi="Times New Roman" w:cs="Times New Roman"/>
                <w:noProof/>
                <w:webHidden/>
                <w:sz w:val="24"/>
                <w:szCs w:val="24"/>
              </w:rPr>
            </w:r>
            <w:r w:rsidRPr="00742F87">
              <w:rPr>
                <w:rFonts w:ascii="Times New Roman" w:hAnsi="Times New Roman" w:cs="Times New Roman"/>
                <w:noProof/>
                <w:webHidden/>
                <w:sz w:val="24"/>
                <w:szCs w:val="24"/>
              </w:rPr>
              <w:fldChar w:fldCharType="separate"/>
            </w:r>
            <w:r w:rsidRPr="00742F87">
              <w:rPr>
                <w:rFonts w:ascii="Times New Roman" w:hAnsi="Times New Roman" w:cs="Times New Roman"/>
                <w:noProof/>
                <w:webHidden/>
                <w:sz w:val="24"/>
                <w:szCs w:val="24"/>
              </w:rPr>
              <w:t>2</w:t>
            </w:r>
            <w:r w:rsidRPr="00742F87">
              <w:rPr>
                <w:rFonts w:ascii="Times New Roman" w:hAnsi="Times New Roman" w:cs="Times New Roman"/>
                <w:noProof/>
                <w:webHidden/>
                <w:sz w:val="24"/>
                <w:szCs w:val="24"/>
              </w:rPr>
              <w:fldChar w:fldCharType="end"/>
            </w:r>
          </w:hyperlink>
        </w:p>
        <w:p w14:paraId="7A30F3C4" w14:textId="18CDCC28" w:rsidR="00742F87" w:rsidRPr="00742F87" w:rsidRDefault="005932BB" w:rsidP="00742F87">
          <w:pPr>
            <w:pStyle w:val="TOC1"/>
            <w:tabs>
              <w:tab w:val="right" w:leader="dot" w:pos="9350"/>
            </w:tabs>
            <w:spacing w:line="360" w:lineRule="auto"/>
            <w:jc w:val="center"/>
            <w:rPr>
              <w:rFonts w:ascii="Times New Roman" w:hAnsi="Times New Roman" w:cs="Times New Roman"/>
              <w:noProof/>
              <w:sz w:val="24"/>
              <w:szCs w:val="24"/>
            </w:rPr>
          </w:pPr>
          <w:hyperlink w:anchor="_Toc87285731" w:history="1">
            <w:r w:rsidR="00742F87" w:rsidRPr="00742F87">
              <w:rPr>
                <w:rStyle w:val="Hyperlink"/>
                <w:rFonts w:ascii="Times New Roman" w:hAnsi="Times New Roman" w:cs="Times New Roman"/>
                <w:noProof/>
                <w:sz w:val="24"/>
                <w:szCs w:val="24"/>
              </w:rPr>
              <w:t>Pros and cons of blended learning in the university education</w:t>
            </w:r>
            <w:r w:rsidR="00742F87" w:rsidRPr="00742F87">
              <w:rPr>
                <w:rFonts w:ascii="Times New Roman" w:hAnsi="Times New Roman" w:cs="Times New Roman"/>
                <w:noProof/>
                <w:webHidden/>
                <w:sz w:val="24"/>
                <w:szCs w:val="24"/>
              </w:rPr>
              <w:tab/>
            </w:r>
            <w:r w:rsidR="00742F87" w:rsidRPr="00742F87">
              <w:rPr>
                <w:rFonts w:ascii="Times New Roman" w:hAnsi="Times New Roman" w:cs="Times New Roman"/>
                <w:noProof/>
                <w:webHidden/>
                <w:sz w:val="24"/>
                <w:szCs w:val="24"/>
              </w:rPr>
              <w:fldChar w:fldCharType="begin"/>
            </w:r>
            <w:r w:rsidR="00742F87" w:rsidRPr="00742F87">
              <w:rPr>
                <w:rFonts w:ascii="Times New Roman" w:hAnsi="Times New Roman" w:cs="Times New Roman"/>
                <w:noProof/>
                <w:webHidden/>
                <w:sz w:val="24"/>
                <w:szCs w:val="24"/>
              </w:rPr>
              <w:instrText xml:space="preserve"> PAGEREF _Toc87285731 \h </w:instrText>
            </w:r>
            <w:r w:rsidR="00742F87" w:rsidRPr="00742F87">
              <w:rPr>
                <w:rFonts w:ascii="Times New Roman" w:hAnsi="Times New Roman" w:cs="Times New Roman"/>
                <w:noProof/>
                <w:webHidden/>
                <w:sz w:val="24"/>
                <w:szCs w:val="24"/>
              </w:rPr>
            </w:r>
            <w:r w:rsidR="00742F87" w:rsidRPr="00742F87">
              <w:rPr>
                <w:rFonts w:ascii="Times New Roman" w:hAnsi="Times New Roman" w:cs="Times New Roman"/>
                <w:noProof/>
                <w:webHidden/>
                <w:sz w:val="24"/>
                <w:szCs w:val="24"/>
              </w:rPr>
              <w:fldChar w:fldCharType="separate"/>
            </w:r>
            <w:r w:rsidR="00742F87" w:rsidRPr="00742F87">
              <w:rPr>
                <w:rFonts w:ascii="Times New Roman" w:hAnsi="Times New Roman" w:cs="Times New Roman"/>
                <w:noProof/>
                <w:webHidden/>
                <w:sz w:val="24"/>
                <w:szCs w:val="24"/>
              </w:rPr>
              <w:t>2</w:t>
            </w:r>
            <w:r w:rsidR="00742F87" w:rsidRPr="00742F87">
              <w:rPr>
                <w:rFonts w:ascii="Times New Roman" w:hAnsi="Times New Roman" w:cs="Times New Roman"/>
                <w:noProof/>
                <w:webHidden/>
                <w:sz w:val="24"/>
                <w:szCs w:val="24"/>
              </w:rPr>
              <w:fldChar w:fldCharType="end"/>
            </w:r>
          </w:hyperlink>
        </w:p>
        <w:p w14:paraId="4304A283" w14:textId="3B972432" w:rsidR="00742F87" w:rsidRPr="00742F87" w:rsidRDefault="005932BB" w:rsidP="00742F87">
          <w:pPr>
            <w:pStyle w:val="TOC1"/>
            <w:tabs>
              <w:tab w:val="right" w:leader="dot" w:pos="9350"/>
            </w:tabs>
            <w:spacing w:line="360" w:lineRule="auto"/>
            <w:jc w:val="center"/>
            <w:rPr>
              <w:rFonts w:ascii="Times New Roman" w:hAnsi="Times New Roman" w:cs="Times New Roman"/>
              <w:noProof/>
              <w:sz w:val="24"/>
              <w:szCs w:val="24"/>
            </w:rPr>
          </w:pPr>
          <w:hyperlink w:anchor="_Toc87285732" w:history="1">
            <w:r w:rsidR="00742F87" w:rsidRPr="00742F87">
              <w:rPr>
                <w:rStyle w:val="Hyperlink"/>
                <w:rFonts w:ascii="Times New Roman" w:hAnsi="Times New Roman" w:cs="Times New Roman"/>
                <w:noProof/>
                <w:sz w:val="24"/>
                <w:szCs w:val="24"/>
              </w:rPr>
              <w:t>Pros and cons of traditional classroom learning in the HE sectors</w:t>
            </w:r>
            <w:r w:rsidR="00742F87" w:rsidRPr="00742F87">
              <w:rPr>
                <w:rFonts w:ascii="Times New Roman" w:hAnsi="Times New Roman" w:cs="Times New Roman"/>
                <w:noProof/>
                <w:webHidden/>
                <w:sz w:val="24"/>
                <w:szCs w:val="24"/>
              </w:rPr>
              <w:tab/>
            </w:r>
            <w:r w:rsidR="00742F87" w:rsidRPr="00742F87">
              <w:rPr>
                <w:rFonts w:ascii="Times New Roman" w:hAnsi="Times New Roman" w:cs="Times New Roman"/>
                <w:noProof/>
                <w:webHidden/>
                <w:sz w:val="24"/>
                <w:szCs w:val="24"/>
              </w:rPr>
              <w:fldChar w:fldCharType="begin"/>
            </w:r>
            <w:r w:rsidR="00742F87" w:rsidRPr="00742F87">
              <w:rPr>
                <w:rFonts w:ascii="Times New Roman" w:hAnsi="Times New Roman" w:cs="Times New Roman"/>
                <w:noProof/>
                <w:webHidden/>
                <w:sz w:val="24"/>
                <w:szCs w:val="24"/>
              </w:rPr>
              <w:instrText xml:space="preserve"> PAGEREF _Toc87285732 \h </w:instrText>
            </w:r>
            <w:r w:rsidR="00742F87" w:rsidRPr="00742F87">
              <w:rPr>
                <w:rFonts w:ascii="Times New Roman" w:hAnsi="Times New Roman" w:cs="Times New Roman"/>
                <w:noProof/>
                <w:webHidden/>
                <w:sz w:val="24"/>
                <w:szCs w:val="24"/>
              </w:rPr>
            </w:r>
            <w:r w:rsidR="00742F87" w:rsidRPr="00742F87">
              <w:rPr>
                <w:rFonts w:ascii="Times New Roman" w:hAnsi="Times New Roman" w:cs="Times New Roman"/>
                <w:noProof/>
                <w:webHidden/>
                <w:sz w:val="24"/>
                <w:szCs w:val="24"/>
              </w:rPr>
              <w:fldChar w:fldCharType="separate"/>
            </w:r>
            <w:r w:rsidR="00742F87" w:rsidRPr="00742F87">
              <w:rPr>
                <w:rFonts w:ascii="Times New Roman" w:hAnsi="Times New Roman" w:cs="Times New Roman"/>
                <w:noProof/>
                <w:webHidden/>
                <w:sz w:val="24"/>
                <w:szCs w:val="24"/>
              </w:rPr>
              <w:t>4</w:t>
            </w:r>
            <w:r w:rsidR="00742F87" w:rsidRPr="00742F87">
              <w:rPr>
                <w:rFonts w:ascii="Times New Roman" w:hAnsi="Times New Roman" w:cs="Times New Roman"/>
                <w:noProof/>
                <w:webHidden/>
                <w:sz w:val="24"/>
                <w:szCs w:val="24"/>
              </w:rPr>
              <w:fldChar w:fldCharType="end"/>
            </w:r>
          </w:hyperlink>
        </w:p>
        <w:p w14:paraId="23DB47CB" w14:textId="15DF3AC5" w:rsidR="00742F87" w:rsidRPr="00742F87" w:rsidRDefault="005932BB" w:rsidP="00742F87">
          <w:pPr>
            <w:pStyle w:val="TOC1"/>
            <w:tabs>
              <w:tab w:val="right" w:leader="dot" w:pos="9350"/>
            </w:tabs>
            <w:spacing w:line="360" w:lineRule="auto"/>
            <w:jc w:val="center"/>
            <w:rPr>
              <w:rFonts w:ascii="Times New Roman" w:hAnsi="Times New Roman" w:cs="Times New Roman"/>
              <w:noProof/>
              <w:sz w:val="24"/>
              <w:szCs w:val="24"/>
            </w:rPr>
          </w:pPr>
          <w:hyperlink w:anchor="_Toc87285733" w:history="1">
            <w:r w:rsidR="00742F87" w:rsidRPr="00742F87">
              <w:rPr>
                <w:rStyle w:val="Hyperlink"/>
                <w:rFonts w:ascii="Times New Roman" w:hAnsi="Times New Roman" w:cs="Times New Roman"/>
                <w:noProof/>
                <w:sz w:val="24"/>
                <w:szCs w:val="24"/>
              </w:rPr>
              <w:t>Evaluation of both forms of teaching and learning in the past and present</w:t>
            </w:r>
            <w:r w:rsidR="00742F87" w:rsidRPr="00742F87">
              <w:rPr>
                <w:rFonts w:ascii="Times New Roman" w:hAnsi="Times New Roman" w:cs="Times New Roman"/>
                <w:noProof/>
                <w:webHidden/>
                <w:sz w:val="24"/>
                <w:szCs w:val="24"/>
              </w:rPr>
              <w:tab/>
            </w:r>
            <w:r w:rsidR="00742F87" w:rsidRPr="00742F87">
              <w:rPr>
                <w:rFonts w:ascii="Times New Roman" w:hAnsi="Times New Roman" w:cs="Times New Roman"/>
                <w:noProof/>
                <w:webHidden/>
                <w:sz w:val="24"/>
                <w:szCs w:val="24"/>
              </w:rPr>
              <w:fldChar w:fldCharType="begin"/>
            </w:r>
            <w:r w:rsidR="00742F87" w:rsidRPr="00742F87">
              <w:rPr>
                <w:rFonts w:ascii="Times New Roman" w:hAnsi="Times New Roman" w:cs="Times New Roman"/>
                <w:noProof/>
                <w:webHidden/>
                <w:sz w:val="24"/>
                <w:szCs w:val="24"/>
              </w:rPr>
              <w:instrText xml:space="preserve"> PAGEREF _Toc87285733 \h </w:instrText>
            </w:r>
            <w:r w:rsidR="00742F87" w:rsidRPr="00742F87">
              <w:rPr>
                <w:rFonts w:ascii="Times New Roman" w:hAnsi="Times New Roman" w:cs="Times New Roman"/>
                <w:noProof/>
                <w:webHidden/>
                <w:sz w:val="24"/>
                <w:szCs w:val="24"/>
              </w:rPr>
            </w:r>
            <w:r w:rsidR="00742F87" w:rsidRPr="00742F87">
              <w:rPr>
                <w:rFonts w:ascii="Times New Roman" w:hAnsi="Times New Roman" w:cs="Times New Roman"/>
                <w:noProof/>
                <w:webHidden/>
                <w:sz w:val="24"/>
                <w:szCs w:val="24"/>
              </w:rPr>
              <w:fldChar w:fldCharType="separate"/>
            </w:r>
            <w:r w:rsidR="00742F87" w:rsidRPr="00742F87">
              <w:rPr>
                <w:rFonts w:ascii="Times New Roman" w:hAnsi="Times New Roman" w:cs="Times New Roman"/>
                <w:noProof/>
                <w:webHidden/>
                <w:sz w:val="24"/>
                <w:szCs w:val="24"/>
              </w:rPr>
              <w:t>6</w:t>
            </w:r>
            <w:r w:rsidR="00742F87" w:rsidRPr="00742F87">
              <w:rPr>
                <w:rFonts w:ascii="Times New Roman" w:hAnsi="Times New Roman" w:cs="Times New Roman"/>
                <w:noProof/>
                <w:webHidden/>
                <w:sz w:val="24"/>
                <w:szCs w:val="24"/>
              </w:rPr>
              <w:fldChar w:fldCharType="end"/>
            </w:r>
          </w:hyperlink>
        </w:p>
        <w:p w14:paraId="2E5E062C" w14:textId="5E8D79CF" w:rsidR="00742F87" w:rsidRPr="00742F87" w:rsidRDefault="005932BB" w:rsidP="00742F87">
          <w:pPr>
            <w:pStyle w:val="TOC1"/>
            <w:tabs>
              <w:tab w:val="right" w:leader="dot" w:pos="9350"/>
            </w:tabs>
            <w:spacing w:line="360" w:lineRule="auto"/>
            <w:jc w:val="center"/>
            <w:rPr>
              <w:rFonts w:ascii="Times New Roman" w:hAnsi="Times New Roman" w:cs="Times New Roman"/>
              <w:noProof/>
              <w:sz w:val="24"/>
              <w:szCs w:val="24"/>
            </w:rPr>
          </w:pPr>
          <w:hyperlink w:anchor="_Toc87285734" w:history="1">
            <w:r w:rsidR="00742F87" w:rsidRPr="00742F87">
              <w:rPr>
                <w:rStyle w:val="Hyperlink"/>
                <w:rFonts w:ascii="Times New Roman" w:hAnsi="Times New Roman" w:cs="Times New Roman"/>
                <w:noProof/>
                <w:sz w:val="24"/>
                <w:szCs w:val="24"/>
              </w:rPr>
              <w:t>Recommendation and Conclusion</w:t>
            </w:r>
            <w:r w:rsidR="00742F87" w:rsidRPr="00742F87">
              <w:rPr>
                <w:rFonts w:ascii="Times New Roman" w:hAnsi="Times New Roman" w:cs="Times New Roman"/>
                <w:noProof/>
                <w:webHidden/>
                <w:sz w:val="24"/>
                <w:szCs w:val="24"/>
              </w:rPr>
              <w:tab/>
            </w:r>
            <w:r w:rsidR="00742F87" w:rsidRPr="00742F87">
              <w:rPr>
                <w:rFonts w:ascii="Times New Roman" w:hAnsi="Times New Roman" w:cs="Times New Roman"/>
                <w:noProof/>
                <w:webHidden/>
                <w:sz w:val="24"/>
                <w:szCs w:val="24"/>
              </w:rPr>
              <w:fldChar w:fldCharType="begin"/>
            </w:r>
            <w:r w:rsidR="00742F87" w:rsidRPr="00742F87">
              <w:rPr>
                <w:rFonts w:ascii="Times New Roman" w:hAnsi="Times New Roman" w:cs="Times New Roman"/>
                <w:noProof/>
                <w:webHidden/>
                <w:sz w:val="24"/>
                <w:szCs w:val="24"/>
              </w:rPr>
              <w:instrText xml:space="preserve"> PAGEREF _Toc87285734 \h </w:instrText>
            </w:r>
            <w:r w:rsidR="00742F87" w:rsidRPr="00742F87">
              <w:rPr>
                <w:rFonts w:ascii="Times New Roman" w:hAnsi="Times New Roman" w:cs="Times New Roman"/>
                <w:noProof/>
                <w:webHidden/>
                <w:sz w:val="24"/>
                <w:szCs w:val="24"/>
              </w:rPr>
            </w:r>
            <w:r w:rsidR="00742F87" w:rsidRPr="00742F87">
              <w:rPr>
                <w:rFonts w:ascii="Times New Roman" w:hAnsi="Times New Roman" w:cs="Times New Roman"/>
                <w:noProof/>
                <w:webHidden/>
                <w:sz w:val="24"/>
                <w:szCs w:val="24"/>
              </w:rPr>
              <w:fldChar w:fldCharType="separate"/>
            </w:r>
            <w:r w:rsidR="00742F87" w:rsidRPr="00742F87">
              <w:rPr>
                <w:rFonts w:ascii="Times New Roman" w:hAnsi="Times New Roman" w:cs="Times New Roman"/>
                <w:noProof/>
                <w:webHidden/>
                <w:sz w:val="24"/>
                <w:szCs w:val="24"/>
              </w:rPr>
              <w:t>7</w:t>
            </w:r>
            <w:r w:rsidR="00742F87" w:rsidRPr="00742F87">
              <w:rPr>
                <w:rFonts w:ascii="Times New Roman" w:hAnsi="Times New Roman" w:cs="Times New Roman"/>
                <w:noProof/>
                <w:webHidden/>
                <w:sz w:val="24"/>
                <w:szCs w:val="24"/>
              </w:rPr>
              <w:fldChar w:fldCharType="end"/>
            </w:r>
          </w:hyperlink>
        </w:p>
        <w:p w14:paraId="681F8E23" w14:textId="30E22048" w:rsidR="00742F87" w:rsidRPr="00742F87" w:rsidRDefault="005932BB" w:rsidP="00742F87">
          <w:pPr>
            <w:pStyle w:val="TOC1"/>
            <w:tabs>
              <w:tab w:val="right" w:leader="dot" w:pos="9350"/>
            </w:tabs>
            <w:spacing w:line="360" w:lineRule="auto"/>
            <w:jc w:val="center"/>
            <w:rPr>
              <w:rFonts w:ascii="Times New Roman" w:hAnsi="Times New Roman" w:cs="Times New Roman"/>
              <w:noProof/>
              <w:sz w:val="24"/>
              <w:szCs w:val="24"/>
            </w:rPr>
          </w:pPr>
          <w:hyperlink w:anchor="_Toc87285735" w:history="1">
            <w:r w:rsidR="00742F87" w:rsidRPr="00742F87">
              <w:rPr>
                <w:rStyle w:val="Hyperlink"/>
                <w:rFonts w:ascii="Times New Roman" w:hAnsi="Times New Roman" w:cs="Times New Roman"/>
                <w:noProof/>
                <w:sz w:val="24"/>
                <w:szCs w:val="24"/>
              </w:rPr>
              <w:t>Reference List</w:t>
            </w:r>
            <w:r w:rsidR="00742F87" w:rsidRPr="00742F87">
              <w:rPr>
                <w:rFonts w:ascii="Times New Roman" w:hAnsi="Times New Roman" w:cs="Times New Roman"/>
                <w:noProof/>
                <w:webHidden/>
                <w:sz w:val="24"/>
                <w:szCs w:val="24"/>
              </w:rPr>
              <w:tab/>
            </w:r>
            <w:r w:rsidR="00742F87" w:rsidRPr="00742F87">
              <w:rPr>
                <w:rFonts w:ascii="Times New Roman" w:hAnsi="Times New Roman" w:cs="Times New Roman"/>
                <w:noProof/>
                <w:webHidden/>
                <w:sz w:val="24"/>
                <w:szCs w:val="24"/>
              </w:rPr>
              <w:fldChar w:fldCharType="begin"/>
            </w:r>
            <w:r w:rsidR="00742F87" w:rsidRPr="00742F87">
              <w:rPr>
                <w:rFonts w:ascii="Times New Roman" w:hAnsi="Times New Roman" w:cs="Times New Roman"/>
                <w:noProof/>
                <w:webHidden/>
                <w:sz w:val="24"/>
                <w:szCs w:val="24"/>
              </w:rPr>
              <w:instrText xml:space="preserve"> PAGEREF _Toc87285735 \h </w:instrText>
            </w:r>
            <w:r w:rsidR="00742F87" w:rsidRPr="00742F87">
              <w:rPr>
                <w:rFonts w:ascii="Times New Roman" w:hAnsi="Times New Roman" w:cs="Times New Roman"/>
                <w:noProof/>
                <w:webHidden/>
                <w:sz w:val="24"/>
                <w:szCs w:val="24"/>
              </w:rPr>
            </w:r>
            <w:r w:rsidR="00742F87" w:rsidRPr="00742F87">
              <w:rPr>
                <w:rFonts w:ascii="Times New Roman" w:hAnsi="Times New Roman" w:cs="Times New Roman"/>
                <w:noProof/>
                <w:webHidden/>
                <w:sz w:val="24"/>
                <w:szCs w:val="24"/>
              </w:rPr>
              <w:fldChar w:fldCharType="separate"/>
            </w:r>
            <w:r w:rsidR="00742F87" w:rsidRPr="00742F87">
              <w:rPr>
                <w:rFonts w:ascii="Times New Roman" w:hAnsi="Times New Roman" w:cs="Times New Roman"/>
                <w:noProof/>
                <w:webHidden/>
                <w:sz w:val="24"/>
                <w:szCs w:val="24"/>
              </w:rPr>
              <w:t>8</w:t>
            </w:r>
            <w:r w:rsidR="00742F87" w:rsidRPr="00742F87">
              <w:rPr>
                <w:rFonts w:ascii="Times New Roman" w:hAnsi="Times New Roman" w:cs="Times New Roman"/>
                <w:noProof/>
                <w:webHidden/>
                <w:sz w:val="24"/>
                <w:szCs w:val="24"/>
              </w:rPr>
              <w:fldChar w:fldCharType="end"/>
            </w:r>
          </w:hyperlink>
        </w:p>
        <w:p w14:paraId="177CF395" w14:textId="6DFD24AC" w:rsidR="00742F87" w:rsidRPr="00742F87" w:rsidRDefault="00742F87" w:rsidP="00742F87">
          <w:pPr>
            <w:spacing w:line="360" w:lineRule="auto"/>
            <w:jc w:val="center"/>
            <w:rPr>
              <w:rFonts w:ascii="Times New Roman" w:hAnsi="Times New Roman" w:cs="Times New Roman"/>
              <w:sz w:val="24"/>
              <w:szCs w:val="24"/>
            </w:rPr>
          </w:pPr>
          <w:r w:rsidRPr="00742F87">
            <w:rPr>
              <w:rFonts w:ascii="Times New Roman" w:hAnsi="Times New Roman" w:cs="Times New Roman"/>
              <w:b/>
              <w:bCs/>
              <w:noProof/>
              <w:sz w:val="24"/>
              <w:szCs w:val="24"/>
            </w:rPr>
            <w:fldChar w:fldCharType="end"/>
          </w:r>
        </w:p>
      </w:sdtContent>
    </w:sdt>
    <w:p w14:paraId="6E1BED42" w14:textId="77777777" w:rsidR="00742F87" w:rsidRDefault="00742F87">
      <w:pPr>
        <w:rPr>
          <w:rFonts w:ascii="Times New Roman" w:eastAsia="Times New Roman" w:hAnsi="Times New Roman" w:cs="Times New Roman"/>
          <w:b/>
          <w:sz w:val="24"/>
          <w:szCs w:val="24"/>
        </w:rPr>
      </w:pPr>
      <w:bookmarkStart w:id="1" w:name="_Toc87285730"/>
      <w:r>
        <w:br w:type="page"/>
      </w:r>
    </w:p>
    <w:p w14:paraId="00000001" w14:textId="6734C2A4" w:rsidR="00326BE1" w:rsidRDefault="002F3B89" w:rsidP="00742F87">
      <w:pPr>
        <w:pStyle w:val="Heading1"/>
      </w:pPr>
      <w:r w:rsidRPr="00742F87">
        <w:lastRenderedPageBreak/>
        <w:t>Introduction</w:t>
      </w:r>
      <w:bookmarkEnd w:id="1"/>
    </w:p>
    <w:p w14:paraId="00000002" w14:textId="1A73EB60"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Blended learning is a strategy of education that always features both traditional and digital teaching methods that ultimately help the students to learn all the study materials effectively and properly. In addition, it can also be said that this strategy also incorporates tried-and-true teaching processes with the help of the latest educational technology. On the contrary, traditional classroom teaching is a concept of teaching where a teacher always regulates and moderates the flow of knowledge and information to students. In the context of this traditional classroom teaching, all the students always expect to develop their knowledge on a particular subject through homework exercises. This report is going to highlight the major difference between blended learning and traditional classroom learning. The dean of IICL (Institute of </w:t>
      </w:r>
      <w:r w:rsidR="00742F87">
        <w:rPr>
          <w:rFonts w:ascii="Times New Roman" w:eastAsia="Times New Roman" w:hAnsi="Times New Roman" w:cs="Times New Roman"/>
          <w:sz w:val="24"/>
          <w:szCs w:val="24"/>
        </w:rPr>
        <w:t>Inner-City</w:t>
      </w:r>
      <w:r>
        <w:rPr>
          <w:rFonts w:ascii="Times New Roman" w:eastAsia="Times New Roman" w:hAnsi="Times New Roman" w:cs="Times New Roman"/>
          <w:sz w:val="24"/>
          <w:szCs w:val="24"/>
        </w:rPr>
        <w:t xml:space="preserve"> learning) is seeking to implement the concept of blended learning for students to satisfy higher education. </w:t>
      </w:r>
      <w:r w:rsidR="00742F87">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it is necessary to state that all the potential comparing aspects of blended learning and traditional learning will help the dean of the mentioned institute to determine whether the blended learning will be suitable or not.</w:t>
      </w:r>
    </w:p>
    <w:p w14:paraId="00000003" w14:textId="77777777" w:rsidR="00326BE1" w:rsidRDefault="002F3B89" w:rsidP="00742F87">
      <w:pPr>
        <w:pStyle w:val="Heading1"/>
      </w:pPr>
      <w:bookmarkStart w:id="2" w:name="_Toc87285731"/>
      <w:r>
        <w:t>Pros and cons of blended learning in the university education</w:t>
      </w:r>
      <w:bookmarkEnd w:id="2"/>
    </w:p>
    <w:p w14:paraId="00000004" w14:textId="29B1ABBE"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section, all the potential advantages and disadvantages of blended learning in the context of </w:t>
      </w:r>
      <w:r w:rsidR="00742F87">
        <w:rPr>
          <w:rFonts w:ascii="Times New Roman" w:eastAsia="Times New Roman" w:hAnsi="Times New Roman" w:cs="Times New Roman"/>
          <w:sz w:val="24"/>
          <w:szCs w:val="24"/>
        </w:rPr>
        <w:t>university</w:t>
      </w:r>
      <w:r>
        <w:rPr>
          <w:rFonts w:ascii="Times New Roman" w:eastAsia="Times New Roman" w:hAnsi="Times New Roman" w:cs="Times New Roman"/>
          <w:sz w:val="24"/>
          <w:szCs w:val="24"/>
        </w:rPr>
        <w:t xml:space="preserve"> education are going to be described. Due to this reason, all the advantages of blended learning can be depicted as-</w:t>
      </w:r>
    </w:p>
    <w:p w14:paraId="00000005" w14:textId="77777777" w:rsidR="00326BE1" w:rsidRDefault="002F3B89" w:rsidP="00742F87">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Well suited for large groups</w:t>
      </w:r>
    </w:p>
    <w:p w14:paraId="00000006"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initial advantage of blended learning is it helps to reach a larger audience in a very short time. In addition, it can also be said that blended learning never requires the trainer to be present at all times. On this note, it can also be said that all the potential and required training of any practical and hands-on activities is blended learning always provides a unique facility (Hamad, 2017). The learning management system of this blended learning always helps to publish all the training content in the form of theoretical form. University always consists of a huge number of students. Due to this reason, blended learning will be the most suitable form of university education to provide the necessary learning to the largest students at any instance.</w:t>
      </w:r>
    </w:p>
    <w:p w14:paraId="00000007" w14:textId="77777777" w:rsidR="00326BE1" w:rsidRDefault="002F3B89" w:rsidP="00742F87">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Better preparation and feedback</w:t>
      </w:r>
    </w:p>
    <w:p w14:paraId="00000008"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One of the most effective advantages of blended learning as compared to traditional learning is it helps a student to better prepare. On this note, it can also be saved that with the help of these blended learning a student can independently complete assignments. Not only this, the knowledge level of each student always remains the same (Jamil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Due to this reason the useful discussion, as well as practice on a particular subject for matter, can be performed precisely with the help of this blended learning. </w:t>
      </w:r>
      <w:proofErr w:type="gramStart"/>
      <w:r>
        <w:rPr>
          <w:rFonts w:ascii="Times New Roman" w:eastAsia="Times New Roman" w:hAnsi="Times New Roman" w:cs="Times New Roman"/>
          <w:sz w:val="24"/>
          <w:szCs w:val="24"/>
        </w:rPr>
        <w:t>Additionally</w:t>
      </w:r>
      <w:proofErr w:type="gramEnd"/>
      <w:r>
        <w:rPr>
          <w:rFonts w:ascii="Times New Roman" w:eastAsia="Times New Roman" w:hAnsi="Times New Roman" w:cs="Times New Roman"/>
          <w:sz w:val="24"/>
          <w:szCs w:val="24"/>
        </w:rPr>
        <w:t xml:space="preserve"> with the help of this approach students can get possible assistance to gather more information to complete the assignments. For all these, the authenticity of university education can be increased with the help of blended learning</w:t>
      </w:r>
    </w:p>
    <w:p w14:paraId="00000009" w14:textId="77777777" w:rsidR="00326BE1" w:rsidRDefault="002F3B89" w:rsidP="00742F87">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Great for non-technolog</w:t>
      </w:r>
      <w:r>
        <w:rPr>
          <w:rFonts w:ascii="Times New Roman" w:eastAsia="Times New Roman" w:hAnsi="Times New Roman" w:cs="Times New Roman"/>
          <w:i/>
          <w:sz w:val="24"/>
          <w:szCs w:val="24"/>
        </w:rPr>
        <w:t>y</w:t>
      </w:r>
    </w:p>
    <w:p w14:paraId="0000000A" w14:textId="157A723A"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university education, all the students are not big fans of technology. In addition, a few students do not even want to </w:t>
      </w:r>
      <w:r w:rsidR="00742F87">
        <w:rPr>
          <w:rFonts w:ascii="Times New Roman" w:eastAsia="Times New Roman" w:hAnsi="Times New Roman" w:cs="Times New Roman"/>
          <w:sz w:val="24"/>
          <w:szCs w:val="24"/>
        </w:rPr>
        <w:t>recognize</w:t>
      </w:r>
      <w:r>
        <w:rPr>
          <w:rFonts w:ascii="Times New Roman" w:eastAsia="Times New Roman" w:hAnsi="Times New Roman" w:cs="Times New Roman"/>
          <w:sz w:val="24"/>
          <w:szCs w:val="24"/>
        </w:rPr>
        <w:t xml:space="preserve"> the benefits of technology. In order to provide the necessary knowledge or education, the hands-on training aspect of blended learning plays a significant role (Meri-</w:t>
      </w:r>
      <w:proofErr w:type="spellStart"/>
      <w:r>
        <w:rPr>
          <w:rFonts w:ascii="Times New Roman" w:eastAsia="Times New Roman" w:hAnsi="Times New Roman" w:cs="Times New Roman"/>
          <w:sz w:val="24"/>
          <w:szCs w:val="24"/>
        </w:rPr>
        <w:t>Yilan</w:t>
      </w:r>
      <w:proofErr w:type="spellEnd"/>
      <w:r>
        <w:rPr>
          <w:rFonts w:ascii="Times New Roman" w:eastAsia="Times New Roman" w:hAnsi="Times New Roman" w:cs="Times New Roman"/>
          <w:sz w:val="24"/>
          <w:szCs w:val="24"/>
        </w:rPr>
        <w:t>, 2020). With the help of this aspect, the concept of learning can be maintained without using the smartphone screen. In addition, the pedagogy approach of blended learning also helps a university to provide potential and effective learning to all non-technological students.</w:t>
      </w:r>
    </w:p>
    <w:p w14:paraId="0000000B" w14:textId="77777777" w:rsidR="00326BE1" w:rsidRDefault="002F3B89" w:rsidP="00742F87">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Cost reduction</w:t>
      </w:r>
    </w:p>
    <w:p w14:paraId="0000000C" w14:textId="20034EF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effective advantages of blended learning in it helps to reduce the cost of education. The concept of blended learning is always in classrooms as well as training </w:t>
      </w:r>
      <w:r w:rsidR="00742F87">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In addition, it is necessary to state that with the help of a few instructors the entire learning process of a university can be performed with less commuting time (Yuan-Bing, 2020). Simultaneously the sustainability aspect of the education chain of a university can be easily maintained with the help of this blended learning by spending less money as compared with traditional.</w:t>
      </w:r>
    </w:p>
    <w:p w14:paraId="0000000D" w14:textId="22168108" w:rsidR="00326BE1" w:rsidRDefault="00742F87" w:rsidP="00742F87">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Employee’s</w:t>
      </w:r>
      <w:r w:rsidR="002F3B89">
        <w:rPr>
          <w:rFonts w:ascii="Times New Roman" w:eastAsia="Times New Roman" w:hAnsi="Times New Roman" w:cs="Times New Roman"/>
          <w:b/>
          <w:i/>
          <w:sz w:val="24"/>
          <w:szCs w:val="24"/>
        </w:rPr>
        <w:t xml:space="preserve"> state own space</w:t>
      </w:r>
    </w:p>
    <w:p w14:paraId="0000000E" w14:textId="2EE6AE4D"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University education also consists of different learning styles because all the students of a university always come from various learning regions. Due to this reason, a certain number of students might enjoy group learning (Norman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In this context, the rotation model of </w:t>
      </w:r>
      <w:r>
        <w:rPr>
          <w:rFonts w:ascii="Times New Roman" w:eastAsia="Times New Roman" w:hAnsi="Times New Roman" w:cs="Times New Roman"/>
          <w:sz w:val="24"/>
          <w:szCs w:val="24"/>
        </w:rPr>
        <w:lastRenderedPageBreak/>
        <w:t>blended learning always helps all those students to grasp difficult topics on their own that ultimately develop the knowledge as well as skills of those students.</w:t>
      </w:r>
    </w:p>
    <w:p w14:paraId="62B99949" w14:textId="2E5FFBF4" w:rsidR="00010C4E" w:rsidRDefault="00010C4E"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3518B3F" wp14:editId="4AECCE93">
            <wp:extent cx="5996940" cy="3406140"/>
            <wp:effectExtent l="0" t="0" r="0" b="101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00000F" w14:textId="77777777" w:rsidR="00326BE1" w:rsidRDefault="002F3B89" w:rsidP="00742F8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Pros of Blended Learning</w:t>
      </w:r>
    </w:p>
    <w:p w14:paraId="00000010" w14:textId="77777777" w:rsidR="00326BE1" w:rsidRDefault="002F3B89" w:rsidP="00742F8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00000011" w14:textId="1C6CD24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these are the potential advantages of blended learning. Despite its advantages, blended learning also has some effective disadvantages. </w:t>
      </w:r>
      <w:r w:rsidR="00742F87">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all the disadvantages of blended learning can be described as-</w:t>
      </w:r>
    </w:p>
    <w:p w14:paraId="00000012" w14:textId="77777777" w:rsidR="00326BE1" w:rsidRDefault="002F3B89" w:rsidP="00742F87">
      <w:pPr>
        <w:numPr>
          <w:ilvl w:val="0"/>
          <w:numId w:val="2"/>
        </w:num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Lack of motivation</w:t>
      </w:r>
    </w:p>
    <w:p w14:paraId="00000013"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effective and initial disadvantage of blended learning is lack of motivation. The concept of this learning approach may diminish the motivation of all the participants for the students of the university. Blended learning always consists of a few learning models (</w:t>
      </w:r>
      <w:proofErr w:type="spellStart"/>
      <w:r>
        <w:rPr>
          <w:rFonts w:ascii="Times New Roman" w:eastAsia="Times New Roman" w:hAnsi="Times New Roman" w:cs="Times New Roman"/>
          <w:sz w:val="24"/>
          <w:szCs w:val="24"/>
        </w:rPr>
        <w:t>Sholikh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Due to this reason all the models are not suited for every student. The proper motivation for the education as well as the task cannot be provided with the help of this blended learning. Because with the help of a screen all the examples cannot be provided to the students that may affect the learning methods of university education.</w:t>
      </w:r>
    </w:p>
    <w:p w14:paraId="00000014" w14:textId="77777777" w:rsidR="00326BE1" w:rsidRDefault="002F3B89" w:rsidP="00742F87">
      <w:pPr>
        <w:numPr>
          <w:ilvl w:val="0"/>
          <w:numId w:val="2"/>
        </w:num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Basic Technology knowledge</w:t>
      </w:r>
    </w:p>
    <w:p w14:paraId="00000015" w14:textId="5836155B"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huge part of blended learning is entirely dependent on technology. Online education is the most effective learning method of this approach. Due to this reason, knowledge of basic technology is the most required thing of blended learning. Without the basic knowledge of technology, a student </w:t>
      </w:r>
      <w:r w:rsidR="00742F87">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accomplish the assignments properly (</w:t>
      </w:r>
      <w:proofErr w:type="spellStart"/>
      <w:r>
        <w:rPr>
          <w:rFonts w:ascii="Times New Roman" w:eastAsia="Times New Roman" w:hAnsi="Times New Roman" w:cs="Times New Roman"/>
          <w:sz w:val="24"/>
          <w:szCs w:val="24"/>
        </w:rPr>
        <w:t>Загородня</w:t>
      </w:r>
      <w:proofErr w:type="spellEnd"/>
      <w:r>
        <w:rPr>
          <w:rFonts w:ascii="Times New Roman" w:eastAsia="Times New Roman" w:hAnsi="Times New Roman" w:cs="Times New Roman"/>
          <w:sz w:val="24"/>
          <w:szCs w:val="24"/>
        </w:rPr>
        <w:t xml:space="preserve">, 2021). Now it is necessary to state that all the students of a university </w:t>
      </w:r>
      <w:r w:rsidR="00742F87">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afford the latest technology since childhood. </w:t>
      </w:r>
      <w:r w:rsidR="00742F87">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to those students, the concept of blended learning may become a major issue.</w:t>
      </w:r>
    </w:p>
    <w:p w14:paraId="00000016" w14:textId="77777777" w:rsidR="00326BE1" w:rsidRDefault="002F3B89" w:rsidP="00742F87">
      <w:pPr>
        <w:numPr>
          <w:ilvl w:val="0"/>
          <w:numId w:val="2"/>
        </w:num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Credibility problem</w:t>
      </w:r>
    </w:p>
    <w:p w14:paraId="00000017"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e-Learning, world plagiarism is considered the most effective issue. With the help of a smartphone and another technological device, the potential chances of plagiarism can be easily prevented (Zhang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Now it is necessary to state that the increasing use of plagiarism checkers ultimately decreases the credibility rate of students. Due to this reason, the credibility-dependent aspect is also considered one of the most effective disadvantages of blended learning.</w:t>
      </w:r>
    </w:p>
    <w:p w14:paraId="00000018" w14:textId="77777777" w:rsidR="00326BE1" w:rsidRDefault="002F3B89" w:rsidP="00742F87">
      <w:pPr>
        <w:numPr>
          <w:ilvl w:val="0"/>
          <w:numId w:val="2"/>
        </w:num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Temporary increase in workload</w:t>
      </w:r>
    </w:p>
    <w:p w14:paraId="00000019" w14:textId="79BDBF08"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implement the facility of blended learning in a university, request a few stages. Simultaneously it can also be said that the accustomed method of the blended learning approach is quite difficult (</w:t>
      </w:r>
      <w:proofErr w:type="spellStart"/>
      <w:r>
        <w:rPr>
          <w:rFonts w:ascii="Times New Roman" w:eastAsia="Times New Roman" w:hAnsi="Times New Roman" w:cs="Times New Roman"/>
          <w:sz w:val="24"/>
          <w:szCs w:val="24"/>
        </w:rPr>
        <w:t>Musdalifah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In addition, this learning approach temporarily increases the workload of the transition phase that has a huge negative consequence on the educational aspects of university learning.</w:t>
      </w:r>
    </w:p>
    <w:p w14:paraId="7F5689BE" w14:textId="352A94B7" w:rsidR="00010C4E" w:rsidRDefault="00010C4E"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D980C58" wp14:editId="1D0F0F7E">
            <wp:extent cx="5890260" cy="3375660"/>
            <wp:effectExtent l="0" t="0" r="0" b="152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000001A" w14:textId="77777777" w:rsidR="00326BE1" w:rsidRDefault="002F3B89" w:rsidP="00742F8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Cons of Blended Learning</w:t>
      </w:r>
    </w:p>
    <w:p w14:paraId="0000001B" w14:textId="77777777" w:rsidR="00326BE1" w:rsidRDefault="002F3B89" w:rsidP="00742F8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0000001C" w14:textId="77777777" w:rsidR="00326BE1" w:rsidRDefault="002F3B89" w:rsidP="00742F87">
      <w:pPr>
        <w:pStyle w:val="Heading1"/>
      </w:pPr>
      <w:bookmarkStart w:id="3" w:name="_Toc87285732"/>
      <w:r>
        <w:t>Pros and cons of traditional classroom learning in the HE sectors</w:t>
      </w:r>
      <w:bookmarkEnd w:id="3"/>
    </w:p>
    <w:p w14:paraId="0000001D"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in this section, all the effective advantages and disadvantages of traditional classroom learning in the higher education sectors are going to be elaborated. All the potential advantages of traditional classroom learning can be described as-</w:t>
      </w:r>
    </w:p>
    <w:p w14:paraId="0000001E" w14:textId="77777777" w:rsidR="00326BE1" w:rsidRDefault="002F3B89" w:rsidP="00742F87">
      <w:pPr>
        <w:numPr>
          <w:ilvl w:val="0"/>
          <w:numId w:val="4"/>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Accessibility</w:t>
      </w:r>
    </w:p>
    <w:p w14:paraId="0000001F"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Accessibility of teachers or educators during school hours is the most initial advantage of traditional classroom learning. In addition, it can also be said that after completion of a particular period the teacher of that period also assists the students regarding any problem during the entire school hours. Due to this reason, the accessibility, as well as the ability of teachers to the students, is higher on this traditional classroom learning aspect as compared with the blended approach (</w:t>
      </w:r>
      <w:proofErr w:type="spellStart"/>
      <w:r>
        <w:rPr>
          <w:rFonts w:ascii="Times New Roman" w:eastAsia="Times New Roman" w:hAnsi="Times New Roman" w:cs="Times New Roman"/>
          <w:sz w:val="24"/>
          <w:szCs w:val="24"/>
        </w:rPr>
        <w:t>Furdu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 In addition, the increasing availability of educators always helps schools or universities to make a strong relationship between teachers and students that ultimately develop the higher education sector.</w:t>
      </w:r>
    </w:p>
    <w:p w14:paraId="00000020" w14:textId="77777777" w:rsidR="00326BE1" w:rsidRDefault="002F3B89" w:rsidP="00742F87">
      <w:pPr>
        <w:numPr>
          <w:ilvl w:val="0"/>
          <w:numId w:val="4"/>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Structure</w:t>
      </w:r>
    </w:p>
    <w:p w14:paraId="00000021"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proper and huge structure of the classroom is also considered as one of the most potential advantages of traditional classroom learning. In the context of online education, a certain number of students always get a chance to take part in a particular topic or subject (Sadeghi, 2019). But in the context of traditional learning, all the students of a sector can easily take part in a class that ultimately increases the inspiration to study.</w:t>
      </w:r>
    </w:p>
    <w:p w14:paraId="00000022" w14:textId="77777777" w:rsidR="00326BE1" w:rsidRDefault="002F3B89" w:rsidP="00742F87">
      <w:pPr>
        <w:numPr>
          <w:ilvl w:val="0"/>
          <w:numId w:val="4"/>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Discipline</w:t>
      </w:r>
    </w:p>
    <w:p w14:paraId="00000023" w14:textId="4AF7BE31"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context of online education, the absence, as well as the improper timings of students in the classroom, always break the authenticity of the education sector. But in the context of a traditional classroom learning approach, all the students of a particular class should present at the class premises within a particular time (</w:t>
      </w:r>
      <w:proofErr w:type="spellStart"/>
      <w:r>
        <w:rPr>
          <w:rFonts w:ascii="Times New Roman" w:eastAsia="Times New Roman" w:hAnsi="Times New Roman" w:cs="Times New Roman"/>
          <w:sz w:val="24"/>
          <w:szCs w:val="24"/>
        </w:rPr>
        <w:t>Akçayır</w:t>
      </w:r>
      <w:proofErr w:type="spellEnd"/>
      <w:r>
        <w:rPr>
          <w:rFonts w:ascii="Times New Roman" w:eastAsia="Times New Roman" w:hAnsi="Times New Roman" w:cs="Times New Roman"/>
          <w:sz w:val="24"/>
          <w:szCs w:val="24"/>
        </w:rPr>
        <w:t xml:space="preserve">, 2018). Not only this, all the students are supposed to maintain all the disciplinary measures during the time of the class that ultimately increased </w:t>
      </w:r>
      <w:r w:rsidR="00742F87">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he authenticity of the learning method in the HE </w:t>
      </w:r>
      <w:r w:rsidR="00742F87">
        <w:rPr>
          <w:rFonts w:ascii="Times New Roman" w:eastAsia="Times New Roman" w:hAnsi="Times New Roman" w:cs="Times New Roman"/>
          <w:sz w:val="24"/>
          <w:szCs w:val="24"/>
        </w:rPr>
        <w:t>sectors</w:t>
      </w:r>
      <w:r>
        <w:rPr>
          <w:rFonts w:ascii="Times New Roman" w:eastAsia="Times New Roman" w:hAnsi="Times New Roman" w:cs="Times New Roman"/>
          <w:sz w:val="24"/>
          <w:szCs w:val="24"/>
        </w:rPr>
        <w:t>.</w:t>
      </w:r>
    </w:p>
    <w:p w14:paraId="00000024" w14:textId="77777777" w:rsidR="00326BE1" w:rsidRDefault="002F3B89" w:rsidP="00742F87">
      <w:pPr>
        <w:numPr>
          <w:ilvl w:val="0"/>
          <w:numId w:val="4"/>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and educational development</w:t>
      </w:r>
    </w:p>
    <w:p w14:paraId="00000025" w14:textId="65D2070C"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traditional classroom learning all the understudies and collaborate with their companions as well as the educator eye to eye. Due to this reason, progressive social and educational development is usually created in the entire institute that ultimately develops the concept of traditional learning.</w:t>
      </w:r>
    </w:p>
    <w:p w14:paraId="456552FE" w14:textId="01B4619C" w:rsidR="00010C4E" w:rsidRDefault="00010C4E"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0011550C" wp14:editId="2ACA8CDF">
            <wp:extent cx="6004560" cy="3413760"/>
            <wp:effectExtent l="0" t="0" r="0" b="1524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0000026" w14:textId="77777777" w:rsidR="00326BE1" w:rsidRDefault="002F3B89" w:rsidP="00742F8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Pros of Traditional classroom learning</w:t>
      </w:r>
    </w:p>
    <w:p w14:paraId="00000027" w14:textId="77777777" w:rsidR="00326BE1" w:rsidRDefault="002F3B89" w:rsidP="00742F8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00000028"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Simultaneously, the traditional learning approach has some effective disadvantages. All those disadvantages can be defined as-</w:t>
      </w:r>
    </w:p>
    <w:p w14:paraId="00000029" w14:textId="77777777" w:rsidR="00326BE1" w:rsidRDefault="002F3B89" w:rsidP="00742F87">
      <w:pPr>
        <w:numPr>
          <w:ilvl w:val="0"/>
          <w:numId w:val="3"/>
        </w:num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Too much focus</w:t>
      </w:r>
    </w:p>
    <w:p w14:paraId="0000002A"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accomplish an assignment, the educator always needs to convey a fixed number of knowledge and ideas within a restrictive time. Due to this reason, all the students also need to focus on the presentation as well as the lecture of the educator (</w:t>
      </w:r>
      <w:proofErr w:type="spellStart"/>
      <w:r>
        <w:rPr>
          <w:rFonts w:ascii="Times New Roman" w:eastAsia="Times New Roman" w:hAnsi="Times New Roman" w:cs="Times New Roman"/>
          <w:sz w:val="24"/>
          <w:szCs w:val="24"/>
        </w:rPr>
        <w:t>Chassignol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Therefore, a little time left for practice or accomplishment of an assignment. For this, it is considered the most effective disadvantage of traditional learning.</w:t>
      </w:r>
    </w:p>
    <w:p w14:paraId="0000002B" w14:textId="77777777" w:rsidR="00326BE1" w:rsidRDefault="002F3B89" w:rsidP="00742F87">
      <w:pPr>
        <w:numPr>
          <w:ilvl w:val="0"/>
          <w:numId w:val="3"/>
        </w:num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Students focus in the wrong direction</w:t>
      </w:r>
    </w:p>
    <w:p w14:paraId="0000002C" w14:textId="77777777"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Students take nodes rather than understanding or engrossing new ideas. Simultaneously, students usually failed to exercise all the objectives of an assignment (Pitman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Not only this </w:t>
      </w:r>
      <w:r>
        <w:rPr>
          <w:rFonts w:ascii="Times New Roman" w:eastAsia="Times New Roman" w:hAnsi="Times New Roman" w:cs="Times New Roman"/>
          <w:sz w:val="24"/>
          <w:szCs w:val="24"/>
        </w:rPr>
        <w:lastRenderedPageBreak/>
        <w:t>powerlessness to handle all the key ideas and thoughts of understudies is one of the major disadvantages of traditional learning aspects that take the students in a wrong direction.</w:t>
      </w:r>
    </w:p>
    <w:p w14:paraId="0000002D" w14:textId="77777777" w:rsidR="00326BE1" w:rsidRDefault="002F3B89" w:rsidP="00742F87">
      <w:pPr>
        <w:numPr>
          <w:ilvl w:val="0"/>
          <w:numId w:val="3"/>
        </w:num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One size fits lecture of the teacher</w:t>
      </w:r>
    </w:p>
    <w:p w14:paraId="0000002E" w14:textId="0A9EAF80" w:rsidR="00326BE1"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evaluation as well as the slacking in the classroom is also a major disadvantage of traditional learning. One size fit lecture of a teacher always disappoints the numerous understudies because they cannot get the potential chance to accomplish the assignment properly and dedicatedly.</w:t>
      </w:r>
    </w:p>
    <w:p w14:paraId="04BF8251" w14:textId="3EFF97B4" w:rsidR="00010C4E" w:rsidRDefault="00010C4E"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E6B9893" wp14:editId="6B9C20F5">
            <wp:extent cx="5996940" cy="3200400"/>
            <wp:effectExtent l="0" t="0" r="0" b="127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0000002F" w14:textId="77777777" w:rsidR="00326BE1" w:rsidRDefault="002F3B89" w:rsidP="00742F8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Cons of Traditional classroom learning</w:t>
      </w:r>
    </w:p>
    <w:p w14:paraId="00000030" w14:textId="77777777" w:rsidR="00326BE1" w:rsidRDefault="002F3B89" w:rsidP="00742F8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00000031" w14:textId="77777777" w:rsidR="00326BE1" w:rsidRDefault="002F3B89" w:rsidP="00742F87">
      <w:pPr>
        <w:pStyle w:val="Heading1"/>
      </w:pPr>
      <w:bookmarkStart w:id="4" w:name="_Toc87285733"/>
      <w:r>
        <w:t>Evaluation of both forms of teaching and learning in the past and present</w:t>
      </w:r>
      <w:bookmarkEnd w:id="4"/>
    </w:p>
    <w:p w14:paraId="4F21825F" w14:textId="02247655" w:rsidR="006673E5" w:rsidRDefault="006673E5" w:rsidP="00742F87">
      <w:pPr>
        <w:pStyle w:val="Heading1"/>
        <w:rPr>
          <w:b w:val="0"/>
        </w:rPr>
      </w:pPr>
      <w:bookmarkStart w:id="5" w:name="_Toc87285734"/>
      <w:r w:rsidRPr="006673E5">
        <w:rPr>
          <w:b w:val="0"/>
        </w:rPr>
        <w:t xml:space="preserve">In the past, both forms of teaching and learning had no formal way. On this note, it is necessary to state that with the help of only two systems the entire teaching and learning activities are emerged that are teacher centered and tripartite system. The main intention of the teacher centered was to revolve around the student and teachers (Chapelle, 2017). Simultaneously, the one and only medium of learning and teaching was free grammar schools. On the contrary, it can also be said that the tripartite system of education always preached the thoughts. Simultaneously the </w:t>
      </w:r>
      <w:r w:rsidRPr="006673E5">
        <w:rPr>
          <w:b w:val="0"/>
        </w:rPr>
        <w:lastRenderedPageBreak/>
        <w:t>entire teaching and learning facilities of this tripartite system are usually done from some major comprehensive schools. But in the present time, the emergence of online classes experiential learning and blended learning change the entire teaching and learning concept of education. On this note, it is necessary to state that the dramatic shift of teaching and learning aspects into an education ecosystem brings a revolution in the education system (</w:t>
      </w:r>
      <w:proofErr w:type="spellStart"/>
      <w:r w:rsidRPr="006673E5">
        <w:rPr>
          <w:b w:val="0"/>
        </w:rPr>
        <w:t>Schimanski</w:t>
      </w:r>
      <w:proofErr w:type="spellEnd"/>
      <w:r w:rsidRPr="006673E5">
        <w:rPr>
          <w:b w:val="0"/>
        </w:rPr>
        <w:t>, 2018). The interaction between students and educators also increases the authenticity of teaching and learning aspects that ultimately make a huge difference in the past and present form of education.</w:t>
      </w:r>
    </w:p>
    <w:p w14:paraId="00000033" w14:textId="759ACFC4" w:rsidR="00326BE1" w:rsidRDefault="002F3B89" w:rsidP="00742F87">
      <w:pPr>
        <w:pStyle w:val="Heading1"/>
      </w:pPr>
      <w:r>
        <w:t>Recommendation and Conclusion</w:t>
      </w:r>
      <w:bookmarkEnd w:id="5"/>
    </w:p>
    <w:p w14:paraId="00000034" w14:textId="17A9CF24" w:rsidR="00742F87" w:rsidRDefault="002F3B89" w:rsidP="00742F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can be concluded that all the major advantages and disadvantages of blended learning and traditional learning classrooms in the context of </w:t>
      </w:r>
      <w:r w:rsidR="00742F87">
        <w:rPr>
          <w:rFonts w:ascii="Times New Roman" w:eastAsia="Times New Roman" w:hAnsi="Times New Roman" w:cs="Times New Roman"/>
          <w:sz w:val="24"/>
          <w:szCs w:val="24"/>
        </w:rPr>
        <w:t>university</w:t>
      </w:r>
      <w:r>
        <w:rPr>
          <w:rFonts w:ascii="Times New Roman" w:eastAsia="Times New Roman" w:hAnsi="Times New Roman" w:cs="Times New Roman"/>
          <w:sz w:val="24"/>
          <w:szCs w:val="24"/>
        </w:rPr>
        <w:t xml:space="preserve"> education and the HE sector have been described in this report. Additionally, the form of learning and teaching in the past and present has also been evaluated in this report. Now after evaluating all the essential aspects of education, it is necessary to state that the dean of the mentioned Institute should implement blended learning to certify the students in HE.</w:t>
      </w:r>
    </w:p>
    <w:p w14:paraId="687C5119" w14:textId="77777777" w:rsidR="00742F87" w:rsidRDefault="00742F8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D96A7A1" w14:textId="22023CE4" w:rsidR="00326BE1" w:rsidRDefault="00742F87" w:rsidP="00742F87">
      <w:pPr>
        <w:pStyle w:val="Heading1"/>
      </w:pPr>
      <w:bookmarkStart w:id="6" w:name="_Toc87285735"/>
      <w:r w:rsidRPr="00742F87">
        <w:lastRenderedPageBreak/>
        <w:t>Reference List</w:t>
      </w:r>
      <w:bookmarkEnd w:id="6"/>
    </w:p>
    <w:p w14:paraId="2797C4B6" w14:textId="77777777" w:rsidR="00742F87" w:rsidRDefault="00742F87" w:rsidP="00742F87">
      <w:pPr>
        <w:spacing w:line="360" w:lineRule="auto"/>
        <w:jc w:val="both"/>
        <w:rPr>
          <w:rFonts w:ascii="Times New Roman" w:hAnsi="Times New Roman" w:cs="Times New Roman"/>
          <w:sz w:val="24"/>
          <w:szCs w:val="24"/>
        </w:rPr>
      </w:pPr>
      <w:proofErr w:type="spellStart"/>
      <w:r w:rsidRPr="00512B1F">
        <w:rPr>
          <w:rFonts w:ascii="Times New Roman" w:hAnsi="Times New Roman" w:cs="Times New Roman"/>
          <w:sz w:val="24"/>
          <w:szCs w:val="24"/>
        </w:rPr>
        <w:t>Akçayır</w:t>
      </w:r>
      <w:proofErr w:type="spellEnd"/>
      <w:r w:rsidRPr="00512B1F">
        <w:rPr>
          <w:rFonts w:ascii="Times New Roman" w:hAnsi="Times New Roman" w:cs="Times New Roman"/>
          <w:sz w:val="24"/>
          <w:szCs w:val="24"/>
        </w:rPr>
        <w:t xml:space="preserve">, G. and </w:t>
      </w:r>
      <w:proofErr w:type="spellStart"/>
      <w:r w:rsidRPr="00512B1F">
        <w:rPr>
          <w:rFonts w:ascii="Times New Roman" w:hAnsi="Times New Roman" w:cs="Times New Roman"/>
          <w:sz w:val="24"/>
          <w:szCs w:val="24"/>
        </w:rPr>
        <w:t>Akçayır</w:t>
      </w:r>
      <w:proofErr w:type="spellEnd"/>
      <w:r w:rsidRPr="00512B1F">
        <w:rPr>
          <w:rFonts w:ascii="Times New Roman" w:hAnsi="Times New Roman" w:cs="Times New Roman"/>
          <w:sz w:val="24"/>
          <w:szCs w:val="24"/>
        </w:rPr>
        <w:t>, M., 2018. The flipped classroom: A review of its advantages and challenges. Computers &amp; Education, 126, pp.334-345.</w:t>
      </w:r>
    </w:p>
    <w:p w14:paraId="04624BA5" w14:textId="77777777" w:rsidR="00742F87" w:rsidRDefault="00742F87" w:rsidP="00742F87">
      <w:pPr>
        <w:spacing w:line="360" w:lineRule="auto"/>
        <w:jc w:val="both"/>
        <w:rPr>
          <w:rFonts w:ascii="Times New Roman" w:hAnsi="Times New Roman" w:cs="Times New Roman"/>
          <w:sz w:val="24"/>
          <w:szCs w:val="24"/>
        </w:rPr>
      </w:pPr>
      <w:r w:rsidRPr="00512B1F">
        <w:rPr>
          <w:rFonts w:ascii="Times New Roman" w:hAnsi="Times New Roman" w:cs="Times New Roman"/>
          <w:sz w:val="24"/>
          <w:szCs w:val="24"/>
        </w:rPr>
        <w:t xml:space="preserve">Chapelle, C.A. and </w:t>
      </w:r>
      <w:proofErr w:type="spellStart"/>
      <w:r w:rsidRPr="00512B1F">
        <w:rPr>
          <w:rFonts w:ascii="Times New Roman" w:hAnsi="Times New Roman" w:cs="Times New Roman"/>
          <w:sz w:val="24"/>
          <w:szCs w:val="24"/>
        </w:rPr>
        <w:t>Sauro</w:t>
      </w:r>
      <w:proofErr w:type="spellEnd"/>
      <w:r w:rsidRPr="00512B1F">
        <w:rPr>
          <w:rFonts w:ascii="Times New Roman" w:hAnsi="Times New Roman" w:cs="Times New Roman"/>
          <w:sz w:val="24"/>
          <w:szCs w:val="24"/>
        </w:rPr>
        <w:t>, S., 2017. Introduction to the handbook of technology and second language teaching and learning. The handbook of technology and second language teaching and learning, pp.1-9.</w:t>
      </w:r>
    </w:p>
    <w:p w14:paraId="49FC9E08" w14:textId="77777777" w:rsidR="00742F87" w:rsidRDefault="00742F87" w:rsidP="00742F87">
      <w:pPr>
        <w:spacing w:line="360" w:lineRule="auto"/>
        <w:jc w:val="both"/>
        <w:rPr>
          <w:rFonts w:ascii="Times New Roman" w:hAnsi="Times New Roman" w:cs="Times New Roman"/>
          <w:sz w:val="24"/>
          <w:szCs w:val="24"/>
        </w:rPr>
      </w:pPr>
      <w:proofErr w:type="spellStart"/>
      <w:r w:rsidRPr="00512B1F">
        <w:rPr>
          <w:rFonts w:ascii="Times New Roman" w:hAnsi="Times New Roman" w:cs="Times New Roman"/>
          <w:sz w:val="24"/>
          <w:szCs w:val="24"/>
        </w:rPr>
        <w:t>Chassignol</w:t>
      </w:r>
      <w:proofErr w:type="spellEnd"/>
      <w:r w:rsidRPr="00512B1F">
        <w:rPr>
          <w:rFonts w:ascii="Times New Roman" w:hAnsi="Times New Roman" w:cs="Times New Roman"/>
          <w:sz w:val="24"/>
          <w:szCs w:val="24"/>
        </w:rPr>
        <w:t xml:space="preserve">, M., </w:t>
      </w:r>
      <w:proofErr w:type="spellStart"/>
      <w:r w:rsidRPr="00512B1F">
        <w:rPr>
          <w:rFonts w:ascii="Times New Roman" w:hAnsi="Times New Roman" w:cs="Times New Roman"/>
          <w:sz w:val="24"/>
          <w:szCs w:val="24"/>
        </w:rPr>
        <w:t>Khoroshavin</w:t>
      </w:r>
      <w:proofErr w:type="spellEnd"/>
      <w:r w:rsidRPr="00512B1F">
        <w:rPr>
          <w:rFonts w:ascii="Times New Roman" w:hAnsi="Times New Roman" w:cs="Times New Roman"/>
          <w:sz w:val="24"/>
          <w:szCs w:val="24"/>
        </w:rPr>
        <w:t xml:space="preserve">, A., </w:t>
      </w:r>
      <w:proofErr w:type="spellStart"/>
      <w:r w:rsidRPr="00512B1F">
        <w:rPr>
          <w:rFonts w:ascii="Times New Roman" w:hAnsi="Times New Roman" w:cs="Times New Roman"/>
          <w:sz w:val="24"/>
          <w:szCs w:val="24"/>
        </w:rPr>
        <w:t>Klimova</w:t>
      </w:r>
      <w:proofErr w:type="spellEnd"/>
      <w:r w:rsidRPr="00512B1F">
        <w:rPr>
          <w:rFonts w:ascii="Times New Roman" w:hAnsi="Times New Roman" w:cs="Times New Roman"/>
          <w:sz w:val="24"/>
          <w:szCs w:val="24"/>
        </w:rPr>
        <w:t xml:space="preserve">, A. and </w:t>
      </w:r>
      <w:proofErr w:type="spellStart"/>
      <w:r w:rsidRPr="00512B1F">
        <w:rPr>
          <w:rFonts w:ascii="Times New Roman" w:hAnsi="Times New Roman" w:cs="Times New Roman"/>
          <w:sz w:val="24"/>
          <w:szCs w:val="24"/>
        </w:rPr>
        <w:t>Bilyatdinova</w:t>
      </w:r>
      <w:proofErr w:type="spellEnd"/>
      <w:r w:rsidRPr="00512B1F">
        <w:rPr>
          <w:rFonts w:ascii="Times New Roman" w:hAnsi="Times New Roman" w:cs="Times New Roman"/>
          <w:sz w:val="24"/>
          <w:szCs w:val="24"/>
        </w:rPr>
        <w:t>, A., 2018. Artificial Intelligence trends in education: a narrative overview. Procedia Computer Science, 136, pp.16-24.</w:t>
      </w:r>
    </w:p>
    <w:p w14:paraId="7B476F5F" w14:textId="77777777" w:rsidR="00742F87" w:rsidRDefault="00742F87" w:rsidP="00742F87">
      <w:pPr>
        <w:spacing w:line="360" w:lineRule="auto"/>
        <w:jc w:val="both"/>
        <w:rPr>
          <w:rFonts w:ascii="Times New Roman" w:hAnsi="Times New Roman" w:cs="Times New Roman"/>
          <w:sz w:val="24"/>
          <w:szCs w:val="24"/>
        </w:rPr>
      </w:pPr>
      <w:proofErr w:type="spellStart"/>
      <w:r w:rsidRPr="00512B1F">
        <w:rPr>
          <w:rFonts w:ascii="Times New Roman" w:hAnsi="Times New Roman" w:cs="Times New Roman"/>
          <w:sz w:val="24"/>
          <w:szCs w:val="24"/>
        </w:rPr>
        <w:t>Furdu</w:t>
      </w:r>
      <w:proofErr w:type="spellEnd"/>
      <w:r w:rsidRPr="00512B1F">
        <w:rPr>
          <w:rFonts w:ascii="Times New Roman" w:hAnsi="Times New Roman" w:cs="Times New Roman"/>
          <w:sz w:val="24"/>
          <w:szCs w:val="24"/>
        </w:rPr>
        <w:t xml:space="preserve">, I., </w:t>
      </w:r>
      <w:proofErr w:type="spellStart"/>
      <w:r w:rsidRPr="00512B1F">
        <w:rPr>
          <w:rFonts w:ascii="Times New Roman" w:hAnsi="Times New Roman" w:cs="Times New Roman"/>
          <w:sz w:val="24"/>
          <w:szCs w:val="24"/>
        </w:rPr>
        <w:t>Tomozei</w:t>
      </w:r>
      <w:proofErr w:type="spellEnd"/>
      <w:r w:rsidRPr="00512B1F">
        <w:rPr>
          <w:rFonts w:ascii="Times New Roman" w:hAnsi="Times New Roman" w:cs="Times New Roman"/>
          <w:sz w:val="24"/>
          <w:szCs w:val="24"/>
        </w:rPr>
        <w:t xml:space="preserve">, C. and </w:t>
      </w:r>
      <w:proofErr w:type="spellStart"/>
      <w:r w:rsidRPr="00512B1F">
        <w:rPr>
          <w:rFonts w:ascii="Times New Roman" w:hAnsi="Times New Roman" w:cs="Times New Roman"/>
          <w:sz w:val="24"/>
          <w:szCs w:val="24"/>
        </w:rPr>
        <w:t>Kose</w:t>
      </w:r>
      <w:proofErr w:type="spellEnd"/>
      <w:r w:rsidRPr="00512B1F">
        <w:rPr>
          <w:rFonts w:ascii="Times New Roman" w:hAnsi="Times New Roman" w:cs="Times New Roman"/>
          <w:sz w:val="24"/>
          <w:szCs w:val="24"/>
        </w:rPr>
        <w:t xml:space="preserve">, U., 2017. Pros and cons gamification and gaming in classroom. </w:t>
      </w:r>
      <w:proofErr w:type="spellStart"/>
      <w:r w:rsidRPr="00512B1F">
        <w:rPr>
          <w:rFonts w:ascii="Times New Roman" w:hAnsi="Times New Roman" w:cs="Times New Roman"/>
          <w:sz w:val="24"/>
          <w:szCs w:val="24"/>
        </w:rPr>
        <w:t>arXiv</w:t>
      </w:r>
      <w:proofErr w:type="spellEnd"/>
      <w:r w:rsidRPr="00512B1F">
        <w:rPr>
          <w:rFonts w:ascii="Times New Roman" w:hAnsi="Times New Roman" w:cs="Times New Roman"/>
          <w:sz w:val="24"/>
          <w:szCs w:val="24"/>
        </w:rPr>
        <w:t xml:space="preserve"> preprint arXiv:1708.09337.</w:t>
      </w:r>
    </w:p>
    <w:p w14:paraId="7E8880E0" w14:textId="77777777" w:rsidR="00742F87" w:rsidRDefault="00742F87" w:rsidP="00742F87">
      <w:pPr>
        <w:spacing w:line="360" w:lineRule="auto"/>
        <w:jc w:val="both"/>
        <w:rPr>
          <w:rFonts w:ascii="Times New Roman" w:hAnsi="Times New Roman" w:cs="Times New Roman"/>
          <w:color w:val="222222"/>
          <w:sz w:val="24"/>
          <w:szCs w:val="24"/>
          <w:shd w:val="clear" w:color="auto" w:fill="FFFFFF"/>
        </w:rPr>
      </w:pPr>
      <w:r w:rsidRPr="00512B1F">
        <w:rPr>
          <w:rFonts w:ascii="Times New Roman" w:hAnsi="Times New Roman" w:cs="Times New Roman"/>
          <w:color w:val="222222"/>
          <w:sz w:val="24"/>
          <w:szCs w:val="24"/>
          <w:shd w:val="clear" w:color="auto" w:fill="FFFFFF"/>
        </w:rPr>
        <w:t>Hamad, M.M., 2017. Pros &amp; Cons of Using Blackboard Collaborate for Blended Learning on Students' Learning Outcomes. </w:t>
      </w:r>
      <w:r w:rsidRPr="00512B1F">
        <w:rPr>
          <w:rFonts w:ascii="Times New Roman" w:hAnsi="Times New Roman" w:cs="Times New Roman"/>
          <w:i/>
          <w:iCs/>
          <w:color w:val="222222"/>
          <w:sz w:val="24"/>
          <w:szCs w:val="24"/>
          <w:shd w:val="clear" w:color="auto" w:fill="FFFFFF"/>
        </w:rPr>
        <w:t>Higher Education Studies</w:t>
      </w:r>
      <w:r w:rsidRPr="00512B1F">
        <w:rPr>
          <w:rFonts w:ascii="Times New Roman" w:hAnsi="Times New Roman" w:cs="Times New Roman"/>
          <w:color w:val="222222"/>
          <w:sz w:val="24"/>
          <w:szCs w:val="24"/>
          <w:shd w:val="clear" w:color="auto" w:fill="FFFFFF"/>
        </w:rPr>
        <w:t>, </w:t>
      </w:r>
      <w:r w:rsidRPr="00512B1F">
        <w:rPr>
          <w:rFonts w:ascii="Times New Roman" w:hAnsi="Times New Roman" w:cs="Times New Roman"/>
          <w:i/>
          <w:iCs/>
          <w:color w:val="222222"/>
          <w:sz w:val="24"/>
          <w:szCs w:val="24"/>
          <w:shd w:val="clear" w:color="auto" w:fill="FFFFFF"/>
        </w:rPr>
        <w:t>7</w:t>
      </w:r>
      <w:r w:rsidRPr="00512B1F">
        <w:rPr>
          <w:rFonts w:ascii="Times New Roman" w:hAnsi="Times New Roman" w:cs="Times New Roman"/>
          <w:color w:val="222222"/>
          <w:sz w:val="24"/>
          <w:szCs w:val="24"/>
          <w:shd w:val="clear" w:color="auto" w:fill="FFFFFF"/>
        </w:rPr>
        <w:t>(2), pp.7-16.</w:t>
      </w:r>
    </w:p>
    <w:p w14:paraId="55C50AD5" w14:textId="77777777" w:rsidR="00742F87" w:rsidRDefault="00742F87" w:rsidP="00742F87">
      <w:pPr>
        <w:spacing w:line="360" w:lineRule="auto"/>
        <w:jc w:val="both"/>
        <w:rPr>
          <w:rFonts w:ascii="Times New Roman" w:hAnsi="Times New Roman" w:cs="Times New Roman"/>
          <w:sz w:val="24"/>
          <w:szCs w:val="24"/>
        </w:rPr>
      </w:pPr>
      <w:r w:rsidRPr="00512B1F">
        <w:rPr>
          <w:rFonts w:ascii="Times New Roman" w:hAnsi="Times New Roman" w:cs="Times New Roman"/>
          <w:sz w:val="24"/>
          <w:szCs w:val="24"/>
        </w:rPr>
        <w:t>Jamil, H., Ramli, H.M. and Leong, E., 2022. Advocating blended learning for university undergraduate level mathematical instruction beyond Covid-19. In Engineering and Sciences Teaching and Learning Activities (pp. 33-45). Springer, Cham.</w:t>
      </w:r>
    </w:p>
    <w:p w14:paraId="033D7828" w14:textId="77777777" w:rsidR="00742F87" w:rsidRDefault="00742F87" w:rsidP="00742F87">
      <w:pPr>
        <w:spacing w:line="360" w:lineRule="auto"/>
        <w:jc w:val="both"/>
        <w:rPr>
          <w:rFonts w:ascii="Times New Roman" w:hAnsi="Times New Roman" w:cs="Times New Roman"/>
          <w:sz w:val="24"/>
          <w:szCs w:val="24"/>
        </w:rPr>
      </w:pPr>
      <w:r w:rsidRPr="00512B1F">
        <w:rPr>
          <w:rFonts w:ascii="Times New Roman" w:hAnsi="Times New Roman" w:cs="Times New Roman"/>
          <w:sz w:val="24"/>
          <w:szCs w:val="24"/>
        </w:rPr>
        <w:t>Meri-</w:t>
      </w:r>
      <w:proofErr w:type="spellStart"/>
      <w:r w:rsidRPr="00512B1F">
        <w:rPr>
          <w:rFonts w:ascii="Times New Roman" w:hAnsi="Times New Roman" w:cs="Times New Roman"/>
          <w:sz w:val="24"/>
          <w:szCs w:val="24"/>
        </w:rPr>
        <w:t>Yilan</w:t>
      </w:r>
      <w:proofErr w:type="spellEnd"/>
      <w:r w:rsidRPr="00512B1F">
        <w:rPr>
          <w:rFonts w:ascii="Times New Roman" w:hAnsi="Times New Roman" w:cs="Times New Roman"/>
          <w:sz w:val="24"/>
          <w:szCs w:val="24"/>
        </w:rPr>
        <w:t>, S., 2020. Task-based language learning through digital storytelling in a blended learning environment. Education, 4, pp.37-43.</w:t>
      </w:r>
    </w:p>
    <w:p w14:paraId="683743C9" w14:textId="77777777" w:rsidR="00742F87" w:rsidRDefault="00742F87" w:rsidP="00742F87">
      <w:pPr>
        <w:spacing w:line="360" w:lineRule="auto"/>
        <w:jc w:val="both"/>
        <w:rPr>
          <w:rFonts w:ascii="Times New Roman" w:hAnsi="Times New Roman" w:cs="Times New Roman"/>
          <w:sz w:val="24"/>
          <w:szCs w:val="24"/>
        </w:rPr>
      </w:pPr>
      <w:proofErr w:type="spellStart"/>
      <w:r w:rsidRPr="00512B1F">
        <w:rPr>
          <w:rFonts w:ascii="Times New Roman" w:hAnsi="Times New Roman" w:cs="Times New Roman"/>
          <w:sz w:val="24"/>
          <w:szCs w:val="24"/>
        </w:rPr>
        <w:t>Musdalifah</w:t>
      </w:r>
      <w:proofErr w:type="spellEnd"/>
      <w:r w:rsidRPr="00512B1F">
        <w:rPr>
          <w:rFonts w:ascii="Times New Roman" w:hAnsi="Times New Roman" w:cs="Times New Roman"/>
          <w:sz w:val="24"/>
          <w:szCs w:val="24"/>
        </w:rPr>
        <w:t xml:space="preserve">, M., </w:t>
      </w:r>
      <w:proofErr w:type="spellStart"/>
      <w:r w:rsidRPr="00512B1F">
        <w:rPr>
          <w:rFonts w:ascii="Times New Roman" w:hAnsi="Times New Roman" w:cs="Times New Roman"/>
          <w:sz w:val="24"/>
          <w:szCs w:val="24"/>
        </w:rPr>
        <w:t>Baharuddin</w:t>
      </w:r>
      <w:proofErr w:type="spellEnd"/>
      <w:r w:rsidRPr="00512B1F">
        <w:rPr>
          <w:rFonts w:ascii="Times New Roman" w:hAnsi="Times New Roman" w:cs="Times New Roman"/>
          <w:sz w:val="24"/>
          <w:szCs w:val="24"/>
        </w:rPr>
        <w:t xml:space="preserve">, B., </w:t>
      </w:r>
      <w:proofErr w:type="spellStart"/>
      <w:r w:rsidRPr="00512B1F">
        <w:rPr>
          <w:rFonts w:ascii="Times New Roman" w:hAnsi="Times New Roman" w:cs="Times New Roman"/>
          <w:sz w:val="24"/>
          <w:szCs w:val="24"/>
        </w:rPr>
        <w:t>Jabri</w:t>
      </w:r>
      <w:proofErr w:type="spellEnd"/>
      <w:r w:rsidRPr="00512B1F">
        <w:rPr>
          <w:rFonts w:ascii="Times New Roman" w:hAnsi="Times New Roman" w:cs="Times New Roman"/>
          <w:sz w:val="24"/>
          <w:szCs w:val="24"/>
        </w:rPr>
        <w:t xml:space="preserve">, U., </w:t>
      </w:r>
      <w:proofErr w:type="spellStart"/>
      <w:r w:rsidRPr="00512B1F">
        <w:rPr>
          <w:rFonts w:ascii="Times New Roman" w:hAnsi="Times New Roman" w:cs="Times New Roman"/>
          <w:sz w:val="24"/>
          <w:szCs w:val="24"/>
        </w:rPr>
        <w:t>Elihami</w:t>
      </w:r>
      <w:proofErr w:type="spellEnd"/>
      <w:r w:rsidRPr="00512B1F">
        <w:rPr>
          <w:rFonts w:ascii="Times New Roman" w:hAnsi="Times New Roman" w:cs="Times New Roman"/>
          <w:sz w:val="24"/>
          <w:szCs w:val="24"/>
        </w:rPr>
        <w:t xml:space="preserve">, E. and </w:t>
      </w:r>
      <w:proofErr w:type="spellStart"/>
      <w:r w:rsidRPr="00512B1F">
        <w:rPr>
          <w:rFonts w:ascii="Times New Roman" w:hAnsi="Times New Roman" w:cs="Times New Roman"/>
          <w:sz w:val="24"/>
          <w:szCs w:val="24"/>
        </w:rPr>
        <w:t>Mustakim</w:t>
      </w:r>
      <w:proofErr w:type="spellEnd"/>
      <w:r w:rsidRPr="00512B1F">
        <w:rPr>
          <w:rFonts w:ascii="Times New Roman" w:hAnsi="Times New Roman" w:cs="Times New Roman"/>
          <w:sz w:val="24"/>
          <w:szCs w:val="24"/>
        </w:rPr>
        <w:t xml:space="preserve">, M., 2021, February. Building </w:t>
      </w:r>
      <w:proofErr w:type="gramStart"/>
      <w:r w:rsidRPr="00512B1F">
        <w:rPr>
          <w:rFonts w:ascii="Times New Roman" w:hAnsi="Times New Roman" w:cs="Times New Roman"/>
          <w:sz w:val="24"/>
          <w:szCs w:val="24"/>
        </w:rPr>
        <w:t>The</w:t>
      </w:r>
      <w:proofErr w:type="gramEnd"/>
      <w:r w:rsidRPr="00512B1F">
        <w:rPr>
          <w:rFonts w:ascii="Times New Roman" w:hAnsi="Times New Roman" w:cs="Times New Roman"/>
          <w:sz w:val="24"/>
          <w:szCs w:val="24"/>
        </w:rPr>
        <w:t xml:space="preserve"> Management System: Designs on the use of Blended Learning Environment. In Journal of Physics: Conference Series (Vol. 1783, No. 1, p. 012120). IOP Publishing.</w:t>
      </w:r>
    </w:p>
    <w:p w14:paraId="2B306B23" w14:textId="77777777" w:rsidR="00742F87" w:rsidRDefault="00742F87" w:rsidP="00742F87">
      <w:pPr>
        <w:spacing w:line="360" w:lineRule="auto"/>
        <w:jc w:val="both"/>
        <w:rPr>
          <w:rFonts w:ascii="Times New Roman" w:hAnsi="Times New Roman" w:cs="Times New Roman"/>
          <w:sz w:val="24"/>
          <w:szCs w:val="24"/>
        </w:rPr>
      </w:pPr>
      <w:r w:rsidRPr="00512B1F">
        <w:rPr>
          <w:rFonts w:ascii="Times New Roman" w:hAnsi="Times New Roman" w:cs="Times New Roman"/>
          <w:sz w:val="24"/>
          <w:szCs w:val="24"/>
        </w:rPr>
        <w:t xml:space="preserve">Norman, H., </w:t>
      </w:r>
      <w:proofErr w:type="spellStart"/>
      <w:r w:rsidRPr="00512B1F">
        <w:rPr>
          <w:rFonts w:ascii="Times New Roman" w:hAnsi="Times New Roman" w:cs="Times New Roman"/>
          <w:sz w:val="24"/>
          <w:szCs w:val="24"/>
        </w:rPr>
        <w:t>Nordin</w:t>
      </w:r>
      <w:proofErr w:type="spellEnd"/>
      <w:r w:rsidRPr="00512B1F">
        <w:rPr>
          <w:rFonts w:ascii="Times New Roman" w:hAnsi="Times New Roman" w:cs="Times New Roman"/>
          <w:sz w:val="24"/>
          <w:szCs w:val="24"/>
        </w:rPr>
        <w:t xml:space="preserve">, N., </w:t>
      </w:r>
      <w:proofErr w:type="spellStart"/>
      <w:r w:rsidRPr="00512B1F">
        <w:rPr>
          <w:rFonts w:ascii="Times New Roman" w:hAnsi="Times New Roman" w:cs="Times New Roman"/>
          <w:sz w:val="24"/>
          <w:szCs w:val="24"/>
        </w:rPr>
        <w:t>Yunus</w:t>
      </w:r>
      <w:proofErr w:type="spellEnd"/>
      <w:r w:rsidRPr="00512B1F">
        <w:rPr>
          <w:rFonts w:ascii="Times New Roman" w:hAnsi="Times New Roman" w:cs="Times New Roman"/>
          <w:sz w:val="24"/>
          <w:szCs w:val="24"/>
        </w:rPr>
        <w:t>, M.M. and Ally, M., 2018. Instructional design of blended learning with MOOCs and social network analysis. Advanced Science Letters, 24(11), pp.7952-7955.</w:t>
      </w:r>
    </w:p>
    <w:p w14:paraId="7B8AE485" w14:textId="77777777" w:rsidR="00742F87" w:rsidRDefault="00742F87" w:rsidP="00742F87">
      <w:pPr>
        <w:spacing w:line="360" w:lineRule="auto"/>
        <w:jc w:val="both"/>
        <w:rPr>
          <w:rFonts w:ascii="Times New Roman" w:hAnsi="Times New Roman" w:cs="Times New Roman"/>
          <w:sz w:val="24"/>
          <w:szCs w:val="24"/>
        </w:rPr>
      </w:pPr>
      <w:r w:rsidRPr="00512B1F">
        <w:rPr>
          <w:rFonts w:ascii="Times New Roman" w:hAnsi="Times New Roman" w:cs="Times New Roman"/>
          <w:sz w:val="24"/>
          <w:szCs w:val="24"/>
        </w:rPr>
        <w:t>Pitman, T., Roberts, L., Bennett, D. and Richardson, S., 2019. An Australian study of graduate outcomes for disadvantaged students. Journal of Further and Higher Education, 43(1), pp.45-57.</w:t>
      </w:r>
    </w:p>
    <w:p w14:paraId="1A6DB51C" w14:textId="77777777" w:rsidR="00742F87" w:rsidRDefault="00742F87" w:rsidP="00742F87">
      <w:pPr>
        <w:spacing w:line="360" w:lineRule="auto"/>
        <w:jc w:val="both"/>
        <w:rPr>
          <w:rFonts w:ascii="Times New Roman" w:hAnsi="Times New Roman" w:cs="Times New Roman"/>
          <w:sz w:val="24"/>
          <w:szCs w:val="24"/>
        </w:rPr>
      </w:pPr>
      <w:r w:rsidRPr="00512B1F">
        <w:rPr>
          <w:rFonts w:ascii="Times New Roman" w:hAnsi="Times New Roman" w:cs="Times New Roman"/>
          <w:sz w:val="24"/>
          <w:szCs w:val="24"/>
        </w:rPr>
        <w:t>Sadeghi, M., 2019. A shift from classroom to distance learning: advantages and limitations. International Journal of Research in English Education, 4(1), pp.80-88.</w:t>
      </w:r>
    </w:p>
    <w:p w14:paraId="7DC9B122" w14:textId="77777777" w:rsidR="00742F87" w:rsidRPr="00512B1F" w:rsidRDefault="00742F87" w:rsidP="00742F87">
      <w:pPr>
        <w:spacing w:line="360" w:lineRule="auto"/>
        <w:jc w:val="both"/>
        <w:rPr>
          <w:rFonts w:ascii="Times New Roman" w:hAnsi="Times New Roman" w:cs="Times New Roman"/>
          <w:sz w:val="24"/>
          <w:szCs w:val="24"/>
        </w:rPr>
      </w:pPr>
      <w:proofErr w:type="spellStart"/>
      <w:r w:rsidRPr="00512B1F">
        <w:rPr>
          <w:rFonts w:ascii="Times New Roman" w:hAnsi="Times New Roman" w:cs="Times New Roman"/>
          <w:sz w:val="24"/>
          <w:szCs w:val="24"/>
        </w:rPr>
        <w:lastRenderedPageBreak/>
        <w:t>Schimanski</w:t>
      </w:r>
      <w:proofErr w:type="spellEnd"/>
      <w:r w:rsidRPr="00512B1F">
        <w:rPr>
          <w:rFonts w:ascii="Times New Roman" w:hAnsi="Times New Roman" w:cs="Times New Roman"/>
          <w:sz w:val="24"/>
          <w:szCs w:val="24"/>
        </w:rPr>
        <w:t xml:space="preserve">, L.A. and </w:t>
      </w:r>
      <w:proofErr w:type="spellStart"/>
      <w:r w:rsidRPr="00512B1F">
        <w:rPr>
          <w:rFonts w:ascii="Times New Roman" w:hAnsi="Times New Roman" w:cs="Times New Roman"/>
          <w:sz w:val="24"/>
          <w:szCs w:val="24"/>
        </w:rPr>
        <w:t>Alperin</w:t>
      </w:r>
      <w:proofErr w:type="spellEnd"/>
      <w:r w:rsidRPr="00512B1F">
        <w:rPr>
          <w:rFonts w:ascii="Times New Roman" w:hAnsi="Times New Roman" w:cs="Times New Roman"/>
          <w:sz w:val="24"/>
          <w:szCs w:val="24"/>
        </w:rPr>
        <w:t>, J.P., 2018. The evaluation of scholarship in academic promotion and tenure processes: Past, present, and future. F1000Research, 7.</w:t>
      </w:r>
    </w:p>
    <w:p w14:paraId="3D9D6DDF" w14:textId="77777777" w:rsidR="00742F87" w:rsidRDefault="00742F87" w:rsidP="00742F87">
      <w:pPr>
        <w:spacing w:line="360" w:lineRule="auto"/>
        <w:jc w:val="both"/>
        <w:rPr>
          <w:rFonts w:ascii="Times New Roman" w:hAnsi="Times New Roman" w:cs="Times New Roman"/>
          <w:sz w:val="24"/>
          <w:szCs w:val="24"/>
        </w:rPr>
      </w:pPr>
      <w:proofErr w:type="spellStart"/>
      <w:r w:rsidRPr="00512B1F">
        <w:rPr>
          <w:rFonts w:ascii="Times New Roman" w:hAnsi="Times New Roman" w:cs="Times New Roman"/>
          <w:sz w:val="24"/>
          <w:szCs w:val="24"/>
        </w:rPr>
        <w:t>Sholikh</w:t>
      </w:r>
      <w:proofErr w:type="spellEnd"/>
      <w:r w:rsidRPr="00512B1F">
        <w:rPr>
          <w:rFonts w:ascii="Times New Roman" w:hAnsi="Times New Roman" w:cs="Times New Roman"/>
          <w:sz w:val="24"/>
          <w:szCs w:val="24"/>
        </w:rPr>
        <w:t xml:space="preserve">, M.N., </w:t>
      </w:r>
      <w:proofErr w:type="spellStart"/>
      <w:r w:rsidRPr="00512B1F">
        <w:rPr>
          <w:rFonts w:ascii="Times New Roman" w:hAnsi="Times New Roman" w:cs="Times New Roman"/>
          <w:sz w:val="24"/>
          <w:szCs w:val="24"/>
        </w:rPr>
        <w:t>Sulisworo</w:t>
      </w:r>
      <w:proofErr w:type="spellEnd"/>
      <w:r w:rsidRPr="00512B1F">
        <w:rPr>
          <w:rFonts w:ascii="Times New Roman" w:hAnsi="Times New Roman" w:cs="Times New Roman"/>
          <w:sz w:val="24"/>
          <w:szCs w:val="24"/>
        </w:rPr>
        <w:t xml:space="preserve">, D. and </w:t>
      </w:r>
      <w:proofErr w:type="spellStart"/>
      <w:r w:rsidRPr="00512B1F">
        <w:rPr>
          <w:rFonts w:ascii="Times New Roman" w:hAnsi="Times New Roman" w:cs="Times New Roman"/>
          <w:sz w:val="24"/>
          <w:szCs w:val="24"/>
        </w:rPr>
        <w:t>Maruto</w:t>
      </w:r>
      <w:proofErr w:type="spellEnd"/>
      <w:r w:rsidRPr="00512B1F">
        <w:rPr>
          <w:rFonts w:ascii="Times New Roman" w:hAnsi="Times New Roman" w:cs="Times New Roman"/>
          <w:sz w:val="24"/>
          <w:szCs w:val="24"/>
        </w:rPr>
        <w:t>, G., 2019. Effects of Cooperative blended learning using Google Classroom on critical thinking skills. Advances in Social Science, Education and Humanities Research, 349.</w:t>
      </w:r>
    </w:p>
    <w:p w14:paraId="5B8CDC0D" w14:textId="77777777" w:rsidR="00742F87" w:rsidRDefault="00742F87" w:rsidP="00742F87">
      <w:pPr>
        <w:spacing w:line="360" w:lineRule="auto"/>
        <w:jc w:val="both"/>
        <w:rPr>
          <w:rFonts w:ascii="Times New Roman" w:hAnsi="Times New Roman" w:cs="Times New Roman"/>
          <w:sz w:val="24"/>
          <w:szCs w:val="24"/>
        </w:rPr>
      </w:pPr>
      <w:r w:rsidRPr="00512B1F">
        <w:rPr>
          <w:rFonts w:ascii="Times New Roman" w:hAnsi="Times New Roman" w:cs="Times New Roman"/>
          <w:sz w:val="24"/>
          <w:szCs w:val="24"/>
        </w:rPr>
        <w:t>Yuan-Bing, D. and Jing-Zheng, W., 2020, June. A Study on Providing Blended Learning Support to EFL Students of Advanced English Course. In 2020 IEEE 2nd International Conference on Computer Science and Educational Informatization (CSEI) (pp. 230-234). IEEE.</w:t>
      </w:r>
    </w:p>
    <w:p w14:paraId="45E2C8F9" w14:textId="77777777" w:rsidR="00742F87" w:rsidRDefault="00742F87" w:rsidP="00742F87">
      <w:pPr>
        <w:spacing w:line="360" w:lineRule="auto"/>
        <w:jc w:val="both"/>
        <w:rPr>
          <w:rFonts w:ascii="Times New Roman" w:hAnsi="Times New Roman" w:cs="Times New Roman"/>
          <w:sz w:val="24"/>
          <w:szCs w:val="24"/>
        </w:rPr>
      </w:pPr>
      <w:r w:rsidRPr="00512B1F">
        <w:rPr>
          <w:rFonts w:ascii="Times New Roman" w:hAnsi="Times New Roman" w:cs="Times New Roman"/>
          <w:sz w:val="24"/>
          <w:szCs w:val="24"/>
        </w:rPr>
        <w:t xml:space="preserve">Zhang, L., Wu, Y., Qian, X., </w:t>
      </w:r>
      <w:proofErr w:type="spellStart"/>
      <w:r w:rsidRPr="00512B1F">
        <w:rPr>
          <w:rFonts w:ascii="Times New Roman" w:hAnsi="Times New Roman" w:cs="Times New Roman"/>
          <w:sz w:val="24"/>
          <w:szCs w:val="24"/>
        </w:rPr>
        <w:t>Lv</w:t>
      </w:r>
      <w:proofErr w:type="spellEnd"/>
      <w:r w:rsidRPr="00512B1F">
        <w:rPr>
          <w:rFonts w:ascii="Times New Roman" w:hAnsi="Times New Roman" w:cs="Times New Roman"/>
          <w:sz w:val="24"/>
          <w:szCs w:val="24"/>
        </w:rPr>
        <w:t>, P. and Zhou, X., 2019. Analysis on WeChat-based blended learning in network marketing course. International Journal of Emerging Technologies in Learning (</w:t>
      </w:r>
      <w:proofErr w:type="spellStart"/>
      <w:r w:rsidRPr="00512B1F">
        <w:rPr>
          <w:rFonts w:ascii="Times New Roman" w:hAnsi="Times New Roman" w:cs="Times New Roman"/>
          <w:sz w:val="24"/>
          <w:szCs w:val="24"/>
        </w:rPr>
        <w:t>iJET</w:t>
      </w:r>
      <w:proofErr w:type="spellEnd"/>
      <w:r w:rsidRPr="00512B1F">
        <w:rPr>
          <w:rFonts w:ascii="Times New Roman" w:hAnsi="Times New Roman" w:cs="Times New Roman"/>
          <w:sz w:val="24"/>
          <w:szCs w:val="24"/>
        </w:rPr>
        <w:t>), 14(17), pp.86-101.</w:t>
      </w:r>
    </w:p>
    <w:p w14:paraId="2844C1AA" w14:textId="77777777" w:rsidR="00742F87" w:rsidRDefault="00742F87" w:rsidP="00742F87">
      <w:pPr>
        <w:spacing w:line="360" w:lineRule="auto"/>
        <w:jc w:val="both"/>
        <w:rPr>
          <w:rFonts w:ascii="Times New Roman" w:hAnsi="Times New Roman" w:cs="Times New Roman"/>
          <w:sz w:val="24"/>
          <w:szCs w:val="24"/>
        </w:rPr>
      </w:pPr>
      <w:proofErr w:type="spellStart"/>
      <w:r w:rsidRPr="00512B1F">
        <w:rPr>
          <w:rFonts w:ascii="Times New Roman" w:hAnsi="Times New Roman" w:cs="Times New Roman"/>
          <w:sz w:val="24"/>
          <w:szCs w:val="24"/>
        </w:rPr>
        <w:t>Загородня</w:t>
      </w:r>
      <w:proofErr w:type="spellEnd"/>
      <w:r w:rsidRPr="00512B1F">
        <w:rPr>
          <w:rFonts w:ascii="Times New Roman" w:hAnsi="Times New Roman" w:cs="Times New Roman"/>
          <w:sz w:val="24"/>
          <w:szCs w:val="24"/>
        </w:rPr>
        <w:t xml:space="preserve">, О.Ф. and </w:t>
      </w:r>
      <w:proofErr w:type="spellStart"/>
      <w:r w:rsidRPr="00512B1F">
        <w:rPr>
          <w:rFonts w:ascii="Times New Roman" w:hAnsi="Times New Roman" w:cs="Times New Roman"/>
          <w:sz w:val="24"/>
          <w:szCs w:val="24"/>
        </w:rPr>
        <w:t>Коробова</w:t>
      </w:r>
      <w:proofErr w:type="spellEnd"/>
      <w:r w:rsidRPr="00512B1F">
        <w:rPr>
          <w:rFonts w:ascii="Times New Roman" w:hAnsi="Times New Roman" w:cs="Times New Roman"/>
          <w:sz w:val="24"/>
          <w:szCs w:val="24"/>
        </w:rPr>
        <w:t>, І.О., 2021. BLENDED LEARNING AT HIGHER EDUCATIONAL ESTABLISHMENTS: ADVANTAGES AND DISADVANTAGES (Doctoral dissertation).</w:t>
      </w:r>
    </w:p>
    <w:p w14:paraId="4AE6B638" w14:textId="77777777" w:rsidR="00742F87" w:rsidRPr="00742F87" w:rsidRDefault="00742F87" w:rsidP="00742F87">
      <w:pPr>
        <w:spacing w:line="360" w:lineRule="auto"/>
        <w:jc w:val="both"/>
        <w:rPr>
          <w:rFonts w:ascii="Times New Roman" w:eastAsia="Times New Roman" w:hAnsi="Times New Roman" w:cs="Times New Roman"/>
          <w:b/>
          <w:bCs/>
          <w:sz w:val="24"/>
          <w:szCs w:val="24"/>
        </w:rPr>
      </w:pPr>
    </w:p>
    <w:sectPr w:rsidR="00742F87" w:rsidRPr="00742F87" w:rsidSect="00AD7A2C">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68E6E4" w14:textId="77777777" w:rsidR="005932BB" w:rsidRDefault="005932BB">
      <w:pPr>
        <w:spacing w:line="240" w:lineRule="auto"/>
      </w:pPr>
      <w:r>
        <w:separator/>
      </w:r>
    </w:p>
  </w:endnote>
  <w:endnote w:type="continuationSeparator" w:id="0">
    <w:p w14:paraId="03518616" w14:textId="77777777" w:rsidR="005932BB" w:rsidRDefault="005932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3571837"/>
      <w:docPartObj>
        <w:docPartGallery w:val="Page Numbers (Bottom of Page)"/>
        <w:docPartUnique/>
      </w:docPartObj>
    </w:sdtPr>
    <w:sdtEndPr>
      <w:rPr>
        <w:noProof/>
      </w:rPr>
    </w:sdtEndPr>
    <w:sdtContent>
      <w:p w14:paraId="58CDC4BD" w14:textId="760512FA" w:rsidR="00742F87" w:rsidRDefault="00742F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6EB61" w14:textId="77777777" w:rsidR="00742F87" w:rsidRDefault="00742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3B6DC" w14:textId="77777777" w:rsidR="005932BB" w:rsidRDefault="005932BB">
      <w:pPr>
        <w:spacing w:line="240" w:lineRule="auto"/>
      </w:pPr>
      <w:r>
        <w:separator/>
      </w:r>
    </w:p>
  </w:footnote>
  <w:footnote w:type="continuationSeparator" w:id="0">
    <w:p w14:paraId="039F3074" w14:textId="77777777" w:rsidR="005932BB" w:rsidRDefault="005932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9D909"/>
    <w:multiLevelType w:val="hybridMultilevel"/>
    <w:tmpl w:val="00000000"/>
    <w:lvl w:ilvl="0" w:tplc="2F7CFF10">
      <w:start w:val="1"/>
      <w:numFmt w:val="bullet"/>
      <w:lvlText w:val="●"/>
      <w:lvlJc w:val="left"/>
      <w:pPr>
        <w:ind w:left="720" w:hanging="360"/>
      </w:pPr>
      <w:rPr>
        <w:u w:val="none"/>
      </w:rPr>
    </w:lvl>
    <w:lvl w:ilvl="1" w:tplc="9B42B908">
      <w:start w:val="1"/>
      <w:numFmt w:val="bullet"/>
      <w:lvlText w:val="○"/>
      <w:lvlJc w:val="left"/>
      <w:pPr>
        <w:ind w:left="1440" w:hanging="360"/>
      </w:pPr>
      <w:rPr>
        <w:u w:val="none"/>
      </w:rPr>
    </w:lvl>
    <w:lvl w:ilvl="2" w:tplc="DB5E3332">
      <w:start w:val="1"/>
      <w:numFmt w:val="bullet"/>
      <w:lvlText w:val="■"/>
      <w:lvlJc w:val="left"/>
      <w:pPr>
        <w:ind w:left="2160" w:hanging="360"/>
      </w:pPr>
      <w:rPr>
        <w:u w:val="none"/>
      </w:rPr>
    </w:lvl>
    <w:lvl w:ilvl="3" w:tplc="8B3855B0">
      <w:start w:val="1"/>
      <w:numFmt w:val="bullet"/>
      <w:lvlText w:val="●"/>
      <w:lvlJc w:val="left"/>
      <w:pPr>
        <w:ind w:left="2880" w:hanging="360"/>
      </w:pPr>
      <w:rPr>
        <w:u w:val="none"/>
      </w:rPr>
    </w:lvl>
    <w:lvl w:ilvl="4" w:tplc="9760DC58">
      <w:start w:val="1"/>
      <w:numFmt w:val="bullet"/>
      <w:lvlText w:val="○"/>
      <w:lvlJc w:val="left"/>
      <w:pPr>
        <w:ind w:left="3600" w:hanging="360"/>
      </w:pPr>
      <w:rPr>
        <w:u w:val="none"/>
      </w:rPr>
    </w:lvl>
    <w:lvl w:ilvl="5" w:tplc="A8044952">
      <w:start w:val="1"/>
      <w:numFmt w:val="bullet"/>
      <w:lvlText w:val="■"/>
      <w:lvlJc w:val="left"/>
      <w:pPr>
        <w:ind w:left="4320" w:hanging="360"/>
      </w:pPr>
      <w:rPr>
        <w:u w:val="none"/>
      </w:rPr>
    </w:lvl>
    <w:lvl w:ilvl="6" w:tplc="485A3322">
      <w:start w:val="1"/>
      <w:numFmt w:val="bullet"/>
      <w:lvlText w:val="●"/>
      <w:lvlJc w:val="left"/>
      <w:pPr>
        <w:ind w:left="5040" w:hanging="360"/>
      </w:pPr>
      <w:rPr>
        <w:u w:val="none"/>
      </w:rPr>
    </w:lvl>
    <w:lvl w:ilvl="7" w:tplc="EB047F00">
      <w:start w:val="1"/>
      <w:numFmt w:val="bullet"/>
      <w:lvlText w:val="○"/>
      <w:lvlJc w:val="left"/>
      <w:pPr>
        <w:ind w:left="5760" w:hanging="360"/>
      </w:pPr>
      <w:rPr>
        <w:u w:val="none"/>
      </w:rPr>
    </w:lvl>
    <w:lvl w:ilvl="8" w:tplc="C6E25444">
      <w:start w:val="1"/>
      <w:numFmt w:val="bullet"/>
      <w:lvlText w:val="■"/>
      <w:lvlJc w:val="left"/>
      <w:pPr>
        <w:ind w:left="6480" w:hanging="360"/>
      </w:pPr>
      <w:rPr>
        <w:u w:val="none"/>
      </w:rPr>
    </w:lvl>
  </w:abstractNum>
  <w:abstractNum w:abstractNumId="1" w15:restartNumberingAfterBreak="0">
    <w:nsid w:val="3DA9C4CE"/>
    <w:multiLevelType w:val="hybridMultilevel"/>
    <w:tmpl w:val="00000000"/>
    <w:lvl w:ilvl="0" w:tplc="48263764">
      <w:start w:val="1"/>
      <w:numFmt w:val="bullet"/>
      <w:lvlText w:val="●"/>
      <w:lvlJc w:val="left"/>
      <w:pPr>
        <w:ind w:left="720" w:hanging="360"/>
      </w:pPr>
      <w:rPr>
        <w:u w:val="none"/>
      </w:rPr>
    </w:lvl>
    <w:lvl w:ilvl="1" w:tplc="6600A6AC">
      <w:start w:val="1"/>
      <w:numFmt w:val="bullet"/>
      <w:lvlText w:val="○"/>
      <w:lvlJc w:val="left"/>
      <w:pPr>
        <w:ind w:left="1440" w:hanging="360"/>
      </w:pPr>
      <w:rPr>
        <w:u w:val="none"/>
      </w:rPr>
    </w:lvl>
    <w:lvl w:ilvl="2" w:tplc="814E2CD8">
      <w:start w:val="1"/>
      <w:numFmt w:val="bullet"/>
      <w:lvlText w:val="■"/>
      <w:lvlJc w:val="left"/>
      <w:pPr>
        <w:ind w:left="2160" w:hanging="360"/>
      </w:pPr>
      <w:rPr>
        <w:u w:val="none"/>
      </w:rPr>
    </w:lvl>
    <w:lvl w:ilvl="3" w:tplc="ACFCE666">
      <w:start w:val="1"/>
      <w:numFmt w:val="bullet"/>
      <w:lvlText w:val="●"/>
      <w:lvlJc w:val="left"/>
      <w:pPr>
        <w:ind w:left="2880" w:hanging="360"/>
      </w:pPr>
      <w:rPr>
        <w:u w:val="none"/>
      </w:rPr>
    </w:lvl>
    <w:lvl w:ilvl="4" w:tplc="7722D930">
      <w:start w:val="1"/>
      <w:numFmt w:val="bullet"/>
      <w:lvlText w:val="○"/>
      <w:lvlJc w:val="left"/>
      <w:pPr>
        <w:ind w:left="3600" w:hanging="360"/>
      </w:pPr>
      <w:rPr>
        <w:u w:val="none"/>
      </w:rPr>
    </w:lvl>
    <w:lvl w:ilvl="5" w:tplc="980ED76C">
      <w:start w:val="1"/>
      <w:numFmt w:val="bullet"/>
      <w:lvlText w:val="■"/>
      <w:lvlJc w:val="left"/>
      <w:pPr>
        <w:ind w:left="4320" w:hanging="360"/>
      </w:pPr>
      <w:rPr>
        <w:u w:val="none"/>
      </w:rPr>
    </w:lvl>
    <w:lvl w:ilvl="6" w:tplc="D696CAB2">
      <w:start w:val="1"/>
      <w:numFmt w:val="bullet"/>
      <w:lvlText w:val="●"/>
      <w:lvlJc w:val="left"/>
      <w:pPr>
        <w:ind w:left="5040" w:hanging="360"/>
      </w:pPr>
      <w:rPr>
        <w:u w:val="none"/>
      </w:rPr>
    </w:lvl>
    <w:lvl w:ilvl="7" w:tplc="C5828BD6">
      <w:start w:val="1"/>
      <w:numFmt w:val="bullet"/>
      <w:lvlText w:val="○"/>
      <w:lvlJc w:val="left"/>
      <w:pPr>
        <w:ind w:left="5760" w:hanging="360"/>
      </w:pPr>
      <w:rPr>
        <w:u w:val="none"/>
      </w:rPr>
    </w:lvl>
    <w:lvl w:ilvl="8" w:tplc="02DE5AEC">
      <w:start w:val="1"/>
      <w:numFmt w:val="bullet"/>
      <w:lvlText w:val="■"/>
      <w:lvlJc w:val="left"/>
      <w:pPr>
        <w:ind w:left="6480" w:hanging="360"/>
      </w:pPr>
      <w:rPr>
        <w:u w:val="none"/>
      </w:rPr>
    </w:lvl>
  </w:abstractNum>
  <w:abstractNum w:abstractNumId="2" w15:restartNumberingAfterBreak="0">
    <w:nsid w:val="4E5340CA"/>
    <w:multiLevelType w:val="hybridMultilevel"/>
    <w:tmpl w:val="00000000"/>
    <w:lvl w:ilvl="0" w:tplc="7FBCE988">
      <w:start w:val="1"/>
      <w:numFmt w:val="bullet"/>
      <w:lvlText w:val="●"/>
      <w:lvlJc w:val="left"/>
      <w:pPr>
        <w:ind w:left="720" w:hanging="360"/>
      </w:pPr>
      <w:rPr>
        <w:u w:val="none"/>
      </w:rPr>
    </w:lvl>
    <w:lvl w:ilvl="1" w:tplc="834805A2">
      <w:start w:val="1"/>
      <w:numFmt w:val="bullet"/>
      <w:lvlText w:val="○"/>
      <w:lvlJc w:val="left"/>
      <w:pPr>
        <w:ind w:left="1440" w:hanging="360"/>
      </w:pPr>
      <w:rPr>
        <w:u w:val="none"/>
      </w:rPr>
    </w:lvl>
    <w:lvl w:ilvl="2" w:tplc="718A3A26">
      <w:start w:val="1"/>
      <w:numFmt w:val="bullet"/>
      <w:lvlText w:val="■"/>
      <w:lvlJc w:val="left"/>
      <w:pPr>
        <w:ind w:left="2160" w:hanging="360"/>
      </w:pPr>
      <w:rPr>
        <w:u w:val="none"/>
      </w:rPr>
    </w:lvl>
    <w:lvl w:ilvl="3" w:tplc="2EC228BC">
      <w:start w:val="1"/>
      <w:numFmt w:val="bullet"/>
      <w:lvlText w:val="●"/>
      <w:lvlJc w:val="left"/>
      <w:pPr>
        <w:ind w:left="2880" w:hanging="360"/>
      </w:pPr>
      <w:rPr>
        <w:u w:val="none"/>
      </w:rPr>
    </w:lvl>
    <w:lvl w:ilvl="4" w:tplc="01E4D03C">
      <w:start w:val="1"/>
      <w:numFmt w:val="bullet"/>
      <w:lvlText w:val="○"/>
      <w:lvlJc w:val="left"/>
      <w:pPr>
        <w:ind w:left="3600" w:hanging="360"/>
      </w:pPr>
      <w:rPr>
        <w:u w:val="none"/>
      </w:rPr>
    </w:lvl>
    <w:lvl w:ilvl="5" w:tplc="07A6C470">
      <w:start w:val="1"/>
      <w:numFmt w:val="bullet"/>
      <w:lvlText w:val="■"/>
      <w:lvlJc w:val="left"/>
      <w:pPr>
        <w:ind w:left="4320" w:hanging="360"/>
      </w:pPr>
      <w:rPr>
        <w:u w:val="none"/>
      </w:rPr>
    </w:lvl>
    <w:lvl w:ilvl="6" w:tplc="A8C8B128">
      <w:start w:val="1"/>
      <w:numFmt w:val="bullet"/>
      <w:lvlText w:val="●"/>
      <w:lvlJc w:val="left"/>
      <w:pPr>
        <w:ind w:left="5040" w:hanging="360"/>
      </w:pPr>
      <w:rPr>
        <w:u w:val="none"/>
      </w:rPr>
    </w:lvl>
    <w:lvl w:ilvl="7" w:tplc="BD40B7CA">
      <w:start w:val="1"/>
      <w:numFmt w:val="bullet"/>
      <w:lvlText w:val="○"/>
      <w:lvlJc w:val="left"/>
      <w:pPr>
        <w:ind w:left="5760" w:hanging="360"/>
      </w:pPr>
      <w:rPr>
        <w:u w:val="none"/>
      </w:rPr>
    </w:lvl>
    <w:lvl w:ilvl="8" w:tplc="65607E42">
      <w:start w:val="1"/>
      <w:numFmt w:val="bullet"/>
      <w:lvlText w:val="■"/>
      <w:lvlJc w:val="left"/>
      <w:pPr>
        <w:ind w:left="6480" w:hanging="360"/>
      </w:pPr>
      <w:rPr>
        <w:u w:val="none"/>
      </w:rPr>
    </w:lvl>
  </w:abstractNum>
  <w:abstractNum w:abstractNumId="3" w15:restartNumberingAfterBreak="0">
    <w:nsid w:val="5D6DBE67"/>
    <w:multiLevelType w:val="hybridMultilevel"/>
    <w:tmpl w:val="00000000"/>
    <w:lvl w:ilvl="0" w:tplc="A7E6BFD6">
      <w:start w:val="1"/>
      <w:numFmt w:val="bullet"/>
      <w:lvlText w:val="●"/>
      <w:lvlJc w:val="left"/>
      <w:pPr>
        <w:ind w:left="720" w:hanging="360"/>
      </w:pPr>
      <w:rPr>
        <w:u w:val="none"/>
      </w:rPr>
    </w:lvl>
    <w:lvl w:ilvl="1" w:tplc="2266FBEC">
      <w:start w:val="1"/>
      <w:numFmt w:val="bullet"/>
      <w:lvlText w:val="○"/>
      <w:lvlJc w:val="left"/>
      <w:pPr>
        <w:ind w:left="1440" w:hanging="360"/>
      </w:pPr>
      <w:rPr>
        <w:u w:val="none"/>
      </w:rPr>
    </w:lvl>
    <w:lvl w:ilvl="2" w:tplc="26862772">
      <w:start w:val="1"/>
      <w:numFmt w:val="bullet"/>
      <w:lvlText w:val="■"/>
      <w:lvlJc w:val="left"/>
      <w:pPr>
        <w:ind w:left="2160" w:hanging="360"/>
      </w:pPr>
      <w:rPr>
        <w:u w:val="none"/>
      </w:rPr>
    </w:lvl>
    <w:lvl w:ilvl="3" w:tplc="ACDA92CA">
      <w:start w:val="1"/>
      <w:numFmt w:val="bullet"/>
      <w:lvlText w:val="●"/>
      <w:lvlJc w:val="left"/>
      <w:pPr>
        <w:ind w:left="2880" w:hanging="360"/>
      </w:pPr>
      <w:rPr>
        <w:u w:val="none"/>
      </w:rPr>
    </w:lvl>
    <w:lvl w:ilvl="4" w:tplc="BE067E6A">
      <w:start w:val="1"/>
      <w:numFmt w:val="bullet"/>
      <w:lvlText w:val="○"/>
      <w:lvlJc w:val="left"/>
      <w:pPr>
        <w:ind w:left="3600" w:hanging="360"/>
      </w:pPr>
      <w:rPr>
        <w:u w:val="none"/>
      </w:rPr>
    </w:lvl>
    <w:lvl w:ilvl="5" w:tplc="22AA505E">
      <w:start w:val="1"/>
      <w:numFmt w:val="bullet"/>
      <w:lvlText w:val="■"/>
      <w:lvlJc w:val="left"/>
      <w:pPr>
        <w:ind w:left="4320" w:hanging="360"/>
      </w:pPr>
      <w:rPr>
        <w:u w:val="none"/>
      </w:rPr>
    </w:lvl>
    <w:lvl w:ilvl="6" w:tplc="A9769814">
      <w:start w:val="1"/>
      <w:numFmt w:val="bullet"/>
      <w:lvlText w:val="●"/>
      <w:lvlJc w:val="left"/>
      <w:pPr>
        <w:ind w:left="5040" w:hanging="360"/>
      </w:pPr>
      <w:rPr>
        <w:u w:val="none"/>
      </w:rPr>
    </w:lvl>
    <w:lvl w:ilvl="7" w:tplc="A4862198">
      <w:start w:val="1"/>
      <w:numFmt w:val="bullet"/>
      <w:lvlText w:val="○"/>
      <w:lvlJc w:val="left"/>
      <w:pPr>
        <w:ind w:left="5760" w:hanging="360"/>
      </w:pPr>
      <w:rPr>
        <w:u w:val="none"/>
      </w:rPr>
    </w:lvl>
    <w:lvl w:ilvl="8" w:tplc="0A466BEE">
      <w:start w:val="1"/>
      <w:numFmt w:val="bullet"/>
      <w:lvlText w:val="■"/>
      <w:lvlJc w:val="left"/>
      <w:pPr>
        <w:ind w:left="6480" w:hanging="360"/>
      </w:pPr>
      <w:rPr>
        <w:u w:val="no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BE1"/>
    <w:rsid w:val="00010C4E"/>
    <w:rsid w:val="001B60A9"/>
    <w:rsid w:val="002F3B89"/>
    <w:rsid w:val="00326BE1"/>
    <w:rsid w:val="005932BB"/>
    <w:rsid w:val="006673E5"/>
    <w:rsid w:val="00742F87"/>
    <w:rsid w:val="00AD7A2C"/>
    <w:rsid w:val="00C927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00EB1"/>
  <w15:docId w15:val="{4C2E506A-B9E1-4CBB-A1EE-5C40F283A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 w:eastAsia="en-US" w:bidi="ar-SA"/>
      </w:rPr>
    </w:rPrDefault>
    <w:pPrDefault>
      <w:pPr>
        <w:spacing w:before="2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7A2C"/>
    <w:rPr>
      <w:sz w:val="20"/>
      <w:szCs w:val="20"/>
    </w:rPr>
  </w:style>
  <w:style w:type="paragraph" w:styleId="Heading1">
    <w:name w:val="heading 1"/>
    <w:basedOn w:val="Normal"/>
    <w:next w:val="Normal"/>
    <w:link w:val="Heading1Char"/>
    <w:uiPriority w:val="9"/>
    <w:qFormat/>
    <w:rsid w:val="00AD7A2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AD7A2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AD7A2C"/>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AD7A2C"/>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unhideWhenUsed/>
    <w:qFormat/>
    <w:rsid w:val="00AD7A2C"/>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unhideWhenUsed/>
    <w:qFormat/>
    <w:rsid w:val="00AD7A2C"/>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AD7A2C"/>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AD7A2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D7A2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7A2C"/>
    <w:pPr>
      <w:spacing w:before="720"/>
    </w:pPr>
    <w:rPr>
      <w:caps/>
      <w:color w:val="4472C4" w:themeColor="accent1"/>
      <w:spacing w:val="10"/>
      <w:kern w:val="28"/>
      <w:sz w:val="52"/>
      <w:szCs w:val="52"/>
    </w:rPr>
  </w:style>
  <w:style w:type="paragraph" w:styleId="Subtitle">
    <w:name w:val="Subtitle"/>
    <w:basedOn w:val="Normal"/>
    <w:next w:val="Normal"/>
    <w:link w:val="SubtitleChar"/>
    <w:uiPriority w:val="11"/>
    <w:qFormat/>
    <w:rsid w:val="00AD7A2C"/>
    <w:pPr>
      <w:spacing w:after="1000" w:line="240" w:lineRule="auto"/>
    </w:pPr>
    <w:rPr>
      <w:caps/>
      <w:color w:val="595959" w:themeColor="text1" w:themeTint="A6"/>
      <w:spacing w:val="10"/>
      <w:sz w:val="24"/>
      <w:szCs w:val="24"/>
    </w:rPr>
  </w:style>
  <w:style w:type="paragraph" w:styleId="Header">
    <w:name w:val="header"/>
    <w:basedOn w:val="Normal"/>
    <w:link w:val="HeaderChar"/>
    <w:uiPriority w:val="99"/>
    <w:unhideWhenUsed/>
    <w:rsid w:val="00742F87"/>
    <w:pPr>
      <w:tabs>
        <w:tab w:val="center" w:pos="4513"/>
        <w:tab w:val="right" w:pos="9026"/>
      </w:tabs>
      <w:spacing w:line="240" w:lineRule="auto"/>
    </w:pPr>
  </w:style>
  <w:style w:type="character" w:customStyle="1" w:styleId="HeaderChar">
    <w:name w:val="Header Char"/>
    <w:basedOn w:val="DefaultParagraphFont"/>
    <w:link w:val="Header"/>
    <w:uiPriority w:val="99"/>
    <w:rsid w:val="00742F87"/>
  </w:style>
  <w:style w:type="paragraph" w:styleId="Footer">
    <w:name w:val="footer"/>
    <w:basedOn w:val="Normal"/>
    <w:link w:val="FooterChar"/>
    <w:uiPriority w:val="99"/>
    <w:unhideWhenUsed/>
    <w:rsid w:val="00742F87"/>
    <w:pPr>
      <w:tabs>
        <w:tab w:val="center" w:pos="4513"/>
        <w:tab w:val="right" w:pos="9026"/>
      </w:tabs>
      <w:spacing w:line="240" w:lineRule="auto"/>
    </w:pPr>
  </w:style>
  <w:style w:type="character" w:customStyle="1" w:styleId="FooterChar">
    <w:name w:val="Footer Char"/>
    <w:basedOn w:val="DefaultParagraphFont"/>
    <w:link w:val="Footer"/>
    <w:uiPriority w:val="99"/>
    <w:rsid w:val="00742F87"/>
  </w:style>
  <w:style w:type="paragraph" w:styleId="TOCHeading">
    <w:name w:val="TOC Heading"/>
    <w:basedOn w:val="Heading1"/>
    <w:next w:val="Normal"/>
    <w:uiPriority w:val="39"/>
    <w:unhideWhenUsed/>
    <w:qFormat/>
    <w:rsid w:val="00AD7A2C"/>
    <w:pPr>
      <w:outlineLvl w:val="9"/>
    </w:pPr>
  </w:style>
  <w:style w:type="paragraph" w:styleId="TOC1">
    <w:name w:val="toc 1"/>
    <w:basedOn w:val="Normal"/>
    <w:next w:val="Normal"/>
    <w:autoRedefine/>
    <w:uiPriority w:val="39"/>
    <w:unhideWhenUsed/>
    <w:rsid w:val="00742F87"/>
    <w:pPr>
      <w:spacing w:after="100"/>
    </w:pPr>
  </w:style>
  <w:style w:type="character" w:styleId="Hyperlink">
    <w:name w:val="Hyperlink"/>
    <w:basedOn w:val="DefaultParagraphFont"/>
    <w:uiPriority w:val="99"/>
    <w:unhideWhenUsed/>
    <w:rsid w:val="00742F87"/>
    <w:rPr>
      <w:color w:val="0563C1" w:themeColor="hyperlink"/>
      <w:u w:val="single"/>
    </w:rPr>
  </w:style>
  <w:style w:type="character" w:customStyle="1" w:styleId="Heading1Char">
    <w:name w:val="Heading 1 Char"/>
    <w:basedOn w:val="DefaultParagraphFont"/>
    <w:link w:val="Heading1"/>
    <w:uiPriority w:val="9"/>
    <w:rsid w:val="00AD7A2C"/>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AD7A2C"/>
    <w:rPr>
      <w:caps/>
      <w:spacing w:val="15"/>
      <w:shd w:val="clear" w:color="auto" w:fill="D9E2F3" w:themeFill="accent1" w:themeFillTint="33"/>
    </w:rPr>
  </w:style>
  <w:style w:type="character" w:customStyle="1" w:styleId="Heading3Char">
    <w:name w:val="Heading 3 Char"/>
    <w:basedOn w:val="DefaultParagraphFont"/>
    <w:link w:val="Heading3"/>
    <w:uiPriority w:val="9"/>
    <w:rsid w:val="00AD7A2C"/>
    <w:rPr>
      <w:caps/>
      <w:color w:val="1F3763" w:themeColor="accent1" w:themeShade="7F"/>
      <w:spacing w:val="15"/>
    </w:rPr>
  </w:style>
  <w:style w:type="character" w:customStyle="1" w:styleId="Heading4Char">
    <w:name w:val="Heading 4 Char"/>
    <w:basedOn w:val="DefaultParagraphFont"/>
    <w:link w:val="Heading4"/>
    <w:uiPriority w:val="9"/>
    <w:rsid w:val="00AD7A2C"/>
    <w:rPr>
      <w:caps/>
      <w:color w:val="2F5496" w:themeColor="accent1" w:themeShade="BF"/>
      <w:spacing w:val="10"/>
    </w:rPr>
  </w:style>
  <w:style w:type="character" w:customStyle="1" w:styleId="Heading5Char">
    <w:name w:val="Heading 5 Char"/>
    <w:basedOn w:val="DefaultParagraphFont"/>
    <w:link w:val="Heading5"/>
    <w:uiPriority w:val="9"/>
    <w:rsid w:val="00AD7A2C"/>
    <w:rPr>
      <w:caps/>
      <w:color w:val="2F5496" w:themeColor="accent1" w:themeShade="BF"/>
      <w:spacing w:val="10"/>
    </w:rPr>
  </w:style>
  <w:style w:type="character" w:customStyle="1" w:styleId="Heading6Char">
    <w:name w:val="Heading 6 Char"/>
    <w:basedOn w:val="DefaultParagraphFont"/>
    <w:link w:val="Heading6"/>
    <w:uiPriority w:val="9"/>
    <w:rsid w:val="00AD7A2C"/>
    <w:rPr>
      <w:caps/>
      <w:color w:val="2F5496" w:themeColor="accent1" w:themeShade="BF"/>
      <w:spacing w:val="10"/>
    </w:rPr>
  </w:style>
  <w:style w:type="character" w:customStyle="1" w:styleId="Heading7Char">
    <w:name w:val="Heading 7 Char"/>
    <w:basedOn w:val="DefaultParagraphFont"/>
    <w:link w:val="Heading7"/>
    <w:uiPriority w:val="9"/>
    <w:semiHidden/>
    <w:rsid w:val="00AD7A2C"/>
    <w:rPr>
      <w:caps/>
      <w:color w:val="2F5496" w:themeColor="accent1" w:themeShade="BF"/>
      <w:spacing w:val="10"/>
    </w:rPr>
  </w:style>
  <w:style w:type="character" w:customStyle="1" w:styleId="Heading8Char">
    <w:name w:val="Heading 8 Char"/>
    <w:basedOn w:val="DefaultParagraphFont"/>
    <w:link w:val="Heading8"/>
    <w:uiPriority w:val="9"/>
    <w:semiHidden/>
    <w:rsid w:val="00AD7A2C"/>
    <w:rPr>
      <w:caps/>
      <w:spacing w:val="10"/>
      <w:sz w:val="18"/>
      <w:szCs w:val="18"/>
    </w:rPr>
  </w:style>
  <w:style w:type="character" w:customStyle="1" w:styleId="Heading9Char">
    <w:name w:val="Heading 9 Char"/>
    <w:basedOn w:val="DefaultParagraphFont"/>
    <w:link w:val="Heading9"/>
    <w:uiPriority w:val="9"/>
    <w:semiHidden/>
    <w:rsid w:val="00AD7A2C"/>
    <w:rPr>
      <w:i/>
      <w:caps/>
      <w:spacing w:val="10"/>
      <w:sz w:val="18"/>
      <w:szCs w:val="18"/>
    </w:rPr>
  </w:style>
  <w:style w:type="paragraph" w:styleId="Caption">
    <w:name w:val="caption"/>
    <w:basedOn w:val="Normal"/>
    <w:next w:val="Normal"/>
    <w:uiPriority w:val="35"/>
    <w:semiHidden/>
    <w:unhideWhenUsed/>
    <w:qFormat/>
    <w:rsid w:val="00AD7A2C"/>
    <w:rPr>
      <w:b/>
      <w:bCs/>
      <w:color w:val="2F5496" w:themeColor="accent1" w:themeShade="BF"/>
      <w:sz w:val="16"/>
      <w:szCs w:val="16"/>
    </w:rPr>
  </w:style>
  <w:style w:type="character" w:customStyle="1" w:styleId="TitleChar">
    <w:name w:val="Title Char"/>
    <w:basedOn w:val="DefaultParagraphFont"/>
    <w:link w:val="Title"/>
    <w:uiPriority w:val="10"/>
    <w:rsid w:val="00AD7A2C"/>
    <w:rPr>
      <w:caps/>
      <w:color w:val="4472C4" w:themeColor="accent1"/>
      <w:spacing w:val="10"/>
      <w:kern w:val="28"/>
      <w:sz w:val="52"/>
      <w:szCs w:val="52"/>
    </w:rPr>
  </w:style>
  <w:style w:type="character" w:customStyle="1" w:styleId="SubtitleChar">
    <w:name w:val="Subtitle Char"/>
    <w:basedOn w:val="DefaultParagraphFont"/>
    <w:link w:val="Subtitle"/>
    <w:uiPriority w:val="11"/>
    <w:rsid w:val="00AD7A2C"/>
    <w:rPr>
      <w:caps/>
      <w:color w:val="595959" w:themeColor="text1" w:themeTint="A6"/>
      <w:spacing w:val="10"/>
      <w:sz w:val="24"/>
      <w:szCs w:val="24"/>
    </w:rPr>
  </w:style>
  <w:style w:type="character" w:styleId="Strong">
    <w:name w:val="Strong"/>
    <w:uiPriority w:val="22"/>
    <w:qFormat/>
    <w:rsid w:val="00AD7A2C"/>
    <w:rPr>
      <w:b/>
      <w:bCs/>
    </w:rPr>
  </w:style>
  <w:style w:type="character" w:styleId="Emphasis">
    <w:name w:val="Emphasis"/>
    <w:uiPriority w:val="20"/>
    <w:qFormat/>
    <w:rsid w:val="00AD7A2C"/>
    <w:rPr>
      <w:caps/>
      <w:color w:val="1F3763" w:themeColor="accent1" w:themeShade="7F"/>
      <w:spacing w:val="5"/>
    </w:rPr>
  </w:style>
  <w:style w:type="paragraph" w:styleId="NoSpacing">
    <w:name w:val="No Spacing"/>
    <w:basedOn w:val="Normal"/>
    <w:link w:val="NoSpacingChar"/>
    <w:uiPriority w:val="1"/>
    <w:qFormat/>
    <w:rsid w:val="00AD7A2C"/>
    <w:pPr>
      <w:spacing w:before="0" w:after="0" w:line="240" w:lineRule="auto"/>
    </w:pPr>
  </w:style>
  <w:style w:type="character" w:customStyle="1" w:styleId="NoSpacingChar">
    <w:name w:val="No Spacing Char"/>
    <w:basedOn w:val="DefaultParagraphFont"/>
    <w:link w:val="NoSpacing"/>
    <w:uiPriority w:val="1"/>
    <w:rsid w:val="00AD7A2C"/>
    <w:rPr>
      <w:sz w:val="20"/>
      <w:szCs w:val="20"/>
    </w:rPr>
  </w:style>
  <w:style w:type="paragraph" w:styleId="ListParagraph">
    <w:name w:val="List Paragraph"/>
    <w:basedOn w:val="Normal"/>
    <w:uiPriority w:val="34"/>
    <w:qFormat/>
    <w:rsid w:val="00AD7A2C"/>
    <w:pPr>
      <w:ind w:left="720"/>
      <w:contextualSpacing/>
    </w:pPr>
  </w:style>
  <w:style w:type="paragraph" w:styleId="Quote">
    <w:name w:val="Quote"/>
    <w:basedOn w:val="Normal"/>
    <w:next w:val="Normal"/>
    <w:link w:val="QuoteChar"/>
    <w:uiPriority w:val="29"/>
    <w:qFormat/>
    <w:rsid w:val="00AD7A2C"/>
    <w:rPr>
      <w:i/>
      <w:iCs/>
    </w:rPr>
  </w:style>
  <w:style w:type="character" w:customStyle="1" w:styleId="QuoteChar">
    <w:name w:val="Quote Char"/>
    <w:basedOn w:val="DefaultParagraphFont"/>
    <w:link w:val="Quote"/>
    <w:uiPriority w:val="29"/>
    <w:rsid w:val="00AD7A2C"/>
    <w:rPr>
      <w:i/>
      <w:iCs/>
      <w:sz w:val="20"/>
      <w:szCs w:val="20"/>
    </w:rPr>
  </w:style>
  <w:style w:type="paragraph" w:styleId="IntenseQuote">
    <w:name w:val="Intense Quote"/>
    <w:basedOn w:val="Normal"/>
    <w:next w:val="Normal"/>
    <w:link w:val="IntenseQuoteChar"/>
    <w:uiPriority w:val="30"/>
    <w:qFormat/>
    <w:rsid w:val="00AD7A2C"/>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AD7A2C"/>
    <w:rPr>
      <w:i/>
      <w:iCs/>
      <w:color w:val="4472C4" w:themeColor="accent1"/>
      <w:sz w:val="20"/>
      <w:szCs w:val="20"/>
    </w:rPr>
  </w:style>
  <w:style w:type="character" w:styleId="SubtleEmphasis">
    <w:name w:val="Subtle Emphasis"/>
    <w:uiPriority w:val="19"/>
    <w:qFormat/>
    <w:rsid w:val="00AD7A2C"/>
    <w:rPr>
      <w:i/>
      <w:iCs/>
      <w:color w:val="1F3763" w:themeColor="accent1" w:themeShade="7F"/>
    </w:rPr>
  </w:style>
  <w:style w:type="character" w:styleId="IntenseEmphasis">
    <w:name w:val="Intense Emphasis"/>
    <w:uiPriority w:val="21"/>
    <w:qFormat/>
    <w:rsid w:val="00AD7A2C"/>
    <w:rPr>
      <w:b/>
      <w:bCs/>
      <w:caps/>
      <w:color w:val="1F3763" w:themeColor="accent1" w:themeShade="7F"/>
      <w:spacing w:val="10"/>
    </w:rPr>
  </w:style>
  <w:style w:type="character" w:styleId="SubtleReference">
    <w:name w:val="Subtle Reference"/>
    <w:uiPriority w:val="31"/>
    <w:qFormat/>
    <w:rsid w:val="00AD7A2C"/>
    <w:rPr>
      <w:b/>
      <w:bCs/>
      <w:color w:val="4472C4" w:themeColor="accent1"/>
    </w:rPr>
  </w:style>
  <w:style w:type="character" w:styleId="IntenseReference">
    <w:name w:val="Intense Reference"/>
    <w:uiPriority w:val="32"/>
    <w:qFormat/>
    <w:rsid w:val="00AD7A2C"/>
    <w:rPr>
      <w:b/>
      <w:bCs/>
      <w:i/>
      <w:iCs/>
      <w:caps/>
      <w:color w:val="4472C4" w:themeColor="accent1"/>
    </w:rPr>
  </w:style>
  <w:style w:type="character" w:styleId="BookTitle">
    <w:name w:val="Book Title"/>
    <w:uiPriority w:val="33"/>
    <w:qFormat/>
    <w:rsid w:val="00AD7A2C"/>
    <w:rPr>
      <w:b/>
      <w:bCs/>
      <w:i/>
      <w:iCs/>
      <w:spacing w:val="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1710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6B9E0C-8510-4A5A-9A2D-207796C9A40B}" type="doc">
      <dgm:prSet loTypeId="urn:microsoft.com/office/officeart/2005/8/layout/radial5" loCatId="cycle" qsTypeId="urn:microsoft.com/office/officeart/2005/8/quickstyle/simple1" qsCatId="simple" csTypeId="urn:microsoft.com/office/officeart/2005/8/colors/colorful5" csCatId="colorful" phldr="1"/>
      <dgm:spPr/>
      <dgm:t>
        <a:bodyPr/>
        <a:lstStyle/>
        <a:p>
          <a:endParaRPr lang="en-IN"/>
        </a:p>
      </dgm:t>
    </dgm:pt>
    <dgm:pt modelId="{89912BE3-FD15-4205-B55F-1A36C3BC40B1}">
      <dgm:prSet phldrT="[Text]"/>
      <dgm:spPr/>
      <dgm:t>
        <a:bodyPr/>
        <a:lstStyle/>
        <a:p>
          <a:r>
            <a:rPr lang="en-IN" b="1"/>
            <a:t>Pros of Blended Learning</a:t>
          </a:r>
          <a:endParaRPr lang="en-IN"/>
        </a:p>
      </dgm:t>
    </dgm:pt>
    <dgm:pt modelId="{538CCD1E-2B89-4E4A-8E0B-5B331450786F}" type="parTrans" cxnId="{3A9AC31C-4E98-4C3D-B066-002B8B4B36A7}">
      <dgm:prSet/>
      <dgm:spPr/>
      <dgm:t>
        <a:bodyPr/>
        <a:lstStyle/>
        <a:p>
          <a:endParaRPr lang="en-IN"/>
        </a:p>
      </dgm:t>
    </dgm:pt>
    <dgm:pt modelId="{A4B75595-6DDE-4FA9-A588-F1CCC857FB45}" type="sibTrans" cxnId="{3A9AC31C-4E98-4C3D-B066-002B8B4B36A7}">
      <dgm:prSet/>
      <dgm:spPr/>
      <dgm:t>
        <a:bodyPr/>
        <a:lstStyle/>
        <a:p>
          <a:endParaRPr lang="en-IN"/>
        </a:p>
      </dgm:t>
    </dgm:pt>
    <dgm:pt modelId="{92EC5732-4A07-4E01-95E6-1844B4018B9C}">
      <dgm:prSet phldrT="[Text]"/>
      <dgm:spPr/>
      <dgm:t>
        <a:bodyPr/>
        <a:lstStyle/>
        <a:p>
          <a:pPr>
            <a:buFont typeface="Arial" panose="020B0604020202020204" pitchFamily="34" charset="0"/>
            <a:buChar char="●"/>
          </a:pPr>
          <a:r>
            <a:rPr lang="en-IN" b="1" i="1" u="none"/>
            <a:t>Better preparation and feedback</a:t>
          </a:r>
          <a:endParaRPr lang="en-IN"/>
        </a:p>
      </dgm:t>
    </dgm:pt>
    <dgm:pt modelId="{F090E881-5F43-4412-A707-F7287EB1987E}" type="parTrans" cxnId="{5A9C72A2-818C-497A-B4D7-4653F704A0EB}">
      <dgm:prSet/>
      <dgm:spPr/>
      <dgm:t>
        <a:bodyPr/>
        <a:lstStyle/>
        <a:p>
          <a:endParaRPr lang="en-IN"/>
        </a:p>
      </dgm:t>
    </dgm:pt>
    <dgm:pt modelId="{339CFCCC-D550-4823-83EC-6640E92C2BD1}" type="sibTrans" cxnId="{5A9C72A2-818C-497A-B4D7-4653F704A0EB}">
      <dgm:prSet/>
      <dgm:spPr/>
      <dgm:t>
        <a:bodyPr/>
        <a:lstStyle/>
        <a:p>
          <a:endParaRPr lang="en-IN"/>
        </a:p>
      </dgm:t>
    </dgm:pt>
    <dgm:pt modelId="{55BD5EA2-E0FE-4B0A-8D96-E63CDC2ABFCB}">
      <dgm:prSet phldrT="[Text]"/>
      <dgm:spPr/>
      <dgm:t>
        <a:bodyPr/>
        <a:lstStyle/>
        <a:p>
          <a:pPr>
            <a:buFont typeface="Arial" panose="020B0604020202020204" pitchFamily="34" charset="0"/>
            <a:buChar char="●"/>
          </a:pPr>
          <a:r>
            <a:rPr lang="en-IN" b="1" i="1" u="none"/>
            <a:t>Great for non-technolog</a:t>
          </a:r>
          <a:r>
            <a:rPr lang="en-IN" i="1" u="none"/>
            <a:t>y</a:t>
          </a:r>
          <a:endParaRPr lang="en-IN"/>
        </a:p>
      </dgm:t>
    </dgm:pt>
    <dgm:pt modelId="{99DEC81A-BE31-41AA-B8C0-CB3DCCA7577F}" type="parTrans" cxnId="{E3EBCC44-917A-4B68-9699-702D18A572B8}">
      <dgm:prSet/>
      <dgm:spPr/>
      <dgm:t>
        <a:bodyPr/>
        <a:lstStyle/>
        <a:p>
          <a:endParaRPr lang="en-IN"/>
        </a:p>
      </dgm:t>
    </dgm:pt>
    <dgm:pt modelId="{4294DB09-B8C6-4430-A461-33DC732DBB7B}" type="sibTrans" cxnId="{E3EBCC44-917A-4B68-9699-702D18A572B8}">
      <dgm:prSet/>
      <dgm:spPr/>
      <dgm:t>
        <a:bodyPr/>
        <a:lstStyle/>
        <a:p>
          <a:endParaRPr lang="en-IN"/>
        </a:p>
      </dgm:t>
    </dgm:pt>
    <dgm:pt modelId="{97B68096-2762-4BB9-87D8-4D6210A0C948}">
      <dgm:prSet phldrT="[Text]"/>
      <dgm:spPr/>
      <dgm:t>
        <a:bodyPr/>
        <a:lstStyle/>
        <a:p>
          <a:pPr>
            <a:buFont typeface="Arial" panose="020B0604020202020204" pitchFamily="34" charset="0"/>
            <a:buChar char="●"/>
          </a:pPr>
          <a:r>
            <a:rPr lang="en-IN" b="1" i="1" u="none"/>
            <a:t>Cost reduction</a:t>
          </a:r>
          <a:endParaRPr lang="en-IN"/>
        </a:p>
      </dgm:t>
    </dgm:pt>
    <dgm:pt modelId="{3AF78932-0F73-4F01-B885-4099569FCFE5}" type="parTrans" cxnId="{85396155-1643-40DB-8A18-E204D3B844BF}">
      <dgm:prSet/>
      <dgm:spPr/>
      <dgm:t>
        <a:bodyPr/>
        <a:lstStyle/>
        <a:p>
          <a:endParaRPr lang="en-IN"/>
        </a:p>
      </dgm:t>
    </dgm:pt>
    <dgm:pt modelId="{ECD3AF6C-E1D2-4CE9-BBFA-F784F52CB81B}" type="sibTrans" cxnId="{85396155-1643-40DB-8A18-E204D3B844BF}">
      <dgm:prSet/>
      <dgm:spPr/>
      <dgm:t>
        <a:bodyPr/>
        <a:lstStyle/>
        <a:p>
          <a:endParaRPr lang="en-IN"/>
        </a:p>
      </dgm:t>
    </dgm:pt>
    <dgm:pt modelId="{DA786C85-2D06-481C-AD5A-61B1F437B864}">
      <dgm:prSet phldrT="[Text]"/>
      <dgm:spPr/>
      <dgm:t>
        <a:bodyPr/>
        <a:lstStyle/>
        <a:p>
          <a:pPr>
            <a:buFont typeface="Arial" panose="020B0604020202020204" pitchFamily="34" charset="0"/>
            <a:buChar char="●"/>
          </a:pPr>
          <a:r>
            <a:rPr lang="en-IN" b="1" i="1" u="none"/>
            <a:t>Employee’s state own space</a:t>
          </a:r>
          <a:endParaRPr lang="en-IN"/>
        </a:p>
      </dgm:t>
    </dgm:pt>
    <dgm:pt modelId="{8E964196-1218-47FC-8328-3BF82721E29B}" type="parTrans" cxnId="{3755CE5F-9CE5-4EDF-8491-CA8E5CB53A16}">
      <dgm:prSet/>
      <dgm:spPr/>
      <dgm:t>
        <a:bodyPr/>
        <a:lstStyle/>
        <a:p>
          <a:endParaRPr lang="en-IN"/>
        </a:p>
      </dgm:t>
    </dgm:pt>
    <dgm:pt modelId="{EAC54E43-8DA6-4E8B-92FD-F5B608813C7A}" type="sibTrans" cxnId="{3755CE5F-9CE5-4EDF-8491-CA8E5CB53A16}">
      <dgm:prSet/>
      <dgm:spPr/>
      <dgm:t>
        <a:bodyPr/>
        <a:lstStyle/>
        <a:p>
          <a:endParaRPr lang="en-IN"/>
        </a:p>
      </dgm:t>
    </dgm:pt>
    <dgm:pt modelId="{2C0F916A-459E-450C-8E79-FAB536BAE079}">
      <dgm:prSet/>
      <dgm:spPr/>
      <dgm:t>
        <a:bodyPr/>
        <a:lstStyle/>
        <a:p>
          <a:pPr>
            <a:buFont typeface="Arial" panose="020B0604020202020204" pitchFamily="34" charset="0"/>
            <a:buChar char="●"/>
          </a:pPr>
          <a:r>
            <a:rPr lang="en-IN" b="1" i="1" u="none"/>
            <a:t>Well suited for large groups</a:t>
          </a:r>
          <a:endParaRPr lang="en-IN" u="none"/>
        </a:p>
      </dgm:t>
    </dgm:pt>
    <dgm:pt modelId="{5BD7C1E3-A07E-4CFD-87E0-2A7947FB42CD}" type="parTrans" cxnId="{9481E8AF-5F41-4180-8D10-9FA713402FDE}">
      <dgm:prSet/>
      <dgm:spPr/>
      <dgm:t>
        <a:bodyPr/>
        <a:lstStyle/>
        <a:p>
          <a:endParaRPr lang="en-IN"/>
        </a:p>
      </dgm:t>
    </dgm:pt>
    <dgm:pt modelId="{3D74BF1B-0901-4A50-8759-000B200BE1A2}" type="sibTrans" cxnId="{9481E8AF-5F41-4180-8D10-9FA713402FDE}">
      <dgm:prSet/>
      <dgm:spPr/>
      <dgm:t>
        <a:bodyPr/>
        <a:lstStyle/>
        <a:p>
          <a:endParaRPr lang="en-IN"/>
        </a:p>
      </dgm:t>
    </dgm:pt>
    <dgm:pt modelId="{E4D14DAE-DF6C-47D5-ABAD-111577426BAA}" type="pres">
      <dgm:prSet presAssocID="{016B9E0C-8510-4A5A-9A2D-207796C9A40B}" presName="Name0" presStyleCnt="0">
        <dgm:presLayoutVars>
          <dgm:chMax val="1"/>
          <dgm:dir/>
          <dgm:animLvl val="ctr"/>
          <dgm:resizeHandles val="exact"/>
        </dgm:presLayoutVars>
      </dgm:prSet>
      <dgm:spPr/>
    </dgm:pt>
    <dgm:pt modelId="{4C97F7D9-044D-4F02-B1F9-12D6FA086511}" type="pres">
      <dgm:prSet presAssocID="{89912BE3-FD15-4205-B55F-1A36C3BC40B1}" presName="centerShape" presStyleLbl="node0" presStyleIdx="0" presStyleCnt="1"/>
      <dgm:spPr/>
    </dgm:pt>
    <dgm:pt modelId="{D1D49E26-9BBA-4897-B261-E2F3771CDD4A}" type="pres">
      <dgm:prSet presAssocID="{F090E881-5F43-4412-A707-F7287EB1987E}" presName="parTrans" presStyleLbl="sibTrans2D1" presStyleIdx="0" presStyleCnt="5"/>
      <dgm:spPr/>
    </dgm:pt>
    <dgm:pt modelId="{0D42929A-F439-44F4-BF37-70B394A5C16F}" type="pres">
      <dgm:prSet presAssocID="{F090E881-5F43-4412-A707-F7287EB1987E}" presName="connectorText" presStyleLbl="sibTrans2D1" presStyleIdx="0" presStyleCnt="5"/>
      <dgm:spPr/>
    </dgm:pt>
    <dgm:pt modelId="{D2D35A2C-B8B6-4617-A639-9D5B54FACAFA}" type="pres">
      <dgm:prSet presAssocID="{92EC5732-4A07-4E01-95E6-1844B4018B9C}" presName="node" presStyleLbl="node1" presStyleIdx="0" presStyleCnt="5">
        <dgm:presLayoutVars>
          <dgm:bulletEnabled val="1"/>
        </dgm:presLayoutVars>
      </dgm:prSet>
      <dgm:spPr/>
    </dgm:pt>
    <dgm:pt modelId="{7EF7DEF4-E396-4FD5-9ADE-FDB5EC83DAFC}" type="pres">
      <dgm:prSet presAssocID="{5BD7C1E3-A07E-4CFD-87E0-2A7947FB42CD}" presName="parTrans" presStyleLbl="sibTrans2D1" presStyleIdx="1" presStyleCnt="5"/>
      <dgm:spPr/>
    </dgm:pt>
    <dgm:pt modelId="{E7E22F33-5B94-4B34-8953-BB9EAAAE0041}" type="pres">
      <dgm:prSet presAssocID="{5BD7C1E3-A07E-4CFD-87E0-2A7947FB42CD}" presName="connectorText" presStyleLbl="sibTrans2D1" presStyleIdx="1" presStyleCnt="5"/>
      <dgm:spPr/>
    </dgm:pt>
    <dgm:pt modelId="{ACD339CB-6C83-4A7C-A9D2-027DC22D3B4B}" type="pres">
      <dgm:prSet presAssocID="{2C0F916A-459E-450C-8E79-FAB536BAE079}" presName="node" presStyleLbl="node1" presStyleIdx="1" presStyleCnt="5">
        <dgm:presLayoutVars>
          <dgm:bulletEnabled val="1"/>
        </dgm:presLayoutVars>
      </dgm:prSet>
      <dgm:spPr/>
    </dgm:pt>
    <dgm:pt modelId="{4F7611DB-5634-4FCA-9BAE-F43E0CFEDE13}" type="pres">
      <dgm:prSet presAssocID="{99DEC81A-BE31-41AA-B8C0-CB3DCCA7577F}" presName="parTrans" presStyleLbl="sibTrans2D1" presStyleIdx="2" presStyleCnt="5"/>
      <dgm:spPr/>
    </dgm:pt>
    <dgm:pt modelId="{CA4329EB-2F74-4DF3-A3F0-F56C798CA60F}" type="pres">
      <dgm:prSet presAssocID="{99DEC81A-BE31-41AA-B8C0-CB3DCCA7577F}" presName="connectorText" presStyleLbl="sibTrans2D1" presStyleIdx="2" presStyleCnt="5"/>
      <dgm:spPr/>
    </dgm:pt>
    <dgm:pt modelId="{2921E0C3-ECB3-4471-91BF-B922663475C5}" type="pres">
      <dgm:prSet presAssocID="{55BD5EA2-E0FE-4B0A-8D96-E63CDC2ABFCB}" presName="node" presStyleLbl="node1" presStyleIdx="2" presStyleCnt="5">
        <dgm:presLayoutVars>
          <dgm:bulletEnabled val="1"/>
        </dgm:presLayoutVars>
      </dgm:prSet>
      <dgm:spPr/>
    </dgm:pt>
    <dgm:pt modelId="{7D354CF2-FE9A-4D4D-9EB7-55597AACC29F}" type="pres">
      <dgm:prSet presAssocID="{3AF78932-0F73-4F01-B885-4099569FCFE5}" presName="parTrans" presStyleLbl="sibTrans2D1" presStyleIdx="3" presStyleCnt="5"/>
      <dgm:spPr/>
    </dgm:pt>
    <dgm:pt modelId="{66B05CDF-B91B-4ECB-9B48-693649094E28}" type="pres">
      <dgm:prSet presAssocID="{3AF78932-0F73-4F01-B885-4099569FCFE5}" presName="connectorText" presStyleLbl="sibTrans2D1" presStyleIdx="3" presStyleCnt="5"/>
      <dgm:spPr/>
    </dgm:pt>
    <dgm:pt modelId="{99F51B19-F625-4960-8519-4E09A2BCF671}" type="pres">
      <dgm:prSet presAssocID="{97B68096-2762-4BB9-87D8-4D6210A0C948}" presName="node" presStyleLbl="node1" presStyleIdx="3" presStyleCnt="5">
        <dgm:presLayoutVars>
          <dgm:bulletEnabled val="1"/>
        </dgm:presLayoutVars>
      </dgm:prSet>
      <dgm:spPr/>
    </dgm:pt>
    <dgm:pt modelId="{473D9EAC-E691-4AD2-9742-A14F3845404F}" type="pres">
      <dgm:prSet presAssocID="{8E964196-1218-47FC-8328-3BF82721E29B}" presName="parTrans" presStyleLbl="sibTrans2D1" presStyleIdx="4" presStyleCnt="5"/>
      <dgm:spPr/>
    </dgm:pt>
    <dgm:pt modelId="{6C98B38D-9C41-4355-96AC-858E141FA6A0}" type="pres">
      <dgm:prSet presAssocID="{8E964196-1218-47FC-8328-3BF82721E29B}" presName="connectorText" presStyleLbl="sibTrans2D1" presStyleIdx="4" presStyleCnt="5"/>
      <dgm:spPr/>
    </dgm:pt>
    <dgm:pt modelId="{1BD7B09A-85DD-4382-8F5E-217FB01FBA22}" type="pres">
      <dgm:prSet presAssocID="{DA786C85-2D06-481C-AD5A-61B1F437B864}" presName="node" presStyleLbl="node1" presStyleIdx="4" presStyleCnt="5">
        <dgm:presLayoutVars>
          <dgm:bulletEnabled val="1"/>
        </dgm:presLayoutVars>
      </dgm:prSet>
      <dgm:spPr/>
    </dgm:pt>
  </dgm:ptLst>
  <dgm:cxnLst>
    <dgm:cxn modelId="{B771910B-FE20-4E01-A425-C23BB1793C90}" type="presOf" srcId="{99DEC81A-BE31-41AA-B8C0-CB3DCCA7577F}" destId="{4F7611DB-5634-4FCA-9BAE-F43E0CFEDE13}" srcOrd="0" destOrd="0" presId="urn:microsoft.com/office/officeart/2005/8/layout/radial5"/>
    <dgm:cxn modelId="{3A9AC31C-4E98-4C3D-B066-002B8B4B36A7}" srcId="{016B9E0C-8510-4A5A-9A2D-207796C9A40B}" destId="{89912BE3-FD15-4205-B55F-1A36C3BC40B1}" srcOrd="0" destOrd="0" parTransId="{538CCD1E-2B89-4E4A-8E0B-5B331450786F}" sibTransId="{A4B75595-6DDE-4FA9-A588-F1CCC857FB45}"/>
    <dgm:cxn modelId="{D4A3CF25-AFA9-4F6D-85D6-52886BF0CF3B}" type="presOf" srcId="{3AF78932-0F73-4F01-B885-4099569FCFE5}" destId="{66B05CDF-B91B-4ECB-9B48-693649094E28}" srcOrd="1" destOrd="0" presId="urn:microsoft.com/office/officeart/2005/8/layout/radial5"/>
    <dgm:cxn modelId="{B9121A2B-7015-43DD-9D9F-3ED3F971B79D}" type="presOf" srcId="{97B68096-2762-4BB9-87D8-4D6210A0C948}" destId="{99F51B19-F625-4960-8519-4E09A2BCF671}" srcOrd="0" destOrd="0" presId="urn:microsoft.com/office/officeart/2005/8/layout/radial5"/>
    <dgm:cxn modelId="{6D372030-AB4D-4F52-A9D8-5B7092B615DA}" type="presOf" srcId="{2C0F916A-459E-450C-8E79-FAB536BAE079}" destId="{ACD339CB-6C83-4A7C-A9D2-027DC22D3B4B}" srcOrd="0" destOrd="0" presId="urn:microsoft.com/office/officeart/2005/8/layout/radial5"/>
    <dgm:cxn modelId="{EA866333-649B-4358-B36D-7F5984CA609E}" type="presOf" srcId="{92EC5732-4A07-4E01-95E6-1844B4018B9C}" destId="{D2D35A2C-B8B6-4617-A639-9D5B54FACAFA}" srcOrd="0" destOrd="0" presId="urn:microsoft.com/office/officeart/2005/8/layout/radial5"/>
    <dgm:cxn modelId="{621B0B3F-0A8E-444A-A5AC-AE9AFBD67A70}" type="presOf" srcId="{DA786C85-2D06-481C-AD5A-61B1F437B864}" destId="{1BD7B09A-85DD-4382-8F5E-217FB01FBA22}" srcOrd="0" destOrd="0" presId="urn:microsoft.com/office/officeart/2005/8/layout/radial5"/>
    <dgm:cxn modelId="{6D991844-3472-4124-AFE3-C0D275AE551E}" type="presOf" srcId="{89912BE3-FD15-4205-B55F-1A36C3BC40B1}" destId="{4C97F7D9-044D-4F02-B1F9-12D6FA086511}" srcOrd="0" destOrd="0" presId="urn:microsoft.com/office/officeart/2005/8/layout/radial5"/>
    <dgm:cxn modelId="{E3EBCC44-917A-4B68-9699-702D18A572B8}" srcId="{89912BE3-FD15-4205-B55F-1A36C3BC40B1}" destId="{55BD5EA2-E0FE-4B0A-8D96-E63CDC2ABFCB}" srcOrd="2" destOrd="0" parTransId="{99DEC81A-BE31-41AA-B8C0-CB3DCCA7577F}" sibTransId="{4294DB09-B8C6-4430-A461-33DC732DBB7B}"/>
    <dgm:cxn modelId="{7F789E46-72DB-4C13-9AD3-F2CA59930373}" type="presOf" srcId="{8E964196-1218-47FC-8328-3BF82721E29B}" destId="{473D9EAC-E691-4AD2-9742-A14F3845404F}" srcOrd="0" destOrd="0" presId="urn:microsoft.com/office/officeart/2005/8/layout/radial5"/>
    <dgm:cxn modelId="{85396155-1643-40DB-8A18-E204D3B844BF}" srcId="{89912BE3-FD15-4205-B55F-1A36C3BC40B1}" destId="{97B68096-2762-4BB9-87D8-4D6210A0C948}" srcOrd="3" destOrd="0" parTransId="{3AF78932-0F73-4F01-B885-4099569FCFE5}" sibTransId="{ECD3AF6C-E1D2-4CE9-BBFA-F784F52CB81B}"/>
    <dgm:cxn modelId="{E5821A5A-70BA-471F-8753-F92E751C997C}" type="presOf" srcId="{5BD7C1E3-A07E-4CFD-87E0-2A7947FB42CD}" destId="{E7E22F33-5B94-4B34-8953-BB9EAAAE0041}" srcOrd="1" destOrd="0" presId="urn:microsoft.com/office/officeart/2005/8/layout/radial5"/>
    <dgm:cxn modelId="{3755CE5F-9CE5-4EDF-8491-CA8E5CB53A16}" srcId="{89912BE3-FD15-4205-B55F-1A36C3BC40B1}" destId="{DA786C85-2D06-481C-AD5A-61B1F437B864}" srcOrd="4" destOrd="0" parTransId="{8E964196-1218-47FC-8328-3BF82721E29B}" sibTransId="{EAC54E43-8DA6-4E8B-92FD-F5B608813C7A}"/>
    <dgm:cxn modelId="{D1BD767A-6636-4BFD-A358-9938F7D9C1F5}" type="presOf" srcId="{F090E881-5F43-4412-A707-F7287EB1987E}" destId="{D1D49E26-9BBA-4897-B261-E2F3771CDD4A}" srcOrd="0" destOrd="0" presId="urn:microsoft.com/office/officeart/2005/8/layout/radial5"/>
    <dgm:cxn modelId="{9E17F47A-B65A-486B-94E6-3F73C80972D0}" type="presOf" srcId="{F090E881-5F43-4412-A707-F7287EB1987E}" destId="{0D42929A-F439-44F4-BF37-70B394A5C16F}" srcOrd="1" destOrd="0" presId="urn:microsoft.com/office/officeart/2005/8/layout/radial5"/>
    <dgm:cxn modelId="{2CD3C282-97F9-4940-AE29-1CE95853CAE1}" type="presOf" srcId="{016B9E0C-8510-4A5A-9A2D-207796C9A40B}" destId="{E4D14DAE-DF6C-47D5-ABAD-111577426BAA}" srcOrd="0" destOrd="0" presId="urn:microsoft.com/office/officeart/2005/8/layout/radial5"/>
    <dgm:cxn modelId="{EE4A93A1-FFB0-44CA-A296-F6DEB64D330B}" type="presOf" srcId="{5BD7C1E3-A07E-4CFD-87E0-2A7947FB42CD}" destId="{7EF7DEF4-E396-4FD5-9ADE-FDB5EC83DAFC}" srcOrd="0" destOrd="0" presId="urn:microsoft.com/office/officeart/2005/8/layout/radial5"/>
    <dgm:cxn modelId="{5A9C72A2-818C-497A-B4D7-4653F704A0EB}" srcId="{89912BE3-FD15-4205-B55F-1A36C3BC40B1}" destId="{92EC5732-4A07-4E01-95E6-1844B4018B9C}" srcOrd="0" destOrd="0" parTransId="{F090E881-5F43-4412-A707-F7287EB1987E}" sibTransId="{339CFCCC-D550-4823-83EC-6640E92C2BD1}"/>
    <dgm:cxn modelId="{AAD505A3-1928-4D27-BCC8-A5E367D7C7B5}" type="presOf" srcId="{55BD5EA2-E0FE-4B0A-8D96-E63CDC2ABFCB}" destId="{2921E0C3-ECB3-4471-91BF-B922663475C5}" srcOrd="0" destOrd="0" presId="urn:microsoft.com/office/officeart/2005/8/layout/radial5"/>
    <dgm:cxn modelId="{9481E8AF-5F41-4180-8D10-9FA713402FDE}" srcId="{89912BE3-FD15-4205-B55F-1A36C3BC40B1}" destId="{2C0F916A-459E-450C-8E79-FAB536BAE079}" srcOrd="1" destOrd="0" parTransId="{5BD7C1E3-A07E-4CFD-87E0-2A7947FB42CD}" sibTransId="{3D74BF1B-0901-4A50-8759-000B200BE1A2}"/>
    <dgm:cxn modelId="{DF0C31D6-FC8E-47BC-85E8-4FBD674F93AF}" type="presOf" srcId="{99DEC81A-BE31-41AA-B8C0-CB3DCCA7577F}" destId="{CA4329EB-2F74-4DF3-A3F0-F56C798CA60F}" srcOrd="1" destOrd="0" presId="urn:microsoft.com/office/officeart/2005/8/layout/radial5"/>
    <dgm:cxn modelId="{D3485BE5-273F-42A7-B137-7AD9DA9CA0E1}" type="presOf" srcId="{3AF78932-0F73-4F01-B885-4099569FCFE5}" destId="{7D354CF2-FE9A-4D4D-9EB7-55597AACC29F}" srcOrd="0" destOrd="0" presId="urn:microsoft.com/office/officeart/2005/8/layout/radial5"/>
    <dgm:cxn modelId="{67B4BCF1-BBBB-48EE-8BDC-3DA874F5AC7A}" type="presOf" srcId="{8E964196-1218-47FC-8328-3BF82721E29B}" destId="{6C98B38D-9C41-4355-96AC-858E141FA6A0}" srcOrd="1" destOrd="0" presId="urn:microsoft.com/office/officeart/2005/8/layout/radial5"/>
    <dgm:cxn modelId="{EF1496C6-45CB-4C99-8C2A-D97961B0E794}" type="presParOf" srcId="{E4D14DAE-DF6C-47D5-ABAD-111577426BAA}" destId="{4C97F7D9-044D-4F02-B1F9-12D6FA086511}" srcOrd="0" destOrd="0" presId="urn:microsoft.com/office/officeart/2005/8/layout/radial5"/>
    <dgm:cxn modelId="{258CDBEB-D7A9-43A7-B62A-137C37E44DC6}" type="presParOf" srcId="{E4D14DAE-DF6C-47D5-ABAD-111577426BAA}" destId="{D1D49E26-9BBA-4897-B261-E2F3771CDD4A}" srcOrd="1" destOrd="0" presId="urn:microsoft.com/office/officeart/2005/8/layout/radial5"/>
    <dgm:cxn modelId="{FFD89DDE-5A02-4894-96A3-B598AEB2E109}" type="presParOf" srcId="{D1D49E26-9BBA-4897-B261-E2F3771CDD4A}" destId="{0D42929A-F439-44F4-BF37-70B394A5C16F}" srcOrd="0" destOrd="0" presId="urn:microsoft.com/office/officeart/2005/8/layout/radial5"/>
    <dgm:cxn modelId="{0AF38D54-D11D-4C01-AB23-15E76DA7F113}" type="presParOf" srcId="{E4D14DAE-DF6C-47D5-ABAD-111577426BAA}" destId="{D2D35A2C-B8B6-4617-A639-9D5B54FACAFA}" srcOrd="2" destOrd="0" presId="urn:microsoft.com/office/officeart/2005/8/layout/radial5"/>
    <dgm:cxn modelId="{E77EEBAF-C806-4BB0-BBC6-A634DB216B3A}" type="presParOf" srcId="{E4D14DAE-DF6C-47D5-ABAD-111577426BAA}" destId="{7EF7DEF4-E396-4FD5-9ADE-FDB5EC83DAFC}" srcOrd="3" destOrd="0" presId="urn:microsoft.com/office/officeart/2005/8/layout/radial5"/>
    <dgm:cxn modelId="{83980FFA-F269-491F-82C2-F28E1350D71E}" type="presParOf" srcId="{7EF7DEF4-E396-4FD5-9ADE-FDB5EC83DAFC}" destId="{E7E22F33-5B94-4B34-8953-BB9EAAAE0041}" srcOrd="0" destOrd="0" presId="urn:microsoft.com/office/officeart/2005/8/layout/radial5"/>
    <dgm:cxn modelId="{638A531D-B684-454C-A725-207BF88E5241}" type="presParOf" srcId="{E4D14DAE-DF6C-47D5-ABAD-111577426BAA}" destId="{ACD339CB-6C83-4A7C-A9D2-027DC22D3B4B}" srcOrd="4" destOrd="0" presId="urn:microsoft.com/office/officeart/2005/8/layout/radial5"/>
    <dgm:cxn modelId="{E1EB27B0-BCAF-43CC-A6D4-74B70E32CF3F}" type="presParOf" srcId="{E4D14DAE-DF6C-47D5-ABAD-111577426BAA}" destId="{4F7611DB-5634-4FCA-9BAE-F43E0CFEDE13}" srcOrd="5" destOrd="0" presId="urn:microsoft.com/office/officeart/2005/8/layout/radial5"/>
    <dgm:cxn modelId="{05DAE926-9182-4E3A-9BA0-E5550FF2CB71}" type="presParOf" srcId="{4F7611DB-5634-4FCA-9BAE-F43E0CFEDE13}" destId="{CA4329EB-2F74-4DF3-A3F0-F56C798CA60F}" srcOrd="0" destOrd="0" presId="urn:microsoft.com/office/officeart/2005/8/layout/radial5"/>
    <dgm:cxn modelId="{D0888092-AF7B-4011-B3AA-98C64B83049B}" type="presParOf" srcId="{E4D14DAE-DF6C-47D5-ABAD-111577426BAA}" destId="{2921E0C3-ECB3-4471-91BF-B922663475C5}" srcOrd="6" destOrd="0" presId="urn:microsoft.com/office/officeart/2005/8/layout/radial5"/>
    <dgm:cxn modelId="{02F928AF-6412-4DAE-B10B-2AEBC98C96F4}" type="presParOf" srcId="{E4D14DAE-DF6C-47D5-ABAD-111577426BAA}" destId="{7D354CF2-FE9A-4D4D-9EB7-55597AACC29F}" srcOrd="7" destOrd="0" presId="urn:microsoft.com/office/officeart/2005/8/layout/radial5"/>
    <dgm:cxn modelId="{E16E96F0-8CF9-4238-9F4C-D78BF3398F94}" type="presParOf" srcId="{7D354CF2-FE9A-4D4D-9EB7-55597AACC29F}" destId="{66B05CDF-B91B-4ECB-9B48-693649094E28}" srcOrd="0" destOrd="0" presId="urn:microsoft.com/office/officeart/2005/8/layout/radial5"/>
    <dgm:cxn modelId="{BF6D007B-6116-41B6-B132-CB29696C58A7}" type="presParOf" srcId="{E4D14DAE-DF6C-47D5-ABAD-111577426BAA}" destId="{99F51B19-F625-4960-8519-4E09A2BCF671}" srcOrd="8" destOrd="0" presId="urn:microsoft.com/office/officeart/2005/8/layout/radial5"/>
    <dgm:cxn modelId="{F099BDFB-5B6E-4F0D-8E82-F5A5530FE199}" type="presParOf" srcId="{E4D14DAE-DF6C-47D5-ABAD-111577426BAA}" destId="{473D9EAC-E691-4AD2-9742-A14F3845404F}" srcOrd="9" destOrd="0" presId="urn:microsoft.com/office/officeart/2005/8/layout/radial5"/>
    <dgm:cxn modelId="{6849CDEE-8B0C-49FB-8E3C-3C8F42A61103}" type="presParOf" srcId="{473D9EAC-E691-4AD2-9742-A14F3845404F}" destId="{6C98B38D-9C41-4355-96AC-858E141FA6A0}" srcOrd="0" destOrd="0" presId="urn:microsoft.com/office/officeart/2005/8/layout/radial5"/>
    <dgm:cxn modelId="{1E58ABDA-EC9E-4128-8A79-05E28D1B8A0F}" type="presParOf" srcId="{E4D14DAE-DF6C-47D5-ABAD-111577426BAA}" destId="{1BD7B09A-85DD-4382-8F5E-217FB01FBA22}" srcOrd="10"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64002F2-6F8D-49A2-BFEC-46659644AF09}"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IN"/>
        </a:p>
      </dgm:t>
    </dgm:pt>
    <dgm:pt modelId="{1E8AD148-C22D-4721-BE4D-A2D0B31F889D}">
      <dgm:prSet phldrT="[Text]"/>
      <dgm:spPr/>
      <dgm:t>
        <a:bodyPr/>
        <a:lstStyle/>
        <a:p>
          <a:r>
            <a:rPr lang="en-IN" b="1"/>
            <a:t>Cons of Blended Learning</a:t>
          </a:r>
          <a:endParaRPr lang="en-IN"/>
        </a:p>
      </dgm:t>
    </dgm:pt>
    <dgm:pt modelId="{34111C06-9FCC-440E-ACB2-2DFF8F9AF514}" type="parTrans" cxnId="{C58FF2E2-6DE5-4619-B9E1-702012FF8E0C}">
      <dgm:prSet/>
      <dgm:spPr/>
      <dgm:t>
        <a:bodyPr/>
        <a:lstStyle/>
        <a:p>
          <a:endParaRPr lang="en-IN"/>
        </a:p>
      </dgm:t>
    </dgm:pt>
    <dgm:pt modelId="{BC4F7422-A112-4092-A368-543606949FCD}" type="sibTrans" cxnId="{C58FF2E2-6DE5-4619-B9E1-702012FF8E0C}">
      <dgm:prSet/>
      <dgm:spPr/>
      <dgm:t>
        <a:bodyPr/>
        <a:lstStyle/>
        <a:p>
          <a:endParaRPr lang="en-IN"/>
        </a:p>
      </dgm:t>
    </dgm:pt>
    <dgm:pt modelId="{D3A8E30F-754E-4440-A8E1-C4B92A88EFE5}">
      <dgm:prSet phldrT="[Text]"/>
      <dgm:spPr/>
      <dgm:t>
        <a:bodyPr/>
        <a:lstStyle/>
        <a:p>
          <a:pPr>
            <a:buFont typeface="Arial" panose="020B0604020202020204" pitchFamily="34" charset="0"/>
            <a:buChar char="●"/>
          </a:pPr>
          <a:r>
            <a:rPr lang="en-IN" b="1" i="1" u="none"/>
            <a:t>Lack of motivation</a:t>
          </a:r>
          <a:endParaRPr lang="en-IN"/>
        </a:p>
      </dgm:t>
    </dgm:pt>
    <dgm:pt modelId="{013755B8-F961-4B3C-BC1C-B0CEDFF5D023}" type="parTrans" cxnId="{FC775735-8890-4726-A092-C353D25DE339}">
      <dgm:prSet/>
      <dgm:spPr/>
      <dgm:t>
        <a:bodyPr/>
        <a:lstStyle/>
        <a:p>
          <a:endParaRPr lang="en-IN"/>
        </a:p>
      </dgm:t>
    </dgm:pt>
    <dgm:pt modelId="{0A886D19-1861-463C-BC5E-CF5893E52C6D}" type="sibTrans" cxnId="{FC775735-8890-4726-A092-C353D25DE339}">
      <dgm:prSet/>
      <dgm:spPr/>
      <dgm:t>
        <a:bodyPr/>
        <a:lstStyle/>
        <a:p>
          <a:endParaRPr lang="en-IN"/>
        </a:p>
      </dgm:t>
    </dgm:pt>
    <dgm:pt modelId="{961D608B-5BC5-4188-91C6-48B4D40F70A0}">
      <dgm:prSet phldrT="[Text]"/>
      <dgm:spPr/>
      <dgm:t>
        <a:bodyPr/>
        <a:lstStyle/>
        <a:p>
          <a:pPr>
            <a:buFont typeface="Arial" panose="020B0604020202020204" pitchFamily="34" charset="0"/>
            <a:buChar char="●"/>
          </a:pPr>
          <a:r>
            <a:rPr lang="en-IN" b="1" i="1" u="none"/>
            <a:t>Basic Technology knowledge</a:t>
          </a:r>
          <a:endParaRPr lang="en-IN"/>
        </a:p>
      </dgm:t>
    </dgm:pt>
    <dgm:pt modelId="{4C408739-085A-41E6-B051-C4EA167E5164}" type="parTrans" cxnId="{970F5A94-EF92-4427-9C85-579D65A199A6}">
      <dgm:prSet/>
      <dgm:spPr/>
      <dgm:t>
        <a:bodyPr/>
        <a:lstStyle/>
        <a:p>
          <a:endParaRPr lang="en-IN"/>
        </a:p>
      </dgm:t>
    </dgm:pt>
    <dgm:pt modelId="{87467488-C4EE-4744-9F00-C4510C015E08}" type="sibTrans" cxnId="{970F5A94-EF92-4427-9C85-579D65A199A6}">
      <dgm:prSet/>
      <dgm:spPr/>
      <dgm:t>
        <a:bodyPr/>
        <a:lstStyle/>
        <a:p>
          <a:endParaRPr lang="en-IN"/>
        </a:p>
      </dgm:t>
    </dgm:pt>
    <dgm:pt modelId="{4A68D5E4-6E70-4172-9735-B8F2674E9561}">
      <dgm:prSet phldrT="[Text]"/>
      <dgm:spPr/>
      <dgm:t>
        <a:bodyPr/>
        <a:lstStyle/>
        <a:p>
          <a:pPr>
            <a:buFont typeface="Arial" panose="020B0604020202020204" pitchFamily="34" charset="0"/>
            <a:buChar char="●"/>
          </a:pPr>
          <a:r>
            <a:rPr lang="en-IN" b="1" i="1" u="none"/>
            <a:t>Credibility problem</a:t>
          </a:r>
          <a:endParaRPr lang="en-IN"/>
        </a:p>
      </dgm:t>
    </dgm:pt>
    <dgm:pt modelId="{8AC5408F-F6EA-404E-9CE6-4536E714F3DC}" type="parTrans" cxnId="{B0DBFF74-596B-48EA-BFF0-70C2367BA527}">
      <dgm:prSet/>
      <dgm:spPr/>
      <dgm:t>
        <a:bodyPr/>
        <a:lstStyle/>
        <a:p>
          <a:endParaRPr lang="en-IN"/>
        </a:p>
      </dgm:t>
    </dgm:pt>
    <dgm:pt modelId="{B96FF7FC-532F-46AD-B83F-DCB8BA4D21DA}" type="sibTrans" cxnId="{B0DBFF74-596B-48EA-BFF0-70C2367BA527}">
      <dgm:prSet/>
      <dgm:spPr/>
      <dgm:t>
        <a:bodyPr/>
        <a:lstStyle/>
        <a:p>
          <a:endParaRPr lang="en-IN"/>
        </a:p>
      </dgm:t>
    </dgm:pt>
    <dgm:pt modelId="{E4AAFCCB-CCF9-45AC-9E2E-D68F112AF235}">
      <dgm:prSet phldrT="[Text]"/>
      <dgm:spPr/>
      <dgm:t>
        <a:bodyPr/>
        <a:lstStyle/>
        <a:p>
          <a:pPr>
            <a:buFont typeface="Arial" panose="020B0604020202020204" pitchFamily="34" charset="0"/>
            <a:buChar char="●"/>
          </a:pPr>
          <a:r>
            <a:rPr lang="en-IN" b="1" i="1" u="none"/>
            <a:t>Temporary increase in workload</a:t>
          </a:r>
          <a:endParaRPr lang="en-IN"/>
        </a:p>
      </dgm:t>
    </dgm:pt>
    <dgm:pt modelId="{A02CA149-59A0-495D-A0F8-600801810ADA}" type="parTrans" cxnId="{9A824344-23E7-41A0-BD57-A24563477C7B}">
      <dgm:prSet/>
      <dgm:spPr/>
      <dgm:t>
        <a:bodyPr/>
        <a:lstStyle/>
        <a:p>
          <a:endParaRPr lang="en-IN"/>
        </a:p>
      </dgm:t>
    </dgm:pt>
    <dgm:pt modelId="{5B8EB7D2-9443-44A7-98B9-BCEDB2FA0588}" type="sibTrans" cxnId="{9A824344-23E7-41A0-BD57-A24563477C7B}">
      <dgm:prSet/>
      <dgm:spPr/>
      <dgm:t>
        <a:bodyPr/>
        <a:lstStyle/>
        <a:p>
          <a:endParaRPr lang="en-IN"/>
        </a:p>
      </dgm:t>
    </dgm:pt>
    <dgm:pt modelId="{DEFA7F20-3162-4276-9ED6-97C2DBEB392F}" type="pres">
      <dgm:prSet presAssocID="{F64002F2-6F8D-49A2-BFEC-46659644AF09}" presName="composite" presStyleCnt="0">
        <dgm:presLayoutVars>
          <dgm:chMax val="1"/>
          <dgm:dir/>
          <dgm:resizeHandles val="exact"/>
        </dgm:presLayoutVars>
      </dgm:prSet>
      <dgm:spPr/>
    </dgm:pt>
    <dgm:pt modelId="{DE2D25D2-ACA3-413E-8D7A-64F31789C7E8}" type="pres">
      <dgm:prSet presAssocID="{F64002F2-6F8D-49A2-BFEC-46659644AF09}" presName="radial" presStyleCnt="0">
        <dgm:presLayoutVars>
          <dgm:animLvl val="ctr"/>
        </dgm:presLayoutVars>
      </dgm:prSet>
      <dgm:spPr/>
    </dgm:pt>
    <dgm:pt modelId="{BFF48B1F-F39F-4E2C-9693-2DAD59D23246}" type="pres">
      <dgm:prSet presAssocID="{1E8AD148-C22D-4721-BE4D-A2D0B31F889D}" presName="centerShape" presStyleLbl="vennNode1" presStyleIdx="0" presStyleCnt="5"/>
      <dgm:spPr/>
    </dgm:pt>
    <dgm:pt modelId="{1AB3BB18-A2FF-434C-BAF1-73959A84E6D9}" type="pres">
      <dgm:prSet presAssocID="{D3A8E30F-754E-4440-A8E1-C4B92A88EFE5}" presName="node" presStyleLbl="vennNode1" presStyleIdx="1" presStyleCnt="5">
        <dgm:presLayoutVars>
          <dgm:bulletEnabled val="1"/>
        </dgm:presLayoutVars>
      </dgm:prSet>
      <dgm:spPr/>
    </dgm:pt>
    <dgm:pt modelId="{201F18C0-5F5E-4929-8260-9C111E67A6FB}" type="pres">
      <dgm:prSet presAssocID="{961D608B-5BC5-4188-91C6-48B4D40F70A0}" presName="node" presStyleLbl="vennNode1" presStyleIdx="2" presStyleCnt="5">
        <dgm:presLayoutVars>
          <dgm:bulletEnabled val="1"/>
        </dgm:presLayoutVars>
      </dgm:prSet>
      <dgm:spPr/>
    </dgm:pt>
    <dgm:pt modelId="{0BCFC522-6C2A-423A-8472-32603C8D853B}" type="pres">
      <dgm:prSet presAssocID="{4A68D5E4-6E70-4172-9735-B8F2674E9561}" presName="node" presStyleLbl="vennNode1" presStyleIdx="3" presStyleCnt="5">
        <dgm:presLayoutVars>
          <dgm:bulletEnabled val="1"/>
        </dgm:presLayoutVars>
      </dgm:prSet>
      <dgm:spPr/>
    </dgm:pt>
    <dgm:pt modelId="{A955A4EA-915B-4AF1-A59D-F78C67880017}" type="pres">
      <dgm:prSet presAssocID="{E4AAFCCB-CCF9-45AC-9E2E-D68F112AF235}" presName="node" presStyleLbl="vennNode1" presStyleIdx="4" presStyleCnt="5">
        <dgm:presLayoutVars>
          <dgm:bulletEnabled val="1"/>
        </dgm:presLayoutVars>
      </dgm:prSet>
      <dgm:spPr/>
    </dgm:pt>
  </dgm:ptLst>
  <dgm:cxnLst>
    <dgm:cxn modelId="{F5EF0021-78E3-4D2B-A052-ADD30A26F451}" type="presOf" srcId="{F64002F2-6F8D-49A2-BFEC-46659644AF09}" destId="{DEFA7F20-3162-4276-9ED6-97C2DBEB392F}" srcOrd="0" destOrd="0" presId="urn:microsoft.com/office/officeart/2005/8/layout/radial3"/>
    <dgm:cxn modelId="{FC775735-8890-4726-A092-C353D25DE339}" srcId="{1E8AD148-C22D-4721-BE4D-A2D0B31F889D}" destId="{D3A8E30F-754E-4440-A8E1-C4B92A88EFE5}" srcOrd="0" destOrd="0" parTransId="{013755B8-F961-4B3C-BC1C-B0CEDFF5D023}" sibTransId="{0A886D19-1861-463C-BC5E-CF5893E52C6D}"/>
    <dgm:cxn modelId="{7A819C39-C1E4-44F3-83C7-8B1D9F7D950E}" type="presOf" srcId="{4A68D5E4-6E70-4172-9735-B8F2674E9561}" destId="{0BCFC522-6C2A-423A-8472-32603C8D853B}" srcOrd="0" destOrd="0" presId="urn:microsoft.com/office/officeart/2005/8/layout/radial3"/>
    <dgm:cxn modelId="{26B2943D-27CE-41E8-9059-BC06E1E833FC}" type="presOf" srcId="{1E8AD148-C22D-4721-BE4D-A2D0B31F889D}" destId="{BFF48B1F-F39F-4E2C-9693-2DAD59D23246}" srcOrd="0" destOrd="0" presId="urn:microsoft.com/office/officeart/2005/8/layout/radial3"/>
    <dgm:cxn modelId="{9A824344-23E7-41A0-BD57-A24563477C7B}" srcId="{1E8AD148-C22D-4721-BE4D-A2D0B31F889D}" destId="{E4AAFCCB-CCF9-45AC-9E2E-D68F112AF235}" srcOrd="3" destOrd="0" parTransId="{A02CA149-59A0-495D-A0F8-600801810ADA}" sibTransId="{5B8EB7D2-9443-44A7-98B9-BCEDB2FA0588}"/>
    <dgm:cxn modelId="{B0DBFF74-596B-48EA-BFF0-70C2367BA527}" srcId="{1E8AD148-C22D-4721-BE4D-A2D0B31F889D}" destId="{4A68D5E4-6E70-4172-9735-B8F2674E9561}" srcOrd="2" destOrd="0" parTransId="{8AC5408F-F6EA-404E-9CE6-4536E714F3DC}" sibTransId="{B96FF7FC-532F-46AD-B83F-DCB8BA4D21DA}"/>
    <dgm:cxn modelId="{0389A88B-D09F-4FB9-B802-A92AC66344CA}" type="presOf" srcId="{D3A8E30F-754E-4440-A8E1-C4B92A88EFE5}" destId="{1AB3BB18-A2FF-434C-BAF1-73959A84E6D9}" srcOrd="0" destOrd="0" presId="urn:microsoft.com/office/officeart/2005/8/layout/radial3"/>
    <dgm:cxn modelId="{970F5A94-EF92-4427-9C85-579D65A199A6}" srcId="{1E8AD148-C22D-4721-BE4D-A2D0B31F889D}" destId="{961D608B-5BC5-4188-91C6-48B4D40F70A0}" srcOrd="1" destOrd="0" parTransId="{4C408739-085A-41E6-B051-C4EA167E5164}" sibTransId="{87467488-C4EE-4744-9F00-C4510C015E08}"/>
    <dgm:cxn modelId="{711710BB-97DF-42B0-B97D-A2BD40B124F3}" type="presOf" srcId="{E4AAFCCB-CCF9-45AC-9E2E-D68F112AF235}" destId="{A955A4EA-915B-4AF1-A59D-F78C67880017}" srcOrd="0" destOrd="0" presId="urn:microsoft.com/office/officeart/2005/8/layout/radial3"/>
    <dgm:cxn modelId="{8F1389D3-163C-4BF9-81C3-49609D584508}" type="presOf" srcId="{961D608B-5BC5-4188-91C6-48B4D40F70A0}" destId="{201F18C0-5F5E-4929-8260-9C111E67A6FB}" srcOrd="0" destOrd="0" presId="urn:microsoft.com/office/officeart/2005/8/layout/radial3"/>
    <dgm:cxn modelId="{C58FF2E2-6DE5-4619-B9E1-702012FF8E0C}" srcId="{F64002F2-6F8D-49A2-BFEC-46659644AF09}" destId="{1E8AD148-C22D-4721-BE4D-A2D0B31F889D}" srcOrd="0" destOrd="0" parTransId="{34111C06-9FCC-440E-ACB2-2DFF8F9AF514}" sibTransId="{BC4F7422-A112-4092-A368-543606949FCD}"/>
    <dgm:cxn modelId="{B6F1B2ED-E82F-408F-9545-165FBCBF9621}" type="presParOf" srcId="{DEFA7F20-3162-4276-9ED6-97C2DBEB392F}" destId="{DE2D25D2-ACA3-413E-8D7A-64F31789C7E8}" srcOrd="0" destOrd="0" presId="urn:microsoft.com/office/officeart/2005/8/layout/radial3"/>
    <dgm:cxn modelId="{6AFC7298-D83D-4676-8343-7301B7681AFA}" type="presParOf" srcId="{DE2D25D2-ACA3-413E-8D7A-64F31789C7E8}" destId="{BFF48B1F-F39F-4E2C-9693-2DAD59D23246}" srcOrd="0" destOrd="0" presId="urn:microsoft.com/office/officeart/2005/8/layout/radial3"/>
    <dgm:cxn modelId="{32DF30FF-E895-48FC-9F87-F514163A6021}" type="presParOf" srcId="{DE2D25D2-ACA3-413E-8D7A-64F31789C7E8}" destId="{1AB3BB18-A2FF-434C-BAF1-73959A84E6D9}" srcOrd="1" destOrd="0" presId="urn:microsoft.com/office/officeart/2005/8/layout/radial3"/>
    <dgm:cxn modelId="{206F71AD-F049-4F92-B42E-BABED8F35729}" type="presParOf" srcId="{DE2D25D2-ACA3-413E-8D7A-64F31789C7E8}" destId="{201F18C0-5F5E-4929-8260-9C111E67A6FB}" srcOrd="2" destOrd="0" presId="urn:microsoft.com/office/officeart/2005/8/layout/radial3"/>
    <dgm:cxn modelId="{6B753A39-BD95-4219-82E4-A7047F7B61B4}" type="presParOf" srcId="{DE2D25D2-ACA3-413E-8D7A-64F31789C7E8}" destId="{0BCFC522-6C2A-423A-8472-32603C8D853B}" srcOrd="3" destOrd="0" presId="urn:microsoft.com/office/officeart/2005/8/layout/radial3"/>
    <dgm:cxn modelId="{040DAA6A-4635-4F45-9F95-FA09155900A6}" type="presParOf" srcId="{DE2D25D2-ACA3-413E-8D7A-64F31789C7E8}" destId="{A955A4EA-915B-4AF1-A59D-F78C67880017}" srcOrd="4" destOrd="0" presId="urn:microsoft.com/office/officeart/2005/8/layout/radial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C38D557-EE0E-4681-BF86-2F3FCCD2B685}" type="doc">
      <dgm:prSet loTypeId="urn:microsoft.com/office/officeart/2005/8/layout/radial6" loCatId="cycle" qsTypeId="urn:microsoft.com/office/officeart/2005/8/quickstyle/simple1" qsCatId="simple" csTypeId="urn:microsoft.com/office/officeart/2005/8/colors/colorful2" csCatId="colorful" phldr="1"/>
      <dgm:spPr/>
      <dgm:t>
        <a:bodyPr/>
        <a:lstStyle/>
        <a:p>
          <a:endParaRPr lang="en-IN"/>
        </a:p>
      </dgm:t>
    </dgm:pt>
    <dgm:pt modelId="{1828D1E4-27FE-43D8-9AD1-E4B8C1552B35}">
      <dgm:prSet phldrT="[Text]"/>
      <dgm:spPr/>
      <dgm:t>
        <a:bodyPr/>
        <a:lstStyle/>
        <a:p>
          <a:r>
            <a:rPr lang="en-IN" b="1"/>
            <a:t>Pros of Traditional classroom learning</a:t>
          </a:r>
          <a:endParaRPr lang="en-IN"/>
        </a:p>
      </dgm:t>
    </dgm:pt>
    <dgm:pt modelId="{6C5CCDE5-DC94-4669-B636-6DEF9A1E4257}" type="parTrans" cxnId="{046DE820-0461-4D2A-9E7B-786B9524D4FE}">
      <dgm:prSet/>
      <dgm:spPr/>
      <dgm:t>
        <a:bodyPr/>
        <a:lstStyle/>
        <a:p>
          <a:endParaRPr lang="en-IN"/>
        </a:p>
      </dgm:t>
    </dgm:pt>
    <dgm:pt modelId="{E05886A4-D8F4-400C-B9F6-D7251E5EAA28}" type="sibTrans" cxnId="{046DE820-0461-4D2A-9E7B-786B9524D4FE}">
      <dgm:prSet/>
      <dgm:spPr/>
      <dgm:t>
        <a:bodyPr/>
        <a:lstStyle/>
        <a:p>
          <a:endParaRPr lang="en-IN"/>
        </a:p>
      </dgm:t>
    </dgm:pt>
    <dgm:pt modelId="{FDF579B9-D521-4BA7-99D8-58A39A61A3C5}">
      <dgm:prSet phldrT="[Text]"/>
      <dgm:spPr/>
      <dgm:t>
        <a:bodyPr/>
        <a:lstStyle/>
        <a:p>
          <a:pPr>
            <a:buFont typeface="Arial" panose="020B0604020202020204" pitchFamily="34" charset="0"/>
            <a:buChar char="●"/>
          </a:pPr>
          <a:r>
            <a:rPr lang="en-IN" b="1" i="1" u="none"/>
            <a:t>Accessibility</a:t>
          </a:r>
          <a:endParaRPr lang="en-IN"/>
        </a:p>
      </dgm:t>
    </dgm:pt>
    <dgm:pt modelId="{2A0AE16D-1A68-445C-977C-0780034BA8A7}" type="parTrans" cxnId="{7AE62107-D9FC-417C-B2C9-4F001BB4E018}">
      <dgm:prSet/>
      <dgm:spPr/>
      <dgm:t>
        <a:bodyPr/>
        <a:lstStyle/>
        <a:p>
          <a:endParaRPr lang="en-IN"/>
        </a:p>
      </dgm:t>
    </dgm:pt>
    <dgm:pt modelId="{0BD4E8B2-08AF-4126-881C-290882EE46B7}" type="sibTrans" cxnId="{7AE62107-D9FC-417C-B2C9-4F001BB4E018}">
      <dgm:prSet/>
      <dgm:spPr/>
      <dgm:t>
        <a:bodyPr/>
        <a:lstStyle/>
        <a:p>
          <a:endParaRPr lang="en-IN"/>
        </a:p>
      </dgm:t>
    </dgm:pt>
    <dgm:pt modelId="{D573677F-82E9-4378-B4B6-B2599F9F07AB}">
      <dgm:prSet phldrT="[Text]"/>
      <dgm:spPr/>
      <dgm:t>
        <a:bodyPr/>
        <a:lstStyle/>
        <a:p>
          <a:pPr>
            <a:buFont typeface="Arial" panose="020B0604020202020204" pitchFamily="34" charset="0"/>
            <a:buChar char="●"/>
          </a:pPr>
          <a:r>
            <a:rPr lang="en-IN" b="1" i="1" u="none"/>
            <a:t>Structure</a:t>
          </a:r>
          <a:endParaRPr lang="en-IN"/>
        </a:p>
      </dgm:t>
    </dgm:pt>
    <dgm:pt modelId="{A0DEA430-B6A2-4503-A14C-6669F7C50BC0}" type="parTrans" cxnId="{23D1F9A0-584D-4A0A-90CE-01C6087E0620}">
      <dgm:prSet/>
      <dgm:spPr/>
      <dgm:t>
        <a:bodyPr/>
        <a:lstStyle/>
        <a:p>
          <a:endParaRPr lang="en-IN"/>
        </a:p>
      </dgm:t>
    </dgm:pt>
    <dgm:pt modelId="{04AEB8B1-D173-41A0-B977-D6792444720A}" type="sibTrans" cxnId="{23D1F9A0-584D-4A0A-90CE-01C6087E0620}">
      <dgm:prSet/>
      <dgm:spPr/>
      <dgm:t>
        <a:bodyPr/>
        <a:lstStyle/>
        <a:p>
          <a:endParaRPr lang="en-IN"/>
        </a:p>
      </dgm:t>
    </dgm:pt>
    <dgm:pt modelId="{8EAA2B8D-27CD-474F-90FA-ABB28C0A6379}">
      <dgm:prSet phldrT="[Text]"/>
      <dgm:spPr/>
      <dgm:t>
        <a:bodyPr/>
        <a:lstStyle/>
        <a:p>
          <a:pPr>
            <a:buFont typeface="Arial" panose="020B0604020202020204" pitchFamily="34" charset="0"/>
            <a:buChar char="●"/>
          </a:pPr>
          <a:r>
            <a:rPr lang="en-IN" b="1" i="1" u="none"/>
            <a:t>Discipline</a:t>
          </a:r>
          <a:endParaRPr lang="en-IN"/>
        </a:p>
      </dgm:t>
    </dgm:pt>
    <dgm:pt modelId="{4B9F6513-4E27-481C-B9BF-552643359FB4}" type="parTrans" cxnId="{BE402223-407D-4434-BC5F-4838BC37C6CA}">
      <dgm:prSet/>
      <dgm:spPr/>
      <dgm:t>
        <a:bodyPr/>
        <a:lstStyle/>
        <a:p>
          <a:endParaRPr lang="en-IN"/>
        </a:p>
      </dgm:t>
    </dgm:pt>
    <dgm:pt modelId="{57A6335B-69D2-4F3F-BE24-820CBD20349B}" type="sibTrans" cxnId="{BE402223-407D-4434-BC5F-4838BC37C6CA}">
      <dgm:prSet/>
      <dgm:spPr/>
      <dgm:t>
        <a:bodyPr/>
        <a:lstStyle/>
        <a:p>
          <a:endParaRPr lang="en-IN"/>
        </a:p>
      </dgm:t>
    </dgm:pt>
    <dgm:pt modelId="{46F4E05C-D389-47B7-A570-70C8A860F5CB}">
      <dgm:prSet phldrT="[Text]"/>
      <dgm:spPr/>
      <dgm:t>
        <a:bodyPr/>
        <a:lstStyle/>
        <a:p>
          <a:pPr>
            <a:buFont typeface="Arial" panose="020B0604020202020204" pitchFamily="34" charset="0"/>
            <a:buChar char="●"/>
          </a:pPr>
          <a:r>
            <a:rPr lang="en-IN" b="1" i="1" u="none"/>
            <a:t>Social and educational development</a:t>
          </a:r>
          <a:endParaRPr lang="en-IN"/>
        </a:p>
      </dgm:t>
    </dgm:pt>
    <dgm:pt modelId="{3935ED2A-CFA2-4140-93F0-D5B0C9FA9C21}" type="parTrans" cxnId="{FDC2B923-16B8-4C12-9FAD-28E475673A3E}">
      <dgm:prSet/>
      <dgm:spPr/>
      <dgm:t>
        <a:bodyPr/>
        <a:lstStyle/>
        <a:p>
          <a:endParaRPr lang="en-IN"/>
        </a:p>
      </dgm:t>
    </dgm:pt>
    <dgm:pt modelId="{20328D25-3C6D-43B2-BC87-55FD7D371207}" type="sibTrans" cxnId="{FDC2B923-16B8-4C12-9FAD-28E475673A3E}">
      <dgm:prSet/>
      <dgm:spPr/>
      <dgm:t>
        <a:bodyPr/>
        <a:lstStyle/>
        <a:p>
          <a:endParaRPr lang="en-IN"/>
        </a:p>
      </dgm:t>
    </dgm:pt>
    <dgm:pt modelId="{5BC5C40F-A10D-4978-B5C0-FCF81A562769}" type="pres">
      <dgm:prSet presAssocID="{EC38D557-EE0E-4681-BF86-2F3FCCD2B685}" presName="Name0" presStyleCnt="0">
        <dgm:presLayoutVars>
          <dgm:chMax val="1"/>
          <dgm:dir/>
          <dgm:animLvl val="ctr"/>
          <dgm:resizeHandles val="exact"/>
        </dgm:presLayoutVars>
      </dgm:prSet>
      <dgm:spPr/>
    </dgm:pt>
    <dgm:pt modelId="{ECA50EDE-BCC0-4DA1-9E70-5237E2750C15}" type="pres">
      <dgm:prSet presAssocID="{1828D1E4-27FE-43D8-9AD1-E4B8C1552B35}" presName="centerShape" presStyleLbl="node0" presStyleIdx="0" presStyleCnt="1"/>
      <dgm:spPr/>
    </dgm:pt>
    <dgm:pt modelId="{145D8606-B59D-4FB6-B6F9-9759F951A383}" type="pres">
      <dgm:prSet presAssocID="{FDF579B9-D521-4BA7-99D8-58A39A61A3C5}" presName="node" presStyleLbl="node1" presStyleIdx="0" presStyleCnt="4">
        <dgm:presLayoutVars>
          <dgm:bulletEnabled val="1"/>
        </dgm:presLayoutVars>
      </dgm:prSet>
      <dgm:spPr/>
    </dgm:pt>
    <dgm:pt modelId="{8DDFED81-DCE8-4FBE-A4FB-B69C0C174B1F}" type="pres">
      <dgm:prSet presAssocID="{FDF579B9-D521-4BA7-99D8-58A39A61A3C5}" presName="dummy" presStyleCnt="0"/>
      <dgm:spPr/>
    </dgm:pt>
    <dgm:pt modelId="{F7212A54-F850-42F1-926F-8C7BCAEF00F7}" type="pres">
      <dgm:prSet presAssocID="{0BD4E8B2-08AF-4126-881C-290882EE46B7}" presName="sibTrans" presStyleLbl="sibTrans2D1" presStyleIdx="0" presStyleCnt="4"/>
      <dgm:spPr/>
    </dgm:pt>
    <dgm:pt modelId="{596BC65E-A566-4CCF-9F8E-962F284973E9}" type="pres">
      <dgm:prSet presAssocID="{D573677F-82E9-4378-B4B6-B2599F9F07AB}" presName="node" presStyleLbl="node1" presStyleIdx="1" presStyleCnt="4">
        <dgm:presLayoutVars>
          <dgm:bulletEnabled val="1"/>
        </dgm:presLayoutVars>
      </dgm:prSet>
      <dgm:spPr/>
    </dgm:pt>
    <dgm:pt modelId="{3120E80B-D39A-4A22-A6C4-3736C0C9C2A1}" type="pres">
      <dgm:prSet presAssocID="{D573677F-82E9-4378-B4B6-B2599F9F07AB}" presName="dummy" presStyleCnt="0"/>
      <dgm:spPr/>
    </dgm:pt>
    <dgm:pt modelId="{65EF8A07-01A8-47D9-9C70-178400079E21}" type="pres">
      <dgm:prSet presAssocID="{04AEB8B1-D173-41A0-B977-D6792444720A}" presName="sibTrans" presStyleLbl="sibTrans2D1" presStyleIdx="1" presStyleCnt="4"/>
      <dgm:spPr/>
    </dgm:pt>
    <dgm:pt modelId="{BE0E476C-DC3A-4FD2-92DA-C929B677B8A0}" type="pres">
      <dgm:prSet presAssocID="{8EAA2B8D-27CD-474F-90FA-ABB28C0A6379}" presName="node" presStyleLbl="node1" presStyleIdx="2" presStyleCnt="4">
        <dgm:presLayoutVars>
          <dgm:bulletEnabled val="1"/>
        </dgm:presLayoutVars>
      </dgm:prSet>
      <dgm:spPr/>
    </dgm:pt>
    <dgm:pt modelId="{652F3185-6AD2-45C9-AAA1-88332BDE83CF}" type="pres">
      <dgm:prSet presAssocID="{8EAA2B8D-27CD-474F-90FA-ABB28C0A6379}" presName="dummy" presStyleCnt="0"/>
      <dgm:spPr/>
    </dgm:pt>
    <dgm:pt modelId="{63308457-53F6-4D45-8B39-05EA8DE0DA3D}" type="pres">
      <dgm:prSet presAssocID="{57A6335B-69D2-4F3F-BE24-820CBD20349B}" presName="sibTrans" presStyleLbl="sibTrans2D1" presStyleIdx="2" presStyleCnt="4"/>
      <dgm:spPr/>
    </dgm:pt>
    <dgm:pt modelId="{E328653A-7470-43E3-B891-5C3000FD4DA0}" type="pres">
      <dgm:prSet presAssocID="{46F4E05C-D389-47B7-A570-70C8A860F5CB}" presName="node" presStyleLbl="node1" presStyleIdx="3" presStyleCnt="4">
        <dgm:presLayoutVars>
          <dgm:bulletEnabled val="1"/>
        </dgm:presLayoutVars>
      </dgm:prSet>
      <dgm:spPr/>
    </dgm:pt>
    <dgm:pt modelId="{A905FB36-550C-4F76-8983-D77EC9550A63}" type="pres">
      <dgm:prSet presAssocID="{46F4E05C-D389-47B7-A570-70C8A860F5CB}" presName="dummy" presStyleCnt="0"/>
      <dgm:spPr/>
    </dgm:pt>
    <dgm:pt modelId="{F1278B91-EA29-41D8-B4F0-A45D5862E9B6}" type="pres">
      <dgm:prSet presAssocID="{20328D25-3C6D-43B2-BC87-55FD7D371207}" presName="sibTrans" presStyleLbl="sibTrans2D1" presStyleIdx="3" presStyleCnt="4"/>
      <dgm:spPr/>
    </dgm:pt>
  </dgm:ptLst>
  <dgm:cxnLst>
    <dgm:cxn modelId="{7AE62107-D9FC-417C-B2C9-4F001BB4E018}" srcId="{1828D1E4-27FE-43D8-9AD1-E4B8C1552B35}" destId="{FDF579B9-D521-4BA7-99D8-58A39A61A3C5}" srcOrd="0" destOrd="0" parTransId="{2A0AE16D-1A68-445C-977C-0780034BA8A7}" sibTransId="{0BD4E8B2-08AF-4126-881C-290882EE46B7}"/>
    <dgm:cxn modelId="{046DE820-0461-4D2A-9E7B-786B9524D4FE}" srcId="{EC38D557-EE0E-4681-BF86-2F3FCCD2B685}" destId="{1828D1E4-27FE-43D8-9AD1-E4B8C1552B35}" srcOrd="0" destOrd="0" parTransId="{6C5CCDE5-DC94-4669-B636-6DEF9A1E4257}" sibTransId="{E05886A4-D8F4-400C-B9F6-D7251E5EAA28}"/>
    <dgm:cxn modelId="{BE402223-407D-4434-BC5F-4838BC37C6CA}" srcId="{1828D1E4-27FE-43D8-9AD1-E4B8C1552B35}" destId="{8EAA2B8D-27CD-474F-90FA-ABB28C0A6379}" srcOrd="2" destOrd="0" parTransId="{4B9F6513-4E27-481C-B9BF-552643359FB4}" sibTransId="{57A6335B-69D2-4F3F-BE24-820CBD20349B}"/>
    <dgm:cxn modelId="{FDC2B923-16B8-4C12-9FAD-28E475673A3E}" srcId="{1828D1E4-27FE-43D8-9AD1-E4B8C1552B35}" destId="{46F4E05C-D389-47B7-A570-70C8A860F5CB}" srcOrd="3" destOrd="0" parTransId="{3935ED2A-CFA2-4140-93F0-D5B0C9FA9C21}" sibTransId="{20328D25-3C6D-43B2-BC87-55FD7D371207}"/>
    <dgm:cxn modelId="{C6446E3C-FFF5-45F8-89CC-88BC70B94C1E}" type="presOf" srcId="{0BD4E8B2-08AF-4126-881C-290882EE46B7}" destId="{F7212A54-F850-42F1-926F-8C7BCAEF00F7}" srcOrd="0" destOrd="0" presId="urn:microsoft.com/office/officeart/2005/8/layout/radial6"/>
    <dgm:cxn modelId="{831A8A6D-7E4E-40D1-9E1F-4A0DEDEEDB7A}" type="presOf" srcId="{57A6335B-69D2-4F3F-BE24-820CBD20349B}" destId="{63308457-53F6-4D45-8B39-05EA8DE0DA3D}" srcOrd="0" destOrd="0" presId="urn:microsoft.com/office/officeart/2005/8/layout/radial6"/>
    <dgm:cxn modelId="{A0996D6E-41FC-4299-84AA-D9164FA1F069}" type="presOf" srcId="{1828D1E4-27FE-43D8-9AD1-E4B8C1552B35}" destId="{ECA50EDE-BCC0-4DA1-9E70-5237E2750C15}" srcOrd="0" destOrd="0" presId="urn:microsoft.com/office/officeart/2005/8/layout/radial6"/>
    <dgm:cxn modelId="{B3319C85-D5B3-4D4D-8AEE-017697A317EF}" type="presOf" srcId="{20328D25-3C6D-43B2-BC87-55FD7D371207}" destId="{F1278B91-EA29-41D8-B4F0-A45D5862E9B6}" srcOrd="0" destOrd="0" presId="urn:microsoft.com/office/officeart/2005/8/layout/radial6"/>
    <dgm:cxn modelId="{F725678E-26B4-4E59-A3B6-DF92DC5238E1}" type="presOf" srcId="{46F4E05C-D389-47B7-A570-70C8A860F5CB}" destId="{E328653A-7470-43E3-B891-5C3000FD4DA0}" srcOrd="0" destOrd="0" presId="urn:microsoft.com/office/officeart/2005/8/layout/radial6"/>
    <dgm:cxn modelId="{E7B4C291-79BC-455B-9369-1A00A77F3701}" type="presOf" srcId="{D573677F-82E9-4378-B4B6-B2599F9F07AB}" destId="{596BC65E-A566-4CCF-9F8E-962F284973E9}" srcOrd="0" destOrd="0" presId="urn:microsoft.com/office/officeart/2005/8/layout/radial6"/>
    <dgm:cxn modelId="{23D1F9A0-584D-4A0A-90CE-01C6087E0620}" srcId="{1828D1E4-27FE-43D8-9AD1-E4B8C1552B35}" destId="{D573677F-82E9-4378-B4B6-B2599F9F07AB}" srcOrd="1" destOrd="0" parTransId="{A0DEA430-B6A2-4503-A14C-6669F7C50BC0}" sibTransId="{04AEB8B1-D173-41A0-B977-D6792444720A}"/>
    <dgm:cxn modelId="{2B85ACAA-5711-4C5E-A334-B3F72B682E1B}" type="presOf" srcId="{FDF579B9-D521-4BA7-99D8-58A39A61A3C5}" destId="{145D8606-B59D-4FB6-B6F9-9759F951A383}" srcOrd="0" destOrd="0" presId="urn:microsoft.com/office/officeart/2005/8/layout/radial6"/>
    <dgm:cxn modelId="{08997BC6-7A37-44D8-847A-5C2753532594}" type="presOf" srcId="{04AEB8B1-D173-41A0-B977-D6792444720A}" destId="{65EF8A07-01A8-47D9-9C70-178400079E21}" srcOrd="0" destOrd="0" presId="urn:microsoft.com/office/officeart/2005/8/layout/radial6"/>
    <dgm:cxn modelId="{D39DECE2-06D7-4C11-BAAA-C0D1AC2F862E}" type="presOf" srcId="{EC38D557-EE0E-4681-BF86-2F3FCCD2B685}" destId="{5BC5C40F-A10D-4978-B5C0-FCF81A562769}" srcOrd="0" destOrd="0" presId="urn:microsoft.com/office/officeart/2005/8/layout/radial6"/>
    <dgm:cxn modelId="{637756F8-2544-482A-BF49-270F61B2BBCC}" type="presOf" srcId="{8EAA2B8D-27CD-474F-90FA-ABB28C0A6379}" destId="{BE0E476C-DC3A-4FD2-92DA-C929B677B8A0}" srcOrd="0" destOrd="0" presId="urn:microsoft.com/office/officeart/2005/8/layout/radial6"/>
    <dgm:cxn modelId="{07EBFA82-E8CD-45E0-BABB-C6E235A662D6}" type="presParOf" srcId="{5BC5C40F-A10D-4978-B5C0-FCF81A562769}" destId="{ECA50EDE-BCC0-4DA1-9E70-5237E2750C15}" srcOrd="0" destOrd="0" presId="urn:microsoft.com/office/officeart/2005/8/layout/radial6"/>
    <dgm:cxn modelId="{8211A7CC-93DA-4BFB-99F5-AF5601034988}" type="presParOf" srcId="{5BC5C40F-A10D-4978-B5C0-FCF81A562769}" destId="{145D8606-B59D-4FB6-B6F9-9759F951A383}" srcOrd="1" destOrd="0" presId="urn:microsoft.com/office/officeart/2005/8/layout/radial6"/>
    <dgm:cxn modelId="{0B42FDF2-0ABC-4448-AA9E-6DFB59CE7D04}" type="presParOf" srcId="{5BC5C40F-A10D-4978-B5C0-FCF81A562769}" destId="{8DDFED81-DCE8-4FBE-A4FB-B69C0C174B1F}" srcOrd="2" destOrd="0" presId="urn:microsoft.com/office/officeart/2005/8/layout/radial6"/>
    <dgm:cxn modelId="{A0C38D93-5280-4645-B275-0D7C8FC6E0C2}" type="presParOf" srcId="{5BC5C40F-A10D-4978-B5C0-FCF81A562769}" destId="{F7212A54-F850-42F1-926F-8C7BCAEF00F7}" srcOrd="3" destOrd="0" presId="urn:microsoft.com/office/officeart/2005/8/layout/radial6"/>
    <dgm:cxn modelId="{D4D59FA8-8FB7-4B4D-8F50-71820156DA0B}" type="presParOf" srcId="{5BC5C40F-A10D-4978-B5C0-FCF81A562769}" destId="{596BC65E-A566-4CCF-9F8E-962F284973E9}" srcOrd="4" destOrd="0" presId="urn:microsoft.com/office/officeart/2005/8/layout/radial6"/>
    <dgm:cxn modelId="{09034687-50F3-4E93-896C-C69BB5482BCE}" type="presParOf" srcId="{5BC5C40F-A10D-4978-B5C0-FCF81A562769}" destId="{3120E80B-D39A-4A22-A6C4-3736C0C9C2A1}" srcOrd="5" destOrd="0" presId="urn:microsoft.com/office/officeart/2005/8/layout/radial6"/>
    <dgm:cxn modelId="{B4B6503D-C238-4A95-93D9-C282A6098EED}" type="presParOf" srcId="{5BC5C40F-A10D-4978-B5C0-FCF81A562769}" destId="{65EF8A07-01A8-47D9-9C70-178400079E21}" srcOrd="6" destOrd="0" presId="urn:microsoft.com/office/officeart/2005/8/layout/radial6"/>
    <dgm:cxn modelId="{65521798-A4AB-4227-8502-36426D98C1F4}" type="presParOf" srcId="{5BC5C40F-A10D-4978-B5C0-FCF81A562769}" destId="{BE0E476C-DC3A-4FD2-92DA-C929B677B8A0}" srcOrd="7" destOrd="0" presId="urn:microsoft.com/office/officeart/2005/8/layout/radial6"/>
    <dgm:cxn modelId="{015434F4-0649-47E7-BEBE-E534AB98BD1B}" type="presParOf" srcId="{5BC5C40F-A10D-4978-B5C0-FCF81A562769}" destId="{652F3185-6AD2-45C9-AAA1-88332BDE83CF}" srcOrd="8" destOrd="0" presId="urn:microsoft.com/office/officeart/2005/8/layout/radial6"/>
    <dgm:cxn modelId="{2A097488-40B1-4DF4-87DC-E4CD8926D8C9}" type="presParOf" srcId="{5BC5C40F-A10D-4978-B5C0-FCF81A562769}" destId="{63308457-53F6-4D45-8B39-05EA8DE0DA3D}" srcOrd="9" destOrd="0" presId="urn:microsoft.com/office/officeart/2005/8/layout/radial6"/>
    <dgm:cxn modelId="{2F0AFD5D-1B6B-4FDC-A0C2-C0BCF239E0FD}" type="presParOf" srcId="{5BC5C40F-A10D-4978-B5C0-FCF81A562769}" destId="{E328653A-7470-43E3-B891-5C3000FD4DA0}" srcOrd="10" destOrd="0" presId="urn:microsoft.com/office/officeart/2005/8/layout/radial6"/>
    <dgm:cxn modelId="{5D9802B6-9886-4BC1-A1C3-3ED0C82AB072}" type="presParOf" srcId="{5BC5C40F-A10D-4978-B5C0-FCF81A562769}" destId="{A905FB36-550C-4F76-8983-D77EC9550A63}" srcOrd="11" destOrd="0" presId="urn:microsoft.com/office/officeart/2005/8/layout/radial6"/>
    <dgm:cxn modelId="{84DA40C1-55F8-40FB-BA68-0B56A008D95C}" type="presParOf" srcId="{5BC5C40F-A10D-4978-B5C0-FCF81A562769}" destId="{F1278B91-EA29-41D8-B4F0-A45D5862E9B6}" srcOrd="12" destOrd="0" presId="urn:microsoft.com/office/officeart/2005/8/layout/radial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BD347E0-8F38-4503-A012-1A6847EF837E}" type="doc">
      <dgm:prSet loTypeId="urn:microsoft.com/office/officeart/2005/8/layout/radial1" loCatId="cycle" qsTypeId="urn:microsoft.com/office/officeart/2005/8/quickstyle/simple1" qsCatId="simple" csTypeId="urn:microsoft.com/office/officeart/2005/8/colors/colorful1" csCatId="colorful" phldr="1"/>
      <dgm:spPr/>
      <dgm:t>
        <a:bodyPr/>
        <a:lstStyle/>
        <a:p>
          <a:endParaRPr lang="en-IN"/>
        </a:p>
      </dgm:t>
    </dgm:pt>
    <dgm:pt modelId="{00F21C08-F8B7-40F6-A9A5-BB16B2F28BFD}">
      <dgm:prSet phldrT="[Text]"/>
      <dgm:spPr/>
      <dgm:t>
        <a:bodyPr/>
        <a:lstStyle/>
        <a:p>
          <a:r>
            <a:rPr lang="en-IN" b="1"/>
            <a:t>Cons of Traditional classroom learning</a:t>
          </a:r>
          <a:endParaRPr lang="en-IN"/>
        </a:p>
      </dgm:t>
    </dgm:pt>
    <dgm:pt modelId="{032AB9C0-A1EB-4715-B3D6-531235C12357}" type="parTrans" cxnId="{E7EC73E8-A22B-4A17-B37A-CA0394BDE856}">
      <dgm:prSet/>
      <dgm:spPr/>
      <dgm:t>
        <a:bodyPr/>
        <a:lstStyle/>
        <a:p>
          <a:endParaRPr lang="en-IN"/>
        </a:p>
      </dgm:t>
    </dgm:pt>
    <dgm:pt modelId="{1DF159B7-3E8F-4E62-B270-46C98675F97E}" type="sibTrans" cxnId="{E7EC73E8-A22B-4A17-B37A-CA0394BDE856}">
      <dgm:prSet/>
      <dgm:spPr/>
      <dgm:t>
        <a:bodyPr/>
        <a:lstStyle/>
        <a:p>
          <a:endParaRPr lang="en-IN"/>
        </a:p>
      </dgm:t>
    </dgm:pt>
    <dgm:pt modelId="{E76146AC-7930-4CF2-A558-98A7C2FD7A9E}">
      <dgm:prSet phldrT="[Text]"/>
      <dgm:spPr/>
      <dgm:t>
        <a:bodyPr/>
        <a:lstStyle/>
        <a:p>
          <a:pPr>
            <a:buFont typeface="Arial" panose="020B0604020202020204" pitchFamily="34" charset="0"/>
            <a:buChar char="●"/>
          </a:pPr>
          <a:r>
            <a:rPr lang="en-IN" b="1" i="1" u="none"/>
            <a:t>Too much focus</a:t>
          </a:r>
          <a:endParaRPr lang="en-IN"/>
        </a:p>
      </dgm:t>
    </dgm:pt>
    <dgm:pt modelId="{6B13ACAC-28B7-4091-B789-14D4DCA0E92D}" type="parTrans" cxnId="{9347AD72-1C12-4E68-AFDB-14C2957DC126}">
      <dgm:prSet/>
      <dgm:spPr/>
      <dgm:t>
        <a:bodyPr/>
        <a:lstStyle/>
        <a:p>
          <a:endParaRPr lang="en-IN"/>
        </a:p>
      </dgm:t>
    </dgm:pt>
    <dgm:pt modelId="{6D996D27-BEDC-4EF2-9465-FA80B3F6D21A}" type="sibTrans" cxnId="{9347AD72-1C12-4E68-AFDB-14C2957DC126}">
      <dgm:prSet/>
      <dgm:spPr/>
      <dgm:t>
        <a:bodyPr/>
        <a:lstStyle/>
        <a:p>
          <a:endParaRPr lang="en-IN"/>
        </a:p>
      </dgm:t>
    </dgm:pt>
    <dgm:pt modelId="{1B81D873-CFE8-40F1-9CF4-62FB03398842}">
      <dgm:prSet phldrT="[Text]"/>
      <dgm:spPr/>
      <dgm:t>
        <a:bodyPr/>
        <a:lstStyle/>
        <a:p>
          <a:pPr>
            <a:buFont typeface="Arial" panose="020B0604020202020204" pitchFamily="34" charset="0"/>
            <a:buChar char="●"/>
          </a:pPr>
          <a:r>
            <a:rPr lang="en-IN" b="1" i="1" u="none"/>
            <a:t>Students focus in the wrong direction</a:t>
          </a:r>
          <a:endParaRPr lang="en-IN"/>
        </a:p>
      </dgm:t>
    </dgm:pt>
    <dgm:pt modelId="{E97AFAB8-9D4C-440C-A7F9-264F596060E8}" type="parTrans" cxnId="{45C42D03-81FF-42E5-A848-B6D7253A5A3B}">
      <dgm:prSet/>
      <dgm:spPr/>
      <dgm:t>
        <a:bodyPr/>
        <a:lstStyle/>
        <a:p>
          <a:endParaRPr lang="en-IN"/>
        </a:p>
      </dgm:t>
    </dgm:pt>
    <dgm:pt modelId="{A520C51F-C386-4EC6-9900-A6EB2EF15C93}" type="sibTrans" cxnId="{45C42D03-81FF-42E5-A848-B6D7253A5A3B}">
      <dgm:prSet/>
      <dgm:spPr/>
      <dgm:t>
        <a:bodyPr/>
        <a:lstStyle/>
        <a:p>
          <a:endParaRPr lang="en-IN"/>
        </a:p>
      </dgm:t>
    </dgm:pt>
    <dgm:pt modelId="{24BE2335-69A0-42E8-AC5E-9455AC150F27}">
      <dgm:prSet phldrT="[Text]"/>
      <dgm:spPr/>
      <dgm:t>
        <a:bodyPr/>
        <a:lstStyle/>
        <a:p>
          <a:pPr>
            <a:buFont typeface="Arial" panose="020B0604020202020204" pitchFamily="34" charset="0"/>
            <a:buChar char="●"/>
          </a:pPr>
          <a:r>
            <a:rPr lang="en-IN" b="1" i="1" u="none"/>
            <a:t>One size fits lecture of the teacher</a:t>
          </a:r>
          <a:endParaRPr lang="en-IN"/>
        </a:p>
      </dgm:t>
    </dgm:pt>
    <dgm:pt modelId="{A8F9E058-EDF1-4D43-B3AA-2DFD67510AB6}" type="parTrans" cxnId="{6411A705-AEB1-4A35-A551-D81E97114B5C}">
      <dgm:prSet/>
      <dgm:spPr/>
      <dgm:t>
        <a:bodyPr/>
        <a:lstStyle/>
        <a:p>
          <a:endParaRPr lang="en-IN"/>
        </a:p>
      </dgm:t>
    </dgm:pt>
    <dgm:pt modelId="{CD0CFCE0-2B16-4F72-AECF-C1F1EA2406A1}" type="sibTrans" cxnId="{6411A705-AEB1-4A35-A551-D81E97114B5C}">
      <dgm:prSet/>
      <dgm:spPr/>
      <dgm:t>
        <a:bodyPr/>
        <a:lstStyle/>
        <a:p>
          <a:endParaRPr lang="en-IN"/>
        </a:p>
      </dgm:t>
    </dgm:pt>
    <dgm:pt modelId="{9EB9C4AA-6784-4D49-AADA-4B89C26B4D38}" type="pres">
      <dgm:prSet presAssocID="{5BD347E0-8F38-4503-A012-1A6847EF837E}" presName="cycle" presStyleCnt="0">
        <dgm:presLayoutVars>
          <dgm:chMax val="1"/>
          <dgm:dir/>
          <dgm:animLvl val="ctr"/>
          <dgm:resizeHandles val="exact"/>
        </dgm:presLayoutVars>
      </dgm:prSet>
      <dgm:spPr/>
    </dgm:pt>
    <dgm:pt modelId="{33DF2EFA-A114-4A21-840F-FAC60CC7FF08}" type="pres">
      <dgm:prSet presAssocID="{00F21C08-F8B7-40F6-A9A5-BB16B2F28BFD}" presName="centerShape" presStyleLbl="node0" presStyleIdx="0" presStyleCnt="1"/>
      <dgm:spPr/>
    </dgm:pt>
    <dgm:pt modelId="{76FBBD09-8807-4144-ADF6-62359ACB8168}" type="pres">
      <dgm:prSet presAssocID="{6B13ACAC-28B7-4091-B789-14D4DCA0E92D}" presName="Name9" presStyleLbl="parChTrans1D2" presStyleIdx="0" presStyleCnt="3"/>
      <dgm:spPr/>
    </dgm:pt>
    <dgm:pt modelId="{28A4AFCC-7752-4A26-9731-8A42D2D0286B}" type="pres">
      <dgm:prSet presAssocID="{6B13ACAC-28B7-4091-B789-14D4DCA0E92D}" presName="connTx" presStyleLbl="parChTrans1D2" presStyleIdx="0" presStyleCnt="3"/>
      <dgm:spPr/>
    </dgm:pt>
    <dgm:pt modelId="{634279D1-17CA-4959-9926-87407550C04D}" type="pres">
      <dgm:prSet presAssocID="{E76146AC-7930-4CF2-A558-98A7C2FD7A9E}" presName="node" presStyleLbl="node1" presStyleIdx="0" presStyleCnt="3">
        <dgm:presLayoutVars>
          <dgm:bulletEnabled val="1"/>
        </dgm:presLayoutVars>
      </dgm:prSet>
      <dgm:spPr/>
    </dgm:pt>
    <dgm:pt modelId="{13DA15DA-7C65-4FCA-BE7F-C864CEE11364}" type="pres">
      <dgm:prSet presAssocID="{E97AFAB8-9D4C-440C-A7F9-264F596060E8}" presName="Name9" presStyleLbl="parChTrans1D2" presStyleIdx="1" presStyleCnt="3"/>
      <dgm:spPr/>
    </dgm:pt>
    <dgm:pt modelId="{61E6CD65-6AEA-4F43-9B10-22C4188AE342}" type="pres">
      <dgm:prSet presAssocID="{E97AFAB8-9D4C-440C-A7F9-264F596060E8}" presName="connTx" presStyleLbl="parChTrans1D2" presStyleIdx="1" presStyleCnt="3"/>
      <dgm:spPr/>
    </dgm:pt>
    <dgm:pt modelId="{57F38B2F-8B6F-4ECD-97BD-C1A3C65C4CD0}" type="pres">
      <dgm:prSet presAssocID="{1B81D873-CFE8-40F1-9CF4-62FB03398842}" presName="node" presStyleLbl="node1" presStyleIdx="1" presStyleCnt="3">
        <dgm:presLayoutVars>
          <dgm:bulletEnabled val="1"/>
        </dgm:presLayoutVars>
      </dgm:prSet>
      <dgm:spPr/>
    </dgm:pt>
    <dgm:pt modelId="{F29675FC-5DF2-49B6-8BDF-1543B46A8573}" type="pres">
      <dgm:prSet presAssocID="{A8F9E058-EDF1-4D43-B3AA-2DFD67510AB6}" presName="Name9" presStyleLbl="parChTrans1D2" presStyleIdx="2" presStyleCnt="3"/>
      <dgm:spPr/>
    </dgm:pt>
    <dgm:pt modelId="{5E769716-2768-4290-A143-BAB35E89025C}" type="pres">
      <dgm:prSet presAssocID="{A8F9E058-EDF1-4D43-B3AA-2DFD67510AB6}" presName="connTx" presStyleLbl="parChTrans1D2" presStyleIdx="2" presStyleCnt="3"/>
      <dgm:spPr/>
    </dgm:pt>
    <dgm:pt modelId="{59DD5D82-D854-4F97-8368-E6A83D22435D}" type="pres">
      <dgm:prSet presAssocID="{24BE2335-69A0-42E8-AC5E-9455AC150F27}" presName="node" presStyleLbl="node1" presStyleIdx="2" presStyleCnt="3">
        <dgm:presLayoutVars>
          <dgm:bulletEnabled val="1"/>
        </dgm:presLayoutVars>
      </dgm:prSet>
      <dgm:spPr/>
    </dgm:pt>
  </dgm:ptLst>
  <dgm:cxnLst>
    <dgm:cxn modelId="{45C42D03-81FF-42E5-A848-B6D7253A5A3B}" srcId="{00F21C08-F8B7-40F6-A9A5-BB16B2F28BFD}" destId="{1B81D873-CFE8-40F1-9CF4-62FB03398842}" srcOrd="1" destOrd="0" parTransId="{E97AFAB8-9D4C-440C-A7F9-264F596060E8}" sibTransId="{A520C51F-C386-4EC6-9900-A6EB2EF15C93}"/>
    <dgm:cxn modelId="{6411A705-AEB1-4A35-A551-D81E97114B5C}" srcId="{00F21C08-F8B7-40F6-A9A5-BB16B2F28BFD}" destId="{24BE2335-69A0-42E8-AC5E-9455AC150F27}" srcOrd="2" destOrd="0" parTransId="{A8F9E058-EDF1-4D43-B3AA-2DFD67510AB6}" sibTransId="{CD0CFCE0-2B16-4F72-AECF-C1F1EA2406A1}"/>
    <dgm:cxn modelId="{7D357512-689B-4E8E-992D-07BA441B578F}" type="presOf" srcId="{A8F9E058-EDF1-4D43-B3AA-2DFD67510AB6}" destId="{F29675FC-5DF2-49B6-8BDF-1543B46A8573}" srcOrd="0" destOrd="0" presId="urn:microsoft.com/office/officeart/2005/8/layout/radial1"/>
    <dgm:cxn modelId="{8D5D3C15-C3C6-4320-B396-96F1384EA552}" type="presOf" srcId="{5BD347E0-8F38-4503-A012-1A6847EF837E}" destId="{9EB9C4AA-6784-4D49-AADA-4B89C26B4D38}" srcOrd="0" destOrd="0" presId="urn:microsoft.com/office/officeart/2005/8/layout/radial1"/>
    <dgm:cxn modelId="{3A85C523-0D23-4B4E-B349-591CCD54389D}" type="presOf" srcId="{1B81D873-CFE8-40F1-9CF4-62FB03398842}" destId="{57F38B2F-8B6F-4ECD-97BD-C1A3C65C4CD0}" srcOrd="0" destOrd="0" presId="urn:microsoft.com/office/officeart/2005/8/layout/radial1"/>
    <dgm:cxn modelId="{E9D62A3F-0174-487F-A9DC-C05B78B3D02E}" type="presOf" srcId="{E97AFAB8-9D4C-440C-A7F9-264F596060E8}" destId="{61E6CD65-6AEA-4F43-9B10-22C4188AE342}" srcOrd="1" destOrd="0" presId="urn:microsoft.com/office/officeart/2005/8/layout/radial1"/>
    <dgm:cxn modelId="{72B27041-25F9-4F99-8189-431CBBCA4E0E}" type="presOf" srcId="{6B13ACAC-28B7-4091-B789-14D4DCA0E92D}" destId="{28A4AFCC-7752-4A26-9731-8A42D2D0286B}" srcOrd="1" destOrd="0" presId="urn:microsoft.com/office/officeart/2005/8/layout/radial1"/>
    <dgm:cxn modelId="{3E924C51-2B27-4E93-87F1-3EB3A1544101}" type="presOf" srcId="{24BE2335-69A0-42E8-AC5E-9455AC150F27}" destId="{59DD5D82-D854-4F97-8368-E6A83D22435D}" srcOrd="0" destOrd="0" presId="urn:microsoft.com/office/officeart/2005/8/layout/radial1"/>
    <dgm:cxn modelId="{96A66B59-FDFE-43D3-B7BA-E1907D7B5CD7}" type="presOf" srcId="{E97AFAB8-9D4C-440C-A7F9-264F596060E8}" destId="{13DA15DA-7C65-4FCA-BE7F-C864CEE11364}" srcOrd="0" destOrd="0" presId="urn:microsoft.com/office/officeart/2005/8/layout/radial1"/>
    <dgm:cxn modelId="{51CBFE64-726E-4281-B303-C0A59F7397B7}" type="presOf" srcId="{00F21C08-F8B7-40F6-A9A5-BB16B2F28BFD}" destId="{33DF2EFA-A114-4A21-840F-FAC60CC7FF08}" srcOrd="0" destOrd="0" presId="urn:microsoft.com/office/officeart/2005/8/layout/radial1"/>
    <dgm:cxn modelId="{9347AD72-1C12-4E68-AFDB-14C2957DC126}" srcId="{00F21C08-F8B7-40F6-A9A5-BB16B2F28BFD}" destId="{E76146AC-7930-4CF2-A558-98A7C2FD7A9E}" srcOrd="0" destOrd="0" parTransId="{6B13ACAC-28B7-4091-B789-14D4DCA0E92D}" sibTransId="{6D996D27-BEDC-4EF2-9465-FA80B3F6D21A}"/>
    <dgm:cxn modelId="{59E1AD96-9B99-4908-B69E-0EDFEF35434F}" type="presOf" srcId="{6B13ACAC-28B7-4091-B789-14D4DCA0E92D}" destId="{76FBBD09-8807-4144-ADF6-62359ACB8168}" srcOrd="0" destOrd="0" presId="urn:microsoft.com/office/officeart/2005/8/layout/radial1"/>
    <dgm:cxn modelId="{92035E9A-BD37-4F4C-8087-7629C97AD643}" type="presOf" srcId="{A8F9E058-EDF1-4D43-B3AA-2DFD67510AB6}" destId="{5E769716-2768-4290-A143-BAB35E89025C}" srcOrd="1" destOrd="0" presId="urn:microsoft.com/office/officeart/2005/8/layout/radial1"/>
    <dgm:cxn modelId="{E7EC73E8-A22B-4A17-B37A-CA0394BDE856}" srcId="{5BD347E0-8F38-4503-A012-1A6847EF837E}" destId="{00F21C08-F8B7-40F6-A9A5-BB16B2F28BFD}" srcOrd="0" destOrd="0" parTransId="{032AB9C0-A1EB-4715-B3D6-531235C12357}" sibTransId="{1DF159B7-3E8F-4E62-B270-46C98675F97E}"/>
    <dgm:cxn modelId="{C554E5F3-308E-4044-A74F-D70128B103D8}" type="presOf" srcId="{E76146AC-7930-4CF2-A558-98A7C2FD7A9E}" destId="{634279D1-17CA-4959-9926-87407550C04D}" srcOrd="0" destOrd="0" presId="urn:microsoft.com/office/officeart/2005/8/layout/radial1"/>
    <dgm:cxn modelId="{AD894336-0093-4BAA-9054-0D9A48A0649E}" type="presParOf" srcId="{9EB9C4AA-6784-4D49-AADA-4B89C26B4D38}" destId="{33DF2EFA-A114-4A21-840F-FAC60CC7FF08}" srcOrd="0" destOrd="0" presId="urn:microsoft.com/office/officeart/2005/8/layout/radial1"/>
    <dgm:cxn modelId="{00AA494D-A70A-4DBB-8620-A94134DE5C31}" type="presParOf" srcId="{9EB9C4AA-6784-4D49-AADA-4B89C26B4D38}" destId="{76FBBD09-8807-4144-ADF6-62359ACB8168}" srcOrd="1" destOrd="0" presId="urn:microsoft.com/office/officeart/2005/8/layout/radial1"/>
    <dgm:cxn modelId="{8842075D-08F4-4D91-AE55-23FF2599328E}" type="presParOf" srcId="{76FBBD09-8807-4144-ADF6-62359ACB8168}" destId="{28A4AFCC-7752-4A26-9731-8A42D2D0286B}" srcOrd="0" destOrd="0" presId="urn:microsoft.com/office/officeart/2005/8/layout/radial1"/>
    <dgm:cxn modelId="{5AA9CFD4-FCA6-411A-8977-F0B1AFFAFB3D}" type="presParOf" srcId="{9EB9C4AA-6784-4D49-AADA-4B89C26B4D38}" destId="{634279D1-17CA-4959-9926-87407550C04D}" srcOrd="2" destOrd="0" presId="urn:microsoft.com/office/officeart/2005/8/layout/radial1"/>
    <dgm:cxn modelId="{61FDACB1-01CF-4D1D-A23B-5C7F141387A6}" type="presParOf" srcId="{9EB9C4AA-6784-4D49-AADA-4B89C26B4D38}" destId="{13DA15DA-7C65-4FCA-BE7F-C864CEE11364}" srcOrd="3" destOrd="0" presId="urn:microsoft.com/office/officeart/2005/8/layout/radial1"/>
    <dgm:cxn modelId="{36E0BAF7-F047-41F0-AE8E-97BD24B47730}" type="presParOf" srcId="{13DA15DA-7C65-4FCA-BE7F-C864CEE11364}" destId="{61E6CD65-6AEA-4F43-9B10-22C4188AE342}" srcOrd="0" destOrd="0" presId="urn:microsoft.com/office/officeart/2005/8/layout/radial1"/>
    <dgm:cxn modelId="{44651D2B-C1B3-488B-AD38-C40D48CE2D96}" type="presParOf" srcId="{9EB9C4AA-6784-4D49-AADA-4B89C26B4D38}" destId="{57F38B2F-8B6F-4ECD-97BD-C1A3C65C4CD0}" srcOrd="4" destOrd="0" presId="urn:microsoft.com/office/officeart/2005/8/layout/radial1"/>
    <dgm:cxn modelId="{C5BE367A-968B-4A6F-A5EC-0A6B1A5E34BA}" type="presParOf" srcId="{9EB9C4AA-6784-4D49-AADA-4B89C26B4D38}" destId="{F29675FC-5DF2-49B6-8BDF-1543B46A8573}" srcOrd="5" destOrd="0" presId="urn:microsoft.com/office/officeart/2005/8/layout/radial1"/>
    <dgm:cxn modelId="{4DD41DA1-8EE9-4408-AD78-4E123DA240B1}" type="presParOf" srcId="{F29675FC-5DF2-49B6-8BDF-1543B46A8573}" destId="{5E769716-2768-4290-A143-BAB35E89025C}" srcOrd="0" destOrd="0" presId="urn:microsoft.com/office/officeart/2005/8/layout/radial1"/>
    <dgm:cxn modelId="{09D389CC-A10C-47DB-A5DC-6D5B6C0F07DA}" type="presParOf" srcId="{9EB9C4AA-6784-4D49-AADA-4B89C26B4D38}" destId="{59DD5D82-D854-4F97-8368-E6A83D22435D}" srcOrd="6" destOrd="0" presId="urn:microsoft.com/office/officeart/2005/8/layout/radial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97F7D9-044D-4F02-B1F9-12D6FA086511}">
      <dsp:nvSpPr>
        <dsp:cNvPr id="0" name=""/>
        <dsp:cNvSpPr/>
      </dsp:nvSpPr>
      <dsp:spPr>
        <a:xfrm>
          <a:off x="2573900" y="1402077"/>
          <a:ext cx="849139" cy="84913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t>Pros of Blended Learning</a:t>
          </a:r>
          <a:endParaRPr lang="en-IN" sz="1200" kern="1200"/>
        </a:p>
      </dsp:txBody>
      <dsp:txXfrm>
        <a:off x="2698254" y="1526431"/>
        <a:ext cx="600431" cy="600431"/>
      </dsp:txXfrm>
    </dsp:sp>
    <dsp:sp modelId="{D1D49E26-9BBA-4897-B261-E2F3771CDD4A}">
      <dsp:nvSpPr>
        <dsp:cNvPr id="0" name=""/>
        <dsp:cNvSpPr/>
      </dsp:nvSpPr>
      <dsp:spPr>
        <a:xfrm rot="16200000">
          <a:off x="2907800" y="1091780"/>
          <a:ext cx="181339" cy="28870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935001" y="1176722"/>
        <a:ext cx="126937" cy="173225"/>
      </dsp:txXfrm>
    </dsp:sp>
    <dsp:sp modelId="{D2D35A2C-B8B6-4617-A639-9D5B54FACAFA}">
      <dsp:nvSpPr>
        <dsp:cNvPr id="0" name=""/>
        <dsp:cNvSpPr/>
      </dsp:nvSpPr>
      <dsp:spPr>
        <a:xfrm>
          <a:off x="2471074" y="5136"/>
          <a:ext cx="1054790" cy="105479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IN" sz="1100" b="1" i="1" u="none" kern="1200"/>
            <a:t>Better preparation and feedback</a:t>
          </a:r>
          <a:endParaRPr lang="en-IN" sz="1100" kern="1200"/>
        </a:p>
      </dsp:txBody>
      <dsp:txXfrm>
        <a:off x="2625544" y="159606"/>
        <a:ext cx="745850" cy="745850"/>
      </dsp:txXfrm>
    </dsp:sp>
    <dsp:sp modelId="{7EF7DEF4-E396-4FD5-9ADE-FDB5EC83DAFC}">
      <dsp:nvSpPr>
        <dsp:cNvPr id="0" name=""/>
        <dsp:cNvSpPr/>
      </dsp:nvSpPr>
      <dsp:spPr>
        <a:xfrm rot="20520000">
          <a:off x="3469411" y="1499814"/>
          <a:ext cx="181339" cy="288707"/>
        </a:xfrm>
        <a:prstGeom prst="rightArrow">
          <a:avLst>
            <a:gd name="adj1" fmla="val 60000"/>
            <a:gd name="adj2" fmla="val 50000"/>
          </a:avLst>
        </a:prstGeom>
        <a:solidFill>
          <a:schemeClr val="accent5">
            <a:hueOff val="-1689636"/>
            <a:satOff val="-4355"/>
            <a:lumOff val="-294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3470742" y="1565961"/>
        <a:ext cx="126937" cy="173225"/>
      </dsp:txXfrm>
    </dsp:sp>
    <dsp:sp modelId="{ACD339CB-6C83-4A7C-A9D2-027DC22D3B4B}">
      <dsp:nvSpPr>
        <dsp:cNvPr id="0" name=""/>
        <dsp:cNvSpPr/>
      </dsp:nvSpPr>
      <dsp:spPr>
        <a:xfrm>
          <a:off x="3701851" y="899348"/>
          <a:ext cx="1054790" cy="1054790"/>
        </a:xfrm>
        <a:prstGeom prst="ellipse">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IN" sz="1100" b="1" i="1" u="none" kern="1200"/>
            <a:t>Well suited for large groups</a:t>
          </a:r>
          <a:endParaRPr lang="en-IN" sz="1100" u="none" kern="1200"/>
        </a:p>
      </dsp:txBody>
      <dsp:txXfrm>
        <a:off x="3856321" y="1053818"/>
        <a:ext cx="745850" cy="745850"/>
      </dsp:txXfrm>
    </dsp:sp>
    <dsp:sp modelId="{4F7611DB-5634-4FCA-9BAE-F43E0CFEDE13}">
      <dsp:nvSpPr>
        <dsp:cNvPr id="0" name=""/>
        <dsp:cNvSpPr/>
      </dsp:nvSpPr>
      <dsp:spPr>
        <a:xfrm rot="3240000">
          <a:off x="3254894" y="2160027"/>
          <a:ext cx="181339" cy="288707"/>
        </a:xfrm>
        <a:prstGeom prst="rightArrow">
          <a:avLst>
            <a:gd name="adj1" fmla="val 60000"/>
            <a:gd name="adj2" fmla="val 50000"/>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3266107" y="2195762"/>
        <a:ext cx="126937" cy="173225"/>
      </dsp:txXfrm>
    </dsp:sp>
    <dsp:sp modelId="{2921E0C3-ECB3-4471-91BF-B922663475C5}">
      <dsp:nvSpPr>
        <dsp:cNvPr id="0" name=""/>
        <dsp:cNvSpPr/>
      </dsp:nvSpPr>
      <dsp:spPr>
        <a:xfrm>
          <a:off x="3231736" y="2346212"/>
          <a:ext cx="1054790" cy="1054790"/>
        </a:xfrm>
        <a:prstGeom prst="ellipse">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IN" sz="1100" b="1" i="1" u="none" kern="1200"/>
            <a:t>Great for non-technolog</a:t>
          </a:r>
          <a:r>
            <a:rPr lang="en-IN" sz="1100" i="1" u="none" kern="1200"/>
            <a:t>y</a:t>
          </a:r>
          <a:endParaRPr lang="en-IN" sz="1100" kern="1200"/>
        </a:p>
      </dsp:txBody>
      <dsp:txXfrm>
        <a:off x="3386206" y="2500682"/>
        <a:ext cx="745850" cy="745850"/>
      </dsp:txXfrm>
    </dsp:sp>
    <dsp:sp modelId="{7D354CF2-FE9A-4D4D-9EB7-55597AACC29F}">
      <dsp:nvSpPr>
        <dsp:cNvPr id="0" name=""/>
        <dsp:cNvSpPr/>
      </dsp:nvSpPr>
      <dsp:spPr>
        <a:xfrm rot="7560000">
          <a:off x="2560705" y="2160027"/>
          <a:ext cx="181339" cy="288707"/>
        </a:xfrm>
        <a:prstGeom prst="rightArrow">
          <a:avLst>
            <a:gd name="adj1" fmla="val 60000"/>
            <a:gd name="adj2" fmla="val 50000"/>
          </a:avLst>
        </a:prstGeom>
        <a:solidFill>
          <a:schemeClr val="accent5">
            <a:hueOff val="-5068907"/>
            <a:satOff val="-13064"/>
            <a:lumOff val="-882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2603894" y="2195762"/>
        <a:ext cx="126937" cy="173225"/>
      </dsp:txXfrm>
    </dsp:sp>
    <dsp:sp modelId="{99F51B19-F625-4960-8519-4E09A2BCF671}">
      <dsp:nvSpPr>
        <dsp:cNvPr id="0" name=""/>
        <dsp:cNvSpPr/>
      </dsp:nvSpPr>
      <dsp:spPr>
        <a:xfrm>
          <a:off x="1710413" y="2346212"/>
          <a:ext cx="1054790" cy="1054790"/>
        </a:xfrm>
        <a:prstGeom prst="ellipse">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IN" sz="1100" b="1" i="1" u="none" kern="1200"/>
            <a:t>Cost reduction</a:t>
          </a:r>
          <a:endParaRPr lang="en-IN" sz="1100" kern="1200"/>
        </a:p>
      </dsp:txBody>
      <dsp:txXfrm>
        <a:off x="1864883" y="2500682"/>
        <a:ext cx="745850" cy="745850"/>
      </dsp:txXfrm>
    </dsp:sp>
    <dsp:sp modelId="{473D9EAC-E691-4AD2-9742-A14F3845404F}">
      <dsp:nvSpPr>
        <dsp:cNvPr id="0" name=""/>
        <dsp:cNvSpPr/>
      </dsp:nvSpPr>
      <dsp:spPr>
        <a:xfrm rot="11880000">
          <a:off x="2346189" y="1499814"/>
          <a:ext cx="181339" cy="288707"/>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2399260" y="1565961"/>
        <a:ext cx="126937" cy="173225"/>
      </dsp:txXfrm>
    </dsp:sp>
    <dsp:sp modelId="{1BD7B09A-85DD-4382-8F5E-217FB01FBA22}">
      <dsp:nvSpPr>
        <dsp:cNvPr id="0" name=""/>
        <dsp:cNvSpPr/>
      </dsp:nvSpPr>
      <dsp:spPr>
        <a:xfrm>
          <a:off x="1240298" y="899348"/>
          <a:ext cx="1054790" cy="1054790"/>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IN" sz="1100" b="1" i="1" u="none" kern="1200"/>
            <a:t>Employee’s state own space</a:t>
          </a:r>
          <a:endParaRPr lang="en-IN" sz="1100" kern="1200"/>
        </a:p>
      </dsp:txBody>
      <dsp:txXfrm>
        <a:off x="1394768" y="1053818"/>
        <a:ext cx="745850" cy="7458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F48B1F-F39F-4E2C-9693-2DAD59D23246}">
      <dsp:nvSpPr>
        <dsp:cNvPr id="0" name=""/>
        <dsp:cNvSpPr/>
      </dsp:nvSpPr>
      <dsp:spPr>
        <a:xfrm>
          <a:off x="2008911" y="751611"/>
          <a:ext cx="1872436" cy="1872436"/>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IN" sz="2700" b="1" kern="1200"/>
            <a:t>Cons of Blended Learning</a:t>
          </a:r>
          <a:endParaRPr lang="en-IN" sz="2700" kern="1200"/>
        </a:p>
      </dsp:txBody>
      <dsp:txXfrm>
        <a:off x="2283123" y="1025823"/>
        <a:ext cx="1324012" cy="1324012"/>
      </dsp:txXfrm>
    </dsp:sp>
    <dsp:sp modelId="{1AB3BB18-A2FF-434C-BAF1-73959A84E6D9}">
      <dsp:nvSpPr>
        <dsp:cNvPr id="0" name=""/>
        <dsp:cNvSpPr/>
      </dsp:nvSpPr>
      <dsp:spPr>
        <a:xfrm>
          <a:off x="2477020" y="334"/>
          <a:ext cx="936218" cy="936218"/>
        </a:xfrm>
        <a:prstGeom prst="ellipse">
          <a:avLst/>
        </a:prstGeom>
        <a:solidFill>
          <a:schemeClr val="accent4">
            <a:alpha val="50000"/>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IN" sz="1000" b="1" i="1" u="none" kern="1200"/>
            <a:t>Lack of motivation</a:t>
          </a:r>
          <a:endParaRPr lang="en-IN" sz="1000" kern="1200"/>
        </a:p>
      </dsp:txBody>
      <dsp:txXfrm>
        <a:off x="2614126" y="137440"/>
        <a:ext cx="662006" cy="662006"/>
      </dsp:txXfrm>
    </dsp:sp>
    <dsp:sp modelId="{201F18C0-5F5E-4929-8260-9C111E67A6FB}">
      <dsp:nvSpPr>
        <dsp:cNvPr id="0" name=""/>
        <dsp:cNvSpPr/>
      </dsp:nvSpPr>
      <dsp:spPr>
        <a:xfrm>
          <a:off x="3696407" y="1219720"/>
          <a:ext cx="936218" cy="936218"/>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IN" sz="1000" b="1" i="1" u="none" kern="1200"/>
            <a:t>Basic Technology knowledge</a:t>
          </a:r>
          <a:endParaRPr lang="en-IN" sz="1000" kern="1200"/>
        </a:p>
      </dsp:txBody>
      <dsp:txXfrm>
        <a:off x="3833513" y="1356826"/>
        <a:ext cx="662006" cy="662006"/>
      </dsp:txXfrm>
    </dsp:sp>
    <dsp:sp modelId="{0BCFC522-6C2A-423A-8472-32603C8D853B}">
      <dsp:nvSpPr>
        <dsp:cNvPr id="0" name=""/>
        <dsp:cNvSpPr/>
      </dsp:nvSpPr>
      <dsp:spPr>
        <a:xfrm>
          <a:off x="2477020" y="2439107"/>
          <a:ext cx="936218" cy="936218"/>
        </a:xfrm>
        <a:prstGeom prst="ellipse">
          <a:avLst/>
        </a:prstGeom>
        <a:solidFill>
          <a:schemeClr val="accent4">
            <a:alpha val="50000"/>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IN" sz="1000" b="1" i="1" u="none" kern="1200"/>
            <a:t>Credibility problem</a:t>
          </a:r>
          <a:endParaRPr lang="en-IN" sz="1000" kern="1200"/>
        </a:p>
      </dsp:txBody>
      <dsp:txXfrm>
        <a:off x="2614126" y="2576213"/>
        <a:ext cx="662006" cy="662006"/>
      </dsp:txXfrm>
    </dsp:sp>
    <dsp:sp modelId="{A955A4EA-915B-4AF1-A59D-F78C67880017}">
      <dsp:nvSpPr>
        <dsp:cNvPr id="0" name=""/>
        <dsp:cNvSpPr/>
      </dsp:nvSpPr>
      <dsp:spPr>
        <a:xfrm>
          <a:off x="1257634" y="1219720"/>
          <a:ext cx="936218" cy="936218"/>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IN" sz="1000" b="1" i="1" u="none" kern="1200"/>
            <a:t>Temporary increase in workload</a:t>
          </a:r>
          <a:endParaRPr lang="en-IN" sz="1000" kern="1200"/>
        </a:p>
      </dsp:txBody>
      <dsp:txXfrm>
        <a:off x="1394740" y="1356826"/>
        <a:ext cx="662006" cy="66200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278B91-EA29-41D8-B4F0-A45D5862E9B6}">
      <dsp:nvSpPr>
        <dsp:cNvPr id="0" name=""/>
        <dsp:cNvSpPr/>
      </dsp:nvSpPr>
      <dsp:spPr>
        <a:xfrm>
          <a:off x="1688711" y="393311"/>
          <a:ext cx="2627136" cy="2627136"/>
        </a:xfrm>
        <a:prstGeom prst="blockArc">
          <a:avLst>
            <a:gd name="adj1" fmla="val 10800000"/>
            <a:gd name="adj2" fmla="val 16200000"/>
            <a:gd name="adj3" fmla="val 4635"/>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3308457-53F6-4D45-8B39-05EA8DE0DA3D}">
      <dsp:nvSpPr>
        <dsp:cNvPr id="0" name=""/>
        <dsp:cNvSpPr/>
      </dsp:nvSpPr>
      <dsp:spPr>
        <a:xfrm>
          <a:off x="1688711" y="393311"/>
          <a:ext cx="2627136" cy="2627136"/>
        </a:xfrm>
        <a:prstGeom prst="blockArc">
          <a:avLst>
            <a:gd name="adj1" fmla="val 5400000"/>
            <a:gd name="adj2" fmla="val 10800000"/>
            <a:gd name="adj3" fmla="val 4635"/>
          </a:avLst>
        </a:prstGeom>
        <a:solidFill>
          <a:schemeClr val="accent2">
            <a:hueOff val="-970242"/>
            <a:satOff val="-55952"/>
            <a:lumOff val="575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5EF8A07-01A8-47D9-9C70-178400079E21}">
      <dsp:nvSpPr>
        <dsp:cNvPr id="0" name=""/>
        <dsp:cNvSpPr/>
      </dsp:nvSpPr>
      <dsp:spPr>
        <a:xfrm>
          <a:off x="1688711" y="393311"/>
          <a:ext cx="2627136" cy="2627136"/>
        </a:xfrm>
        <a:prstGeom prst="blockArc">
          <a:avLst>
            <a:gd name="adj1" fmla="val 0"/>
            <a:gd name="adj2" fmla="val 5400000"/>
            <a:gd name="adj3" fmla="val 4635"/>
          </a:avLst>
        </a:prstGeom>
        <a:solidFill>
          <a:schemeClr val="accent2">
            <a:hueOff val="-485121"/>
            <a:satOff val="-27976"/>
            <a:lumOff val="287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7212A54-F850-42F1-926F-8C7BCAEF00F7}">
      <dsp:nvSpPr>
        <dsp:cNvPr id="0" name=""/>
        <dsp:cNvSpPr/>
      </dsp:nvSpPr>
      <dsp:spPr>
        <a:xfrm>
          <a:off x="1688711" y="393311"/>
          <a:ext cx="2627136" cy="2627136"/>
        </a:xfrm>
        <a:prstGeom prst="blockArc">
          <a:avLst>
            <a:gd name="adj1" fmla="val 16200000"/>
            <a:gd name="adj2" fmla="val 0"/>
            <a:gd name="adj3" fmla="val 4635"/>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CA50EDE-BCC0-4DA1-9E70-5237E2750C15}">
      <dsp:nvSpPr>
        <dsp:cNvPr id="0" name=""/>
        <dsp:cNvSpPr/>
      </dsp:nvSpPr>
      <dsp:spPr>
        <a:xfrm>
          <a:off x="2398305" y="1102905"/>
          <a:ext cx="1207948" cy="120794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IN" sz="1400" b="1" kern="1200"/>
            <a:t>Pros of Traditional classroom learning</a:t>
          </a:r>
          <a:endParaRPr lang="en-IN" sz="1400" kern="1200"/>
        </a:p>
      </dsp:txBody>
      <dsp:txXfrm>
        <a:off x="2575205" y="1279805"/>
        <a:ext cx="854148" cy="854148"/>
      </dsp:txXfrm>
    </dsp:sp>
    <dsp:sp modelId="{145D8606-B59D-4FB6-B6F9-9759F951A383}">
      <dsp:nvSpPr>
        <dsp:cNvPr id="0" name=""/>
        <dsp:cNvSpPr/>
      </dsp:nvSpPr>
      <dsp:spPr>
        <a:xfrm>
          <a:off x="2579497" y="970"/>
          <a:ext cx="845564" cy="84556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1" u="none" kern="1200"/>
            <a:t>Accessibility</a:t>
          </a:r>
          <a:endParaRPr lang="en-IN" sz="800" kern="1200"/>
        </a:p>
      </dsp:txBody>
      <dsp:txXfrm>
        <a:off x="2703327" y="124800"/>
        <a:ext cx="597904" cy="597904"/>
      </dsp:txXfrm>
    </dsp:sp>
    <dsp:sp modelId="{596BC65E-A566-4CCF-9F8E-962F284973E9}">
      <dsp:nvSpPr>
        <dsp:cNvPr id="0" name=""/>
        <dsp:cNvSpPr/>
      </dsp:nvSpPr>
      <dsp:spPr>
        <a:xfrm>
          <a:off x="3862625" y="1284097"/>
          <a:ext cx="845564" cy="845564"/>
        </a:xfrm>
        <a:prstGeom prst="ellipse">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1" u="none" kern="1200"/>
            <a:t>Structure</a:t>
          </a:r>
          <a:endParaRPr lang="en-IN" sz="800" kern="1200"/>
        </a:p>
      </dsp:txBody>
      <dsp:txXfrm>
        <a:off x="3986455" y="1407927"/>
        <a:ext cx="597904" cy="597904"/>
      </dsp:txXfrm>
    </dsp:sp>
    <dsp:sp modelId="{BE0E476C-DC3A-4FD2-92DA-C929B677B8A0}">
      <dsp:nvSpPr>
        <dsp:cNvPr id="0" name=""/>
        <dsp:cNvSpPr/>
      </dsp:nvSpPr>
      <dsp:spPr>
        <a:xfrm>
          <a:off x="2579497" y="2567225"/>
          <a:ext cx="845564" cy="845564"/>
        </a:xfrm>
        <a:prstGeom prst="ellipse">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1" u="none" kern="1200"/>
            <a:t>Discipline</a:t>
          </a:r>
          <a:endParaRPr lang="en-IN" sz="800" kern="1200"/>
        </a:p>
      </dsp:txBody>
      <dsp:txXfrm>
        <a:off x="2703327" y="2691055"/>
        <a:ext cx="597904" cy="597904"/>
      </dsp:txXfrm>
    </dsp:sp>
    <dsp:sp modelId="{E328653A-7470-43E3-B891-5C3000FD4DA0}">
      <dsp:nvSpPr>
        <dsp:cNvPr id="0" name=""/>
        <dsp:cNvSpPr/>
      </dsp:nvSpPr>
      <dsp:spPr>
        <a:xfrm>
          <a:off x="1296370" y="1284097"/>
          <a:ext cx="845564" cy="845564"/>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1" u="none" kern="1200"/>
            <a:t>Social and educational development</a:t>
          </a:r>
          <a:endParaRPr lang="en-IN" sz="800" kern="1200"/>
        </a:p>
      </dsp:txBody>
      <dsp:txXfrm>
        <a:off x="1420200" y="1407927"/>
        <a:ext cx="597904" cy="59790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DF2EFA-A114-4A21-840F-FAC60CC7FF08}">
      <dsp:nvSpPr>
        <dsp:cNvPr id="0" name=""/>
        <dsp:cNvSpPr/>
      </dsp:nvSpPr>
      <dsp:spPr>
        <a:xfrm>
          <a:off x="2456754" y="1410893"/>
          <a:ext cx="1083431" cy="10834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b="1" kern="1200"/>
            <a:t>Cons of Traditional classroom learning</a:t>
          </a:r>
          <a:endParaRPr lang="en-IN" sz="1300" kern="1200"/>
        </a:p>
      </dsp:txBody>
      <dsp:txXfrm>
        <a:off x="2615419" y="1569558"/>
        <a:ext cx="766101" cy="766101"/>
      </dsp:txXfrm>
    </dsp:sp>
    <dsp:sp modelId="{76FBBD09-8807-4144-ADF6-62359ACB8168}">
      <dsp:nvSpPr>
        <dsp:cNvPr id="0" name=""/>
        <dsp:cNvSpPr/>
      </dsp:nvSpPr>
      <dsp:spPr>
        <a:xfrm rot="16200000">
          <a:off x="2835366" y="1231530"/>
          <a:ext cx="326207" cy="32519"/>
        </a:xfrm>
        <a:custGeom>
          <a:avLst/>
          <a:gdLst/>
          <a:ahLst/>
          <a:cxnLst/>
          <a:rect l="0" t="0" r="0" b="0"/>
          <a:pathLst>
            <a:path>
              <a:moveTo>
                <a:pt x="0" y="16259"/>
              </a:moveTo>
              <a:lnTo>
                <a:pt x="326207" y="1625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990314" y="1239635"/>
        <a:ext cx="16310" cy="16310"/>
      </dsp:txXfrm>
    </dsp:sp>
    <dsp:sp modelId="{634279D1-17CA-4959-9926-87407550C04D}">
      <dsp:nvSpPr>
        <dsp:cNvPr id="0" name=""/>
        <dsp:cNvSpPr/>
      </dsp:nvSpPr>
      <dsp:spPr>
        <a:xfrm>
          <a:off x="2456754" y="1255"/>
          <a:ext cx="1083431" cy="1083431"/>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IN" sz="1300" b="1" i="1" u="none" kern="1200"/>
            <a:t>Too much focus</a:t>
          </a:r>
          <a:endParaRPr lang="en-IN" sz="1300" kern="1200"/>
        </a:p>
      </dsp:txBody>
      <dsp:txXfrm>
        <a:off x="2615419" y="159920"/>
        <a:ext cx="766101" cy="766101"/>
      </dsp:txXfrm>
    </dsp:sp>
    <dsp:sp modelId="{13DA15DA-7C65-4FCA-BE7F-C864CEE11364}">
      <dsp:nvSpPr>
        <dsp:cNvPr id="0" name=""/>
        <dsp:cNvSpPr/>
      </dsp:nvSpPr>
      <dsp:spPr>
        <a:xfrm rot="1800000">
          <a:off x="3445757" y="2288759"/>
          <a:ext cx="326207" cy="32519"/>
        </a:xfrm>
        <a:custGeom>
          <a:avLst/>
          <a:gdLst/>
          <a:ahLst/>
          <a:cxnLst/>
          <a:rect l="0" t="0" r="0" b="0"/>
          <a:pathLst>
            <a:path>
              <a:moveTo>
                <a:pt x="0" y="16259"/>
              </a:moveTo>
              <a:lnTo>
                <a:pt x="326207" y="1625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00706" y="2296864"/>
        <a:ext cx="16310" cy="16310"/>
      </dsp:txXfrm>
    </dsp:sp>
    <dsp:sp modelId="{57F38B2F-8B6F-4ECD-97BD-C1A3C65C4CD0}">
      <dsp:nvSpPr>
        <dsp:cNvPr id="0" name=""/>
        <dsp:cNvSpPr/>
      </dsp:nvSpPr>
      <dsp:spPr>
        <a:xfrm>
          <a:off x="3677537" y="2115713"/>
          <a:ext cx="1083431" cy="108343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IN" sz="1300" b="1" i="1" u="none" kern="1200"/>
            <a:t>Students focus in the wrong direction</a:t>
          </a:r>
          <a:endParaRPr lang="en-IN" sz="1300" kern="1200"/>
        </a:p>
      </dsp:txBody>
      <dsp:txXfrm>
        <a:off x="3836202" y="2274378"/>
        <a:ext cx="766101" cy="766101"/>
      </dsp:txXfrm>
    </dsp:sp>
    <dsp:sp modelId="{F29675FC-5DF2-49B6-8BDF-1543B46A8573}">
      <dsp:nvSpPr>
        <dsp:cNvPr id="0" name=""/>
        <dsp:cNvSpPr/>
      </dsp:nvSpPr>
      <dsp:spPr>
        <a:xfrm rot="9000000">
          <a:off x="2224974" y="2288759"/>
          <a:ext cx="326207" cy="32519"/>
        </a:xfrm>
        <a:custGeom>
          <a:avLst/>
          <a:gdLst/>
          <a:ahLst/>
          <a:cxnLst/>
          <a:rect l="0" t="0" r="0" b="0"/>
          <a:pathLst>
            <a:path>
              <a:moveTo>
                <a:pt x="0" y="16259"/>
              </a:moveTo>
              <a:lnTo>
                <a:pt x="326207" y="1625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379923" y="2296864"/>
        <a:ext cx="16310" cy="16310"/>
      </dsp:txXfrm>
    </dsp:sp>
    <dsp:sp modelId="{59DD5D82-D854-4F97-8368-E6A83D22435D}">
      <dsp:nvSpPr>
        <dsp:cNvPr id="0" name=""/>
        <dsp:cNvSpPr/>
      </dsp:nvSpPr>
      <dsp:spPr>
        <a:xfrm>
          <a:off x="1235971" y="2115713"/>
          <a:ext cx="1083431" cy="108343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Font typeface="Arial" panose="020B0604020202020204" pitchFamily="34" charset="0"/>
            <a:buNone/>
          </a:pPr>
          <a:r>
            <a:rPr lang="en-IN" sz="1300" b="1" i="1" u="none" kern="1200"/>
            <a:t>One size fits lecture of the teacher</a:t>
          </a:r>
          <a:endParaRPr lang="en-IN" sz="1300" kern="1200"/>
        </a:p>
      </dsp:txBody>
      <dsp:txXfrm>
        <a:off x="1394636" y="2274378"/>
        <a:ext cx="766101" cy="76610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6D190-6547-6C43-B0C6-0478EBFC5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13</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BLENDED LEARNING AND CLASS ROOM LEARNING ON STUDENT ATTAINMENT PART1</dc:title>
  <dc:subject>Ibrahim Alamin</dc:subject>
  <cp:lastModifiedBy>Ibrahim Alamin</cp:lastModifiedBy>
  <cp:revision>3</cp:revision>
  <dcterms:created xsi:type="dcterms:W3CDTF">2021-11-08T15:28:00Z</dcterms:created>
  <dcterms:modified xsi:type="dcterms:W3CDTF">2021-11-29T00:19:00Z</dcterms:modified>
</cp:coreProperties>
</file>