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C45C9" w:rsidRDefault="00F650DE">
      <w:pPr>
        <w:rPr>
          <w:rFonts w:ascii="Calibri" w:eastAsia="Calibri" w:hAnsi="Calibri" w:cs="Calibri"/>
          <w:b/>
          <w:sz w:val="28"/>
          <w:szCs w:val="28"/>
        </w:rPr>
      </w:pPr>
      <w:r>
        <w:rPr>
          <w:rFonts w:ascii="Calibri" w:eastAsia="Calibri" w:hAnsi="Calibri" w:cs="Calibri"/>
          <w:b/>
          <w:sz w:val="28"/>
          <w:szCs w:val="28"/>
        </w:rPr>
        <w:t>1.1</w:t>
      </w:r>
    </w:p>
    <w:p w14:paraId="00000002" w14:textId="24C8F357" w:rsidR="005C45C9" w:rsidRPr="00CE0A86" w:rsidRDefault="00F650DE" w:rsidP="00CE0A86">
      <w:pPr>
        <w:rPr>
          <w:rFonts w:ascii="Calibri" w:hAnsi="Calibri" w:cs="Calibri"/>
        </w:rPr>
      </w:pPr>
      <w:r w:rsidRPr="00CE0A86">
        <w:rPr>
          <w:rFonts w:ascii="Calibri" w:hAnsi="Calibri" w:cs="Calibri"/>
        </w:rPr>
        <w:t xml:space="preserve">The term reward, </w:t>
      </w:r>
      <w:r w:rsidR="0013147C" w:rsidRPr="00CE0A86">
        <w:rPr>
          <w:rFonts w:ascii="Calibri" w:hAnsi="Calibri" w:cs="Calibri"/>
        </w:rPr>
        <w:t>in an</w:t>
      </w:r>
      <w:r w:rsidRPr="00CE0A86">
        <w:rPr>
          <w:rFonts w:ascii="Calibri" w:hAnsi="Calibri" w:cs="Calibri"/>
        </w:rPr>
        <w:t xml:space="preserve"> organisational setting, </w:t>
      </w:r>
      <w:r w:rsidR="00573236" w:rsidRPr="00CE0A86">
        <w:rPr>
          <w:rFonts w:ascii="Calibri" w:hAnsi="Calibri" w:cs="Calibri"/>
        </w:rPr>
        <w:t>refers to a range</w:t>
      </w:r>
      <w:r w:rsidRPr="00CE0A86">
        <w:rPr>
          <w:rFonts w:ascii="Calibri" w:hAnsi="Calibri" w:cs="Calibri"/>
        </w:rPr>
        <w:t xml:space="preserve"> of financial and non-financial benefits given to employees in return for their contributions.</w:t>
      </w:r>
      <w:r w:rsidR="00D5629E" w:rsidRPr="00CE0A86">
        <w:rPr>
          <w:rFonts w:ascii="Calibri" w:hAnsi="Calibri" w:cs="Calibri"/>
        </w:rPr>
        <w:t xml:space="preserve"> </w:t>
      </w:r>
      <w:r w:rsidRPr="00CE0A86">
        <w:rPr>
          <w:rFonts w:ascii="Calibri" w:hAnsi="Calibri" w:cs="Calibri"/>
        </w:rPr>
        <w:t>It influenc</w:t>
      </w:r>
      <w:r w:rsidR="005312B9" w:rsidRPr="00CE0A86">
        <w:rPr>
          <w:rFonts w:ascii="Calibri" w:hAnsi="Calibri" w:cs="Calibri"/>
        </w:rPr>
        <w:t xml:space="preserve">es </w:t>
      </w:r>
      <w:r w:rsidRPr="00CE0A86">
        <w:rPr>
          <w:rFonts w:ascii="Calibri" w:hAnsi="Calibri" w:cs="Calibri"/>
        </w:rPr>
        <w:t>both the working culture and how performance is m</w:t>
      </w:r>
      <w:r w:rsidR="00654DEC" w:rsidRPr="00CE0A86">
        <w:rPr>
          <w:rFonts w:ascii="Calibri" w:hAnsi="Calibri" w:cs="Calibri"/>
        </w:rPr>
        <w:t>anaged</w:t>
      </w:r>
      <w:r w:rsidR="00DD55BA" w:rsidRPr="00CE0A86">
        <w:rPr>
          <w:rFonts w:ascii="Calibri" w:hAnsi="Calibri" w:cs="Calibri"/>
        </w:rPr>
        <w:t xml:space="preserve"> </w:t>
      </w:r>
      <w:r w:rsidRPr="00CE0A86">
        <w:rPr>
          <w:rFonts w:ascii="Calibri" w:hAnsi="Calibri" w:cs="Calibri"/>
          <w:highlight w:val="white"/>
        </w:rPr>
        <w:t>(Ajg.com, 2025).</w:t>
      </w:r>
      <w:r w:rsidRPr="00CE0A86">
        <w:rPr>
          <w:rFonts w:ascii="Calibri" w:eastAsia="Roboto" w:hAnsi="Calibri" w:cs="Calibri"/>
          <w:highlight w:val="white"/>
        </w:rPr>
        <w:t xml:space="preserve"> </w:t>
      </w:r>
      <w:r w:rsidR="00A22574" w:rsidRPr="00CE0A86">
        <w:rPr>
          <w:rFonts w:ascii="Calibri" w:hAnsi="Calibri" w:cs="Calibri"/>
        </w:rPr>
        <w:t>A</w:t>
      </w:r>
      <w:r w:rsidRPr="00CE0A86">
        <w:rPr>
          <w:rFonts w:ascii="Calibri" w:hAnsi="Calibri" w:cs="Calibri"/>
        </w:rPr>
        <w:t xml:space="preserve">n effective reward system is based </w:t>
      </w:r>
      <w:r w:rsidR="00261410" w:rsidRPr="00CE0A86">
        <w:rPr>
          <w:rFonts w:ascii="Calibri" w:hAnsi="Calibri" w:cs="Calibri"/>
        </w:rPr>
        <w:t xml:space="preserve">on </w:t>
      </w:r>
      <w:r w:rsidRPr="00CE0A86">
        <w:rPr>
          <w:rFonts w:ascii="Calibri" w:hAnsi="Calibri" w:cs="Calibri"/>
        </w:rPr>
        <w:t>principles that ensure fairness, motivation, and alignment with business goals.</w:t>
      </w:r>
    </w:p>
    <w:p w14:paraId="00000003" w14:textId="5D9C0483" w:rsidR="005C45C9" w:rsidRPr="00CE0A86" w:rsidRDefault="00EF2EEA" w:rsidP="00CE0A86">
      <w:pPr>
        <w:rPr>
          <w:rFonts w:ascii="Calibri" w:hAnsi="Calibri" w:cs="Calibri"/>
        </w:rPr>
      </w:pPr>
      <w:r w:rsidRPr="00CE0A86">
        <w:rPr>
          <w:rFonts w:ascii="Calibri" w:hAnsi="Calibri" w:cs="Calibri"/>
        </w:rPr>
        <w:t xml:space="preserve">The fundamental </w:t>
      </w:r>
      <w:r w:rsidR="00B56E50" w:rsidRPr="00CE0A86">
        <w:rPr>
          <w:rFonts w:ascii="Calibri" w:hAnsi="Calibri" w:cs="Calibri"/>
        </w:rPr>
        <w:t>principal</w:t>
      </w:r>
      <w:r w:rsidRPr="00CE0A86">
        <w:rPr>
          <w:rFonts w:ascii="Calibri" w:hAnsi="Calibri" w:cs="Calibri"/>
        </w:rPr>
        <w:t xml:space="preserve"> </w:t>
      </w:r>
      <w:r w:rsidR="0057552A" w:rsidRPr="00F742C3">
        <w:rPr>
          <w:rFonts w:ascii="Calibri" w:hAnsi="Calibri" w:cs="Calibri"/>
          <w:color w:val="FF0000"/>
        </w:rPr>
        <w:t>Eco</w:t>
      </w:r>
      <w:r w:rsidR="009C51D1">
        <w:rPr>
          <w:rFonts w:ascii="Calibri" w:hAnsi="Calibri" w:cs="Calibri"/>
          <w:color w:val="FF0000"/>
        </w:rPr>
        <w:t>-</w:t>
      </w:r>
      <w:r w:rsidR="006F4B18">
        <w:rPr>
          <w:rFonts w:ascii="Calibri" w:hAnsi="Calibri" w:cs="Calibri"/>
          <w:color w:val="FF0000"/>
        </w:rPr>
        <w:t>I</w:t>
      </w:r>
      <w:r w:rsidR="0057552A" w:rsidRPr="00F742C3">
        <w:rPr>
          <w:rFonts w:ascii="Calibri" w:hAnsi="Calibri" w:cs="Calibri"/>
          <w:color w:val="FF0000"/>
        </w:rPr>
        <w:t xml:space="preserve">nsulate </w:t>
      </w:r>
      <w:r w:rsidR="00B56E50">
        <w:rPr>
          <w:rFonts w:ascii="Calibri" w:hAnsi="Calibri" w:cs="Calibri"/>
        </w:rPr>
        <w:t xml:space="preserve">should ensure </w:t>
      </w:r>
      <w:r w:rsidRPr="00CE0A86">
        <w:rPr>
          <w:rFonts w:ascii="Calibri" w:hAnsi="Calibri" w:cs="Calibri"/>
        </w:rPr>
        <w:t xml:space="preserve">is fairness and equity. </w:t>
      </w:r>
      <w:r w:rsidR="00B56E50">
        <w:rPr>
          <w:rFonts w:ascii="Calibri" w:hAnsi="Calibri" w:cs="Calibri"/>
        </w:rPr>
        <w:t>Their e</w:t>
      </w:r>
      <w:r w:rsidRPr="00CE0A86">
        <w:rPr>
          <w:rFonts w:ascii="Calibri" w:hAnsi="Calibri" w:cs="Calibri"/>
        </w:rPr>
        <w:t>mployees need to feel what they receive reflects the value of their work, both in comparison to other</w:t>
      </w:r>
      <w:r w:rsidR="000C65B9">
        <w:rPr>
          <w:rFonts w:ascii="Calibri" w:hAnsi="Calibri" w:cs="Calibri"/>
        </w:rPr>
        <w:t xml:space="preserve"> colleagues</w:t>
      </w:r>
      <w:r w:rsidRPr="00CE0A86">
        <w:rPr>
          <w:rFonts w:ascii="Calibri" w:hAnsi="Calibri" w:cs="Calibri"/>
        </w:rPr>
        <w:t xml:space="preserve"> </w:t>
      </w:r>
      <w:r w:rsidR="00DD41C1">
        <w:rPr>
          <w:rFonts w:ascii="Calibri" w:hAnsi="Calibri" w:cs="Calibri"/>
        </w:rPr>
        <w:t xml:space="preserve">and </w:t>
      </w:r>
      <w:r w:rsidRPr="00CE0A86">
        <w:rPr>
          <w:rFonts w:ascii="Calibri" w:hAnsi="Calibri" w:cs="Calibri"/>
        </w:rPr>
        <w:t xml:space="preserve">within the wider industry </w:t>
      </w:r>
      <w:r w:rsidRPr="00CE0A86">
        <w:rPr>
          <w:rFonts w:ascii="Calibri" w:hAnsi="Calibri" w:cs="Calibri"/>
          <w:highlight w:val="white"/>
        </w:rPr>
        <w:t>(Hajduk, P. 2017</w:t>
      </w:r>
      <w:r w:rsidRPr="00CE0A86">
        <w:rPr>
          <w:rFonts w:ascii="Calibri" w:hAnsi="Calibri" w:cs="Calibri"/>
        </w:rPr>
        <w:t xml:space="preserve">). Transparency is equally important. </w:t>
      </w:r>
      <w:r w:rsidR="00F3236C">
        <w:rPr>
          <w:rFonts w:ascii="Calibri" w:hAnsi="Calibri" w:cs="Calibri"/>
        </w:rPr>
        <w:t>All</w:t>
      </w:r>
      <w:r w:rsidR="00DD41C1">
        <w:rPr>
          <w:rFonts w:ascii="Calibri" w:hAnsi="Calibri" w:cs="Calibri"/>
        </w:rPr>
        <w:t xml:space="preserve"> </w:t>
      </w:r>
      <w:r w:rsidRPr="00CE0A86">
        <w:rPr>
          <w:rFonts w:ascii="Calibri" w:hAnsi="Calibri" w:cs="Calibri"/>
        </w:rPr>
        <w:t>should understand how reward decisions are made. When the criteria for bonuses, promotions, or salary increases are clear, it builds trust and reduces frustration or suspicion. Consistency also matters. Reward policies need to be applied evenly to avoid perceptions of favouritism and to maintain morale</w:t>
      </w:r>
      <w:r w:rsidR="00D24B1D" w:rsidRPr="00CE0A86">
        <w:rPr>
          <w:rFonts w:ascii="Calibri" w:hAnsi="Calibri" w:cs="Calibri"/>
          <w:highlight w:val="white"/>
        </w:rPr>
        <w:t xml:space="preserve"> (Gardner, R. 2021).</w:t>
      </w:r>
    </w:p>
    <w:p w14:paraId="00000004" w14:textId="1ADBBDF5" w:rsidR="005C45C9" w:rsidRPr="00CE0A86" w:rsidRDefault="00F650DE" w:rsidP="00CE0A86">
      <w:pPr>
        <w:rPr>
          <w:rFonts w:ascii="Calibri" w:hAnsi="Calibri" w:cs="Calibri"/>
        </w:rPr>
      </w:pPr>
      <w:r w:rsidRPr="00CE0A86">
        <w:rPr>
          <w:rFonts w:ascii="Calibri" w:hAnsi="Calibri" w:cs="Calibri"/>
        </w:rPr>
        <w:t xml:space="preserve">A well-structured reward system also links directly to performance. When individuals know their efforts will be recognised, they are more likely to be motivated to achieve high standards </w:t>
      </w:r>
      <w:r w:rsidRPr="00CE0A86">
        <w:rPr>
          <w:rFonts w:ascii="Calibri" w:hAnsi="Calibri" w:cs="Calibri"/>
          <w:highlight w:val="white"/>
        </w:rPr>
        <w:t xml:space="preserve">(Morris, A. 2021). </w:t>
      </w:r>
      <w:r w:rsidRPr="00CE0A86">
        <w:rPr>
          <w:rFonts w:ascii="Calibri" w:hAnsi="Calibri" w:cs="Calibri"/>
        </w:rPr>
        <w:t>This connection between effort and reward creates a culture of accountability and purpose. However, rewards should also be tailored to different needs. While financial incentives</w:t>
      </w:r>
      <w:r w:rsidR="005A76B9" w:rsidRPr="00CE0A86">
        <w:rPr>
          <w:rFonts w:ascii="Calibri" w:hAnsi="Calibri" w:cs="Calibri"/>
        </w:rPr>
        <w:t xml:space="preserve"> may drive some </w:t>
      </w:r>
      <w:r w:rsidR="005A76B9" w:rsidRPr="00FD051A">
        <w:rPr>
          <w:rFonts w:ascii="Calibri" w:hAnsi="Calibri" w:cs="Calibri"/>
          <w:strike/>
        </w:rPr>
        <w:t>employees</w:t>
      </w:r>
      <w:r w:rsidR="00BA2838" w:rsidRPr="00CE0A86">
        <w:rPr>
          <w:rFonts w:ascii="Calibri" w:hAnsi="Calibri" w:cs="Calibri"/>
        </w:rPr>
        <w:t xml:space="preserve">, </w:t>
      </w:r>
      <w:r w:rsidRPr="00CE0A86">
        <w:rPr>
          <w:rFonts w:ascii="Calibri" w:hAnsi="Calibri" w:cs="Calibri"/>
        </w:rPr>
        <w:t xml:space="preserve">others may be more motivated by recognition, career development, or greater flexibility. </w:t>
      </w:r>
      <w:r w:rsidRPr="00CE0A86">
        <w:rPr>
          <w:rFonts w:ascii="Calibri" w:hAnsi="Calibri" w:cs="Calibri"/>
          <w:highlight w:val="white"/>
        </w:rPr>
        <w:t>In addition to this point</w:t>
      </w:r>
      <w:r w:rsidR="00060D6B" w:rsidRPr="00CE0A86">
        <w:rPr>
          <w:rFonts w:ascii="Calibri" w:hAnsi="Calibri" w:cs="Calibri"/>
          <w:highlight w:val="white"/>
        </w:rPr>
        <w:t xml:space="preserve"> </w:t>
      </w:r>
      <w:r w:rsidRPr="00CE0A86">
        <w:rPr>
          <w:rFonts w:ascii="Calibri" w:hAnsi="Calibri" w:cs="Calibri"/>
          <w:highlight w:val="white"/>
        </w:rPr>
        <w:t>a study conducted by (Chung, Steenburgh and Sudhir, 2014)</w:t>
      </w:r>
      <w:r w:rsidRPr="00CE0A86">
        <w:rPr>
          <w:rFonts w:ascii="Calibri" w:eastAsia="Roboto" w:hAnsi="Calibri" w:cs="Calibri"/>
          <w:highlight w:val="white"/>
        </w:rPr>
        <w:t xml:space="preserve"> </w:t>
      </w:r>
      <w:r w:rsidRPr="00CE0A86">
        <w:rPr>
          <w:rFonts w:ascii="Calibri" w:hAnsi="Calibri" w:cs="Calibri"/>
          <w:highlight w:val="white"/>
        </w:rPr>
        <w:t xml:space="preserve">concluded that </w:t>
      </w:r>
      <w:r w:rsidR="00F97020" w:rsidRPr="00CE0A86">
        <w:rPr>
          <w:rFonts w:ascii="Calibri" w:hAnsi="Calibri" w:cs="Calibri"/>
          <w:highlight w:val="white"/>
        </w:rPr>
        <w:t xml:space="preserve">merely </w:t>
      </w:r>
      <w:r w:rsidR="0091021A" w:rsidRPr="00CE0A86">
        <w:rPr>
          <w:rFonts w:ascii="Calibri" w:hAnsi="Calibri" w:cs="Calibri"/>
          <w:highlight w:val="white"/>
        </w:rPr>
        <w:t xml:space="preserve">having </w:t>
      </w:r>
      <w:r w:rsidRPr="00CE0A86">
        <w:rPr>
          <w:rFonts w:ascii="Calibri" w:hAnsi="Calibri" w:cs="Calibri"/>
          <w:highlight w:val="white"/>
        </w:rPr>
        <w:t xml:space="preserve">a standard scheme in place </w:t>
      </w:r>
      <w:r w:rsidR="002E2CBC" w:rsidRPr="00CE0A86">
        <w:rPr>
          <w:rFonts w:ascii="Calibri" w:hAnsi="Calibri" w:cs="Calibri"/>
          <w:highlight w:val="white"/>
        </w:rPr>
        <w:t xml:space="preserve">is </w:t>
      </w:r>
      <w:r w:rsidR="009D4572">
        <w:rPr>
          <w:rFonts w:ascii="Calibri" w:hAnsi="Calibri" w:cs="Calibri"/>
          <w:highlight w:val="white"/>
        </w:rPr>
        <w:t>in</w:t>
      </w:r>
      <w:r w:rsidR="002E2CBC" w:rsidRPr="00CE0A86">
        <w:rPr>
          <w:rFonts w:ascii="Calibri" w:hAnsi="Calibri" w:cs="Calibri"/>
          <w:highlight w:val="white"/>
        </w:rPr>
        <w:t>sufficient, the</w:t>
      </w:r>
      <w:r w:rsidRPr="00CE0A86">
        <w:rPr>
          <w:rFonts w:ascii="Calibri" w:hAnsi="Calibri" w:cs="Calibri"/>
          <w:highlight w:val="white"/>
        </w:rPr>
        <w:t xml:space="preserve"> salesforce team must</w:t>
      </w:r>
      <w:r w:rsidR="003011E2" w:rsidRPr="00CE0A86">
        <w:rPr>
          <w:rFonts w:ascii="Calibri" w:hAnsi="Calibri" w:cs="Calibri"/>
          <w:highlight w:val="white"/>
        </w:rPr>
        <w:t xml:space="preserve"> also</w:t>
      </w:r>
      <w:r w:rsidRPr="00CE0A86">
        <w:rPr>
          <w:rFonts w:ascii="Calibri" w:hAnsi="Calibri" w:cs="Calibri"/>
          <w:highlight w:val="white"/>
        </w:rPr>
        <w:t xml:space="preserve"> be understood to ensure that they are targeted with the correct motive. They concluded that whilst the general scheme is in place, </w:t>
      </w:r>
      <w:r w:rsidRPr="00CE0A86">
        <w:rPr>
          <w:rFonts w:ascii="Calibri" w:hAnsi="Calibri" w:cs="Calibri"/>
        </w:rPr>
        <w:t xml:space="preserve">overachievement commissions help sustain the high productivity of the best performers, even after attaining quotas; and quarterly bonuses help improve performance of the weak performers by serving as pacers to keep the sales force on track in achieving its annual sales quotas. Maintaining the scheme requires constant attention and therefore a flexible approach can help cater to a diverse workforce and support long-term engagement </w:t>
      </w:r>
      <w:r w:rsidRPr="00CE0A86">
        <w:rPr>
          <w:rFonts w:ascii="Calibri" w:hAnsi="Calibri" w:cs="Calibri"/>
          <w:highlight w:val="white"/>
        </w:rPr>
        <w:t xml:space="preserve">(Jansen, T. 2024). </w:t>
      </w:r>
    </w:p>
    <w:p w14:paraId="00000005" w14:textId="7279C250" w:rsidR="005C45C9" w:rsidRPr="00CE0A86" w:rsidRDefault="00F650DE" w:rsidP="00CE0A86">
      <w:pPr>
        <w:rPr>
          <w:rFonts w:ascii="Calibri" w:hAnsi="Calibri" w:cs="Calibri"/>
        </w:rPr>
      </w:pPr>
      <w:r w:rsidRPr="00B97E21">
        <w:rPr>
          <w:rFonts w:ascii="Calibri" w:hAnsi="Calibri" w:cs="Calibri"/>
          <w:strike/>
        </w:rPr>
        <w:t>The way an organisation rewards</w:t>
      </w:r>
      <w:r w:rsidR="002A487A">
        <w:rPr>
          <w:rFonts w:ascii="Calibri" w:hAnsi="Calibri" w:cs="Calibri"/>
          <w:strike/>
        </w:rPr>
        <w:t xml:space="preserve"> </w:t>
      </w:r>
      <w:r w:rsidR="002A487A" w:rsidRPr="002A487A">
        <w:rPr>
          <w:rFonts w:ascii="Calibri" w:hAnsi="Calibri" w:cs="Calibri"/>
          <w:color w:val="FF0000"/>
        </w:rPr>
        <w:t>How Eco-</w:t>
      </w:r>
      <w:r w:rsidR="006F4B18">
        <w:rPr>
          <w:rFonts w:ascii="Calibri" w:hAnsi="Calibri" w:cs="Calibri"/>
          <w:color w:val="FF0000"/>
        </w:rPr>
        <w:t>I</w:t>
      </w:r>
      <w:r w:rsidR="002A487A" w:rsidRPr="002A487A">
        <w:rPr>
          <w:rFonts w:ascii="Calibri" w:hAnsi="Calibri" w:cs="Calibri"/>
          <w:color w:val="FF0000"/>
        </w:rPr>
        <w:t>nsulate</w:t>
      </w:r>
      <w:r w:rsidRPr="002A487A">
        <w:rPr>
          <w:rFonts w:ascii="Calibri" w:hAnsi="Calibri" w:cs="Calibri"/>
          <w:color w:val="FF0000"/>
        </w:rPr>
        <w:t xml:space="preserve"> </w:t>
      </w:r>
      <w:r w:rsidR="002A487A" w:rsidRPr="002A487A">
        <w:rPr>
          <w:rFonts w:ascii="Calibri" w:hAnsi="Calibri" w:cs="Calibri"/>
          <w:color w:val="FF0000"/>
        </w:rPr>
        <w:t xml:space="preserve">rewards </w:t>
      </w:r>
      <w:r w:rsidRPr="00CE0A86">
        <w:rPr>
          <w:rFonts w:ascii="Calibri" w:hAnsi="Calibri" w:cs="Calibri"/>
        </w:rPr>
        <w:t xml:space="preserve">its employees strongly influences its culture. If rewards are aligned with the </w:t>
      </w:r>
      <w:r w:rsidR="00DA77CC" w:rsidRPr="00DA77CC">
        <w:rPr>
          <w:rFonts w:ascii="Calibri" w:hAnsi="Calibri" w:cs="Calibri"/>
          <w:color w:val="FF0000"/>
        </w:rPr>
        <w:t xml:space="preserve">company </w:t>
      </w:r>
      <w:r w:rsidRPr="00CE0A86">
        <w:rPr>
          <w:rFonts w:ascii="Calibri" w:hAnsi="Calibri" w:cs="Calibri"/>
        </w:rPr>
        <w:t xml:space="preserve">values </w:t>
      </w:r>
      <w:r w:rsidRPr="00DA77CC">
        <w:rPr>
          <w:rFonts w:ascii="Calibri" w:hAnsi="Calibri" w:cs="Calibri"/>
          <w:strike/>
        </w:rPr>
        <w:t>the organisation wants</w:t>
      </w:r>
      <w:r w:rsidRPr="00CE0A86">
        <w:rPr>
          <w:rFonts w:ascii="Calibri" w:hAnsi="Calibri" w:cs="Calibri"/>
        </w:rPr>
        <w:t xml:space="preserve"> </w:t>
      </w:r>
      <w:r w:rsidR="00DA77CC">
        <w:rPr>
          <w:rFonts w:ascii="Calibri" w:hAnsi="Calibri" w:cs="Calibri"/>
        </w:rPr>
        <w:t xml:space="preserve">it wants </w:t>
      </w:r>
      <w:r w:rsidRPr="00CE0A86">
        <w:rPr>
          <w:rFonts w:ascii="Calibri" w:hAnsi="Calibri" w:cs="Calibri"/>
        </w:rPr>
        <w:t xml:space="preserve">to promote, like teamwork, innovation, or customer service, it helps reinforce those behaviours. </w:t>
      </w:r>
      <w:r w:rsidR="00654DEC" w:rsidRPr="00CE0A86">
        <w:rPr>
          <w:rFonts w:ascii="Calibri" w:hAnsi="Calibri" w:cs="Calibri"/>
        </w:rPr>
        <w:t>T</w:t>
      </w:r>
      <w:r w:rsidRPr="00CE0A86">
        <w:rPr>
          <w:rFonts w:ascii="Calibri" w:hAnsi="Calibri" w:cs="Calibri"/>
        </w:rPr>
        <w:t>his shapes a positive working environment</w:t>
      </w:r>
      <w:r w:rsidR="00A203F1" w:rsidRPr="00CE0A86">
        <w:rPr>
          <w:rFonts w:ascii="Calibri" w:hAnsi="Calibri" w:cs="Calibri"/>
        </w:rPr>
        <w:t xml:space="preserve">, </w:t>
      </w:r>
      <w:r w:rsidRPr="00CE0A86">
        <w:rPr>
          <w:rFonts w:ascii="Calibri" w:hAnsi="Calibri" w:cs="Calibri"/>
        </w:rPr>
        <w:t xml:space="preserve">people feel valued and motivated. When </w:t>
      </w:r>
      <w:r w:rsidRPr="00345101">
        <w:rPr>
          <w:rFonts w:ascii="Calibri" w:hAnsi="Calibri" w:cs="Calibri"/>
          <w:strike/>
        </w:rPr>
        <w:t>employees see their</w:t>
      </w:r>
      <w:r w:rsidRPr="00CE0A86">
        <w:rPr>
          <w:rFonts w:ascii="Calibri" w:hAnsi="Calibri" w:cs="Calibri"/>
        </w:rPr>
        <w:t xml:space="preserve"> </w:t>
      </w:r>
      <w:r w:rsidRPr="00345101">
        <w:rPr>
          <w:rFonts w:ascii="Calibri" w:hAnsi="Calibri" w:cs="Calibri"/>
          <w:color w:val="FF0000"/>
        </w:rPr>
        <w:t xml:space="preserve">contributions </w:t>
      </w:r>
      <w:r w:rsidR="00345101" w:rsidRPr="00345101">
        <w:rPr>
          <w:rFonts w:ascii="Calibri" w:hAnsi="Calibri" w:cs="Calibri"/>
          <w:color w:val="FF0000"/>
        </w:rPr>
        <w:t xml:space="preserve">are </w:t>
      </w:r>
      <w:r w:rsidRPr="00345101">
        <w:rPr>
          <w:rFonts w:ascii="Calibri" w:hAnsi="Calibri" w:cs="Calibri"/>
          <w:color w:val="FF0000"/>
        </w:rPr>
        <w:t>acknowledged</w:t>
      </w:r>
      <w:r w:rsidRPr="00CE0A86">
        <w:rPr>
          <w:rFonts w:ascii="Calibri" w:hAnsi="Calibri" w:cs="Calibri"/>
        </w:rPr>
        <w:t xml:space="preserve">, it boosts morale, encourages loyalty, and supports a sense of belonging </w:t>
      </w:r>
      <w:r w:rsidRPr="00CE0A86">
        <w:rPr>
          <w:rFonts w:ascii="Calibri" w:hAnsi="Calibri" w:cs="Calibri"/>
          <w:highlight w:val="white"/>
        </w:rPr>
        <w:t>(REBA, 2025).</w:t>
      </w:r>
    </w:p>
    <w:p w14:paraId="00000006" w14:textId="2902C61D" w:rsidR="005C45C9" w:rsidRPr="00CE0A86" w:rsidRDefault="00F650DE" w:rsidP="00CE0A86">
      <w:pPr>
        <w:rPr>
          <w:rFonts w:ascii="Calibri" w:hAnsi="Calibri" w:cs="Calibri"/>
        </w:rPr>
      </w:pPr>
      <w:r w:rsidRPr="00CE0A86">
        <w:rPr>
          <w:rFonts w:ascii="Calibri" w:hAnsi="Calibri" w:cs="Calibri"/>
        </w:rPr>
        <w:t xml:space="preserve">Reward also plays a key role in performance management. It provides feedback and sets expectations. Employees are more likely to stay focused and </w:t>
      </w:r>
      <w:r w:rsidR="0068122A" w:rsidRPr="00CE0A86">
        <w:rPr>
          <w:rFonts w:ascii="Calibri" w:hAnsi="Calibri" w:cs="Calibri"/>
        </w:rPr>
        <w:t>purposeful</w:t>
      </w:r>
      <w:r w:rsidRPr="00CE0A86">
        <w:rPr>
          <w:rFonts w:ascii="Calibri" w:hAnsi="Calibri" w:cs="Calibri"/>
        </w:rPr>
        <w:t xml:space="preserve"> when they understand what is expected and what they stand to gain. </w:t>
      </w:r>
      <w:r w:rsidR="00335EBC" w:rsidRPr="00DF5C43">
        <w:rPr>
          <w:rFonts w:ascii="Calibri" w:hAnsi="Calibri" w:cs="Calibri"/>
          <w:strike/>
        </w:rPr>
        <w:t>M</w:t>
      </w:r>
      <w:r w:rsidRPr="00DF5C43">
        <w:rPr>
          <w:rFonts w:ascii="Calibri" w:hAnsi="Calibri" w:cs="Calibri"/>
          <w:strike/>
        </w:rPr>
        <w:t>anagers can use</w:t>
      </w:r>
      <w:r w:rsidRPr="00CE0A86">
        <w:rPr>
          <w:rFonts w:ascii="Calibri" w:hAnsi="Calibri" w:cs="Calibri"/>
        </w:rPr>
        <w:t xml:space="preserve"> </w:t>
      </w:r>
      <w:r w:rsidR="00DF5C43">
        <w:rPr>
          <w:rFonts w:ascii="Calibri" w:hAnsi="Calibri" w:cs="Calibri"/>
        </w:rPr>
        <w:t>R</w:t>
      </w:r>
      <w:r w:rsidRPr="00CE0A86">
        <w:rPr>
          <w:rFonts w:ascii="Calibri" w:hAnsi="Calibri" w:cs="Calibri"/>
        </w:rPr>
        <w:t xml:space="preserve">eward </w:t>
      </w:r>
      <w:r w:rsidRPr="00CE0A86">
        <w:rPr>
          <w:rFonts w:ascii="Calibri" w:hAnsi="Calibri" w:cs="Calibri"/>
        </w:rPr>
        <w:lastRenderedPageBreak/>
        <w:t xml:space="preserve">structures drive performance in a way that </w:t>
      </w:r>
      <w:r w:rsidR="00A02C7C">
        <w:rPr>
          <w:rFonts w:ascii="Calibri" w:hAnsi="Calibri" w:cs="Calibri"/>
        </w:rPr>
        <w:t xml:space="preserve">will </w:t>
      </w:r>
      <w:r w:rsidRPr="00CE0A86">
        <w:rPr>
          <w:rFonts w:ascii="Calibri" w:hAnsi="Calibri" w:cs="Calibri"/>
        </w:rPr>
        <w:t xml:space="preserve">support </w:t>
      </w:r>
      <w:r w:rsidR="00A02C7C" w:rsidRPr="004D0CD5">
        <w:rPr>
          <w:rFonts w:ascii="Calibri" w:hAnsi="Calibri" w:cs="Calibri"/>
          <w:color w:val="FF0000"/>
        </w:rPr>
        <w:t>Eco-</w:t>
      </w:r>
      <w:r w:rsidR="006F4B18">
        <w:rPr>
          <w:rFonts w:ascii="Calibri" w:hAnsi="Calibri" w:cs="Calibri"/>
          <w:color w:val="FF0000"/>
        </w:rPr>
        <w:t>I</w:t>
      </w:r>
      <w:r w:rsidR="004D0CD5" w:rsidRPr="004D0CD5">
        <w:rPr>
          <w:rFonts w:ascii="Calibri" w:hAnsi="Calibri" w:cs="Calibri"/>
          <w:color w:val="FF0000"/>
        </w:rPr>
        <w:t>nsulates</w:t>
      </w:r>
      <w:r w:rsidRPr="004D0CD5">
        <w:rPr>
          <w:rFonts w:ascii="Calibri" w:hAnsi="Calibri" w:cs="Calibri"/>
          <w:color w:val="FF0000"/>
        </w:rPr>
        <w:t xml:space="preserve"> </w:t>
      </w:r>
      <w:r w:rsidRPr="00CE0A86">
        <w:rPr>
          <w:rFonts w:ascii="Calibri" w:hAnsi="Calibri" w:cs="Calibri"/>
        </w:rPr>
        <w:t xml:space="preserve">overall strategy </w:t>
      </w:r>
      <w:r w:rsidRPr="00CE0A86">
        <w:rPr>
          <w:rFonts w:ascii="Calibri" w:hAnsi="Calibri" w:cs="Calibri"/>
          <w:highlight w:val="white"/>
        </w:rPr>
        <w:t>(CIPD, 2022).</w:t>
      </w:r>
    </w:p>
    <w:p w14:paraId="00000009" w14:textId="77777777" w:rsidR="005C45C9" w:rsidRPr="004C2669" w:rsidRDefault="00F650DE">
      <w:pPr>
        <w:rPr>
          <w:rFonts w:ascii="Calibri" w:eastAsia="Calibri" w:hAnsi="Calibri" w:cs="Calibri"/>
          <w:b/>
          <w:sz w:val="28"/>
          <w:szCs w:val="28"/>
        </w:rPr>
      </w:pPr>
      <w:r w:rsidRPr="004C2669">
        <w:rPr>
          <w:rFonts w:ascii="Calibri" w:eastAsia="Calibri" w:hAnsi="Calibri" w:cs="Calibri"/>
          <w:b/>
          <w:sz w:val="28"/>
          <w:szCs w:val="28"/>
        </w:rPr>
        <w:t>1.2</w:t>
      </w:r>
    </w:p>
    <w:p w14:paraId="0000000A" w14:textId="00B6EA92" w:rsidR="005C45C9" w:rsidRPr="006A72A6" w:rsidRDefault="00F650DE" w:rsidP="006A72A6">
      <w:pPr>
        <w:rPr>
          <w:rFonts w:ascii="Calibri" w:hAnsi="Calibri" w:cs="Calibri"/>
        </w:rPr>
      </w:pPr>
      <w:r w:rsidRPr="006A72A6">
        <w:rPr>
          <w:rFonts w:ascii="Calibri" w:hAnsi="Calibri" w:cs="Calibri"/>
        </w:rPr>
        <w:t xml:space="preserve">Extrinsic and intrinsic rewards both play important roles in enhancing employee contribution and maintaining long-term organisational performance. </w:t>
      </w:r>
      <w:r w:rsidR="00FA5027" w:rsidRPr="006A72A6">
        <w:rPr>
          <w:rFonts w:ascii="Calibri" w:hAnsi="Calibri" w:cs="Calibri"/>
        </w:rPr>
        <w:t>Both</w:t>
      </w:r>
      <w:r w:rsidRPr="006A72A6">
        <w:rPr>
          <w:rFonts w:ascii="Calibri" w:hAnsi="Calibri" w:cs="Calibri"/>
        </w:rPr>
        <w:t xml:space="preserve"> </w:t>
      </w:r>
      <w:r w:rsidR="00ED7846" w:rsidRPr="006A72A6">
        <w:rPr>
          <w:rFonts w:ascii="Calibri" w:hAnsi="Calibri" w:cs="Calibri"/>
        </w:rPr>
        <w:t>trigger</w:t>
      </w:r>
      <w:r w:rsidRPr="006A72A6">
        <w:rPr>
          <w:rFonts w:ascii="Calibri" w:hAnsi="Calibri" w:cs="Calibri"/>
        </w:rPr>
        <w:t xml:space="preserve"> different aspects of motivation, when used interchangeably, can significantly boost engagement, productivity and commitment</w:t>
      </w:r>
      <w:r w:rsidR="0012242F" w:rsidRPr="006A72A6">
        <w:rPr>
          <w:rFonts w:ascii="Calibri" w:hAnsi="Calibri" w:cs="Calibri"/>
        </w:rPr>
        <w:t xml:space="preserve">. </w:t>
      </w:r>
      <w:r w:rsidRPr="006A72A6">
        <w:rPr>
          <w:rFonts w:ascii="Calibri" w:hAnsi="Calibri" w:cs="Calibri"/>
          <w:highlight w:val="white"/>
        </w:rPr>
        <w:t>(Hajduk, 2017).</w:t>
      </w:r>
    </w:p>
    <w:p w14:paraId="0000000B" w14:textId="032904D8" w:rsidR="005C45C9" w:rsidRPr="006A72A6" w:rsidRDefault="00F650DE" w:rsidP="006A72A6">
      <w:pPr>
        <w:rPr>
          <w:rFonts w:ascii="Calibri" w:hAnsi="Calibri" w:cs="Calibri"/>
        </w:rPr>
      </w:pPr>
      <w:r w:rsidRPr="006A72A6">
        <w:rPr>
          <w:rFonts w:ascii="Calibri" w:hAnsi="Calibri" w:cs="Calibri"/>
        </w:rPr>
        <w:t xml:space="preserve">Extrinsic rewards refer to tangible rewards, such as salary increases, bonuses, promotions, benefits or other forms of financial recognition. These rewards are used to acknowledge performance, ensure achievement of targets, or to incentivise specific behaviours </w:t>
      </w:r>
      <w:r w:rsidRPr="006A72A6">
        <w:rPr>
          <w:rFonts w:ascii="Calibri" w:hAnsi="Calibri" w:cs="Calibri"/>
          <w:highlight w:val="white"/>
        </w:rPr>
        <w:t>(Gallagher UK, 2024).</w:t>
      </w:r>
      <w:r w:rsidRPr="006A72A6">
        <w:rPr>
          <w:rFonts w:ascii="Calibri" w:eastAsia="Roboto" w:hAnsi="Calibri" w:cs="Calibri"/>
          <w:highlight w:val="white"/>
        </w:rPr>
        <w:t xml:space="preserve"> </w:t>
      </w:r>
      <w:r w:rsidRPr="006A72A6">
        <w:rPr>
          <w:rFonts w:ascii="Calibri" w:hAnsi="Calibri" w:cs="Calibri"/>
        </w:rPr>
        <w:t>They can be effective in driving short-term performance, particularly when goals are clearly defined, and rewards are directly tied to results. For example, performance-based bonuses push employees to meet deadlines, increase sales, or deliver higher output. Extrinsic rewards play a key role in recruitment and retention, as competitive pay and benefits are essential for attracting and maintaining skilled workers.</w:t>
      </w:r>
    </w:p>
    <w:p w14:paraId="0000000C" w14:textId="6B971240" w:rsidR="005C45C9" w:rsidRPr="006A72A6" w:rsidRDefault="001A0F65" w:rsidP="006A72A6">
      <w:pPr>
        <w:rPr>
          <w:rFonts w:ascii="Calibri" w:hAnsi="Calibri" w:cs="Calibri"/>
        </w:rPr>
      </w:pPr>
      <w:r w:rsidRPr="006A72A6">
        <w:rPr>
          <w:rFonts w:ascii="Calibri" w:hAnsi="Calibri" w:cs="Calibri"/>
        </w:rPr>
        <w:t>While extrinsic rewards can improve performance, they have limitations</w:t>
      </w:r>
      <w:r w:rsidR="00DB0690" w:rsidRPr="006A72A6">
        <w:rPr>
          <w:rFonts w:ascii="Calibri" w:hAnsi="Calibri" w:cs="Calibri"/>
        </w:rPr>
        <w:t xml:space="preserve">. </w:t>
      </w:r>
      <w:r w:rsidRPr="006A72A6">
        <w:rPr>
          <w:rFonts w:ascii="Calibri" w:hAnsi="Calibri" w:cs="Calibri"/>
        </w:rPr>
        <w:t xml:space="preserve">If employees are only motivated by external factors, their commitment may diminish if the rewards stop or if the system is seen as unfair. This is where intrinsic rewards become vital </w:t>
      </w:r>
      <w:r w:rsidRPr="006A72A6">
        <w:rPr>
          <w:rFonts w:ascii="Calibri" w:hAnsi="Calibri" w:cs="Calibri"/>
          <w:highlight w:val="white"/>
        </w:rPr>
        <w:t>(Iyer, 2023).</w:t>
      </w:r>
    </w:p>
    <w:p w14:paraId="0000000D" w14:textId="1024CD8A" w:rsidR="005C45C9" w:rsidRPr="007F355D" w:rsidRDefault="00F650DE" w:rsidP="006A72A6">
      <w:pPr>
        <w:rPr>
          <w:rFonts w:ascii="Calibri" w:hAnsi="Calibri" w:cs="Calibri"/>
          <w:strike/>
        </w:rPr>
      </w:pPr>
      <w:r w:rsidRPr="006A72A6">
        <w:rPr>
          <w:rFonts w:ascii="Calibri" w:hAnsi="Calibri" w:cs="Calibri"/>
        </w:rPr>
        <w:t xml:space="preserve">Intrinsic rewards are the internal, personal satisfactions that employees get from the work. They are not so performance contingent as they invoke feelings of purpose, autonomy, achievement, recognition and opportunities for personal growth. </w:t>
      </w:r>
      <w:r w:rsidRPr="001A4CE5">
        <w:rPr>
          <w:rFonts w:ascii="Calibri" w:hAnsi="Calibri" w:cs="Calibri"/>
          <w:strike/>
        </w:rPr>
        <w:t>When employees find their work</w:t>
      </w:r>
      <w:r w:rsidRPr="006A72A6">
        <w:rPr>
          <w:rFonts w:ascii="Calibri" w:hAnsi="Calibri" w:cs="Calibri"/>
        </w:rPr>
        <w:t xml:space="preserve"> </w:t>
      </w:r>
      <w:r w:rsidR="001A4CE5" w:rsidRPr="00F5395D">
        <w:rPr>
          <w:rFonts w:ascii="Calibri" w:hAnsi="Calibri" w:cs="Calibri"/>
          <w:color w:val="FF0000"/>
        </w:rPr>
        <w:t>Eco-</w:t>
      </w:r>
      <w:r w:rsidR="00540850">
        <w:rPr>
          <w:rFonts w:ascii="Calibri" w:hAnsi="Calibri" w:cs="Calibri"/>
          <w:color w:val="FF0000"/>
        </w:rPr>
        <w:t>I</w:t>
      </w:r>
      <w:r w:rsidR="001A4CE5" w:rsidRPr="00F5395D">
        <w:rPr>
          <w:rFonts w:ascii="Calibri" w:hAnsi="Calibri" w:cs="Calibri"/>
          <w:color w:val="FF0000"/>
        </w:rPr>
        <w:t>nsulate</w:t>
      </w:r>
      <w:r w:rsidR="00F5395D" w:rsidRPr="00F5395D">
        <w:rPr>
          <w:rFonts w:ascii="Calibri" w:hAnsi="Calibri" w:cs="Calibri"/>
          <w:color w:val="FF0000"/>
        </w:rPr>
        <w:t xml:space="preserve"> must strive to ensure staff have </w:t>
      </w:r>
      <w:r w:rsidRPr="00F5395D">
        <w:rPr>
          <w:rFonts w:ascii="Calibri" w:hAnsi="Calibri" w:cs="Calibri"/>
          <w:color w:val="FF0000"/>
        </w:rPr>
        <w:t>meaning</w:t>
      </w:r>
      <w:r w:rsidRPr="006A72A6">
        <w:rPr>
          <w:rFonts w:ascii="Calibri" w:hAnsi="Calibri" w:cs="Calibri"/>
        </w:rPr>
        <w:t xml:space="preserve"> and feel valued, </w:t>
      </w:r>
      <w:r w:rsidRPr="00F5395D">
        <w:rPr>
          <w:rFonts w:ascii="Calibri" w:hAnsi="Calibri" w:cs="Calibri"/>
          <w:strike/>
        </w:rPr>
        <w:t>they are more</w:t>
      </w:r>
      <w:r w:rsidR="00F5395D">
        <w:rPr>
          <w:rFonts w:ascii="Calibri" w:hAnsi="Calibri" w:cs="Calibri"/>
        </w:rPr>
        <w:t xml:space="preserve"> </w:t>
      </w:r>
      <w:r w:rsidR="00F5395D" w:rsidRPr="00D6315C">
        <w:rPr>
          <w:rFonts w:ascii="Calibri" w:hAnsi="Calibri" w:cs="Calibri"/>
          <w:color w:val="FF0000"/>
        </w:rPr>
        <w:t>in doing so</w:t>
      </w:r>
      <w:r w:rsidR="00176227">
        <w:rPr>
          <w:rFonts w:ascii="Calibri" w:hAnsi="Calibri" w:cs="Calibri"/>
          <w:color w:val="FF0000"/>
        </w:rPr>
        <w:t>,</w:t>
      </w:r>
      <w:r w:rsidR="00D6315C" w:rsidRPr="00D6315C">
        <w:rPr>
          <w:rFonts w:ascii="Calibri" w:hAnsi="Calibri" w:cs="Calibri"/>
          <w:color w:val="FF0000"/>
        </w:rPr>
        <w:t xml:space="preserve"> staff are more</w:t>
      </w:r>
      <w:r w:rsidRPr="00D6315C">
        <w:rPr>
          <w:rFonts w:ascii="Calibri" w:hAnsi="Calibri" w:cs="Calibri"/>
          <w:color w:val="FF0000"/>
        </w:rPr>
        <w:t xml:space="preserve"> </w:t>
      </w:r>
      <w:r w:rsidRPr="006A72A6">
        <w:rPr>
          <w:rFonts w:ascii="Calibri" w:hAnsi="Calibri" w:cs="Calibri"/>
        </w:rPr>
        <w:t xml:space="preserve">likely to take initiative, show creativity and remain loyal over time. </w:t>
      </w:r>
      <w:r w:rsidRPr="006A72A6">
        <w:rPr>
          <w:rFonts w:ascii="Calibri" w:hAnsi="Calibri" w:cs="Calibri"/>
          <w:highlight w:val="white"/>
        </w:rPr>
        <w:t>(AIHR, 2024).</w:t>
      </w:r>
      <w:r w:rsidRPr="006A72A6">
        <w:rPr>
          <w:rFonts w:ascii="Calibri" w:hAnsi="Calibri" w:cs="Calibri"/>
        </w:rPr>
        <w:t xml:space="preserve"> </w:t>
      </w:r>
      <w:r w:rsidRPr="007F355D">
        <w:rPr>
          <w:rFonts w:ascii="Calibri" w:hAnsi="Calibri" w:cs="Calibri"/>
          <w:strike/>
        </w:rPr>
        <w:t>For example, a worker who feels trusted to make decisions and sees how their role contributes to the bigger picture is more likely to stay engaged and motivated, even when financial rewards are not immediately present.</w:t>
      </w:r>
    </w:p>
    <w:p w14:paraId="0000000E" w14:textId="27E0451D" w:rsidR="005C45C9" w:rsidRPr="006A72A6" w:rsidRDefault="00F650DE" w:rsidP="006A72A6">
      <w:pPr>
        <w:rPr>
          <w:rFonts w:ascii="Calibri" w:hAnsi="Calibri" w:cs="Calibri"/>
          <w:highlight w:val="yellow"/>
        </w:rPr>
      </w:pPr>
      <w:r w:rsidRPr="006A72A6">
        <w:rPr>
          <w:rFonts w:ascii="Calibri" w:hAnsi="Calibri" w:cs="Calibri"/>
          <w:highlight w:val="white"/>
        </w:rPr>
        <w:t xml:space="preserve">(Eisenberger and </w:t>
      </w:r>
      <w:proofErr w:type="spellStart"/>
      <w:r w:rsidRPr="006A72A6">
        <w:rPr>
          <w:rFonts w:ascii="Calibri" w:hAnsi="Calibri" w:cs="Calibri"/>
          <w:highlight w:val="white"/>
        </w:rPr>
        <w:t>Shanock</w:t>
      </w:r>
      <w:proofErr w:type="spellEnd"/>
      <w:r w:rsidRPr="006A72A6">
        <w:rPr>
          <w:rFonts w:ascii="Calibri" w:hAnsi="Calibri" w:cs="Calibri"/>
          <w:highlight w:val="white"/>
        </w:rPr>
        <w:t>, 2003)</w:t>
      </w:r>
      <w:r w:rsidRPr="006A72A6">
        <w:rPr>
          <w:rFonts w:ascii="Calibri" w:eastAsia="Roboto" w:hAnsi="Calibri" w:cs="Calibri"/>
          <w:highlight w:val="white"/>
        </w:rPr>
        <w:t xml:space="preserve"> </w:t>
      </w:r>
      <w:r w:rsidRPr="006A72A6">
        <w:rPr>
          <w:rFonts w:ascii="Calibri" w:hAnsi="Calibri" w:cs="Calibri"/>
          <w:highlight w:val="white"/>
        </w:rPr>
        <w:t xml:space="preserve">states that reward contingency requires a high level of performance, increased perceived self-determination and perceived competence, both of which enhanced intrinsic task interest. They accredited this natural behavioural phenomenon to cognitive evaluation theory (ISSUES IN COGNITIVE SOCIAL </w:t>
      </w:r>
      <w:proofErr w:type="spellStart"/>
      <w:r w:rsidRPr="006A72A6">
        <w:rPr>
          <w:rFonts w:ascii="Calibri" w:hAnsi="Calibri" w:cs="Calibri"/>
          <w:highlight w:val="white"/>
        </w:rPr>
        <w:t>PSYCHOLOGYArie</w:t>
      </w:r>
      <w:proofErr w:type="spellEnd"/>
      <w:r w:rsidRPr="006A72A6">
        <w:rPr>
          <w:rFonts w:ascii="Calibri" w:hAnsi="Calibri" w:cs="Calibri"/>
          <w:highlight w:val="white"/>
        </w:rPr>
        <w:t xml:space="preserve"> \N. </w:t>
      </w:r>
      <w:proofErr w:type="spellStart"/>
      <w:r w:rsidRPr="006A72A6">
        <w:rPr>
          <w:rFonts w:ascii="Calibri" w:hAnsi="Calibri" w:cs="Calibri"/>
          <w:highlight w:val="white"/>
        </w:rPr>
        <w:t>Kruglanski</w:t>
      </w:r>
      <w:proofErr w:type="spellEnd"/>
      <w:r w:rsidRPr="006A72A6">
        <w:rPr>
          <w:rFonts w:ascii="Calibri" w:hAnsi="Calibri" w:cs="Calibri"/>
          <w:highlight w:val="white"/>
        </w:rPr>
        <w:t>, 2015).</w:t>
      </w:r>
      <w:r w:rsidRPr="006A72A6">
        <w:rPr>
          <w:rFonts w:ascii="Calibri" w:hAnsi="Calibri" w:cs="Calibri"/>
        </w:rPr>
        <w:t xml:space="preserve"> A sense of achievement and being appreciated can be just as powerful as financial rewards, especially in roles where purpose and personal fulfilment are important. </w:t>
      </w:r>
      <w:r w:rsidR="00D77BE4" w:rsidRPr="00D661EE">
        <w:rPr>
          <w:rFonts w:ascii="Calibri" w:hAnsi="Calibri" w:cs="Calibri"/>
          <w:color w:val="FF0000"/>
        </w:rPr>
        <w:t>Ec</w:t>
      </w:r>
      <w:r w:rsidR="00D661EE" w:rsidRPr="00D661EE">
        <w:rPr>
          <w:rFonts w:ascii="Calibri" w:hAnsi="Calibri" w:cs="Calibri"/>
          <w:color w:val="FF0000"/>
        </w:rPr>
        <w:t>o</w:t>
      </w:r>
      <w:r w:rsidR="00D77BE4" w:rsidRPr="00D661EE">
        <w:rPr>
          <w:rFonts w:ascii="Calibri" w:hAnsi="Calibri" w:cs="Calibri"/>
          <w:color w:val="FF0000"/>
        </w:rPr>
        <w:t>-</w:t>
      </w:r>
      <w:r w:rsidR="005330DA">
        <w:rPr>
          <w:rFonts w:ascii="Calibri" w:hAnsi="Calibri" w:cs="Calibri"/>
          <w:color w:val="FF0000"/>
        </w:rPr>
        <w:t>I</w:t>
      </w:r>
      <w:r w:rsidR="00D77BE4" w:rsidRPr="00D661EE">
        <w:rPr>
          <w:rFonts w:ascii="Calibri" w:hAnsi="Calibri" w:cs="Calibri"/>
          <w:color w:val="FF0000"/>
        </w:rPr>
        <w:t>nsulate</w:t>
      </w:r>
      <w:r w:rsidR="00D661EE" w:rsidRPr="00D661EE">
        <w:rPr>
          <w:rFonts w:ascii="Calibri" w:hAnsi="Calibri" w:cs="Calibri"/>
          <w:color w:val="FF0000"/>
        </w:rPr>
        <w:t xml:space="preserve"> ma</w:t>
      </w:r>
      <w:r w:rsidRPr="00D661EE">
        <w:rPr>
          <w:rFonts w:ascii="Calibri" w:hAnsi="Calibri" w:cs="Calibri"/>
          <w:color w:val="FF0000"/>
        </w:rPr>
        <w:t xml:space="preserve">nagers </w:t>
      </w:r>
      <w:r w:rsidRPr="006A72A6">
        <w:rPr>
          <w:rFonts w:ascii="Calibri" w:hAnsi="Calibri" w:cs="Calibri"/>
        </w:rPr>
        <w:t xml:space="preserve">who take time to offer regular, sincere recognition </w:t>
      </w:r>
      <w:r w:rsidR="000516FB">
        <w:rPr>
          <w:rFonts w:ascii="Calibri" w:hAnsi="Calibri" w:cs="Calibri"/>
        </w:rPr>
        <w:t>and</w:t>
      </w:r>
      <w:r w:rsidRPr="006A72A6">
        <w:rPr>
          <w:rFonts w:ascii="Calibri" w:hAnsi="Calibri" w:cs="Calibri"/>
        </w:rPr>
        <w:t xml:space="preserve"> provide chances for development help foster an environment where intrinsic motivation thrives </w:t>
      </w:r>
      <w:r w:rsidRPr="006A72A6">
        <w:rPr>
          <w:rFonts w:ascii="Calibri" w:hAnsi="Calibri" w:cs="Calibri"/>
          <w:highlight w:val="white"/>
        </w:rPr>
        <w:t>(CIPD, 2022).</w:t>
      </w:r>
    </w:p>
    <w:p w14:paraId="0000000F" w14:textId="1ECAFEE3" w:rsidR="005C45C9" w:rsidRPr="006A72A6" w:rsidRDefault="00B1443F" w:rsidP="006A72A6">
      <w:pPr>
        <w:rPr>
          <w:rFonts w:ascii="Calibri" w:hAnsi="Calibri" w:cs="Calibri"/>
        </w:rPr>
      </w:pPr>
      <w:r>
        <w:rPr>
          <w:rFonts w:ascii="Calibri" w:hAnsi="Calibri" w:cs="Calibri"/>
        </w:rPr>
        <w:t>Fo</w:t>
      </w:r>
      <w:r w:rsidR="006574E5">
        <w:rPr>
          <w:rFonts w:ascii="Calibri" w:hAnsi="Calibri" w:cs="Calibri"/>
        </w:rPr>
        <w:t>r</w:t>
      </w:r>
      <w:r>
        <w:rPr>
          <w:rFonts w:ascii="Calibri" w:hAnsi="Calibri" w:cs="Calibri"/>
        </w:rPr>
        <w:t xml:space="preserve"> Eco-insulate to </w:t>
      </w:r>
      <w:r w:rsidR="00F650DE" w:rsidRPr="006A72A6">
        <w:rPr>
          <w:rFonts w:ascii="Calibri" w:hAnsi="Calibri" w:cs="Calibri"/>
        </w:rPr>
        <w:t xml:space="preserve">sustain long-term organisational performance, it is often the intrinsic factors that make the biggest difference. While extrinsic rewards can spark effort, intrinsic </w:t>
      </w:r>
      <w:r w:rsidR="00F650DE" w:rsidRPr="006A72A6">
        <w:rPr>
          <w:rFonts w:ascii="Calibri" w:hAnsi="Calibri" w:cs="Calibri"/>
        </w:rPr>
        <w:lastRenderedPageBreak/>
        <w:t xml:space="preserve">rewards are what keep people committed during challenging times. Employees who feel genuinely connected to their work and aligned with the organisation’s values are more likely to go above and beyond, support their colleagues, and contribute to a positive culture </w:t>
      </w:r>
      <w:r w:rsidR="00F650DE" w:rsidRPr="006A72A6">
        <w:rPr>
          <w:rFonts w:ascii="Calibri" w:hAnsi="Calibri" w:cs="Calibri"/>
          <w:highlight w:val="white"/>
        </w:rPr>
        <w:t>(Bandhu et al., 2024).</w:t>
      </w:r>
    </w:p>
    <w:p w14:paraId="00000010" w14:textId="3AEC9738" w:rsidR="005C45C9" w:rsidRPr="006A72A6" w:rsidRDefault="00B25807" w:rsidP="006A72A6">
      <w:pPr>
        <w:rPr>
          <w:rFonts w:ascii="Calibri" w:hAnsi="Calibri" w:cs="Calibri"/>
        </w:rPr>
      </w:pPr>
      <w:r w:rsidRPr="006A72A6">
        <w:rPr>
          <w:rFonts w:ascii="Calibri" w:hAnsi="Calibri" w:cs="Calibri"/>
        </w:rPr>
        <w:t xml:space="preserve">Both types of reward are important and should be balanced. Extrinsic rewards can drive results and provide recognition, while intrinsic rewards build deeper engagement and support continuous performance. </w:t>
      </w:r>
    </w:p>
    <w:p w14:paraId="00000011" w14:textId="77777777" w:rsidR="005C45C9" w:rsidRPr="000E03C9" w:rsidRDefault="00F650DE">
      <w:pPr>
        <w:rPr>
          <w:rFonts w:ascii="Calibri" w:eastAsia="Calibri" w:hAnsi="Calibri" w:cs="Calibri"/>
          <w:b/>
          <w:sz w:val="28"/>
          <w:szCs w:val="28"/>
        </w:rPr>
      </w:pPr>
      <w:r w:rsidRPr="000E03C9">
        <w:rPr>
          <w:rFonts w:ascii="Calibri" w:eastAsia="Calibri" w:hAnsi="Calibri" w:cs="Calibri"/>
          <w:b/>
          <w:sz w:val="28"/>
          <w:szCs w:val="28"/>
        </w:rPr>
        <w:t>2.1</w:t>
      </w:r>
    </w:p>
    <w:p w14:paraId="00000012" w14:textId="1829EF25" w:rsidR="005C45C9" w:rsidRPr="00B34AFD" w:rsidRDefault="00643BC7" w:rsidP="00B34AFD">
      <w:pPr>
        <w:rPr>
          <w:rFonts w:ascii="Calibri" w:hAnsi="Calibri" w:cs="Calibri"/>
        </w:rPr>
      </w:pPr>
      <w:r w:rsidRPr="00B34AFD">
        <w:rPr>
          <w:rFonts w:ascii="Calibri" w:hAnsi="Calibri" w:cs="Calibri"/>
        </w:rPr>
        <w:t>G</w:t>
      </w:r>
      <w:r w:rsidR="006910F0" w:rsidRPr="00B34AFD">
        <w:rPr>
          <w:rFonts w:ascii="Calibri" w:hAnsi="Calibri" w:cs="Calibri"/>
        </w:rPr>
        <w:t>rade and pay structures</w:t>
      </w:r>
      <w:r w:rsidR="00FB6B0E" w:rsidRPr="00B34AFD">
        <w:rPr>
          <w:rFonts w:ascii="Calibri" w:hAnsi="Calibri" w:cs="Calibri"/>
        </w:rPr>
        <w:t xml:space="preserve"> determine how employees are paid and their roles positioned in relation to one another. </w:t>
      </w:r>
      <w:r w:rsidR="003143B1" w:rsidRPr="00B34AFD">
        <w:rPr>
          <w:rFonts w:ascii="Calibri" w:hAnsi="Calibri" w:cs="Calibri"/>
        </w:rPr>
        <w:t>They</w:t>
      </w:r>
      <w:r w:rsidR="00FB6B0E" w:rsidRPr="00B34AFD">
        <w:rPr>
          <w:rFonts w:ascii="Calibri" w:hAnsi="Calibri" w:cs="Calibri"/>
        </w:rPr>
        <w:t xml:space="preserve"> ensure fairness, transparency, and consistency in how salaries are managed</w:t>
      </w:r>
      <w:r w:rsidR="00AD641F" w:rsidRPr="00B34AFD">
        <w:rPr>
          <w:rFonts w:ascii="Calibri" w:hAnsi="Calibri" w:cs="Calibri"/>
        </w:rPr>
        <w:t>.</w:t>
      </w:r>
      <w:r w:rsidR="00FB6B0E" w:rsidRPr="00B34AFD">
        <w:rPr>
          <w:rFonts w:ascii="Calibri" w:hAnsi="Calibri" w:cs="Calibri"/>
        </w:rPr>
        <w:t xml:space="preserve"> </w:t>
      </w:r>
      <w:r w:rsidR="00FB6B0E" w:rsidRPr="00B34AFD">
        <w:rPr>
          <w:rFonts w:ascii="Calibri" w:hAnsi="Calibri" w:cs="Calibri"/>
          <w:highlight w:val="white"/>
        </w:rPr>
        <w:t>(PWC, 2022).</w:t>
      </w:r>
    </w:p>
    <w:p w14:paraId="00000013" w14:textId="14FCC218" w:rsidR="005C45C9" w:rsidRPr="00B34AFD" w:rsidRDefault="00F650DE" w:rsidP="00B34AFD">
      <w:pPr>
        <w:rPr>
          <w:rFonts w:ascii="Calibri" w:hAnsi="Calibri" w:cs="Calibri"/>
        </w:rPr>
      </w:pPr>
      <w:r w:rsidRPr="00B34AFD">
        <w:rPr>
          <w:rFonts w:ascii="Calibri" w:hAnsi="Calibri" w:cs="Calibri"/>
        </w:rPr>
        <w:t xml:space="preserve">One is the spot salary or individual rate structure. In this system, each employee is paid a fixed salary that is specific to their role, without being tied to a broader pay scale or band </w:t>
      </w:r>
      <w:r w:rsidRPr="00B34AFD">
        <w:rPr>
          <w:rFonts w:ascii="Calibri" w:hAnsi="Calibri" w:cs="Calibri"/>
          <w:highlight w:val="white"/>
        </w:rPr>
        <w:t>(</w:t>
      </w:r>
      <w:proofErr w:type="spellStart"/>
      <w:r w:rsidRPr="00B34AFD">
        <w:rPr>
          <w:rFonts w:ascii="Calibri" w:hAnsi="Calibri" w:cs="Calibri"/>
          <w:highlight w:val="white"/>
        </w:rPr>
        <w:t>Paydata</w:t>
      </w:r>
      <w:proofErr w:type="spellEnd"/>
      <w:r w:rsidRPr="00B34AFD">
        <w:rPr>
          <w:rFonts w:ascii="Calibri" w:hAnsi="Calibri" w:cs="Calibri"/>
          <w:highlight w:val="white"/>
        </w:rPr>
        <w:t>, 2019).</w:t>
      </w:r>
      <w:r w:rsidRPr="00B34AFD">
        <w:rPr>
          <w:rFonts w:ascii="Calibri" w:eastAsia="Roboto" w:hAnsi="Calibri" w:cs="Calibri"/>
          <w:highlight w:val="white"/>
        </w:rPr>
        <w:t xml:space="preserve"> </w:t>
      </w:r>
      <w:r w:rsidRPr="00B34AFD">
        <w:rPr>
          <w:rFonts w:ascii="Calibri" w:hAnsi="Calibri" w:cs="Calibri"/>
        </w:rPr>
        <w:t>This approach can offer flexibility and allow for tailored offers, especially in competitive markets or where roles are highly specialised. However, it may lead to inconsistencies and perceived unfairness if not managed carefully, as there is no clear framework for comparison between roles.</w:t>
      </w:r>
    </w:p>
    <w:p w14:paraId="00000014" w14:textId="428FC9C2" w:rsidR="005C45C9" w:rsidRPr="00B34AFD" w:rsidRDefault="00F650DE" w:rsidP="00B34AFD">
      <w:pPr>
        <w:rPr>
          <w:rFonts w:ascii="Calibri" w:hAnsi="Calibri" w:cs="Calibri"/>
        </w:rPr>
      </w:pPr>
      <w:r w:rsidRPr="00B34AFD">
        <w:rPr>
          <w:rFonts w:ascii="Calibri" w:hAnsi="Calibri" w:cs="Calibri"/>
        </w:rPr>
        <w:t xml:space="preserve">Another is the graded pay structure. This organises jobs into different grades, each grade having a defined salary range. Employees are placed within a grade based on their responsibilities, skills, and experience required for the role. This allows for progression within a grade, (often through annual increments or performance-based increases) and clear pathways for promotion </w:t>
      </w:r>
      <w:r w:rsidRPr="00B34AFD">
        <w:rPr>
          <w:rFonts w:ascii="Calibri" w:hAnsi="Calibri" w:cs="Calibri"/>
          <w:highlight w:val="white"/>
        </w:rPr>
        <w:t>(CIPD, 2024).</w:t>
      </w:r>
      <w:r w:rsidRPr="00B34AFD">
        <w:rPr>
          <w:rFonts w:ascii="Calibri" w:eastAsia="Roboto" w:hAnsi="Calibri" w:cs="Calibri"/>
          <w:highlight w:val="white"/>
        </w:rPr>
        <w:t xml:space="preserve"> </w:t>
      </w:r>
      <w:r w:rsidRPr="00B34AFD">
        <w:rPr>
          <w:rFonts w:ascii="Calibri" w:hAnsi="Calibri" w:cs="Calibri"/>
        </w:rPr>
        <w:t>Graded structures provide consistency and make it easier to manage internal equity, although they can be rigid and may not always reflect fast-changing job demands.</w:t>
      </w:r>
    </w:p>
    <w:p w14:paraId="00000015" w14:textId="77777777" w:rsidR="005C45C9" w:rsidRPr="00B34AFD" w:rsidRDefault="00F650DE" w:rsidP="00B34AFD">
      <w:pPr>
        <w:rPr>
          <w:rFonts w:ascii="Calibri" w:hAnsi="Calibri" w:cs="Calibri"/>
        </w:rPr>
      </w:pPr>
      <w:r w:rsidRPr="00B34AFD">
        <w:rPr>
          <w:rFonts w:ascii="Calibri" w:hAnsi="Calibri" w:cs="Calibri"/>
        </w:rPr>
        <w:t xml:space="preserve">A variation of this is the broad-banded pay structure, which reduces the number of grades but increases the range of pay within each band. The idea is to offer greater flexibility in rewarding performance and to encourage development without frequent regrading. This can reduce bureaucracy and support a more adaptable workforce </w:t>
      </w:r>
      <w:r w:rsidRPr="00B34AFD">
        <w:rPr>
          <w:rFonts w:ascii="Calibri" w:hAnsi="Calibri" w:cs="Calibri"/>
          <w:highlight w:val="white"/>
        </w:rPr>
        <w:t>(Morris, 2025).</w:t>
      </w:r>
      <w:r w:rsidRPr="00B34AFD">
        <w:rPr>
          <w:rFonts w:ascii="Calibri" w:eastAsia="Roboto" w:hAnsi="Calibri" w:cs="Calibri"/>
          <w:highlight w:val="white"/>
        </w:rPr>
        <w:t xml:space="preserve"> </w:t>
      </w:r>
      <w:r w:rsidRPr="00B34AFD">
        <w:rPr>
          <w:rFonts w:ascii="Calibri" w:hAnsi="Calibri" w:cs="Calibri"/>
        </w:rPr>
        <w:t>However, the wide pay ranges can lead to issues around transparency and control, as employees may struggle to see how pay decisions are made or how they can progress.</w:t>
      </w:r>
    </w:p>
    <w:p w14:paraId="00000016" w14:textId="49A08C47" w:rsidR="005C45C9" w:rsidRPr="00B34AFD" w:rsidRDefault="00200F84" w:rsidP="00B34AFD">
      <w:pPr>
        <w:rPr>
          <w:rFonts w:ascii="Calibri" w:hAnsi="Calibri" w:cs="Calibri"/>
        </w:rPr>
      </w:pPr>
      <w:r w:rsidRPr="00B34AFD">
        <w:rPr>
          <w:rFonts w:ascii="Calibri" w:hAnsi="Calibri" w:cs="Calibri"/>
        </w:rPr>
        <w:t xml:space="preserve">The pay spine structure is commonly used in public sector organisations. It consists of a long scale of pay points, and roles are slotted into specific points or ranges within that spine. Progression typically happens through annual increments, and the system is often tightly linked to formal job evaluations </w:t>
      </w:r>
      <w:r w:rsidRPr="00B34AFD">
        <w:rPr>
          <w:rFonts w:ascii="Calibri" w:hAnsi="Calibri" w:cs="Calibri"/>
          <w:highlight w:val="white"/>
        </w:rPr>
        <w:t>(Laing, 2021).</w:t>
      </w:r>
      <w:r w:rsidRPr="00B34AFD">
        <w:rPr>
          <w:rFonts w:ascii="Calibri" w:eastAsia="Roboto" w:hAnsi="Calibri" w:cs="Calibri"/>
          <w:highlight w:val="white"/>
        </w:rPr>
        <w:t xml:space="preserve"> </w:t>
      </w:r>
      <w:r w:rsidRPr="00B34AFD">
        <w:rPr>
          <w:rFonts w:ascii="Calibri" w:hAnsi="Calibri" w:cs="Calibri"/>
        </w:rPr>
        <w:t>This structure promotes fairness and clear progression, but it can be quite inflexible and may limit the organisation’s ability to respond to market pressures.</w:t>
      </w:r>
    </w:p>
    <w:p w14:paraId="00000017" w14:textId="77777777" w:rsidR="005C45C9" w:rsidRPr="00B34AFD" w:rsidRDefault="00F650DE" w:rsidP="00B34AFD">
      <w:pPr>
        <w:rPr>
          <w:rFonts w:ascii="Calibri" w:hAnsi="Calibri" w:cs="Calibri"/>
        </w:rPr>
      </w:pPr>
      <w:r w:rsidRPr="00B34AFD">
        <w:rPr>
          <w:rFonts w:ascii="Calibri" w:hAnsi="Calibri" w:cs="Calibri"/>
        </w:rPr>
        <w:lastRenderedPageBreak/>
        <w:t xml:space="preserve">Some organisations adopt job family structures. This groups similar roles (e.g. HR, IT, finance) into families and apply specific pay frameworks to each. This allows for more tailored development paths within specialist areas and can make it easier to align pay with industry standards in different functions. However, this approach requires strong job analysis and can become complex to manage across large organisations </w:t>
      </w:r>
      <w:r w:rsidRPr="00B34AFD">
        <w:rPr>
          <w:rFonts w:ascii="Calibri" w:hAnsi="Calibri" w:cs="Calibri"/>
          <w:highlight w:val="white"/>
        </w:rPr>
        <w:t>(</w:t>
      </w:r>
      <w:proofErr w:type="spellStart"/>
      <w:r w:rsidRPr="00B34AFD">
        <w:rPr>
          <w:rFonts w:ascii="Calibri" w:hAnsi="Calibri" w:cs="Calibri"/>
          <w:highlight w:val="white"/>
        </w:rPr>
        <w:t>Paydata</w:t>
      </w:r>
      <w:proofErr w:type="spellEnd"/>
      <w:r w:rsidRPr="00B34AFD">
        <w:rPr>
          <w:rFonts w:ascii="Calibri" w:hAnsi="Calibri" w:cs="Calibri"/>
          <w:highlight w:val="white"/>
        </w:rPr>
        <w:t>, 2020).</w:t>
      </w:r>
    </w:p>
    <w:p w14:paraId="00000019" w14:textId="03AB2BE4" w:rsidR="005C45C9" w:rsidRPr="00D66351" w:rsidRDefault="00654406">
      <w:pPr>
        <w:rPr>
          <w:rFonts w:ascii="Calibri" w:hAnsi="Calibri" w:cs="Calibri"/>
        </w:rPr>
      </w:pPr>
      <w:r w:rsidRPr="00F84E92">
        <w:rPr>
          <w:rFonts w:ascii="Calibri" w:hAnsi="Calibri" w:cs="Calibri"/>
          <w:strike/>
        </w:rPr>
        <w:t>The key differences between these pay structures lie in how flexible they are</w:t>
      </w:r>
      <w:r w:rsidRPr="00B34AFD">
        <w:rPr>
          <w:rFonts w:ascii="Calibri" w:hAnsi="Calibri" w:cs="Calibri"/>
        </w:rPr>
        <w:t xml:space="preserve">, </w:t>
      </w:r>
      <w:r w:rsidRPr="00F84E92">
        <w:rPr>
          <w:rFonts w:ascii="Calibri" w:hAnsi="Calibri" w:cs="Calibri"/>
          <w:strike/>
        </w:rPr>
        <w:t xml:space="preserve">how </w:t>
      </w:r>
      <w:r w:rsidR="00F84E92" w:rsidRPr="00B079CF">
        <w:rPr>
          <w:rFonts w:ascii="Calibri" w:hAnsi="Calibri" w:cs="Calibri"/>
          <w:color w:val="FF0000"/>
        </w:rPr>
        <w:t>Eco -</w:t>
      </w:r>
      <w:r w:rsidR="005330DA">
        <w:rPr>
          <w:rFonts w:ascii="Calibri" w:hAnsi="Calibri" w:cs="Calibri"/>
          <w:color w:val="FF0000"/>
        </w:rPr>
        <w:t>I</w:t>
      </w:r>
      <w:r w:rsidR="00F84E92" w:rsidRPr="00B079CF">
        <w:rPr>
          <w:rFonts w:ascii="Calibri" w:hAnsi="Calibri" w:cs="Calibri"/>
          <w:color w:val="FF0000"/>
        </w:rPr>
        <w:t xml:space="preserve">nsulate </w:t>
      </w:r>
      <w:r w:rsidR="00EC22BD" w:rsidRPr="00B079CF">
        <w:rPr>
          <w:rFonts w:ascii="Calibri" w:hAnsi="Calibri" w:cs="Calibri"/>
          <w:color w:val="FF0000"/>
        </w:rPr>
        <w:t xml:space="preserve">need to take a </w:t>
      </w:r>
      <w:r w:rsidRPr="00B079CF">
        <w:rPr>
          <w:rFonts w:ascii="Calibri" w:hAnsi="Calibri" w:cs="Calibri"/>
          <w:color w:val="FF0000"/>
        </w:rPr>
        <w:t xml:space="preserve">transparent </w:t>
      </w:r>
      <w:r w:rsidR="00EC22BD" w:rsidRPr="00B079CF">
        <w:rPr>
          <w:rFonts w:ascii="Calibri" w:hAnsi="Calibri" w:cs="Calibri"/>
          <w:color w:val="FF0000"/>
        </w:rPr>
        <w:t>approach</w:t>
      </w:r>
      <w:r w:rsidR="00EC22BD">
        <w:rPr>
          <w:rFonts w:ascii="Calibri" w:hAnsi="Calibri" w:cs="Calibri"/>
        </w:rPr>
        <w:t xml:space="preserve"> </w:t>
      </w:r>
      <w:r w:rsidRPr="00EC22BD">
        <w:rPr>
          <w:rFonts w:ascii="Calibri" w:hAnsi="Calibri" w:cs="Calibri"/>
          <w:strike/>
        </w:rPr>
        <w:t>they appear to employees</w:t>
      </w:r>
      <w:r w:rsidRPr="00B34AFD">
        <w:rPr>
          <w:rFonts w:ascii="Calibri" w:hAnsi="Calibri" w:cs="Calibri"/>
        </w:rPr>
        <w:t xml:space="preserve">, </w:t>
      </w:r>
      <w:r w:rsidR="00EC22BD">
        <w:rPr>
          <w:rFonts w:ascii="Calibri" w:hAnsi="Calibri" w:cs="Calibri"/>
        </w:rPr>
        <w:t>in</w:t>
      </w:r>
      <w:r w:rsidRPr="00B34AFD">
        <w:rPr>
          <w:rFonts w:ascii="Calibri" w:hAnsi="Calibri" w:cs="Calibri"/>
        </w:rPr>
        <w:t xml:space="preserve"> how well they support progression and fairness. </w:t>
      </w:r>
      <w:r w:rsidRPr="00B34AFD">
        <w:rPr>
          <w:rFonts w:ascii="Calibri" w:hAnsi="Calibri" w:cs="Calibri"/>
          <w:highlight w:val="white"/>
        </w:rPr>
        <w:t xml:space="preserve">(Taylor, S. and Woodhams, C. 2022). </w:t>
      </w:r>
      <w:r w:rsidRPr="00B34AFD">
        <w:rPr>
          <w:rFonts w:ascii="Calibri" w:hAnsi="Calibri" w:cs="Calibri"/>
        </w:rPr>
        <w:t>A well-designed pay structure helps attract, motivate, and retain staff while supporting internal equity and business performance.</w:t>
      </w:r>
    </w:p>
    <w:p w14:paraId="375B4069" w14:textId="7881E450" w:rsidR="001A3816" w:rsidRPr="00396265" w:rsidRDefault="00197378">
      <w:pPr>
        <w:rPr>
          <w:rFonts w:ascii="Calibri" w:eastAsia="Calibri" w:hAnsi="Calibri" w:cs="Calibri"/>
          <w:b/>
          <w:sz w:val="28"/>
          <w:szCs w:val="28"/>
          <w:highlight w:val="white"/>
        </w:rPr>
      </w:pPr>
      <w:r>
        <w:rPr>
          <w:rFonts w:ascii="Calibri" w:eastAsia="Calibri" w:hAnsi="Calibri" w:cs="Calibri"/>
          <w:b/>
          <w:sz w:val="28"/>
          <w:szCs w:val="28"/>
          <w:highlight w:val="white"/>
        </w:rPr>
        <w:t>2.2</w:t>
      </w:r>
    </w:p>
    <w:p w14:paraId="0000001A" w14:textId="3EF42792" w:rsidR="005C45C9" w:rsidRPr="0042215F" w:rsidRDefault="00F650DE" w:rsidP="0042215F">
      <w:pPr>
        <w:rPr>
          <w:rFonts w:ascii="Calibri" w:hAnsi="Calibri" w:cs="Calibri"/>
        </w:rPr>
      </w:pPr>
      <w:r w:rsidRPr="0042215F">
        <w:rPr>
          <w:rFonts w:ascii="Calibri" w:hAnsi="Calibri" w:cs="Calibri"/>
        </w:rPr>
        <w:t xml:space="preserve">Contingent rewards are given in response to specific achievements or behaviours. They are tied directly to performance outcomes, such as hitting targets, completing projects, or demonstrating particular competencies. These rewards can take the form of bonuses, commissions, extra time off, or public recognition </w:t>
      </w:r>
      <w:r w:rsidRPr="0042215F">
        <w:rPr>
          <w:rFonts w:ascii="Calibri" w:hAnsi="Calibri" w:cs="Calibri"/>
          <w:highlight w:val="white"/>
        </w:rPr>
        <w:t>(Smith, 2024).</w:t>
      </w:r>
      <w:r w:rsidRPr="0042215F">
        <w:rPr>
          <w:rFonts w:ascii="Calibri" w:eastAsia="Roboto" w:hAnsi="Calibri" w:cs="Calibri"/>
          <w:highlight w:val="white"/>
        </w:rPr>
        <w:t xml:space="preserve"> </w:t>
      </w:r>
      <w:r w:rsidRPr="0042215F">
        <w:rPr>
          <w:rFonts w:ascii="Calibri" w:hAnsi="Calibri" w:cs="Calibri"/>
        </w:rPr>
        <w:t>When used effectively, they can have a powerful influence on individual, team, and organisational performance.</w:t>
      </w:r>
    </w:p>
    <w:p w14:paraId="7878DD88" w14:textId="719431BF" w:rsidR="00FE48F9" w:rsidRPr="0042215F" w:rsidRDefault="00FE48F9" w:rsidP="0042215F">
      <w:pPr>
        <w:rPr>
          <w:rFonts w:ascii="Calibri" w:hAnsi="Calibri" w:cs="Calibri"/>
          <w:color w:val="FF0000"/>
        </w:rPr>
      </w:pPr>
      <w:r w:rsidRPr="0042215F">
        <w:rPr>
          <w:rFonts w:ascii="Calibri" w:hAnsi="Calibri" w:cs="Calibri"/>
          <w:color w:val="FF0000"/>
        </w:rPr>
        <w:t>It would be highly suggested that Eco-Insulate begin to run on a contingent reward basis</w:t>
      </w:r>
      <w:r w:rsidR="00374F28" w:rsidRPr="0042215F">
        <w:rPr>
          <w:rFonts w:ascii="Calibri" w:hAnsi="Calibri" w:cs="Calibri"/>
          <w:color w:val="FF0000"/>
        </w:rPr>
        <w:t>,</w:t>
      </w:r>
      <w:r w:rsidRPr="0042215F">
        <w:rPr>
          <w:rFonts w:ascii="Calibri" w:hAnsi="Calibri" w:cs="Calibri"/>
          <w:color w:val="FF0000"/>
        </w:rPr>
        <w:t xml:space="preserve"> </w:t>
      </w:r>
      <w:r w:rsidR="00374F28" w:rsidRPr="0042215F">
        <w:rPr>
          <w:rFonts w:ascii="Calibri" w:hAnsi="Calibri" w:cs="Calibri"/>
          <w:color w:val="FF0000"/>
        </w:rPr>
        <w:t xml:space="preserve">even though a </w:t>
      </w:r>
      <w:r w:rsidRPr="0042215F">
        <w:rPr>
          <w:rFonts w:ascii="Calibri" w:hAnsi="Calibri" w:cs="Calibri"/>
          <w:color w:val="FF0000"/>
        </w:rPr>
        <w:t>certain level of performance is already expected</w:t>
      </w:r>
      <w:r w:rsidR="00140026" w:rsidRPr="0042215F">
        <w:rPr>
          <w:rFonts w:ascii="Calibri" w:hAnsi="Calibri" w:cs="Calibri"/>
          <w:color w:val="FF0000"/>
        </w:rPr>
        <w:t xml:space="preserve">, </w:t>
      </w:r>
      <w:r w:rsidRPr="0042215F">
        <w:rPr>
          <w:rFonts w:ascii="Calibri" w:hAnsi="Calibri" w:cs="Calibri"/>
          <w:color w:val="FF0000"/>
        </w:rPr>
        <w:t>the company is only offering a fixed da</w:t>
      </w:r>
      <w:r w:rsidR="00027282">
        <w:rPr>
          <w:rFonts w:ascii="Calibri" w:hAnsi="Calibri" w:cs="Calibri"/>
          <w:color w:val="FF0000"/>
        </w:rPr>
        <w:t>ily</w:t>
      </w:r>
      <w:r w:rsidRPr="0042215F">
        <w:rPr>
          <w:rFonts w:ascii="Calibri" w:hAnsi="Calibri" w:cs="Calibri"/>
          <w:color w:val="FF0000"/>
        </w:rPr>
        <w:t xml:space="preserve"> rate</w:t>
      </w:r>
      <w:r w:rsidR="00AC5E35">
        <w:rPr>
          <w:rFonts w:ascii="Calibri" w:hAnsi="Calibri" w:cs="Calibri"/>
          <w:color w:val="FF0000"/>
        </w:rPr>
        <w:t xml:space="preserve"> of pay</w:t>
      </w:r>
      <w:r w:rsidRPr="0042215F">
        <w:rPr>
          <w:rFonts w:ascii="Calibri" w:hAnsi="Calibri" w:cs="Calibri"/>
          <w:color w:val="FF0000"/>
        </w:rPr>
        <w:t>. If a scheme of performance related pay was introduced, it would stimulate a positive change in that the employee would have a measurable target to match to the level of performance already expected</w:t>
      </w:r>
      <w:r w:rsidR="00513596" w:rsidRPr="0042215F">
        <w:rPr>
          <w:rFonts w:ascii="Calibri" w:hAnsi="Calibri" w:cs="Calibri"/>
          <w:color w:val="FF0000"/>
        </w:rPr>
        <w:t>,</w:t>
      </w:r>
      <w:r w:rsidRPr="0042215F">
        <w:rPr>
          <w:rFonts w:ascii="Calibri" w:hAnsi="Calibri" w:cs="Calibri"/>
          <w:color w:val="FF0000"/>
        </w:rPr>
        <w:t xml:space="preserve"> </w:t>
      </w:r>
      <w:r w:rsidRPr="0042215F">
        <w:rPr>
          <w:rFonts w:ascii="Calibri" w:hAnsi="Calibri" w:cs="Calibri"/>
          <w:color w:val="FF0000"/>
          <w:shd w:val="clear" w:color="auto" w:fill="FFFFFF"/>
        </w:rPr>
        <w:t>(Kahn and Sherer, 1990)</w:t>
      </w:r>
      <w:r w:rsidR="00B25469" w:rsidRPr="0042215F">
        <w:rPr>
          <w:rFonts w:ascii="Calibri" w:hAnsi="Calibri" w:cs="Calibri"/>
          <w:color w:val="FF0000"/>
        </w:rPr>
        <w:t xml:space="preserve"> </w:t>
      </w:r>
      <w:r w:rsidRPr="0042215F">
        <w:rPr>
          <w:rFonts w:ascii="Calibri" w:hAnsi="Calibri" w:cs="Calibri"/>
          <w:color w:val="FF0000"/>
        </w:rPr>
        <w:t xml:space="preserve">enforces this theory. Furthermore </w:t>
      </w:r>
      <w:r w:rsidRPr="0042215F">
        <w:rPr>
          <w:rFonts w:ascii="Calibri" w:hAnsi="Calibri" w:cs="Calibri"/>
          <w:color w:val="FF0000"/>
          <w:shd w:val="clear" w:color="auto" w:fill="FFFFFF"/>
        </w:rPr>
        <w:t>(</w:t>
      </w:r>
      <w:proofErr w:type="spellStart"/>
      <w:r w:rsidRPr="0042215F">
        <w:rPr>
          <w:rFonts w:ascii="Calibri" w:hAnsi="Calibri" w:cs="Calibri"/>
          <w:color w:val="FF0000"/>
          <w:shd w:val="clear" w:color="auto" w:fill="FFFFFF"/>
        </w:rPr>
        <w:t>Densten</w:t>
      </w:r>
      <w:proofErr w:type="spellEnd"/>
      <w:r w:rsidRPr="0042215F">
        <w:rPr>
          <w:rFonts w:ascii="Calibri" w:hAnsi="Calibri" w:cs="Calibri"/>
          <w:color w:val="FF0000"/>
          <w:shd w:val="clear" w:color="auto" w:fill="FFFFFF"/>
        </w:rPr>
        <w:t>, 2006)</w:t>
      </w:r>
      <w:r w:rsidRPr="0042215F">
        <w:rPr>
          <w:rFonts w:ascii="Calibri" w:hAnsi="Calibri" w:cs="Calibri"/>
          <w:color w:val="FF0000"/>
        </w:rPr>
        <w:t>, ascertains the importance of laying a framework that can set the boundaries of this scheme, throughout the organisation as the upper management of Eco-insulate will then be able to negotiate greater flexibilities and create more momentum within their leader/follower performance reward relationships. </w:t>
      </w:r>
    </w:p>
    <w:p w14:paraId="0000001B" w14:textId="57A7B693" w:rsidR="005C45C9" w:rsidRPr="0042215F" w:rsidRDefault="00F0727B" w:rsidP="0042215F">
      <w:pPr>
        <w:rPr>
          <w:rFonts w:ascii="Calibri" w:hAnsi="Calibri" w:cs="Calibri"/>
          <w:strike/>
        </w:rPr>
      </w:pPr>
      <w:r w:rsidRPr="0042215F">
        <w:rPr>
          <w:rFonts w:ascii="Calibri" w:hAnsi="Calibri" w:cs="Calibri"/>
          <w:strike/>
          <w:color w:val="FF0000"/>
        </w:rPr>
        <w:t>Eco</w:t>
      </w:r>
      <w:r w:rsidR="00822796" w:rsidRPr="0042215F">
        <w:rPr>
          <w:rFonts w:ascii="Calibri" w:hAnsi="Calibri" w:cs="Calibri"/>
          <w:strike/>
          <w:color w:val="FF0000"/>
        </w:rPr>
        <w:t>-</w:t>
      </w:r>
      <w:r w:rsidR="005330DA" w:rsidRPr="0042215F">
        <w:rPr>
          <w:rFonts w:ascii="Calibri" w:hAnsi="Calibri" w:cs="Calibri"/>
          <w:strike/>
          <w:color w:val="FF0000"/>
        </w:rPr>
        <w:t>I</w:t>
      </w:r>
      <w:r w:rsidR="00822796" w:rsidRPr="0042215F">
        <w:rPr>
          <w:rFonts w:ascii="Calibri" w:hAnsi="Calibri" w:cs="Calibri"/>
          <w:strike/>
          <w:color w:val="FF0000"/>
        </w:rPr>
        <w:t xml:space="preserve">nsulate need to look on an </w:t>
      </w:r>
      <w:r w:rsidR="00F650DE" w:rsidRPr="0042215F">
        <w:rPr>
          <w:rFonts w:ascii="Calibri" w:hAnsi="Calibri" w:cs="Calibri"/>
          <w:strike/>
        </w:rPr>
        <w:t xml:space="preserve">At the individual level, contingent rewards can increase motivation by creating a clear link between effort and outcome. When </w:t>
      </w:r>
      <w:r w:rsidR="00704CD7" w:rsidRPr="0042215F">
        <w:rPr>
          <w:rFonts w:ascii="Calibri" w:hAnsi="Calibri" w:cs="Calibri"/>
          <w:strike/>
        </w:rPr>
        <w:t>employees</w:t>
      </w:r>
      <w:r w:rsidR="00392318" w:rsidRPr="0042215F">
        <w:rPr>
          <w:rFonts w:ascii="Calibri" w:hAnsi="Calibri" w:cs="Calibri"/>
          <w:strike/>
        </w:rPr>
        <w:t xml:space="preserve"> know</w:t>
      </w:r>
      <w:r w:rsidR="00F650DE" w:rsidRPr="0042215F">
        <w:rPr>
          <w:rFonts w:ascii="Calibri" w:hAnsi="Calibri" w:cs="Calibri"/>
          <w:strike/>
        </w:rPr>
        <w:t xml:space="preserve"> they will be rewarded for reaching certain goals, they are more likely to stay focused, work harder, and take ownership of their performance </w:t>
      </w:r>
      <w:r w:rsidR="00F650DE" w:rsidRPr="0042215F">
        <w:rPr>
          <w:rFonts w:ascii="Calibri" w:hAnsi="Calibri" w:cs="Calibri"/>
          <w:strike/>
          <w:highlight w:val="white"/>
        </w:rPr>
        <w:t>(CIPD, 2022)</w:t>
      </w:r>
      <w:r w:rsidR="00F650DE" w:rsidRPr="0042215F">
        <w:rPr>
          <w:rFonts w:ascii="Calibri" w:hAnsi="Calibri" w:cs="Calibri"/>
          <w:strike/>
        </w:rPr>
        <w:t>. This sense of personal accountability can also lead to improved job satisfaction, as employees feel their contributions are recognised and valued. However, if rewards are poorly structured or inconsistently applied, they can cause frustration or reduce motivation, especially if people feel outcomes are unfair or unreachable.</w:t>
      </w:r>
    </w:p>
    <w:p w14:paraId="0000001C" w14:textId="511F1C94" w:rsidR="005C45C9" w:rsidRPr="0042215F" w:rsidRDefault="00F650DE" w:rsidP="0042215F">
      <w:pPr>
        <w:rPr>
          <w:rFonts w:ascii="Calibri" w:hAnsi="Calibri" w:cs="Calibri"/>
        </w:rPr>
      </w:pPr>
      <w:r w:rsidRPr="0042215F">
        <w:rPr>
          <w:rFonts w:ascii="Calibri" w:hAnsi="Calibri" w:cs="Calibri"/>
          <w:strike/>
        </w:rPr>
        <w:t>Fo</w:t>
      </w:r>
      <w:r w:rsidRPr="0042215F">
        <w:rPr>
          <w:rFonts w:ascii="Calibri" w:hAnsi="Calibri" w:cs="Calibri"/>
        </w:rPr>
        <w:t xml:space="preserve">r </w:t>
      </w:r>
      <w:r w:rsidR="008044D9" w:rsidRPr="0042215F">
        <w:rPr>
          <w:rFonts w:ascii="Calibri" w:hAnsi="Calibri" w:cs="Calibri"/>
          <w:strike/>
          <w:color w:val="FF0000"/>
        </w:rPr>
        <w:t>Eco-</w:t>
      </w:r>
      <w:r w:rsidR="005330DA" w:rsidRPr="0042215F">
        <w:rPr>
          <w:rFonts w:ascii="Calibri" w:hAnsi="Calibri" w:cs="Calibri"/>
          <w:strike/>
          <w:color w:val="FF0000"/>
        </w:rPr>
        <w:t>I</w:t>
      </w:r>
      <w:r w:rsidR="008044D9" w:rsidRPr="0042215F">
        <w:rPr>
          <w:rFonts w:ascii="Calibri" w:hAnsi="Calibri" w:cs="Calibri"/>
          <w:strike/>
          <w:color w:val="FF0000"/>
        </w:rPr>
        <w:t xml:space="preserve">nsulate </w:t>
      </w:r>
      <w:r w:rsidRPr="0042215F">
        <w:rPr>
          <w:rFonts w:ascii="Calibri" w:hAnsi="Calibri" w:cs="Calibri"/>
          <w:strike/>
          <w:color w:val="FF0000"/>
        </w:rPr>
        <w:t>teams</w:t>
      </w:r>
      <w:r w:rsidR="0086621C" w:rsidRPr="0042215F">
        <w:rPr>
          <w:rFonts w:ascii="Calibri" w:hAnsi="Calibri" w:cs="Calibri"/>
          <w:strike/>
          <w:color w:val="FF0000"/>
        </w:rPr>
        <w:t xml:space="preserve"> can consider </w:t>
      </w:r>
      <w:r w:rsidRPr="0042215F">
        <w:rPr>
          <w:rFonts w:ascii="Calibri" w:hAnsi="Calibri" w:cs="Calibri"/>
          <w:strike/>
        </w:rPr>
        <w:t xml:space="preserve">contingent </w:t>
      </w:r>
      <w:r w:rsidR="00F16346" w:rsidRPr="0042215F">
        <w:rPr>
          <w:rFonts w:ascii="Calibri" w:hAnsi="Calibri" w:cs="Calibri"/>
          <w:strike/>
        </w:rPr>
        <w:t>rewards, this</w:t>
      </w:r>
      <w:r w:rsidRPr="0042215F">
        <w:rPr>
          <w:rFonts w:ascii="Calibri" w:hAnsi="Calibri" w:cs="Calibri"/>
          <w:strike/>
        </w:rPr>
        <w:t xml:space="preserve"> can encourage collaboration when designed to recognise group achievements rather than just individual efforts.</w:t>
      </w:r>
      <w:r w:rsidRPr="0042215F">
        <w:rPr>
          <w:rFonts w:ascii="Calibri" w:hAnsi="Calibri" w:cs="Calibri"/>
        </w:rPr>
        <w:t xml:space="preserve"> When teams share responsibility for results and are jointly rewarded, there is natural promotion of cooperation, open communication, and mutual support. </w:t>
      </w:r>
      <w:r w:rsidRPr="0042215F">
        <w:rPr>
          <w:rFonts w:ascii="Calibri" w:hAnsi="Calibri" w:cs="Calibri"/>
          <w:strike/>
        </w:rPr>
        <w:t>This can</w:t>
      </w:r>
      <w:r w:rsidRPr="0042215F">
        <w:rPr>
          <w:rFonts w:ascii="Calibri" w:hAnsi="Calibri" w:cs="Calibri"/>
        </w:rPr>
        <w:t xml:space="preserve"> </w:t>
      </w:r>
      <w:r w:rsidR="00591802" w:rsidRPr="0042215F">
        <w:rPr>
          <w:rFonts w:ascii="Calibri" w:hAnsi="Calibri" w:cs="Calibri"/>
          <w:color w:val="FF0000"/>
        </w:rPr>
        <w:t>Thus</w:t>
      </w:r>
      <w:r w:rsidR="000A5A4F" w:rsidRPr="0042215F">
        <w:rPr>
          <w:rFonts w:ascii="Calibri" w:hAnsi="Calibri" w:cs="Calibri"/>
          <w:color w:val="FF0000"/>
        </w:rPr>
        <w:t>,</w:t>
      </w:r>
      <w:r w:rsidR="00591802" w:rsidRPr="0042215F">
        <w:rPr>
          <w:rFonts w:ascii="Calibri" w:hAnsi="Calibri" w:cs="Calibri"/>
          <w:color w:val="FF0000"/>
        </w:rPr>
        <w:t xml:space="preserve"> strengthen</w:t>
      </w:r>
      <w:r w:rsidRPr="0042215F">
        <w:rPr>
          <w:rFonts w:ascii="Calibri" w:hAnsi="Calibri" w:cs="Calibri"/>
          <w:color w:val="FF0000"/>
        </w:rPr>
        <w:t xml:space="preserve"> </w:t>
      </w:r>
      <w:r w:rsidRPr="0042215F">
        <w:rPr>
          <w:rFonts w:ascii="Calibri" w:hAnsi="Calibri" w:cs="Calibri"/>
        </w:rPr>
        <w:t xml:space="preserve">team dynamics and create a more positive working environment </w:t>
      </w:r>
      <w:r w:rsidRPr="0042215F">
        <w:rPr>
          <w:rFonts w:ascii="Calibri" w:hAnsi="Calibri" w:cs="Calibri"/>
          <w:highlight w:val="white"/>
        </w:rPr>
        <w:t>(Rabha, 2023).</w:t>
      </w:r>
      <w:r w:rsidRPr="0042215F">
        <w:rPr>
          <w:rFonts w:ascii="Calibri" w:eastAsia="Roboto" w:hAnsi="Calibri" w:cs="Calibri"/>
          <w:highlight w:val="white"/>
        </w:rPr>
        <w:t xml:space="preserve"> </w:t>
      </w:r>
      <w:r w:rsidRPr="0042215F">
        <w:rPr>
          <w:rFonts w:ascii="Calibri" w:hAnsi="Calibri" w:cs="Calibri"/>
          <w:strike/>
        </w:rPr>
        <w:t xml:space="preserve">On the other </w:t>
      </w:r>
      <w:proofErr w:type="gramStart"/>
      <w:r w:rsidRPr="0042215F">
        <w:rPr>
          <w:rFonts w:ascii="Calibri" w:hAnsi="Calibri" w:cs="Calibri"/>
          <w:strike/>
        </w:rPr>
        <w:lastRenderedPageBreak/>
        <w:t>hand</w:t>
      </w:r>
      <w:proofErr w:type="gramEnd"/>
      <w:r w:rsidR="005D6440">
        <w:rPr>
          <w:rFonts w:ascii="Calibri" w:hAnsi="Calibri" w:cs="Calibri"/>
          <w:strike/>
        </w:rPr>
        <w:t xml:space="preserve"> </w:t>
      </w:r>
      <w:r w:rsidR="005D6440">
        <w:rPr>
          <w:rFonts w:ascii="Calibri" w:hAnsi="Calibri" w:cs="Calibri"/>
        </w:rPr>
        <w:t>H</w:t>
      </w:r>
      <w:r w:rsidR="00A92095" w:rsidRPr="0042215F">
        <w:rPr>
          <w:rFonts w:ascii="Calibri" w:hAnsi="Calibri" w:cs="Calibri"/>
        </w:rPr>
        <w:t>owever</w:t>
      </w:r>
      <w:r w:rsidRPr="0042215F">
        <w:rPr>
          <w:rFonts w:ascii="Calibri" w:hAnsi="Calibri" w:cs="Calibri"/>
        </w:rPr>
        <w:t>, if only individual performance is rewarded in a team setting, it might lead to competition or a lack of trust among colleagues, which can undermine overall effectiveness.</w:t>
      </w:r>
    </w:p>
    <w:p w14:paraId="0000001D" w14:textId="39C30899" w:rsidR="005C45C9" w:rsidRPr="0042215F" w:rsidRDefault="00BD3B49" w:rsidP="0042215F">
      <w:pPr>
        <w:rPr>
          <w:rFonts w:ascii="Calibri" w:hAnsi="Calibri" w:cs="Calibri"/>
        </w:rPr>
      </w:pPr>
      <w:r w:rsidRPr="0042215F">
        <w:rPr>
          <w:rFonts w:ascii="Calibri" w:hAnsi="Calibri" w:cs="Calibri"/>
        </w:rPr>
        <w:t xml:space="preserve">Contingent rewards </w:t>
      </w:r>
      <w:r w:rsidR="00930237">
        <w:rPr>
          <w:rFonts w:ascii="Calibri" w:hAnsi="Calibri" w:cs="Calibri"/>
        </w:rPr>
        <w:t xml:space="preserve">can </w:t>
      </w:r>
      <w:r w:rsidRPr="0042215F">
        <w:rPr>
          <w:rFonts w:ascii="Calibri" w:hAnsi="Calibri" w:cs="Calibri"/>
        </w:rPr>
        <w:t xml:space="preserve">align employee efforts with </w:t>
      </w:r>
      <w:r w:rsidR="008533D9" w:rsidRPr="0042215F">
        <w:rPr>
          <w:rFonts w:ascii="Calibri" w:hAnsi="Calibri" w:cs="Calibri"/>
        </w:rPr>
        <w:t>Ec</w:t>
      </w:r>
      <w:r w:rsidR="009E0F8F" w:rsidRPr="0042215F">
        <w:rPr>
          <w:rFonts w:ascii="Calibri" w:hAnsi="Calibri" w:cs="Calibri"/>
        </w:rPr>
        <w:t>o</w:t>
      </w:r>
      <w:r w:rsidR="008533D9" w:rsidRPr="0042215F">
        <w:rPr>
          <w:rFonts w:ascii="Calibri" w:hAnsi="Calibri" w:cs="Calibri"/>
        </w:rPr>
        <w:t>-</w:t>
      </w:r>
      <w:r w:rsidR="00B418BC">
        <w:rPr>
          <w:rFonts w:ascii="Calibri" w:hAnsi="Calibri" w:cs="Calibri"/>
        </w:rPr>
        <w:t>I</w:t>
      </w:r>
      <w:r w:rsidR="008533D9" w:rsidRPr="0042215F">
        <w:rPr>
          <w:rFonts w:ascii="Calibri" w:hAnsi="Calibri" w:cs="Calibri"/>
        </w:rPr>
        <w:t xml:space="preserve">nsulate goals </w:t>
      </w:r>
      <w:r w:rsidRPr="0042215F">
        <w:rPr>
          <w:rFonts w:ascii="Calibri" w:hAnsi="Calibri" w:cs="Calibri"/>
          <w:strike/>
        </w:rPr>
        <w:t>broader business goals</w:t>
      </w:r>
      <w:r w:rsidRPr="0042215F">
        <w:rPr>
          <w:rFonts w:ascii="Calibri" w:hAnsi="Calibri" w:cs="Calibri"/>
        </w:rPr>
        <w:t xml:space="preserve">. </w:t>
      </w:r>
      <w:r w:rsidR="004A157B" w:rsidRPr="0042215F">
        <w:rPr>
          <w:rFonts w:ascii="Calibri" w:hAnsi="Calibri" w:cs="Calibri"/>
        </w:rPr>
        <w:t>b</w:t>
      </w:r>
      <w:r w:rsidRPr="0042215F">
        <w:rPr>
          <w:rFonts w:ascii="Calibri" w:hAnsi="Calibri" w:cs="Calibri"/>
        </w:rPr>
        <w:t xml:space="preserve">y linking rewards to outcomes that matter, such as sales growth, customer satisfaction, or innovation, </w:t>
      </w:r>
      <w:r w:rsidRPr="0042215F">
        <w:rPr>
          <w:rFonts w:ascii="Calibri" w:hAnsi="Calibri" w:cs="Calibri"/>
          <w:strike/>
        </w:rPr>
        <w:t>organisations</w:t>
      </w:r>
      <w:r w:rsidR="00984E4C" w:rsidRPr="0042215F">
        <w:rPr>
          <w:rFonts w:ascii="Calibri" w:hAnsi="Calibri" w:cs="Calibri"/>
          <w:strike/>
        </w:rPr>
        <w:t xml:space="preserve"> </w:t>
      </w:r>
      <w:r w:rsidR="00D8276B" w:rsidRPr="0042215F">
        <w:rPr>
          <w:rFonts w:ascii="Calibri" w:hAnsi="Calibri" w:cs="Calibri"/>
        </w:rPr>
        <w:t>Eco</w:t>
      </w:r>
      <w:r w:rsidR="00984E4C" w:rsidRPr="0042215F">
        <w:rPr>
          <w:rFonts w:ascii="Calibri" w:hAnsi="Calibri" w:cs="Calibri"/>
        </w:rPr>
        <w:t>-Insulate</w:t>
      </w:r>
      <w:r w:rsidR="00CE6D79" w:rsidRPr="0042215F">
        <w:rPr>
          <w:rFonts w:ascii="Calibri" w:hAnsi="Calibri" w:cs="Calibri"/>
        </w:rPr>
        <w:t xml:space="preserve"> </w:t>
      </w:r>
      <w:r w:rsidRPr="0042215F">
        <w:rPr>
          <w:rFonts w:ascii="Calibri" w:hAnsi="Calibri" w:cs="Calibri"/>
        </w:rPr>
        <w:t xml:space="preserve">can guide behaviour and focus attention on strategic priorities </w:t>
      </w:r>
      <w:r w:rsidRPr="0042215F">
        <w:rPr>
          <w:rFonts w:ascii="Calibri" w:hAnsi="Calibri" w:cs="Calibri"/>
          <w:highlight w:val="white"/>
        </w:rPr>
        <w:t>(Verlinden, N. 2019)</w:t>
      </w:r>
      <w:r w:rsidRPr="0042215F">
        <w:rPr>
          <w:rFonts w:ascii="Calibri" w:eastAsia="Roboto" w:hAnsi="Calibri" w:cs="Calibri"/>
          <w:highlight w:val="white"/>
        </w:rPr>
        <w:t xml:space="preserve">. </w:t>
      </w:r>
      <w:r w:rsidRPr="0042215F">
        <w:rPr>
          <w:rFonts w:ascii="Calibri" w:hAnsi="Calibri" w:cs="Calibri"/>
        </w:rPr>
        <w:t>Over time, this can improve performance across departments and contribute to a high-performance culture. Additionally, visible reward systems can support employee engagement and retention by reinforcing a sense of fairness and opportunity.</w:t>
      </w:r>
    </w:p>
    <w:p w14:paraId="1DD6383A" w14:textId="6C349B04" w:rsidR="00A70825" w:rsidRPr="0042215F" w:rsidRDefault="005B6301" w:rsidP="0042215F">
      <w:pPr>
        <w:rPr>
          <w:rFonts w:ascii="Calibri" w:hAnsi="Calibri" w:cs="Calibri"/>
          <w:strike/>
        </w:rPr>
      </w:pPr>
      <w:r w:rsidRPr="0042215F">
        <w:rPr>
          <w:rFonts w:ascii="Calibri" w:hAnsi="Calibri" w:cs="Calibri"/>
        </w:rPr>
        <w:t>The success of contingent rewards depends on thoughtful design. The goals must be clear, achievable, and relevant, and the criteria for receiving rewards should be transparent. When employees understand what is expected and believe that the system is fair, contingent rewards can be a strong driver of improved performance</w:t>
      </w:r>
      <w:r w:rsidR="005957F3" w:rsidRPr="0042215F">
        <w:rPr>
          <w:rFonts w:ascii="Calibri" w:hAnsi="Calibri" w:cs="Calibri"/>
        </w:rPr>
        <w:t>.</w:t>
      </w:r>
      <w:r w:rsidR="00DC0B4E" w:rsidRPr="0042215F">
        <w:rPr>
          <w:rFonts w:ascii="Calibri" w:hAnsi="Calibri" w:cs="Calibri"/>
        </w:rPr>
        <w:t xml:space="preserve"> </w:t>
      </w:r>
      <w:r w:rsidR="00DC0B4E" w:rsidRPr="0042215F">
        <w:rPr>
          <w:rFonts w:ascii="Calibri" w:hAnsi="Calibri" w:cs="Calibri"/>
        </w:rPr>
        <w:t xml:space="preserve">(CIPD, 2022). </w:t>
      </w:r>
      <w:r w:rsidRPr="0042215F">
        <w:rPr>
          <w:rFonts w:ascii="Calibri" w:hAnsi="Calibri" w:cs="Calibri"/>
        </w:rPr>
        <w:t xml:space="preserve"> </w:t>
      </w:r>
      <w:r w:rsidRPr="0042215F">
        <w:rPr>
          <w:rFonts w:ascii="Calibri" w:hAnsi="Calibri" w:cs="Calibri"/>
          <w:strike/>
        </w:rPr>
        <w:t>at every level of the organisation.</w:t>
      </w:r>
    </w:p>
    <w:p w14:paraId="186646C8" w14:textId="3053190F" w:rsidR="00D21CDC" w:rsidRPr="0042215F" w:rsidRDefault="00D21CDC" w:rsidP="0042215F">
      <w:pPr>
        <w:rPr>
          <w:rFonts w:ascii="Calibri" w:hAnsi="Calibri" w:cs="Calibri"/>
          <w:strike/>
        </w:rPr>
      </w:pPr>
      <w:r w:rsidRPr="0042215F">
        <w:rPr>
          <w:rFonts w:ascii="Calibri" w:hAnsi="Calibri" w:cs="Calibri"/>
          <w:strike/>
          <w:color w:val="FF0000"/>
        </w:rPr>
        <w:t xml:space="preserve">Thus, a contingent reward system will increase </w:t>
      </w:r>
      <w:r w:rsidRPr="0042215F">
        <w:rPr>
          <w:rFonts w:ascii="Calibri" w:hAnsi="Calibri" w:cs="Calibri"/>
          <w:strike/>
          <w:color w:val="000000"/>
        </w:rPr>
        <w:t xml:space="preserve">motivation by creating a clear link between effort and outcome. When employees know they will be rewarded for reaching certain goals, they are more likely to stay focused, work harder, and take ownership of their performance </w:t>
      </w:r>
      <w:r w:rsidRPr="0042215F">
        <w:rPr>
          <w:rFonts w:ascii="Calibri" w:hAnsi="Calibri" w:cs="Calibri"/>
          <w:strike/>
        </w:rPr>
        <w:t>(CIPD, 2022). This sense of personal accountability can also lead to improved job satisfaction, as employees feel their contributions are recognised and valued. However, if rewards are poorly structured or inconsistently applied, they can cause frustration or reduce motivation, especially if people feel outcomes are unfair or unreachable.</w:t>
      </w:r>
    </w:p>
    <w:p w14:paraId="0000001F" w14:textId="35447200" w:rsidR="005C45C9" w:rsidRPr="00396265" w:rsidRDefault="00F650DE">
      <w:pPr>
        <w:rPr>
          <w:rFonts w:ascii="Calibri" w:eastAsia="Calibri" w:hAnsi="Calibri" w:cs="Calibri"/>
          <w:b/>
          <w:sz w:val="28"/>
          <w:szCs w:val="28"/>
          <w:highlight w:val="white"/>
        </w:rPr>
      </w:pPr>
      <w:r w:rsidRPr="00396265">
        <w:rPr>
          <w:rFonts w:ascii="Calibri" w:eastAsia="Calibri" w:hAnsi="Calibri" w:cs="Calibri"/>
          <w:b/>
          <w:sz w:val="28"/>
          <w:szCs w:val="28"/>
          <w:highlight w:val="white"/>
        </w:rPr>
        <w:t>2.3</w:t>
      </w:r>
    </w:p>
    <w:p w14:paraId="00000020" w14:textId="118B6097" w:rsidR="005C45C9" w:rsidRPr="009E6559" w:rsidRDefault="005957F3" w:rsidP="009E6559">
      <w:pPr>
        <w:rPr>
          <w:rFonts w:ascii="Calibri" w:hAnsi="Calibri" w:cs="Calibri"/>
        </w:rPr>
      </w:pPr>
      <w:r w:rsidRPr="005957F3">
        <w:rPr>
          <w:rFonts w:ascii="Calibri" w:hAnsi="Calibri" w:cs="Calibri"/>
          <w:color w:val="FF0000"/>
        </w:rPr>
        <w:t xml:space="preserve">Eco- </w:t>
      </w:r>
      <w:r w:rsidR="005330DA">
        <w:rPr>
          <w:rFonts w:ascii="Calibri" w:hAnsi="Calibri" w:cs="Calibri"/>
          <w:color w:val="FF0000"/>
        </w:rPr>
        <w:t>I</w:t>
      </w:r>
      <w:r w:rsidRPr="005957F3">
        <w:rPr>
          <w:rFonts w:ascii="Calibri" w:hAnsi="Calibri" w:cs="Calibri"/>
          <w:color w:val="FF0000"/>
        </w:rPr>
        <w:t>nsulate</w:t>
      </w:r>
      <w:r w:rsidR="00F650DE" w:rsidRPr="005957F3">
        <w:rPr>
          <w:rFonts w:ascii="Calibri" w:hAnsi="Calibri" w:cs="Calibri"/>
          <w:color w:val="FF0000"/>
        </w:rPr>
        <w:t xml:space="preserve"> </w:t>
      </w:r>
      <w:r w:rsidRPr="005957F3">
        <w:rPr>
          <w:rFonts w:ascii="Calibri" w:hAnsi="Calibri" w:cs="Calibri"/>
          <w:color w:val="FF0000"/>
        </w:rPr>
        <w:t xml:space="preserve">can </w:t>
      </w:r>
      <w:r w:rsidR="00F650DE" w:rsidRPr="009E6559">
        <w:rPr>
          <w:rFonts w:ascii="Calibri" w:hAnsi="Calibri" w:cs="Calibri"/>
        </w:rPr>
        <w:t xml:space="preserve">provide a variety of employee benefits alongside regular remuneration, and these can have a significant impact on how </w:t>
      </w:r>
      <w:r w:rsidR="008265C8">
        <w:rPr>
          <w:rFonts w:ascii="Calibri" w:hAnsi="Calibri" w:cs="Calibri"/>
        </w:rPr>
        <w:t xml:space="preserve">their </w:t>
      </w:r>
      <w:r w:rsidR="00F650DE" w:rsidRPr="009E6559">
        <w:rPr>
          <w:rFonts w:ascii="Calibri" w:hAnsi="Calibri" w:cs="Calibri"/>
        </w:rPr>
        <w:t xml:space="preserve">employees view their jobs and </w:t>
      </w:r>
      <w:r w:rsidR="008265C8">
        <w:rPr>
          <w:rFonts w:ascii="Calibri" w:hAnsi="Calibri" w:cs="Calibri"/>
        </w:rPr>
        <w:t xml:space="preserve">the company </w:t>
      </w:r>
      <w:r w:rsidR="00F650DE" w:rsidRPr="008265C8">
        <w:rPr>
          <w:rFonts w:ascii="Calibri" w:hAnsi="Calibri" w:cs="Calibri"/>
          <w:strike/>
        </w:rPr>
        <w:t>employers</w:t>
      </w:r>
      <w:r w:rsidR="00F650DE" w:rsidRPr="009E6559">
        <w:rPr>
          <w:rFonts w:ascii="Calibri" w:hAnsi="Calibri" w:cs="Calibri"/>
        </w:rPr>
        <w:t xml:space="preserve">. Each type of benefit brings different advantages, both for individuals and </w:t>
      </w:r>
      <w:r w:rsidR="00E33785">
        <w:rPr>
          <w:rFonts w:ascii="Calibri" w:hAnsi="Calibri" w:cs="Calibri"/>
        </w:rPr>
        <w:t>company</w:t>
      </w:r>
      <w:r w:rsidR="00F650DE" w:rsidRPr="009E6559">
        <w:rPr>
          <w:rFonts w:ascii="Calibri" w:hAnsi="Calibri" w:cs="Calibri"/>
        </w:rPr>
        <w:t xml:space="preserve"> (CIPD, 2025).</w:t>
      </w:r>
    </w:p>
    <w:p w14:paraId="00000021" w14:textId="6FC96743" w:rsidR="005C45C9" w:rsidRPr="009E6559" w:rsidRDefault="00F650DE" w:rsidP="009E6559">
      <w:pPr>
        <w:rPr>
          <w:rFonts w:ascii="Calibri" w:hAnsi="Calibri" w:cs="Calibri"/>
        </w:rPr>
      </w:pPr>
      <w:r w:rsidRPr="009E6559">
        <w:rPr>
          <w:rFonts w:ascii="Calibri" w:hAnsi="Calibri" w:cs="Calibri"/>
        </w:rPr>
        <w:t>Health-related benefits, such as private medical insurance, dental plans, or employee assistance programmes, are highly valued. These types of support help</w:t>
      </w:r>
      <w:r w:rsidR="00695E23">
        <w:rPr>
          <w:rFonts w:ascii="Calibri" w:hAnsi="Calibri" w:cs="Calibri"/>
        </w:rPr>
        <w:t xml:space="preserve"> </w:t>
      </w:r>
      <w:r w:rsidRPr="009E6559">
        <w:rPr>
          <w:rFonts w:ascii="Calibri" w:hAnsi="Calibri" w:cs="Calibri"/>
        </w:rPr>
        <w:t xml:space="preserve">employees manage their physical and mental well-being while reducing the financial burden of healthcare. In turn, </w:t>
      </w:r>
      <w:r w:rsidR="00695E23">
        <w:rPr>
          <w:rFonts w:ascii="Calibri" w:hAnsi="Calibri" w:cs="Calibri"/>
        </w:rPr>
        <w:t xml:space="preserve">Eco-insulate </w:t>
      </w:r>
      <w:r w:rsidRPr="009E6559">
        <w:rPr>
          <w:rFonts w:ascii="Calibri" w:hAnsi="Calibri" w:cs="Calibri"/>
        </w:rPr>
        <w:t xml:space="preserve">benefit from reduced absenteeism, higher productivity, and a more engaged workforce </w:t>
      </w:r>
      <w:r w:rsidRPr="009E6559">
        <w:rPr>
          <w:rFonts w:ascii="Calibri" w:hAnsi="Calibri" w:cs="Calibri"/>
          <w:highlight w:val="white"/>
        </w:rPr>
        <w:t>(The, 2024).</w:t>
      </w:r>
      <w:r w:rsidRPr="009E6559">
        <w:rPr>
          <w:rFonts w:ascii="Calibri" w:hAnsi="Calibri" w:cs="Calibri"/>
        </w:rPr>
        <w:t xml:space="preserve"> Offering health benefits also signals that </w:t>
      </w:r>
      <w:r w:rsidRPr="00751B11">
        <w:rPr>
          <w:rFonts w:ascii="Calibri" w:hAnsi="Calibri" w:cs="Calibri"/>
          <w:strike/>
        </w:rPr>
        <w:t>the organisation</w:t>
      </w:r>
      <w:r w:rsidRPr="009E6559">
        <w:rPr>
          <w:rFonts w:ascii="Calibri" w:hAnsi="Calibri" w:cs="Calibri"/>
        </w:rPr>
        <w:t xml:space="preserve"> </w:t>
      </w:r>
      <w:r w:rsidR="00751B11">
        <w:rPr>
          <w:rFonts w:ascii="Calibri" w:hAnsi="Calibri" w:cs="Calibri"/>
        </w:rPr>
        <w:t xml:space="preserve">Eco-insulate </w:t>
      </w:r>
      <w:r w:rsidRPr="009E6559">
        <w:rPr>
          <w:rFonts w:ascii="Calibri" w:hAnsi="Calibri" w:cs="Calibri"/>
        </w:rPr>
        <w:t>cares about the welfare of its people, which can help build trust and loyalty.</w:t>
      </w:r>
    </w:p>
    <w:p w14:paraId="00000022" w14:textId="2675C01F" w:rsidR="005C45C9" w:rsidRPr="009E6559" w:rsidRDefault="00F650DE" w:rsidP="009E6559">
      <w:pPr>
        <w:rPr>
          <w:rFonts w:ascii="Calibri" w:hAnsi="Calibri" w:cs="Calibri"/>
        </w:rPr>
      </w:pPr>
      <w:r w:rsidRPr="009E6559">
        <w:rPr>
          <w:rFonts w:ascii="Calibri" w:hAnsi="Calibri" w:cs="Calibri"/>
        </w:rPr>
        <w:t xml:space="preserve">Pension schemes and retirement plans are another important area. They give employees peace of mind about their financial future and allow them to plan long-term. When </w:t>
      </w:r>
      <w:r w:rsidR="00B26034">
        <w:rPr>
          <w:rFonts w:ascii="Calibri" w:hAnsi="Calibri" w:cs="Calibri"/>
        </w:rPr>
        <w:t>Eco-insulate</w:t>
      </w:r>
      <w:r w:rsidRPr="009E6559">
        <w:rPr>
          <w:rFonts w:ascii="Calibri" w:hAnsi="Calibri" w:cs="Calibri"/>
        </w:rPr>
        <w:t xml:space="preserve"> contribute generously to pensions, it demonstrates a commitment to employee security beyond their time with the company </w:t>
      </w:r>
      <w:r w:rsidRPr="009E6559">
        <w:rPr>
          <w:rFonts w:ascii="Calibri" w:hAnsi="Calibri" w:cs="Calibri"/>
          <w:highlight w:val="white"/>
        </w:rPr>
        <w:t>(Cotton, 2023).</w:t>
      </w:r>
      <w:r w:rsidRPr="009E6559">
        <w:rPr>
          <w:rFonts w:ascii="Calibri" w:eastAsia="Roboto" w:hAnsi="Calibri" w:cs="Calibri"/>
          <w:highlight w:val="white"/>
        </w:rPr>
        <w:t xml:space="preserve"> </w:t>
      </w:r>
      <w:r w:rsidRPr="009E6559">
        <w:rPr>
          <w:rFonts w:ascii="Calibri" w:hAnsi="Calibri" w:cs="Calibri"/>
        </w:rPr>
        <w:t>This can be a key factor in attracting and retaining experienced staff, especially in competitive job markets.</w:t>
      </w:r>
    </w:p>
    <w:p w14:paraId="00000023" w14:textId="5E2C2B0C" w:rsidR="005C45C9" w:rsidRPr="009E6559" w:rsidRDefault="00F650DE" w:rsidP="009E6559">
      <w:pPr>
        <w:rPr>
          <w:rFonts w:ascii="Calibri" w:hAnsi="Calibri" w:cs="Calibri"/>
        </w:rPr>
      </w:pPr>
      <w:r w:rsidRPr="009E6559">
        <w:rPr>
          <w:rFonts w:ascii="Calibri" w:hAnsi="Calibri" w:cs="Calibri"/>
        </w:rPr>
        <w:lastRenderedPageBreak/>
        <w:t xml:space="preserve">Remote working options, flexible hours, and compressed working weeks all help employees manage their personal lives more effectively. These arrangements contribute to better work-life balance and reduce stress, which can improve job satisfaction and reduce turnover </w:t>
      </w:r>
      <w:r w:rsidRPr="009E6559">
        <w:rPr>
          <w:rFonts w:ascii="Calibri" w:hAnsi="Calibri" w:cs="Calibri"/>
          <w:highlight w:val="white"/>
        </w:rPr>
        <w:t>(CIPD, 2024)</w:t>
      </w:r>
      <w:r w:rsidRPr="009E6559">
        <w:rPr>
          <w:rFonts w:ascii="Calibri" w:eastAsia="Roboto" w:hAnsi="Calibri" w:cs="Calibri"/>
          <w:highlight w:val="white"/>
        </w:rPr>
        <w:t xml:space="preserve">. </w:t>
      </w:r>
      <w:r w:rsidR="006E581E" w:rsidRPr="009E6559">
        <w:rPr>
          <w:rFonts w:ascii="Calibri" w:hAnsi="Calibri" w:cs="Calibri"/>
        </w:rPr>
        <w:t>O</w:t>
      </w:r>
      <w:r w:rsidRPr="009E6559">
        <w:rPr>
          <w:rFonts w:ascii="Calibri" w:hAnsi="Calibri" w:cs="Calibri"/>
        </w:rPr>
        <w:t>ffering flexible working can widen the talent pool and lower overheads, while also showing adaptability in changing times</w:t>
      </w:r>
      <w:r w:rsidR="00DB5745" w:rsidRPr="009E6559">
        <w:rPr>
          <w:rFonts w:ascii="Calibri" w:hAnsi="Calibri" w:cs="Calibri"/>
          <w:highlight w:val="white"/>
        </w:rPr>
        <w:t xml:space="preserve"> (</w:t>
      </w:r>
      <w:proofErr w:type="spellStart"/>
      <w:r w:rsidR="00DB5745" w:rsidRPr="009E6559">
        <w:rPr>
          <w:rFonts w:ascii="Calibri" w:hAnsi="Calibri" w:cs="Calibri"/>
          <w:highlight w:val="white"/>
        </w:rPr>
        <w:t>Acas</w:t>
      </w:r>
      <w:proofErr w:type="spellEnd"/>
      <w:r w:rsidR="00DB5745" w:rsidRPr="009E6559">
        <w:rPr>
          <w:rFonts w:ascii="Calibri" w:hAnsi="Calibri" w:cs="Calibri"/>
          <w:highlight w:val="white"/>
        </w:rPr>
        <w:t>, 2025).</w:t>
      </w:r>
    </w:p>
    <w:p w14:paraId="00000025" w14:textId="0E6C3BA8" w:rsidR="005C45C9" w:rsidRPr="009E6559" w:rsidRDefault="00F650DE" w:rsidP="009E6559">
      <w:pPr>
        <w:rPr>
          <w:rFonts w:ascii="Calibri" w:hAnsi="Calibri" w:cs="Calibri"/>
        </w:rPr>
      </w:pPr>
      <w:r w:rsidRPr="009E6559">
        <w:rPr>
          <w:rFonts w:ascii="Calibri" w:hAnsi="Calibri" w:cs="Calibri"/>
        </w:rPr>
        <w:t xml:space="preserve">Financial benefits such as bonuses, staff discounts, travel support, or access to share schemes provide practical support and can help employees feel more financially secure. These rewards can recognise effort, reward loyalty, or simply ease everyday expenses </w:t>
      </w:r>
      <w:r w:rsidRPr="009E6559">
        <w:rPr>
          <w:rFonts w:ascii="Calibri" w:hAnsi="Calibri" w:cs="Calibri"/>
          <w:highlight w:val="white"/>
        </w:rPr>
        <w:t>(</w:t>
      </w:r>
      <w:proofErr w:type="spellStart"/>
      <w:r w:rsidRPr="009E6559">
        <w:rPr>
          <w:rFonts w:ascii="Calibri" w:hAnsi="Calibri" w:cs="Calibri"/>
          <w:highlight w:val="white"/>
        </w:rPr>
        <w:t>HubEngage</w:t>
      </w:r>
      <w:proofErr w:type="spellEnd"/>
      <w:r w:rsidRPr="009E6559">
        <w:rPr>
          <w:rFonts w:ascii="Calibri" w:hAnsi="Calibri" w:cs="Calibri"/>
          <w:highlight w:val="white"/>
        </w:rPr>
        <w:t>, 2023).</w:t>
      </w:r>
      <w:r w:rsidRPr="009E6559">
        <w:rPr>
          <w:rFonts w:ascii="Calibri" w:eastAsia="Roboto" w:hAnsi="Calibri" w:cs="Calibri"/>
          <w:highlight w:val="white"/>
        </w:rPr>
        <w:t xml:space="preserve"> </w:t>
      </w:r>
      <w:r w:rsidRPr="009E6559">
        <w:rPr>
          <w:rFonts w:ascii="Calibri" w:hAnsi="Calibri" w:cs="Calibri"/>
        </w:rPr>
        <w:t>For example, travel allowances make commuting more affordable, while profit-sharing or share options help employees feel invested in the success of the organisation.</w:t>
      </w:r>
    </w:p>
    <w:p w14:paraId="00000026" w14:textId="014E0E37" w:rsidR="005C45C9" w:rsidRPr="009E6559" w:rsidRDefault="00F650DE" w:rsidP="009E6559">
      <w:pPr>
        <w:rPr>
          <w:rFonts w:ascii="Calibri" w:hAnsi="Calibri" w:cs="Calibri"/>
        </w:rPr>
      </w:pPr>
      <w:r w:rsidRPr="009E6559">
        <w:rPr>
          <w:rFonts w:ascii="Calibri" w:hAnsi="Calibri" w:cs="Calibri"/>
        </w:rPr>
        <w:t xml:space="preserve">Another valuable area is career development. Support for further education, training, or professional growth shows that </w:t>
      </w:r>
      <w:r w:rsidR="000107EF" w:rsidRPr="00233EBA">
        <w:rPr>
          <w:rFonts w:ascii="Calibri" w:hAnsi="Calibri" w:cs="Calibri"/>
          <w:color w:val="FF0000"/>
        </w:rPr>
        <w:t>Eco-</w:t>
      </w:r>
      <w:r w:rsidR="005330DA">
        <w:rPr>
          <w:rFonts w:ascii="Calibri" w:hAnsi="Calibri" w:cs="Calibri"/>
          <w:color w:val="FF0000"/>
        </w:rPr>
        <w:t>I</w:t>
      </w:r>
      <w:r w:rsidR="000107EF" w:rsidRPr="00233EBA">
        <w:rPr>
          <w:rFonts w:ascii="Calibri" w:hAnsi="Calibri" w:cs="Calibri"/>
          <w:color w:val="FF0000"/>
        </w:rPr>
        <w:t>nsulate</w:t>
      </w:r>
      <w:r w:rsidRPr="00233EBA">
        <w:rPr>
          <w:rFonts w:ascii="Calibri" w:hAnsi="Calibri" w:cs="Calibri"/>
          <w:color w:val="FF0000"/>
        </w:rPr>
        <w:t xml:space="preserve"> </w:t>
      </w:r>
      <w:r w:rsidRPr="009E6559">
        <w:rPr>
          <w:rFonts w:ascii="Calibri" w:hAnsi="Calibri" w:cs="Calibri"/>
        </w:rPr>
        <w:t xml:space="preserve">is invested in its employees’ futures. These opportunities not only help individuals improve their skills but also benefit the business by building stronger in-house capabilities and reducing the need for external hires </w:t>
      </w:r>
      <w:r w:rsidRPr="009E6559">
        <w:rPr>
          <w:rFonts w:ascii="Calibri" w:hAnsi="Calibri" w:cs="Calibri"/>
          <w:highlight w:val="white"/>
        </w:rPr>
        <w:t>(Bravo, 2019)</w:t>
      </w:r>
      <w:r w:rsidRPr="009E6559">
        <w:rPr>
          <w:rFonts w:ascii="Calibri" w:hAnsi="Calibri" w:cs="Calibri"/>
        </w:rPr>
        <w:t>.</w:t>
      </w:r>
    </w:p>
    <w:p w14:paraId="00000027" w14:textId="3026EF44" w:rsidR="005C45C9" w:rsidRPr="005B7286" w:rsidRDefault="006A7191" w:rsidP="009E6559">
      <w:pPr>
        <w:rPr>
          <w:rFonts w:ascii="Calibri" w:hAnsi="Calibri" w:cs="Calibri"/>
          <w:strike/>
        </w:rPr>
      </w:pPr>
      <w:r w:rsidRPr="009E6559">
        <w:rPr>
          <w:rFonts w:ascii="Calibri" w:hAnsi="Calibri" w:cs="Calibri"/>
        </w:rPr>
        <w:t xml:space="preserve">Offering a well-balanced mix of benefits </w:t>
      </w:r>
      <w:r w:rsidR="00233EBA">
        <w:rPr>
          <w:rFonts w:ascii="Calibri" w:hAnsi="Calibri" w:cs="Calibri"/>
        </w:rPr>
        <w:t>will help</w:t>
      </w:r>
      <w:r w:rsidRPr="009E6559">
        <w:rPr>
          <w:rFonts w:ascii="Calibri" w:hAnsi="Calibri" w:cs="Calibri"/>
        </w:rPr>
        <w:t xml:space="preserve"> meet a variety of employee needs, from health and financial support to flexibility and growth. A thoughtful benefits package can improve morale, encourage commitment, and strengthen </w:t>
      </w:r>
      <w:r w:rsidR="005B7286">
        <w:rPr>
          <w:rFonts w:ascii="Calibri" w:hAnsi="Calibri" w:cs="Calibri"/>
        </w:rPr>
        <w:t>Eco-insulates</w:t>
      </w:r>
      <w:r w:rsidRPr="009E6559">
        <w:rPr>
          <w:rFonts w:ascii="Calibri" w:hAnsi="Calibri" w:cs="Calibri"/>
        </w:rPr>
        <w:t xml:space="preserve"> reputation as a good place to work. </w:t>
      </w:r>
      <w:r w:rsidRPr="005B7286">
        <w:rPr>
          <w:rFonts w:ascii="Calibri" w:hAnsi="Calibri" w:cs="Calibri"/>
          <w:strike/>
        </w:rPr>
        <w:t>When benefits are aligned with what employee’s value most, they become a powerful part of the organisation’s strategy for long-term performance and staff retention.</w:t>
      </w:r>
    </w:p>
    <w:p w14:paraId="00000028" w14:textId="77777777" w:rsidR="005C45C9" w:rsidRPr="00AA7F25" w:rsidRDefault="00F650DE">
      <w:pPr>
        <w:rPr>
          <w:rFonts w:ascii="Calibri" w:eastAsia="Calibri" w:hAnsi="Calibri" w:cs="Calibri"/>
          <w:b/>
          <w:sz w:val="28"/>
          <w:szCs w:val="28"/>
        </w:rPr>
      </w:pPr>
      <w:r w:rsidRPr="00AA7F25">
        <w:rPr>
          <w:rFonts w:ascii="Calibri" w:eastAsia="Calibri" w:hAnsi="Calibri" w:cs="Calibri"/>
          <w:b/>
          <w:sz w:val="28"/>
          <w:szCs w:val="28"/>
        </w:rPr>
        <w:t>2.4</w:t>
      </w:r>
    </w:p>
    <w:p w14:paraId="00000029" w14:textId="44086BB8" w:rsidR="005C45C9" w:rsidRPr="00317392" w:rsidRDefault="00055A0E" w:rsidP="00317392">
      <w:pPr>
        <w:rPr>
          <w:rFonts w:ascii="Calibri" w:hAnsi="Calibri" w:cs="Calibri"/>
        </w:rPr>
      </w:pPr>
      <w:r w:rsidRPr="00317392">
        <w:rPr>
          <w:rFonts w:ascii="Calibri" w:hAnsi="Calibri" w:cs="Calibri"/>
        </w:rPr>
        <w:t>R</w:t>
      </w:r>
      <w:r w:rsidR="00C44DE6" w:rsidRPr="00317392">
        <w:rPr>
          <w:rFonts w:ascii="Calibri" w:hAnsi="Calibri" w:cs="Calibri"/>
        </w:rPr>
        <w:t xml:space="preserve">ecognition schemes </w:t>
      </w:r>
      <w:r w:rsidR="000255A6" w:rsidRPr="00317392">
        <w:rPr>
          <w:rFonts w:ascii="Calibri" w:hAnsi="Calibri" w:cs="Calibri"/>
        </w:rPr>
        <w:t xml:space="preserve">acknowledge and reward employees for their contributions, efforts, and achievements. Eco-insulate can </w:t>
      </w:r>
      <w:r w:rsidR="004C2669" w:rsidRPr="00317392">
        <w:rPr>
          <w:rFonts w:ascii="Calibri" w:hAnsi="Calibri" w:cs="Calibri"/>
        </w:rPr>
        <w:t>benefit</w:t>
      </w:r>
      <w:r w:rsidR="000255A6" w:rsidRPr="00317392">
        <w:rPr>
          <w:rFonts w:ascii="Calibri" w:hAnsi="Calibri" w:cs="Calibri"/>
        </w:rPr>
        <w:t xml:space="preserve"> from an incentive scheme as targets are expected, it is imperative to ensure these are measurable. This introduction will certainly improve morale, boost motivation, and strengthen the bond between employees and the organisation </w:t>
      </w:r>
      <w:r w:rsidR="000255A6" w:rsidRPr="00317392">
        <w:rPr>
          <w:rFonts w:ascii="Calibri" w:hAnsi="Calibri" w:cs="Calibri"/>
          <w:highlight w:val="white"/>
        </w:rPr>
        <w:t>(HR Dept, 2025).</w:t>
      </w:r>
    </w:p>
    <w:p w14:paraId="0000002A" w14:textId="1FB453BB" w:rsidR="005C45C9" w:rsidRPr="00317392" w:rsidRDefault="00F650DE" w:rsidP="00317392">
      <w:pPr>
        <w:rPr>
          <w:rFonts w:ascii="Calibri" w:hAnsi="Calibri" w:cs="Calibri"/>
        </w:rPr>
      </w:pPr>
      <w:r w:rsidRPr="00317392">
        <w:rPr>
          <w:rFonts w:ascii="Calibri" w:hAnsi="Calibri" w:cs="Calibri"/>
        </w:rPr>
        <w:t xml:space="preserve">One type is formal recognition. This usually involves structured programmes such as employee of the month awards, service anniversaries, or performance-based accolades. These types of schemes are typically public and follow a set process, making them clear and consistent </w:t>
      </w:r>
      <w:r w:rsidRPr="00317392">
        <w:rPr>
          <w:rFonts w:ascii="Calibri" w:hAnsi="Calibri" w:cs="Calibri"/>
          <w:highlight w:val="white"/>
        </w:rPr>
        <w:t>(</w:t>
      </w:r>
      <w:proofErr w:type="spellStart"/>
      <w:r w:rsidRPr="00317392">
        <w:rPr>
          <w:rFonts w:ascii="Calibri" w:hAnsi="Calibri" w:cs="Calibri"/>
          <w:highlight w:val="white"/>
        </w:rPr>
        <w:t>HRZone</w:t>
      </w:r>
      <w:proofErr w:type="spellEnd"/>
      <w:r w:rsidRPr="00317392">
        <w:rPr>
          <w:rFonts w:ascii="Calibri" w:hAnsi="Calibri" w:cs="Calibri"/>
          <w:highlight w:val="white"/>
        </w:rPr>
        <w:t>, 2024)</w:t>
      </w:r>
      <w:r w:rsidRPr="00317392">
        <w:rPr>
          <w:rFonts w:ascii="Calibri" w:hAnsi="Calibri" w:cs="Calibri"/>
        </w:rPr>
        <w:t xml:space="preserve">. Healthy internal competition is often the baseline driver of </w:t>
      </w:r>
      <w:r w:rsidRPr="00317392">
        <w:rPr>
          <w:rFonts w:ascii="Calibri" w:hAnsi="Calibri" w:cs="Calibri"/>
          <w:highlight w:val="white"/>
        </w:rPr>
        <w:t xml:space="preserve">development </w:t>
      </w:r>
      <w:r w:rsidR="004E7BE7" w:rsidRPr="00317392">
        <w:rPr>
          <w:rFonts w:ascii="Calibri" w:hAnsi="Calibri" w:cs="Calibri"/>
          <w:color w:val="2C3E50"/>
          <w:shd w:val="clear" w:color="auto" w:fill="FFFFFF"/>
        </w:rPr>
        <w:t>(John and Keng Siang Lee, 2020)</w:t>
      </w:r>
      <w:r w:rsidR="00526A9B" w:rsidRPr="00317392">
        <w:rPr>
          <w:rFonts w:ascii="Calibri" w:hAnsi="Calibri" w:cs="Calibri"/>
          <w:highlight w:val="white"/>
        </w:rPr>
        <w:t xml:space="preserve">. </w:t>
      </w:r>
      <w:r w:rsidRPr="00317392">
        <w:rPr>
          <w:rFonts w:ascii="Calibri" w:hAnsi="Calibri" w:cs="Calibri"/>
          <w:highlight w:val="white"/>
        </w:rPr>
        <w:t>Thus,</w:t>
      </w:r>
      <w:r w:rsidRPr="00317392">
        <w:rPr>
          <w:rFonts w:ascii="Calibri" w:hAnsi="Calibri" w:cs="Calibri"/>
        </w:rPr>
        <w:t xml:space="preserve"> providing visible appreciation and reinforcement of the importance of high standards. It creates a sense of fairness and credibility when everyone understands the criteria and has a chance to be recognised.</w:t>
      </w:r>
    </w:p>
    <w:p w14:paraId="0000002B" w14:textId="37D91AB4" w:rsidR="005C45C9" w:rsidRPr="00317392" w:rsidRDefault="00F650DE" w:rsidP="00317392">
      <w:pPr>
        <w:rPr>
          <w:rFonts w:ascii="Calibri" w:hAnsi="Calibri" w:cs="Calibri"/>
          <w:highlight w:val="yellow"/>
        </w:rPr>
      </w:pPr>
      <w:r w:rsidRPr="00317392">
        <w:rPr>
          <w:rFonts w:ascii="Calibri" w:hAnsi="Calibri" w:cs="Calibri"/>
        </w:rPr>
        <w:t xml:space="preserve">Informal recognition is another powerful approach. This can include simple gestures like a thank-you note, verbal praise from a manager, or a public mention during a team meeting. </w:t>
      </w:r>
      <w:r w:rsidRPr="00317392">
        <w:rPr>
          <w:rFonts w:ascii="Calibri" w:hAnsi="Calibri" w:cs="Calibri"/>
        </w:rPr>
        <w:lastRenderedPageBreak/>
        <w:t xml:space="preserve">Although less structured, informal recognition can be just as meaningful. It is often more immediate and personal, which can make employees feel genuinely appreciated in the moment </w:t>
      </w:r>
      <w:r w:rsidRPr="00317392">
        <w:rPr>
          <w:rFonts w:ascii="Calibri" w:hAnsi="Calibri" w:cs="Calibri"/>
          <w:highlight w:val="white"/>
        </w:rPr>
        <w:t>(</w:t>
      </w:r>
      <w:proofErr w:type="spellStart"/>
      <w:r w:rsidRPr="00317392">
        <w:rPr>
          <w:rFonts w:ascii="Calibri" w:hAnsi="Calibri" w:cs="Calibri"/>
          <w:highlight w:val="white"/>
        </w:rPr>
        <w:t>Altrum</w:t>
      </w:r>
      <w:proofErr w:type="spellEnd"/>
      <w:r w:rsidRPr="00317392">
        <w:rPr>
          <w:rFonts w:ascii="Calibri" w:hAnsi="Calibri" w:cs="Calibri"/>
          <w:highlight w:val="white"/>
        </w:rPr>
        <w:t>, 2017)</w:t>
      </w:r>
      <w:r w:rsidRPr="00317392">
        <w:rPr>
          <w:rFonts w:ascii="Calibri" w:hAnsi="Calibri" w:cs="Calibri"/>
        </w:rPr>
        <w:t xml:space="preserve">. A useful proposition for Eco-insulate could be to incorporate informal recognition during every morning meeting </w:t>
      </w:r>
      <w:r w:rsidR="00254FF8" w:rsidRPr="00317392">
        <w:rPr>
          <w:rFonts w:ascii="Calibri" w:hAnsi="Calibri" w:cs="Calibri"/>
        </w:rPr>
        <w:t>to</w:t>
      </w:r>
      <w:r w:rsidRPr="00317392">
        <w:rPr>
          <w:rFonts w:ascii="Calibri" w:hAnsi="Calibri" w:cs="Calibri"/>
        </w:rPr>
        <w:t xml:space="preserve"> enhance psychological belief in their own abilities and value. This type of recognition is flexible and suited to showcasing how expected levels of performance are expected from all levels of the hierarchy</w:t>
      </w:r>
      <w:r w:rsidR="00A5392D" w:rsidRPr="00317392">
        <w:rPr>
          <w:rFonts w:ascii="Calibri" w:hAnsi="Calibri" w:cs="Calibri"/>
        </w:rPr>
        <w:t xml:space="preserve"> (Luthans and </w:t>
      </w:r>
      <w:proofErr w:type="spellStart"/>
      <w:r w:rsidR="00A5392D" w:rsidRPr="00317392">
        <w:rPr>
          <w:rFonts w:ascii="Calibri" w:hAnsi="Calibri" w:cs="Calibri"/>
        </w:rPr>
        <w:t>Stajkovic</w:t>
      </w:r>
      <w:proofErr w:type="spellEnd"/>
      <w:r w:rsidR="00A5392D" w:rsidRPr="00317392">
        <w:rPr>
          <w:rFonts w:ascii="Calibri" w:hAnsi="Calibri" w:cs="Calibri"/>
        </w:rPr>
        <w:t>, 2015).</w:t>
      </w:r>
    </w:p>
    <w:p w14:paraId="0000002C" w14:textId="24BE568B" w:rsidR="005C45C9" w:rsidRPr="00317392" w:rsidRDefault="00F650DE" w:rsidP="00317392">
      <w:pPr>
        <w:rPr>
          <w:rFonts w:ascii="Calibri" w:hAnsi="Calibri" w:cs="Calibri"/>
        </w:rPr>
      </w:pPr>
      <w:r w:rsidRPr="00317392">
        <w:rPr>
          <w:rFonts w:ascii="Calibri" w:hAnsi="Calibri" w:cs="Calibri"/>
        </w:rPr>
        <w:t xml:space="preserve">Peer-to-peer recognition is becoming more popular. In this system, colleagues are encouraged to recognise each other’s efforts, rather than relying solely on managers or senior leaders. The strength of peer recognition lies in its inclusivity, it promotes teamwork, respect, and shared responsibility for workplace morale. When employees feel appreciated by those they work closely with, it can lead to stronger relationships and better collaboration </w:t>
      </w:r>
      <w:r w:rsidRPr="00317392">
        <w:rPr>
          <w:rFonts w:ascii="Calibri" w:hAnsi="Calibri" w:cs="Calibri"/>
          <w:highlight w:val="white"/>
        </w:rPr>
        <w:t>(</w:t>
      </w:r>
      <w:proofErr w:type="spellStart"/>
      <w:r w:rsidRPr="00317392">
        <w:rPr>
          <w:rFonts w:ascii="Calibri" w:hAnsi="Calibri" w:cs="Calibri"/>
          <w:highlight w:val="white"/>
        </w:rPr>
        <w:t>wong</w:t>
      </w:r>
      <w:proofErr w:type="spellEnd"/>
      <w:r w:rsidRPr="00317392">
        <w:rPr>
          <w:rFonts w:ascii="Calibri" w:hAnsi="Calibri" w:cs="Calibri"/>
          <w:highlight w:val="white"/>
        </w:rPr>
        <w:t>, 2023).</w:t>
      </w:r>
    </w:p>
    <w:p w14:paraId="0000002D" w14:textId="71F4106F" w:rsidR="005C45C9" w:rsidRPr="00317392" w:rsidRDefault="00F650DE" w:rsidP="00317392">
      <w:pPr>
        <w:rPr>
          <w:rFonts w:ascii="Calibri" w:hAnsi="Calibri" w:cs="Calibri"/>
        </w:rPr>
      </w:pPr>
      <w:r w:rsidRPr="00317392">
        <w:rPr>
          <w:rFonts w:ascii="Calibri" w:hAnsi="Calibri" w:cs="Calibri"/>
        </w:rPr>
        <w:t xml:space="preserve">Another is monetary recognition, where achievements are rewarded with financial incentives. These schemes are often linked to specific results, such as hitting targets or completing major projects. The clear benefit is that financial rewards can serve as strong motivation and show that the organisation values performance in a tangible way </w:t>
      </w:r>
      <w:r w:rsidRPr="00317392">
        <w:rPr>
          <w:rFonts w:ascii="Calibri" w:hAnsi="Calibri" w:cs="Calibri"/>
          <w:highlight w:val="white"/>
        </w:rPr>
        <w:t>(Singh, 2023)</w:t>
      </w:r>
      <w:r w:rsidRPr="00317392">
        <w:rPr>
          <w:rFonts w:ascii="Calibri" w:hAnsi="Calibri" w:cs="Calibri"/>
        </w:rPr>
        <w:t xml:space="preserve">. However, money alone </w:t>
      </w:r>
      <w:r w:rsidR="001D5522" w:rsidRPr="00317392">
        <w:rPr>
          <w:rFonts w:ascii="Calibri" w:hAnsi="Calibri" w:cs="Calibri"/>
        </w:rPr>
        <w:t>does not</w:t>
      </w:r>
      <w:r w:rsidRPr="00317392">
        <w:rPr>
          <w:rFonts w:ascii="Calibri" w:hAnsi="Calibri" w:cs="Calibri"/>
        </w:rPr>
        <w:t xml:space="preserve"> always create lasting satisfaction, so it works best when combined with other types of recognition.</w:t>
      </w:r>
    </w:p>
    <w:p w14:paraId="0000002E" w14:textId="7F6B0314" w:rsidR="005C45C9" w:rsidRPr="00317392" w:rsidRDefault="00F650DE" w:rsidP="00317392">
      <w:pPr>
        <w:rPr>
          <w:rFonts w:ascii="Calibri" w:hAnsi="Calibri" w:cs="Calibri"/>
        </w:rPr>
      </w:pPr>
      <w:r w:rsidRPr="00317392">
        <w:rPr>
          <w:rFonts w:ascii="Calibri" w:hAnsi="Calibri" w:cs="Calibri"/>
        </w:rPr>
        <w:t xml:space="preserve">Non-monetary recognition, such as additional time off, development opportunities, or personalised gifts, can also be highly effective. These rewards are often more thoughtful and tailored to the individual, which helps show that the organisation understands and values them as a person, not just as an employee </w:t>
      </w:r>
      <w:r w:rsidRPr="00317392">
        <w:rPr>
          <w:rFonts w:ascii="Calibri" w:hAnsi="Calibri" w:cs="Calibri"/>
          <w:highlight w:val="white"/>
        </w:rPr>
        <w:t>(Verlinden, 2021).</w:t>
      </w:r>
      <w:r w:rsidRPr="00317392">
        <w:rPr>
          <w:rFonts w:ascii="Calibri" w:eastAsia="Roboto" w:hAnsi="Calibri" w:cs="Calibri"/>
          <w:highlight w:val="white"/>
        </w:rPr>
        <w:t xml:space="preserve"> </w:t>
      </w:r>
    </w:p>
    <w:p w14:paraId="0000002F" w14:textId="25EB404E" w:rsidR="005C45C9" w:rsidRPr="00317392" w:rsidRDefault="00DE75B2" w:rsidP="00317392">
      <w:pPr>
        <w:rPr>
          <w:rFonts w:ascii="Calibri" w:hAnsi="Calibri" w:cs="Calibri"/>
        </w:rPr>
      </w:pPr>
      <w:r w:rsidRPr="00317392">
        <w:rPr>
          <w:rFonts w:ascii="Calibri" w:hAnsi="Calibri" w:cs="Calibri"/>
        </w:rPr>
        <w:t xml:space="preserve">The best recognition schemes are genuine, timely and suited to the company’s culture. A good mix of formal and informal methods, combined with both peer and management-led approaches, tends to be the most effective </w:t>
      </w:r>
      <w:r w:rsidRPr="00317392">
        <w:rPr>
          <w:rFonts w:ascii="Calibri" w:hAnsi="Calibri" w:cs="Calibri"/>
          <w:highlight w:val="white"/>
        </w:rPr>
        <w:t xml:space="preserve">(The Access Group, 2024). </w:t>
      </w:r>
    </w:p>
    <w:p w14:paraId="00000030" w14:textId="77777777" w:rsidR="005C45C9" w:rsidRPr="00AA7F25" w:rsidRDefault="00F650DE">
      <w:pPr>
        <w:rPr>
          <w:rFonts w:ascii="Calibri" w:eastAsia="Calibri" w:hAnsi="Calibri" w:cs="Calibri"/>
          <w:b/>
          <w:sz w:val="28"/>
          <w:szCs w:val="28"/>
        </w:rPr>
      </w:pPr>
      <w:r w:rsidRPr="00AA7F25">
        <w:rPr>
          <w:rFonts w:ascii="Calibri" w:eastAsia="Calibri" w:hAnsi="Calibri" w:cs="Calibri"/>
          <w:b/>
          <w:sz w:val="28"/>
          <w:szCs w:val="28"/>
        </w:rPr>
        <w:t>3.1</w:t>
      </w:r>
    </w:p>
    <w:p w14:paraId="00000031" w14:textId="30F6C70D" w:rsidR="005C45C9" w:rsidRPr="00B4158B" w:rsidRDefault="006A4DD1" w:rsidP="00B4158B">
      <w:pPr>
        <w:rPr>
          <w:rFonts w:ascii="Calibri" w:hAnsi="Calibri" w:cs="Calibri"/>
        </w:rPr>
      </w:pPr>
      <w:r w:rsidRPr="00B4158B">
        <w:rPr>
          <w:rFonts w:ascii="Calibri" w:hAnsi="Calibri" w:cs="Calibri"/>
        </w:rPr>
        <w:t xml:space="preserve">A wide range of business factors shapes the </w:t>
      </w:r>
      <w:r w:rsidR="009F190A" w:rsidRPr="00B4158B">
        <w:rPr>
          <w:rFonts w:ascii="Calibri" w:hAnsi="Calibri" w:cs="Calibri"/>
        </w:rPr>
        <w:t xml:space="preserve">reward environment within an organisation. </w:t>
      </w:r>
      <w:r w:rsidRPr="00B4158B">
        <w:rPr>
          <w:rFonts w:ascii="Calibri" w:hAnsi="Calibri" w:cs="Calibri"/>
        </w:rPr>
        <w:t>These external and internal influences play a key role in how reward strategies are developed, implemented and adapted over time. Understanding the business context is essential to ensuring that reward systems remain fair, competitive, and aligned with wider organisational goals (</w:t>
      </w:r>
      <w:r w:rsidRPr="00B4158B">
        <w:rPr>
          <w:rFonts w:ascii="Calibri" w:hAnsi="Calibri" w:cs="Calibri"/>
          <w:highlight w:val="white"/>
        </w:rPr>
        <w:t>CIPD, 2019).</w:t>
      </w:r>
    </w:p>
    <w:p w14:paraId="00000032" w14:textId="3EB4189D" w:rsidR="005C45C9" w:rsidRPr="00B4158B" w:rsidRDefault="00F650DE" w:rsidP="00B4158B">
      <w:pPr>
        <w:rPr>
          <w:rFonts w:ascii="Calibri" w:hAnsi="Calibri" w:cs="Calibri"/>
          <w:highlight w:val="white"/>
        </w:rPr>
      </w:pPr>
      <w:r w:rsidRPr="00B4158B">
        <w:rPr>
          <w:rFonts w:ascii="Calibri" w:hAnsi="Calibri" w:cs="Calibri"/>
        </w:rPr>
        <w:t xml:space="preserve">The most important external influences are PESTLE factors. In periods of economic growth, </w:t>
      </w:r>
      <w:r w:rsidR="006E2047" w:rsidRPr="00B4158B">
        <w:rPr>
          <w:rFonts w:ascii="Calibri" w:hAnsi="Calibri" w:cs="Calibri"/>
        </w:rPr>
        <w:t>SMEs</w:t>
      </w:r>
      <w:r w:rsidRPr="00B4158B">
        <w:rPr>
          <w:rFonts w:ascii="Calibri" w:hAnsi="Calibri" w:cs="Calibri"/>
        </w:rPr>
        <w:t xml:space="preserve"> such as Eco-insulate may have more flexibility to offer financial incentives alongside non-financial. However, during downturns or financial uncertainty, it is important to note that the </w:t>
      </w:r>
      <w:r w:rsidR="006E2047" w:rsidRPr="00B4158B">
        <w:rPr>
          <w:rFonts w:ascii="Calibri" w:hAnsi="Calibri" w:cs="Calibri"/>
        </w:rPr>
        <w:t>SMEs</w:t>
      </w:r>
      <w:r w:rsidRPr="00B4158B">
        <w:rPr>
          <w:rFonts w:ascii="Calibri" w:hAnsi="Calibri" w:cs="Calibri"/>
        </w:rPr>
        <w:t xml:space="preserve"> must operate within different financial constraints as opposed to larger corporations</w:t>
      </w:r>
      <w:r w:rsidR="00326989" w:rsidRPr="00B4158B">
        <w:rPr>
          <w:rFonts w:ascii="Calibri" w:hAnsi="Calibri" w:cs="Calibri"/>
        </w:rPr>
        <w:t xml:space="preserve"> </w:t>
      </w:r>
      <w:r w:rsidR="00326989" w:rsidRPr="00B4158B">
        <w:rPr>
          <w:rFonts w:ascii="Calibri" w:hAnsi="Calibri" w:cs="Calibri"/>
          <w:color w:val="2C3E50"/>
          <w:shd w:val="clear" w:color="auto" w:fill="FFFFFF"/>
        </w:rPr>
        <w:t xml:space="preserve">(Baule and </w:t>
      </w:r>
      <w:proofErr w:type="spellStart"/>
      <w:r w:rsidR="00326989" w:rsidRPr="00B4158B">
        <w:rPr>
          <w:rFonts w:ascii="Calibri" w:hAnsi="Calibri" w:cs="Calibri"/>
          <w:color w:val="2C3E50"/>
          <w:shd w:val="clear" w:color="auto" w:fill="FFFFFF"/>
        </w:rPr>
        <w:t>Soost</w:t>
      </w:r>
      <w:proofErr w:type="spellEnd"/>
      <w:r w:rsidR="00326989" w:rsidRPr="00B4158B">
        <w:rPr>
          <w:rFonts w:ascii="Calibri" w:hAnsi="Calibri" w:cs="Calibri"/>
          <w:color w:val="2C3E50"/>
          <w:shd w:val="clear" w:color="auto" w:fill="FFFFFF"/>
        </w:rPr>
        <w:t>, 2016).</w:t>
      </w:r>
      <w:r w:rsidR="00326989" w:rsidRPr="00B4158B">
        <w:rPr>
          <w:rFonts w:ascii="Calibri" w:hAnsi="Calibri" w:cs="Calibri"/>
          <w:color w:val="2C3E50"/>
          <w:sz w:val="23"/>
          <w:szCs w:val="23"/>
          <w:shd w:val="clear" w:color="auto" w:fill="FFFFFF"/>
        </w:rPr>
        <w:t xml:space="preserve"> </w:t>
      </w:r>
      <w:r w:rsidRPr="00B4158B">
        <w:rPr>
          <w:rFonts w:ascii="Calibri" w:hAnsi="Calibri" w:cs="Calibri"/>
        </w:rPr>
        <w:t xml:space="preserve">This reiterates the importance of having a recognition </w:t>
      </w:r>
      <w:r w:rsidRPr="00B4158B">
        <w:rPr>
          <w:rFonts w:ascii="Calibri" w:hAnsi="Calibri" w:cs="Calibri"/>
        </w:rPr>
        <w:lastRenderedPageBreak/>
        <w:t xml:space="preserve">scheme balanced with financial and non-financial incentives as when </w:t>
      </w:r>
      <w:r w:rsidR="006E2047" w:rsidRPr="00B4158B">
        <w:rPr>
          <w:rFonts w:ascii="Calibri" w:hAnsi="Calibri" w:cs="Calibri"/>
        </w:rPr>
        <w:t>SMEs</w:t>
      </w:r>
      <w:r w:rsidRPr="00B4158B">
        <w:rPr>
          <w:rFonts w:ascii="Calibri" w:hAnsi="Calibri" w:cs="Calibri"/>
        </w:rPr>
        <w:t xml:space="preserve"> must tighten budgets in </w:t>
      </w:r>
      <w:r w:rsidR="006E2047" w:rsidRPr="00B4158B">
        <w:rPr>
          <w:rFonts w:ascii="Calibri" w:hAnsi="Calibri" w:cs="Calibri"/>
        </w:rPr>
        <w:t>non-favourable</w:t>
      </w:r>
      <w:r w:rsidRPr="00B4158B">
        <w:rPr>
          <w:rFonts w:ascii="Calibri" w:hAnsi="Calibri" w:cs="Calibri"/>
        </w:rPr>
        <w:t xml:space="preserve"> economic situations, they can </w:t>
      </w:r>
      <w:r w:rsidR="00A27807" w:rsidRPr="00B4158B">
        <w:rPr>
          <w:rFonts w:ascii="Calibri" w:hAnsi="Calibri" w:cs="Calibri"/>
        </w:rPr>
        <w:t>remain</w:t>
      </w:r>
      <w:r w:rsidRPr="00B4158B">
        <w:rPr>
          <w:rFonts w:ascii="Calibri" w:hAnsi="Calibri" w:cs="Calibri"/>
        </w:rPr>
        <w:t xml:space="preserve"> competitive within the larger market. </w:t>
      </w:r>
      <w:r w:rsidRPr="00B4158B">
        <w:rPr>
          <w:rFonts w:ascii="Calibri" w:hAnsi="Calibri" w:cs="Calibri"/>
          <w:highlight w:val="white"/>
        </w:rPr>
        <w:t xml:space="preserve">(Armstrong, M. Brown, D. and Reilly, </w:t>
      </w:r>
      <w:sdt>
        <w:sdtPr>
          <w:rPr>
            <w:rFonts w:ascii="Calibri" w:hAnsi="Calibri" w:cs="Calibri"/>
          </w:rPr>
          <w:tag w:val="goog_rdk_1"/>
          <w:id w:val="-1691977541"/>
        </w:sdtPr>
        <w:sdtEndPr/>
        <w:sdtContent/>
      </w:sdt>
      <w:r w:rsidRPr="00B4158B">
        <w:rPr>
          <w:rFonts w:ascii="Calibri" w:hAnsi="Calibri" w:cs="Calibri"/>
          <w:highlight w:val="white"/>
        </w:rPr>
        <w:t xml:space="preserve">2011). </w:t>
      </w:r>
    </w:p>
    <w:p w14:paraId="00000033" w14:textId="27CE8EA7" w:rsidR="005C45C9" w:rsidRPr="00B4158B" w:rsidRDefault="00C5039C" w:rsidP="00B4158B">
      <w:pPr>
        <w:rPr>
          <w:rFonts w:ascii="Calibri" w:hAnsi="Calibri" w:cs="Calibri"/>
        </w:rPr>
      </w:pPr>
      <w:r>
        <w:rPr>
          <w:rFonts w:ascii="Calibri" w:hAnsi="Calibri" w:cs="Calibri"/>
          <w:highlight w:val="white"/>
        </w:rPr>
        <w:t>I</w:t>
      </w:r>
      <w:r w:rsidR="00F650DE" w:rsidRPr="00B4158B">
        <w:rPr>
          <w:rFonts w:ascii="Calibri" w:hAnsi="Calibri" w:cs="Calibri"/>
          <w:highlight w:val="white"/>
        </w:rPr>
        <w:t xml:space="preserve">n the business context where we are considering unfavourable conditions, it is important to constantly prepare for constantly changing </w:t>
      </w:r>
      <w:r w:rsidR="00F650DE" w:rsidRPr="00B4158B">
        <w:rPr>
          <w:rFonts w:ascii="Calibri" w:hAnsi="Calibri" w:cs="Calibri"/>
        </w:rPr>
        <w:t>labour market conditions. The reason for these changes can be accredited to a combination of cautious optimism and persistent uncertainties</w:t>
      </w:r>
      <w:r w:rsidR="00E05B3B" w:rsidRPr="00B4158B">
        <w:rPr>
          <w:rFonts w:ascii="Calibri" w:hAnsi="Calibri" w:cs="Calibri"/>
        </w:rPr>
        <w:t xml:space="preserve"> </w:t>
      </w:r>
      <w:r w:rsidR="00E05B3B" w:rsidRPr="00B4158B">
        <w:rPr>
          <w:rFonts w:ascii="Calibri" w:hAnsi="Calibri" w:cs="Calibri"/>
          <w:color w:val="2C3E50"/>
          <w:shd w:val="clear" w:color="auto" w:fill="FFFFFF"/>
        </w:rPr>
        <w:t>(World Economic Forum, 2025).</w:t>
      </w:r>
      <w:r w:rsidR="00F650DE" w:rsidRPr="00B4158B">
        <w:rPr>
          <w:rFonts w:ascii="Calibri" w:hAnsi="Calibri" w:cs="Calibri"/>
        </w:rPr>
        <w:t xml:space="preserve"> When skilled workers are in short supply, </w:t>
      </w:r>
      <w:r w:rsidR="0012313B" w:rsidRPr="00B4158B">
        <w:rPr>
          <w:rFonts w:ascii="Calibri" w:hAnsi="Calibri" w:cs="Calibri"/>
        </w:rPr>
        <w:t>SMEs</w:t>
      </w:r>
      <w:r w:rsidR="00F650DE" w:rsidRPr="00B4158B">
        <w:rPr>
          <w:rFonts w:ascii="Calibri" w:hAnsi="Calibri" w:cs="Calibri"/>
        </w:rPr>
        <w:t xml:space="preserve"> must deliver on incentives across the board (financial and </w:t>
      </w:r>
      <w:r w:rsidR="00E05B3B" w:rsidRPr="00B4158B">
        <w:rPr>
          <w:rFonts w:ascii="Calibri" w:hAnsi="Calibri" w:cs="Calibri"/>
        </w:rPr>
        <w:t>non-financial</w:t>
      </w:r>
      <w:r w:rsidR="00F650DE" w:rsidRPr="00B4158B">
        <w:rPr>
          <w:rFonts w:ascii="Calibri" w:hAnsi="Calibri" w:cs="Calibri"/>
        </w:rPr>
        <w:t>). A harmonious work-life equilibrium is no longer employee preference, it is a strategic imperative</w:t>
      </w:r>
      <w:r w:rsidR="00CC5E8E" w:rsidRPr="00B4158B">
        <w:rPr>
          <w:rFonts w:ascii="Calibri" w:hAnsi="Calibri" w:cs="Calibri"/>
          <w:color w:val="2C3E50"/>
          <w:sz w:val="23"/>
          <w:szCs w:val="23"/>
          <w:shd w:val="clear" w:color="auto" w:fill="FFFFFF"/>
        </w:rPr>
        <w:t xml:space="preserve"> </w:t>
      </w:r>
      <w:r w:rsidR="00CC5E8E" w:rsidRPr="00B4158B">
        <w:rPr>
          <w:rFonts w:ascii="Calibri" w:hAnsi="Calibri" w:cs="Calibri"/>
          <w:color w:val="2C3E50"/>
          <w:shd w:val="clear" w:color="auto" w:fill="FFFFFF"/>
        </w:rPr>
        <w:t>(Bello et al., 2024),</w:t>
      </w:r>
      <w:r w:rsidR="00F650DE" w:rsidRPr="00B4158B">
        <w:rPr>
          <w:rFonts w:ascii="Calibri" w:hAnsi="Calibri" w:cs="Calibri"/>
        </w:rPr>
        <w:t xml:space="preserve"> </w:t>
      </w:r>
      <w:proofErr w:type="spellStart"/>
      <w:r w:rsidR="00F650DE" w:rsidRPr="00B4158B">
        <w:rPr>
          <w:rFonts w:ascii="Calibri" w:hAnsi="Calibri" w:cs="Calibri"/>
          <w:highlight w:val="white"/>
        </w:rPr>
        <w:t>Infact</w:t>
      </w:r>
      <w:proofErr w:type="spellEnd"/>
      <w:r w:rsidR="00F650DE" w:rsidRPr="00B4158B">
        <w:rPr>
          <w:rFonts w:ascii="Calibri" w:hAnsi="Calibri" w:cs="Calibri"/>
          <w:highlight w:val="white"/>
        </w:rPr>
        <w:t>, 72% of employees accredit increased job satisfaction, to a positive work life balance</w:t>
      </w:r>
      <w:r w:rsidR="001700D3" w:rsidRPr="00B4158B">
        <w:rPr>
          <w:rFonts w:ascii="Calibri" w:hAnsi="Calibri" w:cs="Calibri"/>
        </w:rPr>
        <w:t xml:space="preserve"> </w:t>
      </w:r>
      <w:r w:rsidR="001700D3" w:rsidRPr="00B4158B">
        <w:rPr>
          <w:rFonts w:ascii="Calibri" w:hAnsi="Calibri" w:cs="Calibri"/>
          <w:color w:val="2C3E50"/>
          <w:shd w:val="clear" w:color="auto" w:fill="FFFFFF"/>
        </w:rPr>
        <w:t>(Owllabs.co.uk, 2025).</w:t>
      </w:r>
      <w:r w:rsidR="001700D3" w:rsidRPr="00B4158B">
        <w:rPr>
          <w:rFonts w:ascii="Calibri" w:hAnsi="Calibri" w:cs="Calibri"/>
          <w:color w:val="2C3E50"/>
          <w:sz w:val="23"/>
          <w:szCs w:val="23"/>
          <w:shd w:val="clear" w:color="auto" w:fill="FFFFFF"/>
        </w:rPr>
        <w:t xml:space="preserve"> </w:t>
      </w:r>
      <w:r w:rsidR="00F650DE" w:rsidRPr="00B4158B">
        <w:rPr>
          <w:rFonts w:ascii="Calibri" w:hAnsi="Calibri" w:cs="Calibri"/>
        </w:rPr>
        <w:t xml:space="preserve">A key non-financial incentive </w:t>
      </w:r>
      <w:r w:rsidR="001700D3" w:rsidRPr="00B4158B">
        <w:rPr>
          <w:rFonts w:ascii="Calibri" w:hAnsi="Calibri" w:cs="Calibri"/>
        </w:rPr>
        <w:t>to</w:t>
      </w:r>
      <w:r w:rsidR="00F650DE" w:rsidRPr="00B4158B">
        <w:rPr>
          <w:rFonts w:ascii="Calibri" w:hAnsi="Calibri" w:cs="Calibri"/>
        </w:rPr>
        <w:t xml:space="preserve"> remain attractive from an SME standpoint during times of external difficulty. </w:t>
      </w:r>
    </w:p>
    <w:p w14:paraId="00000034" w14:textId="77777777" w:rsidR="005C45C9" w:rsidRPr="00B4158B" w:rsidRDefault="00F650DE" w:rsidP="00B4158B">
      <w:pPr>
        <w:rPr>
          <w:rFonts w:ascii="Calibri" w:hAnsi="Calibri" w:cs="Calibri"/>
        </w:rPr>
      </w:pPr>
      <w:r w:rsidRPr="00B4158B">
        <w:rPr>
          <w:rFonts w:ascii="Calibri" w:hAnsi="Calibri" w:cs="Calibri"/>
        </w:rPr>
        <w:t xml:space="preserve">Internally, Eco-insulates financial performance and strategic priorities are major influences. During times of prosperity in market favourable conditions, it is wise to choose to invest heavily in rewards to motivate staff and build loyalty so that during times of contrast, a suitable revision of the reward approach can be taken, focusing more on non-financial recognition or development opportunities </w:t>
      </w:r>
      <w:r w:rsidRPr="00B4158B">
        <w:rPr>
          <w:rFonts w:ascii="Calibri" w:hAnsi="Calibri" w:cs="Calibri"/>
          <w:highlight w:val="white"/>
        </w:rPr>
        <w:t>(Makos, 2024)</w:t>
      </w:r>
      <w:r w:rsidRPr="00B4158B">
        <w:rPr>
          <w:rFonts w:ascii="Calibri" w:hAnsi="Calibri" w:cs="Calibri"/>
        </w:rPr>
        <w:t>. Thus, listening to what matters to staff helps ensure the reward system supports engagement and motivation across the board.</w:t>
      </w:r>
    </w:p>
    <w:p w14:paraId="00000035" w14:textId="6B622E4B" w:rsidR="005C45C9" w:rsidRPr="00B4158B" w:rsidRDefault="00F67EC5" w:rsidP="00B4158B">
      <w:pPr>
        <w:rPr>
          <w:rFonts w:ascii="Calibri" w:hAnsi="Calibri" w:cs="Calibri"/>
        </w:rPr>
      </w:pPr>
      <w:r w:rsidRPr="00B4158B">
        <w:rPr>
          <w:rFonts w:ascii="Calibri" w:hAnsi="Calibri" w:cs="Calibri"/>
        </w:rPr>
        <w:t xml:space="preserve">The reward environment does not exist in isolation. </w:t>
      </w:r>
      <w:r w:rsidR="009C4575" w:rsidRPr="00B4158B">
        <w:rPr>
          <w:rFonts w:ascii="Calibri" w:hAnsi="Calibri" w:cs="Calibri"/>
        </w:rPr>
        <w:t xml:space="preserve">A </w:t>
      </w:r>
      <w:r w:rsidRPr="00B4158B">
        <w:rPr>
          <w:rFonts w:ascii="Calibri" w:hAnsi="Calibri" w:cs="Calibri"/>
        </w:rPr>
        <w:t>mix of PESTLE trends</w:t>
      </w:r>
      <w:r w:rsidR="00D03E0D" w:rsidRPr="00B4158B">
        <w:rPr>
          <w:rFonts w:ascii="Calibri" w:hAnsi="Calibri" w:cs="Calibri"/>
        </w:rPr>
        <w:t xml:space="preserve"> influences it</w:t>
      </w:r>
      <w:r w:rsidRPr="00B4158B">
        <w:rPr>
          <w:rFonts w:ascii="Calibri" w:hAnsi="Calibri" w:cs="Calibri"/>
        </w:rPr>
        <w:t xml:space="preserve">. To be effective, reward strategies must remain flexible and responsive to these factors. A well-informed approach will allow Eco-insulate to attract the right talent, motivate employees, and support long-term business </w:t>
      </w:r>
      <w:sdt>
        <w:sdtPr>
          <w:rPr>
            <w:rFonts w:ascii="Calibri" w:hAnsi="Calibri" w:cs="Calibri"/>
          </w:rPr>
          <w:tag w:val="goog_rdk_2"/>
          <w:id w:val="-458809137"/>
        </w:sdtPr>
        <w:sdtEndPr/>
        <w:sdtContent/>
      </w:sdt>
      <w:r w:rsidRPr="00B4158B">
        <w:rPr>
          <w:rFonts w:ascii="Calibri" w:hAnsi="Calibri" w:cs="Calibri"/>
        </w:rPr>
        <w:t>performance.</w:t>
      </w:r>
    </w:p>
    <w:p w14:paraId="00000036" w14:textId="77777777" w:rsidR="005C45C9" w:rsidRPr="00610539" w:rsidRDefault="00F650DE">
      <w:pPr>
        <w:rPr>
          <w:rFonts w:ascii="Calibri" w:eastAsia="Calibri" w:hAnsi="Calibri" w:cs="Calibri"/>
          <w:b/>
          <w:sz w:val="28"/>
          <w:szCs w:val="28"/>
        </w:rPr>
      </w:pPr>
      <w:r w:rsidRPr="00610539">
        <w:rPr>
          <w:rFonts w:ascii="Calibri" w:eastAsia="Calibri" w:hAnsi="Calibri" w:cs="Calibri"/>
          <w:b/>
          <w:sz w:val="28"/>
          <w:szCs w:val="28"/>
        </w:rPr>
        <w:t>3.2</w:t>
      </w:r>
    </w:p>
    <w:p w14:paraId="00000037" w14:textId="6107348E" w:rsidR="005C45C9" w:rsidRPr="00966B1A" w:rsidRDefault="00F650DE" w:rsidP="00966B1A">
      <w:pPr>
        <w:rPr>
          <w:rFonts w:ascii="Calibri" w:hAnsi="Calibri" w:cs="Calibri"/>
        </w:rPr>
      </w:pPr>
      <w:r w:rsidRPr="00966B1A">
        <w:rPr>
          <w:rFonts w:ascii="Calibri" w:hAnsi="Calibri" w:cs="Calibri"/>
        </w:rPr>
        <w:t xml:space="preserve">Benchmarking is a useful process that will enable Eco-Insulate to compare their pay, benefits, and reward practices with those of other businesses to help identify whether their approach is competitive, fair, and aligned with current market standards </w:t>
      </w:r>
      <w:r w:rsidRPr="00966B1A">
        <w:rPr>
          <w:rFonts w:ascii="Calibri" w:hAnsi="Calibri" w:cs="Calibri"/>
          <w:highlight w:val="white"/>
        </w:rPr>
        <w:t>(Fields, 2022).</w:t>
      </w:r>
      <w:r w:rsidRPr="00966B1A">
        <w:rPr>
          <w:rFonts w:ascii="Calibri" w:eastAsia="Roboto" w:hAnsi="Calibri" w:cs="Calibri"/>
          <w:highlight w:val="white"/>
        </w:rPr>
        <w:t xml:space="preserve"> </w:t>
      </w:r>
      <w:r w:rsidRPr="00966B1A">
        <w:rPr>
          <w:rFonts w:ascii="Calibri" w:hAnsi="Calibri" w:cs="Calibri"/>
        </w:rPr>
        <w:t>To be effective, the way benchmarking data is gathered and measured must be accurate, consistent, and relevant</w:t>
      </w:r>
      <w:r w:rsidR="00CB7BA5">
        <w:rPr>
          <w:rFonts w:ascii="Calibri" w:hAnsi="Calibri" w:cs="Calibri"/>
        </w:rPr>
        <w:t>.</w:t>
      </w:r>
    </w:p>
    <w:p w14:paraId="00000038" w14:textId="77A43020" w:rsidR="005C45C9" w:rsidRPr="00966B1A" w:rsidRDefault="00F650DE" w:rsidP="00966B1A">
      <w:pPr>
        <w:rPr>
          <w:rFonts w:ascii="Calibri" w:hAnsi="Calibri" w:cs="Calibri"/>
        </w:rPr>
      </w:pPr>
      <w:r w:rsidRPr="00966B1A">
        <w:rPr>
          <w:rFonts w:ascii="Calibri" w:hAnsi="Calibri" w:cs="Calibri"/>
        </w:rPr>
        <w:t xml:space="preserve">One of the most reliable ways to collect benchmarking data is by taking part in salary surveys run by independent and established providers. These surveys gather data from a wide range of organisations and produce detailed reports showing pay levels, benefit offerings, and reward trends across job roles, industries and locations </w:t>
      </w:r>
      <w:r w:rsidRPr="00966B1A">
        <w:rPr>
          <w:rFonts w:ascii="Calibri" w:hAnsi="Calibri" w:cs="Calibri"/>
          <w:highlight w:val="white"/>
        </w:rPr>
        <w:t xml:space="preserve">(Taylor, S. and Woodhams, C. 2022) </w:t>
      </w:r>
      <w:r w:rsidRPr="00966B1A">
        <w:rPr>
          <w:rFonts w:ascii="Calibri" w:hAnsi="Calibri" w:cs="Calibri"/>
        </w:rPr>
        <w:t xml:space="preserve">because the information is collected and analysed by third-party experts, it tends to be trustworthy and allows companies to see how their own pay compares to that of others in the market. To get meaningful results, job roles </w:t>
      </w:r>
      <w:r w:rsidR="00151B69" w:rsidRPr="00966B1A">
        <w:rPr>
          <w:rFonts w:ascii="Calibri" w:hAnsi="Calibri" w:cs="Calibri"/>
        </w:rPr>
        <w:t xml:space="preserve">must be </w:t>
      </w:r>
      <w:r w:rsidRPr="00966B1A">
        <w:rPr>
          <w:rFonts w:ascii="Calibri" w:hAnsi="Calibri" w:cs="Calibri"/>
        </w:rPr>
        <w:t>matched properly based on duties, responsibilities and scope.</w:t>
      </w:r>
    </w:p>
    <w:p w14:paraId="00000039" w14:textId="77777777" w:rsidR="005C45C9" w:rsidRPr="00966B1A" w:rsidRDefault="00F650DE" w:rsidP="00966B1A">
      <w:pPr>
        <w:rPr>
          <w:rFonts w:ascii="Calibri" w:hAnsi="Calibri" w:cs="Calibri"/>
        </w:rPr>
      </w:pPr>
      <w:r w:rsidRPr="00966B1A">
        <w:rPr>
          <w:rFonts w:ascii="Calibri" w:hAnsi="Calibri" w:cs="Calibri"/>
        </w:rPr>
        <w:lastRenderedPageBreak/>
        <w:t xml:space="preserve">In addition to private surveys, government labour market statistics offer another source of data. These statistics provide a broad overview of average earnings, national pay trends, and employment patterns. While they may not provide the level of detail found in commercial surveys, they are useful for understanding wider economic conditions and for informing decisions around pay reviews or policy changes </w:t>
      </w:r>
      <w:r w:rsidRPr="00966B1A">
        <w:rPr>
          <w:rFonts w:ascii="Calibri" w:hAnsi="Calibri" w:cs="Calibri"/>
          <w:highlight w:val="white"/>
        </w:rPr>
        <w:t>(Farrand, 2023).</w:t>
      </w:r>
    </w:p>
    <w:p w14:paraId="0000003A" w14:textId="4686AF52" w:rsidR="005C45C9" w:rsidRPr="00966B1A" w:rsidRDefault="00F650DE" w:rsidP="00966B1A">
      <w:pPr>
        <w:rPr>
          <w:rFonts w:ascii="Calibri" w:hAnsi="Calibri" w:cs="Calibri"/>
        </w:rPr>
      </w:pPr>
      <w:r w:rsidRPr="00966B1A">
        <w:rPr>
          <w:rFonts w:ascii="Calibri" w:hAnsi="Calibri" w:cs="Calibri"/>
        </w:rPr>
        <w:t xml:space="preserve">Eco-Insulate could also choose to benchmark themselves directly against other </w:t>
      </w:r>
      <w:r w:rsidR="000D6A14" w:rsidRPr="00966B1A">
        <w:rPr>
          <w:rFonts w:ascii="Calibri" w:hAnsi="Calibri" w:cs="Calibri"/>
        </w:rPr>
        <w:t>SMEs</w:t>
      </w:r>
      <w:r w:rsidRPr="00966B1A">
        <w:rPr>
          <w:rFonts w:ascii="Calibri" w:hAnsi="Calibri" w:cs="Calibri"/>
        </w:rPr>
        <w:t xml:space="preserve"> in their sector. This can be done by sharing data through professional bodies, industry groups, or informal networks. This approach can be particularly valuable in specialist or fast-changing sectors where general market data may not reflect the true picture. However, care must be taken to maintain confidentiality and stay within the boundaries of legal and ethical data-sharing practices </w:t>
      </w:r>
      <w:r w:rsidRPr="00966B1A">
        <w:rPr>
          <w:rFonts w:ascii="Calibri" w:hAnsi="Calibri" w:cs="Calibri"/>
          <w:highlight w:val="white"/>
        </w:rPr>
        <w:t>(</w:t>
      </w:r>
      <w:proofErr w:type="spellStart"/>
      <w:r w:rsidRPr="00966B1A">
        <w:rPr>
          <w:rFonts w:ascii="Calibri" w:hAnsi="Calibri" w:cs="Calibri"/>
          <w:highlight w:val="white"/>
        </w:rPr>
        <w:t>Štefanović</w:t>
      </w:r>
      <w:proofErr w:type="spellEnd"/>
      <w:r w:rsidRPr="00966B1A">
        <w:rPr>
          <w:rFonts w:ascii="Calibri" w:hAnsi="Calibri" w:cs="Calibri"/>
          <w:highlight w:val="white"/>
        </w:rPr>
        <w:t>, 2023).</w:t>
      </w:r>
    </w:p>
    <w:p w14:paraId="0000003B" w14:textId="77777777" w:rsidR="005C45C9" w:rsidRPr="00966B1A" w:rsidRDefault="00F650DE" w:rsidP="00966B1A">
      <w:pPr>
        <w:rPr>
          <w:rFonts w:ascii="Calibri" w:hAnsi="Calibri" w:cs="Calibri"/>
        </w:rPr>
      </w:pPr>
      <w:r w:rsidRPr="00966B1A">
        <w:rPr>
          <w:rFonts w:ascii="Calibri" w:hAnsi="Calibri" w:cs="Calibri"/>
        </w:rPr>
        <w:t xml:space="preserve">Internal benchmarking and job evaluation are also useful methods. This involves reviewing roles within the organisation using a consistent system to assess their value. These results can then be compared with external data to ensure that internal pay structures are aligned with what the market offers. Using job evaluation methods such as points-based systems or ranking by key factors makes it easier to compare like-for-like and ensures fairness across roles </w:t>
      </w:r>
      <w:r w:rsidRPr="00966B1A">
        <w:rPr>
          <w:rFonts w:ascii="Calibri" w:hAnsi="Calibri" w:cs="Calibri"/>
          <w:highlight w:val="white"/>
        </w:rPr>
        <w:t>(Turning Point HR Solutions Ltd, 2024).</w:t>
      </w:r>
    </w:p>
    <w:p w14:paraId="0000003C" w14:textId="77777777" w:rsidR="005C45C9" w:rsidRPr="00966B1A" w:rsidRDefault="00F650DE" w:rsidP="00966B1A">
      <w:pPr>
        <w:rPr>
          <w:rFonts w:ascii="Calibri" w:hAnsi="Calibri" w:cs="Calibri"/>
        </w:rPr>
      </w:pPr>
      <w:r w:rsidRPr="00966B1A">
        <w:rPr>
          <w:rFonts w:ascii="Calibri" w:hAnsi="Calibri" w:cs="Calibri"/>
        </w:rPr>
        <w:t>Once the data is gathered, measuring and interpreting it correctly is just as important. Using metrics like medians and percentiles helps organisations see where they fall in comparison to others. For example, paying at the 50th percentile means the organisation is in line with the market average, while aiming for the 75th percentile may be part of a strategy to attract top talent. It is also important to look at the overall reward package, not just base pay. Bonuses, pensions, benefits, and development opportunities all contribute to how competitive and appealing a reward offer is. Monitoring how these elements change over time helps companies keep their reward approach up to date.</w:t>
      </w:r>
    </w:p>
    <w:p w14:paraId="0000003E" w14:textId="77777777" w:rsidR="005C45C9" w:rsidRPr="00F14277" w:rsidRDefault="00F650DE">
      <w:pPr>
        <w:rPr>
          <w:rFonts w:ascii="Calibri" w:eastAsia="Calibri" w:hAnsi="Calibri" w:cs="Calibri"/>
          <w:b/>
          <w:sz w:val="28"/>
          <w:szCs w:val="28"/>
        </w:rPr>
      </w:pPr>
      <w:r w:rsidRPr="00F14277">
        <w:rPr>
          <w:rFonts w:ascii="Calibri" w:eastAsia="Calibri" w:hAnsi="Calibri" w:cs="Calibri"/>
          <w:b/>
          <w:sz w:val="28"/>
          <w:szCs w:val="28"/>
        </w:rPr>
        <w:t>3.3</w:t>
      </w:r>
    </w:p>
    <w:p w14:paraId="0000003F" w14:textId="7066160F" w:rsidR="005C45C9" w:rsidRPr="00D20DA2" w:rsidRDefault="00F650DE" w:rsidP="00D20DA2">
      <w:pPr>
        <w:rPr>
          <w:rFonts w:ascii="Calibri" w:hAnsi="Calibri" w:cs="Calibri"/>
        </w:rPr>
      </w:pPr>
      <w:r w:rsidRPr="00D20DA2">
        <w:rPr>
          <w:rFonts w:ascii="Calibri" w:hAnsi="Calibri" w:cs="Calibri"/>
        </w:rPr>
        <w:t xml:space="preserve">Job evaluation is a method used by organisations to assess the relative value of different roles within the company. The aim is to create a fair and structured pay system. There are several approaches to job evaluation, both formal and informal, each with its own process and </w:t>
      </w:r>
      <w:r w:rsidR="009B4106" w:rsidRPr="00D20DA2">
        <w:rPr>
          <w:rFonts w:ascii="Calibri" w:hAnsi="Calibri" w:cs="Calibri"/>
        </w:rPr>
        <w:t>advantages,</w:t>
      </w:r>
      <w:r w:rsidR="009B4106" w:rsidRPr="00D20DA2">
        <w:rPr>
          <w:rFonts w:ascii="Calibri" w:hAnsi="Calibri" w:cs="Calibri"/>
          <w:highlight w:val="white"/>
        </w:rPr>
        <w:t xml:space="preserve"> (</w:t>
      </w:r>
      <w:r w:rsidRPr="00D20DA2">
        <w:rPr>
          <w:rFonts w:ascii="Calibri" w:hAnsi="Calibri" w:cs="Calibri"/>
          <w:highlight w:val="white"/>
        </w:rPr>
        <w:t xml:space="preserve">Fechter, 2021). </w:t>
      </w:r>
      <w:r w:rsidRPr="00D20DA2">
        <w:rPr>
          <w:rFonts w:ascii="Calibri" w:hAnsi="Calibri" w:cs="Calibri"/>
        </w:rPr>
        <w:t xml:space="preserve">Allow us to look at the different options available to Eco-Insulate as an SME. </w:t>
      </w:r>
    </w:p>
    <w:p w14:paraId="00000040" w14:textId="77777777" w:rsidR="005C45C9" w:rsidRPr="00D20DA2" w:rsidRDefault="00F650DE" w:rsidP="00D20DA2">
      <w:pPr>
        <w:rPr>
          <w:rFonts w:ascii="Calibri" w:hAnsi="Calibri" w:cs="Calibri"/>
        </w:rPr>
      </w:pPr>
      <w:r w:rsidRPr="00D20DA2">
        <w:rPr>
          <w:rFonts w:ascii="Calibri" w:hAnsi="Calibri" w:cs="Calibri"/>
        </w:rPr>
        <w:t xml:space="preserve">One common informal approach is the analytical method, breaking down roles into key factors such as skills, responsibility, effort, and working conditions. Each factor is scored and given a weight, and the total score determines the job’s place within the pay structure. The point-factor system is the most widely used method under this approach. It offers a high level of detail and objectivity, helping create a clear, measurable comparison between different roles </w:t>
      </w:r>
      <w:r w:rsidRPr="00D20DA2">
        <w:rPr>
          <w:rFonts w:ascii="Calibri" w:hAnsi="Calibri" w:cs="Calibri"/>
          <w:highlight w:val="white"/>
        </w:rPr>
        <w:t>(</w:t>
      </w:r>
      <w:proofErr w:type="spellStart"/>
      <w:r w:rsidRPr="00D20DA2">
        <w:rPr>
          <w:rFonts w:ascii="Calibri" w:hAnsi="Calibri" w:cs="Calibri"/>
          <w:highlight w:val="white"/>
        </w:rPr>
        <w:t>Polc</w:t>
      </w:r>
      <w:proofErr w:type="spellEnd"/>
      <w:r w:rsidRPr="00D20DA2">
        <w:rPr>
          <w:rFonts w:ascii="Calibri" w:hAnsi="Calibri" w:cs="Calibri"/>
          <w:highlight w:val="white"/>
        </w:rPr>
        <w:t>, 2022)</w:t>
      </w:r>
      <w:r w:rsidRPr="00D20DA2">
        <w:rPr>
          <w:rFonts w:ascii="Calibri" w:hAnsi="Calibri" w:cs="Calibri"/>
        </w:rPr>
        <w:t xml:space="preserve">. </w:t>
      </w:r>
    </w:p>
    <w:p w14:paraId="00000041" w14:textId="77777777" w:rsidR="005C45C9" w:rsidRPr="00D20DA2" w:rsidRDefault="00F650DE" w:rsidP="00D20DA2">
      <w:pPr>
        <w:rPr>
          <w:rFonts w:ascii="Calibri" w:hAnsi="Calibri" w:cs="Calibri"/>
        </w:rPr>
      </w:pPr>
      <w:r w:rsidRPr="00D20DA2">
        <w:rPr>
          <w:rFonts w:ascii="Calibri" w:hAnsi="Calibri" w:cs="Calibri"/>
        </w:rPr>
        <w:lastRenderedPageBreak/>
        <w:t>Another analytical method is factor comparison, which also involves identifying key job elements, but instead of scoring, it compares roles against a standard or benchmark job. Each factor is compared individually, and roles are ranked accordingly</w:t>
      </w:r>
      <w:r w:rsidRPr="00D20DA2">
        <w:rPr>
          <w:rFonts w:ascii="Calibri" w:eastAsia="Roboto" w:hAnsi="Calibri" w:cs="Calibri"/>
          <w:highlight w:val="white"/>
        </w:rPr>
        <w:t xml:space="preserve"> </w:t>
      </w:r>
      <w:r w:rsidRPr="00D20DA2">
        <w:rPr>
          <w:rFonts w:ascii="Calibri" w:hAnsi="Calibri" w:cs="Calibri"/>
          <w:highlight w:val="white"/>
        </w:rPr>
        <w:t>(MILLER-MERRELL, 2020)</w:t>
      </w:r>
      <w:r w:rsidRPr="00D20DA2">
        <w:rPr>
          <w:rFonts w:ascii="Calibri" w:eastAsia="Roboto" w:hAnsi="Calibri" w:cs="Calibri"/>
          <w:highlight w:val="white"/>
        </w:rPr>
        <w:t>.</w:t>
      </w:r>
      <w:r w:rsidRPr="00D20DA2">
        <w:rPr>
          <w:rFonts w:ascii="Calibri" w:hAnsi="Calibri" w:cs="Calibri"/>
        </w:rPr>
        <w:t xml:space="preserve"> This method can be time-consuming but offers a more tailored evaluation when done properly. </w:t>
      </w:r>
    </w:p>
    <w:p w14:paraId="00000042" w14:textId="297F6C78" w:rsidR="005C45C9" w:rsidRPr="00D20DA2" w:rsidRDefault="00F650DE" w:rsidP="00D20DA2">
      <w:pPr>
        <w:rPr>
          <w:rFonts w:ascii="Calibri" w:hAnsi="Calibri" w:cs="Calibri"/>
        </w:rPr>
      </w:pPr>
      <w:r w:rsidRPr="00D20DA2">
        <w:rPr>
          <w:rFonts w:ascii="Calibri" w:hAnsi="Calibri" w:cs="Calibri"/>
        </w:rPr>
        <w:t xml:space="preserve">There are also non-analytical methods, such as job ranking. This approach involves listing jobs in order based on their overall value to the organisation, from highest to lowest. </w:t>
      </w:r>
      <w:r w:rsidR="001D5522" w:rsidRPr="00D20DA2">
        <w:rPr>
          <w:rFonts w:ascii="Calibri" w:hAnsi="Calibri" w:cs="Calibri"/>
        </w:rPr>
        <w:t>It is</w:t>
      </w:r>
      <w:r w:rsidRPr="00D20DA2">
        <w:rPr>
          <w:rFonts w:ascii="Calibri" w:hAnsi="Calibri" w:cs="Calibri"/>
        </w:rPr>
        <w:t xml:space="preserve"> a simple and quick method that works well in SMEs’ as a clear categorisation can be achieved. This also helps employees understand their progression routes and so ties in positively with operating on a basis whereby both skilled and non-skilled employees will be able to have a goal to focus on and see Eco-Insulate as their </w:t>
      </w:r>
      <w:r w:rsidR="009B4106" w:rsidRPr="00D20DA2">
        <w:rPr>
          <w:rFonts w:ascii="Calibri" w:hAnsi="Calibri" w:cs="Calibri"/>
        </w:rPr>
        <w:t>long-term</w:t>
      </w:r>
      <w:r w:rsidRPr="00D20DA2">
        <w:rPr>
          <w:rFonts w:ascii="Calibri" w:hAnsi="Calibri" w:cs="Calibri"/>
        </w:rPr>
        <w:t xml:space="preserve"> employer, coinciding with the effort already being made with regards to the non-contributory pension scheme. </w:t>
      </w:r>
    </w:p>
    <w:p w14:paraId="3C8ACC1B" w14:textId="1CC286BD" w:rsidR="00A70825" w:rsidRPr="0028580F" w:rsidRDefault="00F650DE">
      <w:pPr>
        <w:rPr>
          <w:rFonts w:ascii="Calibri" w:hAnsi="Calibri" w:cs="Calibri"/>
        </w:rPr>
      </w:pPr>
      <w:r w:rsidRPr="00D20DA2">
        <w:rPr>
          <w:rFonts w:ascii="Calibri" w:hAnsi="Calibri" w:cs="Calibri"/>
        </w:rPr>
        <w:t xml:space="preserve">Each approach has strengths and weaknesses. Analytical methods offer more accuracy and fairness but can be resource intensive. Non-analytical methods are easier to apply but can lead to inconsistency if not carefully managed. In practice, Eco-Insulate must operate with a clear and consistent job evaluation approach </w:t>
      </w:r>
      <w:r w:rsidR="00E76179" w:rsidRPr="00D20DA2">
        <w:rPr>
          <w:rFonts w:ascii="Calibri" w:hAnsi="Calibri" w:cs="Calibri"/>
        </w:rPr>
        <w:t>to</w:t>
      </w:r>
      <w:r w:rsidRPr="00D20DA2">
        <w:rPr>
          <w:rFonts w:ascii="Calibri" w:hAnsi="Calibri" w:cs="Calibri"/>
        </w:rPr>
        <w:t xml:space="preserve"> be transparent, and understood by employees, </w:t>
      </w:r>
      <w:r w:rsidR="00A27807" w:rsidRPr="00D20DA2">
        <w:rPr>
          <w:rFonts w:ascii="Calibri" w:hAnsi="Calibri" w:cs="Calibri"/>
        </w:rPr>
        <w:t>to</w:t>
      </w:r>
      <w:r w:rsidRPr="00D20DA2">
        <w:rPr>
          <w:rFonts w:ascii="Calibri" w:hAnsi="Calibri" w:cs="Calibri"/>
        </w:rPr>
        <w:t xml:space="preserve"> ensure positive cultural progression moving forward. </w:t>
      </w:r>
    </w:p>
    <w:p w14:paraId="00000044" w14:textId="4F5CF75F" w:rsidR="005C45C9" w:rsidRPr="00AD4AD8" w:rsidRDefault="00F650DE">
      <w:pPr>
        <w:rPr>
          <w:rFonts w:ascii="Calibri" w:eastAsia="Calibri" w:hAnsi="Calibri" w:cs="Calibri"/>
          <w:b/>
          <w:sz w:val="28"/>
          <w:szCs w:val="28"/>
        </w:rPr>
      </w:pPr>
      <w:r w:rsidRPr="00AD4AD8">
        <w:rPr>
          <w:rFonts w:ascii="Calibri" w:eastAsia="Calibri" w:hAnsi="Calibri" w:cs="Calibri"/>
          <w:b/>
          <w:sz w:val="28"/>
          <w:szCs w:val="28"/>
        </w:rPr>
        <w:t>3.4</w:t>
      </w:r>
    </w:p>
    <w:p w14:paraId="00000045" w14:textId="74D8C7FF" w:rsidR="005C45C9" w:rsidRPr="00104179" w:rsidRDefault="00F650DE" w:rsidP="00104179">
      <w:pPr>
        <w:rPr>
          <w:rFonts w:ascii="Calibri" w:hAnsi="Calibri" w:cs="Calibri"/>
        </w:rPr>
      </w:pPr>
      <w:r w:rsidRPr="00104179">
        <w:rPr>
          <w:rFonts w:ascii="Calibri" w:hAnsi="Calibri" w:cs="Calibri"/>
        </w:rPr>
        <w:t xml:space="preserve">Legislative requirements play a key role in shaping how organisations manage their reward practices. These laws promote fairness, prevent discrimination, and protect employees' rights in the workplace </w:t>
      </w:r>
      <w:r w:rsidRPr="00104179">
        <w:rPr>
          <w:rFonts w:ascii="Calibri" w:hAnsi="Calibri" w:cs="Calibri"/>
          <w:highlight w:val="white"/>
        </w:rPr>
        <w:t>(Golden moments, 2024).</w:t>
      </w:r>
      <w:r w:rsidRPr="00104179">
        <w:rPr>
          <w:rFonts w:ascii="Calibri" w:eastAsia="Roboto" w:hAnsi="Calibri" w:cs="Calibri"/>
          <w:highlight w:val="white"/>
        </w:rPr>
        <w:t xml:space="preserve"> </w:t>
      </w:r>
      <w:r w:rsidRPr="00104179">
        <w:rPr>
          <w:rFonts w:ascii="Calibri" w:hAnsi="Calibri" w:cs="Calibri"/>
          <w:highlight w:val="white"/>
        </w:rPr>
        <w:t xml:space="preserve">Eco-Insulate </w:t>
      </w:r>
      <w:r w:rsidRPr="00104179">
        <w:rPr>
          <w:rFonts w:ascii="Calibri" w:hAnsi="Calibri" w:cs="Calibri"/>
        </w:rPr>
        <w:t>must ensure their reward systems comply with these legal standards, or risk legal action, financial penalties, and damage to their reputation.</w:t>
      </w:r>
    </w:p>
    <w:p w14:paraId="00000046" w14:textId="77777777" w:rsidR="005C45C9" w:rsidRPr="00104179" w:rsidRDefault="00F650DE" w:rsidP="00104179">
      <w:pPr>
        <w:rPr>
          <w:rFonts w:ascii="Calibri" w:hAnsi="Calibri" w:cs="Calibri"/>
        </w:rPr>
      </w:pPr>
      <w:r w:rsidRPr="00104179">
        <w:rPr>
          <w:rFonts w:ascii="Calibri" w:hAnsi="Calibri" w:cs="Calibri"/>
        </w:rPr>
        <w:t xml:space="preserve">One of the most fundamental areas is equal pay legislation. Under the Equality Act 2010, it is unlawful to pay men and women differently for doing the same or equivalent work </w:t>
      </w:r>
      <w:r w:rsidRPr="00104179">
        <w:rPr>
          <w:rFonts w:ascii="Calibri" w:hAnsi="Calibri" w:cs="Calibri"/>
          <w:highlight w:val="white"/>
        </w:rPr>
        <w:t>(ACAS, 2024).</w:t>
      </w:r>
      <w:r w:rsidRPr="00104179">
        <w:rPr>
          <w:rFonts w:ascii="Calibri" w:eastAsia="Roboto" w:hAnsi="Calibri" w:cs="Calibri"/>
          <w:highlight w:val="white"/>
        </w:rPr>
        <w:t xml:space="preserve"> </w:t>
      </w:r>
      <w:r w:rsidRPr="00104179">
        <w:rPr>
          <w:rFonts w:ascii="Calibri" w:hAnsi="Calibri" w:cs="Calibri"/>
        </w:rPr>
        <w:t>Employers must ensure their pay structures do not result in unfair differences based on gender. This includes not only basic salary but also bonuses, overtime rates, pension contributions, and other benefits. Regular pay audits and clear job evaluation processes can help identify and address any unjustified differences.</w:t>
      </w:r>
    </w:p>
    <w:p w14:paraId="00000047" w14:textId="77777777" w:rsidR="005C45C9" w:rsidRPr="00104179" w:rsidRDefault="00F650DE" w:rsidP="00104179">
      <w:pPr>
        <w:rPr>
          <w:rFonts w:ascii="Calibri" w:hAnsi="Calibri" w:cs="Calibri"/>
        </w:rPr>
      </w:pPr>
      <w:r w:rsidRPr="00104179">
        <w:rPr>
          <w:rFonts w:ascii="Calibri" w:hAnsi="Calibri" w:cs="Calibri"/>
        </w:rPr>
        <w:t xml:space="preserve">Discrimination laws also have a strong influence on reward practice. It is illegal to base pay or benefits decisions on characteristics such as age, race, disability, religion, or other protected characteristics. </w:t>
      </w:r>
      <w:r w:rsidRPr="00104179">
        <w:rPr>
          <w:rFonts w:ascii="Calibri" w:hAnsi="Calibri" w:cs="Calibri"/>
          <w:highlight w:val="white"/>
        </w:rPr>
        <w:t>(CIPD, 2025).</w:t>
      </w:r>
      <w:r w:rsidRPr="00104179">
        <w:rPr>
          <w:rFonts w:ascii="Calibri" w:eastAsia="Roboto" w:hAnsi="Calibri" w:cs="Calibri"/>
          <w:highlight w:val="white"/>
        </w:rPr>
        <w:t xml:space="preserve"> </w:t>
      </w:r>
      <w:r w:rsidRPr="00104179">
        <w:rPr>
          <w:rFonts w:ascii="Calibri" w:hAnsi="Calibri" w:cs="Calibri"/>
        </w:rPr>
        <w:t>Employers must apply reward policies consistently and base them on objective criteria like performance, skills, and responsibilities.</w:t>
      </w:r>
    </w:p>
    <w:p w14:paraId="00000048" w14:textId="3984E659" w:rsidR="005C45C9" w:rsidRPr="00104179" w:rsidRDefault="00F650DE" w:rsidP="00104179">
      <w:pPr>
        <w:rPr>
          <w:rFonts w:ascii="Calibri" w:hAnsi="Calibri" w:cs="Calibri"/>
        </w:rPr>
      </w:pPr>
      <w:r w:rsidRPr="00104179">
        <w:rPr>
          <w:rFonts w:ascii="Calibri" w:hAnsi="Calibri" w:cs="Calibri"/>
        </w:rPr>
        <w:t xml:space="preserve">Minimum wage legislation (£12.21/hr age 21 and over, £10.00/hr age 18-20 and £7.55/hr for those under </w:t>
      </w:r>
      <w:r w:rsidR="00542CEC" w:rsidRPr="00104179">
        <w:rPr>
          <w:rFonts w:ascii="Calibri" w:hAnsi="Calibri" w:cs="Calibri"/>
        </w:rPr>
        <w:t>eighteen</w:t>
      </w:r>
      <w:r w:rsidRPr="00104179">
        <w:rPr>
          <w:rFonts w:ascii="Calibri" w:hAnsi="Calibri" w:cs="Calibri"/>
        </w:rPr>
        <w:t xml:space="preserve"> and for apprentices) sets the legal minimum amount that workers must be paid per hour. Employers must keep up with these changes to avoid underpaying staff </w:t>
      </w:r>
      <w:r w:rsidRPr="00104179">
        <w:rPr>
          <w:rFonts w:ascii="Calibri" w:hAnsi="Calibri" w:cs="Calibri"/>
          <w:highlight w:val="white"/>
        </w:rPr>
        <w:t>(GOV UK, 2023)</w:t>
      </w:r>
      <w:r w:rsidRPr="00104179">
        <w:rPr>
          <w:rFonts w:ascii="Calibri" w:eastAsia="Roboto" w:hAnsi="Calibri" w:cs="Calibri"/>
          <w:highlight w:val="white"/>
        </w:rPr>
        <w:t xml:space="preserve">, </w:t>
      </w:r>
      <w:r w:rsidRPr="00104179">
        <w:rPr>
          <w:rFonts w:ascii="Calibri" w:hAnsi="Calibri" w:cs="Calibri"/>
        </w:rPr>
        <w:t>which can lead to serious legal and financial consequences.</w:t>
      </w:r>
    </w:p>
    <w:p w14:paraId="00000049" w14:textId="35410804" w:rsidR="005C45C9" w:rsidRPr="00104179" w:rsidRDefault="00F650DE" w:rsidP="00104179">
      <w:pPr>
        <w:rPr>
          <w:rFonts w:ascii="Calibri" w:hAnsi="Calibri" w:cs="Calibri"/>
        </w:rPr>
      </w:pPr>
      <w:r w:rsidRPr="00104179">
        <w:rPr>
          <w:rFonts w:ascii="Calibri" w:hAnsi="Calibri" w:cs="Calibri"/>
        </w:rPr>
        <w:lastRenderedPageBreak/>
        <w:t xml:space="preserve">Working time regulations 1998 </w:t>
      </w:r>
      <w:r w:rsidR="00547B59" w:rsidRPr="00104179">
        <w:rPr>
          <w:rFonts w:ascii="Calibri" w:hAnsi="Calibri" w:cs="Calibri"/>
        </w:rPr>
        <w:t>(GOV.UK, 1998)</w:t>
      </w:r>
      <w:r w:rsidRPr="00104179">
        <w:rPr>
          <w:rFonts w:ascii="Calibri" w:hAnsi="Calibri" w:cs="Calibri"/>
        </w:rPr>
        <w:t xml:space="preserve"> affect reward practices, particularly around overtime, rest breaks, and holiday pay. Eco-Insulate offering 28 days paid holiday is in line with working time conditions which is imperative as failing to comply with these rules can impact employee well-being and lead to claims for back pay </w:t>
      </w:r>
      <w:r w:rsidRPr="00104179">
        <w:rPr>
          <w:rFonts w:ascii="Calibri" w:hAnsi="Calibri" w:cs="Calibri"/>
          <w:highlight w:val="white"/>
        </w:rPr>
        <w:t>(Rawlinson, 2023).</w:t>
      </w:r>
    </w:p>
    <w:p w14:paraId="0000004A" w14:textId="0C042EB1" w:rsidR="005C45C9" w:rsidRPr="00104179" w:rsidRDefault="00F650DE" w:rsidP="00104179">
      <w:pPr>
        <w:rPr>
          <w:rFonts w:ascii="Calibri" w:hAnsi="Calibri" w:cs="Calibri"/>
        </w:rPr>
      </w:pPr>
      <w:r w:rsidRPr="00104179">
        <w:rPr>
          <w:rFonts w:ascii="Calibri" w:hAnsi="Calibri" w:cs="Calibri"/>
        </w:rPr>
        <w:t xml:space="preserve">Another important requirement is pay transparency and reporting. Employers with more than 250 employees must report their gender pay gap annually </w:t>
      </w:r>
      <w:r w:rsidR="00DD1CE2" w:rsidRPr="00104179">
        <w:rPr>
          <w:rFonts w:ascii="Calibri" w:hAnsi="Calibri" w:cs="Calibri"/>
          <w:color w:val="2C3E50"/>
          <w:shd w:val="clear" w:color="auto" w:fill="FFFFFF"/>
        </w:rPr>
        <w:t xml:space="preserve">(Gov.uk, 2024). </w:t>
      </w:r>
      <w:r w:rsidRPr="00104179">
        <w:rPr>
          <w:rFonts w:ascii="Calibri" w:hAnsi="Calibri" w:cs="Calibri"/>
        </w:rPr>
        <w:t xml:space="preserve">This has pushed many organisations to review their reward practices and address any disparities </w:t>
      </w:r>
      <w:r w:rsidRPr="00104179">
        <w:rPr>
          <w:rFonts w:ascii="Calibri" w:hAnsi="Calibri" w:cs="Calibri"/>
          <w:highlight w:val="white"/>
        </w:rPr>
        <w:t>(CIPD, 2024).</w:t>
      </w:r>
      <w:r w:rsidRPr="00104179">
        <w:rPr>
          <w:rFonts w:ascii="Calibri" w:eastAsia="Roboto" w:hAnsi="Calibri" w:cs="Calibri"/>
          <w:highlight w:val="white"/>
        </w:rPr>
        <w:t xml:space="preserve"> </w:t>
      </w:r>
      <w:r w:rsidRPr="00104179">
        <w:rPr>
          <w:rFonts w:ascii="Calibri" w:hAnsi="Calibri" w:cs="Calibri"/>
        </w:rPr>
        <w:t xml:space="preserve">Pay transparency can influence employee trust and satisfaction, so even when not legally required, some organisations choose to publish pay bands or reward criteria. Eco-Insulate could explore this option as a way of strengthening their employer brand amidst the SME section of the market. </w:t>
      </w:r>
    </w:p>
    <w:p w14:paraId="0000004B" w14:textId="5B92F507" w:rsidR="005C45C9" w:rsidRPr="00104179" w:rsidRDefault="00F650DE" w:rsidP="00104179">
      <w:pPr>
        <w:rPr>
          <w:rFonts w:ascii="Calibri" w:hAnsi="Calibri" w:cs="Calibri"/>
        </w:rPr>
      </w:pPr>
      <w:r w:rsidRPr="00104179">
        <w:rPr>
          <w:rFonts w:ascii="Calibri" w:hAnsi="Calibri" w:cs="Calibri"/>
        </w:rPr>
        <w:t xml:space="preserve">Employment contracts also have legal standing and must clearly outline the terms of pay and benefits. Any changes to pay must be agreed upon by both the employer and employee. </w:t>
      </w:r>
      <w:r w:rsidR="00C03A8E" w:rsidRPr="00104179">
        <w:rPr>
          <w:rFonts w:ascii="Calibri" w:hAnsi="Calibri" w:cs="Calibri"/>
        </w:rPr>
        <w:t>O</w:t>
      </w:r>
      <w:r w:rsidRPr="00104179">
        <w:rPr>
          <w:rFonts w:ascii="Calibri" w:hAnsi="Calibri" w:cs="Calibri"/>
        </w:rPr>
        <w:t xml:space="preserve">rganisations must communicate clearly and fairly when making changes to reward policies or practices </w:t>
      </w:r>
      <w:r w:rsidRPr="00104179">
        <w:rPr>
          <w:rFonts w:ascii="Calibri" w:hAnsi="Calibri" w:cs="Calibri"/>
          <w:highlight w:val="white"/>
        </w:rPr>
        <w:t xml:space="preserve">(ACAS, 2023). Linking nicely with the job evaluation process. </w:t>
      </w:r>
    </w:p>
    <w:p w14:paraId="0000004C" w14:textId="28DC2D36" w:rsidR="005C45C9" w:rsidRPr="00104179" w:rsidRDefault="003E4EDC" w:rsidP="00104179">
      <w:pPr>
        <w:rPr>
          <w:rFonts w:ascii="Calibri" w:hAnsi="Calibri" w:cs="Calibri"/>
        </w:rPr>
      </w:pPr>
      <w:r w:rsidRPr="00104179">
        <w:rPr>
          <w:rFonts w:ascii="Calibri" w:hAnsi="Calibri" w:cs="Calibri"/>
        </w:rPr>
        <w:t xml:space="preserve">Legislative requirements are essential to fair and lawful reward management. They protect employees from unfair treatment and help create a more equal and transparent workplace. Employers must ensure their practices follow these legal frameworks and regularly review their reward systems to stay compliant and reduce </w:t>
      </w:r>
      <w:sdt>
        <w:sdtPr>
          <w:rPr>
            <w:rFonts w:ascii="Calibri" w:hAnsi="Calibri" w:cs="Calibri"/>
          </w:rPr>
          <w:tag w:val="goog_rdk_4"/>
          <w:id w:val="750035631"/>
        </w:sdtPr>
        <w:sdtEndPr/>
        <w:sdtContent/>
      </w:sdt>
      <w:r w:rsidRPr="00104179">
        <w:rPr>
          <w:rFonts w:ascii="Calibri" w:hAnsi="Calibri" w:cs="Calibri"/>
        </w:rPr>
        <w:t>risk.</w:t>
      </w:r>
    </w:p>
    <w:p w14:paraId="38BABBA9" w14:textId="77777777" w:rsidR="008E5D63" w:rsidRDefault="008E5D63">
      <w:pPr>
        <w:rPr>
          <w:rFonts w:ascii="Calibri" w:eastAsia="Calibri" w:hAnsi="Calibri" w:cs="Calibri"/>
        </w:rPr>
      </w:pPr>
    </w:p>
    <w:p w14:paraId="0000004E" w14:textId="77777777" w:rsidR="005C45C9" w:rsidRDefault="00F650DE">
      <w:pPr>
        <w:rPr>
          <w:rFonts w:ascii="Calibri" w:eastAsia="Calibri" w:hAnsi="Calibri" w:cs="Calibri"/>
          <w:b/>
          <w:sz w:val="28"/>
          <w:szCs w:val="28"/>
        </w:rPr>
      </w:pPr>
      <w:r>
        <w:rPr>
          <w:rFonts w:ascii="Calibri" w:eastAsia="Calibri" w:hAnsi="Calibri" w:cs="Calibri"/>
          <w:b/>
          <w:sz w:val="28"/>
          <w:szCs w:val="28"/>
        </w:rPr>
        <w:t>References:</w:t>
      </w:r>
    </w:p>
    <w:p w14:paraId="0000004F" w14:textId="74CB4CEF" w:rsidR="005C45C9" w:rsidRDefault="00F650DE">
      <w:pPr>
        <w:rPr>
          <w:rFonts w:ascii="Calibri" w:eastAsia="Calibri" w:hAnsi="Calibri" w:cs="Calibri"/>
        </w:rPr>
      </w:pPr>
      <w:r>
        <w:rPr>
          <w:rFonts w:ascii="Calibri" w:eastAsia="Calibri" w:hAnsi="Calibri" w:cs="Calibri"/>
        </w:rPr>
        <w:t>ACAS (2024) </w:t>
      </w:r>
      <w:r>
        <w:rPr>
          <w:rFonts w:ascii="Calibri" w:eastAsia="Calibri" w:hAnsi="Calibri" w:cs="Calibri"/>
          <w:i/>
        </w:rPr>
        <w:t>Equal Pay and the Law.</w:t>
      </w:r>
      <w:r>
        <w:rPr>
          <w:rFonts w:ascii="Calibri" w:eastAsia="Calibri" w:hAnsi="Calibri" w:cs="Calibri"/>
        </w:rPr>
        <w:t xml:space="preserve"> ACAS. Available at: https://www.acas.org.uk/equal-pay/equal-pay-</w:t>
      </w:r>
      <w:sdt>
        <w:sdtPr>
          <w:tag w:val="goog_rdk_5"/>
          <w:id w:val="-410964162"/>
        </w:sdtPr>
        <w:sdtEndPr/>
        <w:sdtContent/>
      </w:sdt>
      <w:r>
        <w:rPr>
          <w:rFonts w:ascii="Calibri" w:eastAsia="Calibri" w:hAnsi="Calibri" w:cs="Calibri"/>
        </w:rPr>
        <w:t>law.</w:t>
      </w:r>
      <w:r w:rsidR="00ED60AD" w:rsidRPr="00ED60AD">
        <w:rPr>
          <w:rFonts w:ascii="Calibri" w:eastAsia="Calibri" w:hAnsi="Calibri" w:cs="Calibri"/>
        </w:rPr>
        <w:t xml:space="preserve"> </w:t>
      </w:r>
      <w:r w:rsidR="00ED60AD">
        <w:rPr>
          <w:rFonts w:ascii="Calibri" w:eastAsia="Calibri" w:hAnsi="Calibri" w:cs="Calibri"/>
        </w:rPr>
        <w:t>[Accessed 22 Jun. 2025].</w:t>
      </w:r>
    </w:p>
    <w:p w14:paraId="00000050" w14:textId="77777777" w:rsidR="005C45C9" w:rsidRDefault="00F650DE">
      <w:pPr>
        <w:rPr>
          <w:rFonts w:ascii="Calibri" w:eastAsia="Calibri" w:hAnsi="Calibri" w:cs="Calibri"/>
        </w:rPr>
      </w:pPr>
      <w:proofErr w:type="spellStart"/>
      <w:r>
        <w:rPr>
          <w:rFonts w:ascii="Calibri" w:eastAsia="Calibri" w:hAnsi="Calibri" w:cs="Calibri"/>
        </w:rPr>
        <w:t>Acas</w:t>
      </w:r>
      <w:proofErr w:type="spellEnd"/>
      <w:r>
        <w:rPr>
          <w:rFonts w:ascii="Calibri" w:eastAsia="Calibri" w:hAnsi="Calibri" w:cs="Calibri"/>
        </w:rPr>
        <w:t>. (2025) </w:t>
      </w:r>
      <w:r>
        <w:rPr>
          <w:rFonts w:ascii="Calibri" w:eastAsia="Calibri" w:hAnsi="Calibri" w:cs="Calibri"/>
          <w:i/>
        </w:rPr>
        <w:t>Time off for care and support</w:t>
      </w:r>
      <w:r>
        <w:rPr>
          <w:rFonts w:ascii="Calibri" w:eastAsia="Calibri" w:hAnsi="Calibri" w:cs="Calibri"/>
        </w:rPr>
        <w:t xml:space="preserve"> | </w:t>
      </w:r>
      <w:proofErr w:type="spellStart"/>
      <w:r>
        <w:rPr>
          <w:rFonts w:ascii="Calibri" w:eastAsia="Calibri" w:hAnsi="Calibri" w:cs="Calibri"/>
        </w:rPr>
        <w:t>Acas</w:t>
      </w:r>
      <w:proofErr w:type="spellEnd"/>
      <w:r>
        <w:rPr>
          <w:rFonts w:ascii="Calibri" w:eastAsia="Calibri" w:hAnsi="Calibri" w:cs="Calibri"/>
        </w:rPr>
        <w:t xml:space="preserve">. Available at: </w:t>
      </w:r>
      <w:hyperlink r:id="rId5">
        <w:r w:rsidR="005C45C9">
          <w:rPr>
            <w:rFonts w:ascii="Calibri" w:eastAsia="Calibri" w:hAnsi="Calibri" w:cs="Calibri"/>
            <w:color w:val="467886"/>
            <w:u w:val="single"/>
          </w:rPr>
          <w:t>https://www.acas.org.uk/time-off-for-care-and-support</w:t>
        </w:r>
      </w:hyperlink>
      <w:r>
        <w:rPr>
          <w:rFonts w:ascii="Calibri" w:eastAsia="Calibri" w:hAnsi="Calibri" w:cs="Calibri"/>
        </w:rPr>
        <w:t>.</w:t>
      </w:r>
    </w:p>
    <w:p w14:paraId="00000051" w14:textId="77777777" w:rsidR="005C45C9" w:rsidRDefault="00F650DE">
      <w:pPr>
        <w:rPr>
          <w:rFonts w:ascii="Calibri" w:eastAsia="Calibri" w:hAnsi="Calibri" w:cs="Calibri"/>
        </w:rPr>
      </w:pPr>
      <w:r>
        <w:rPr>
          <w:rFonts w:ascii="Calibri" w:eastAsia="Calibri" w:hAnsi="Calibri" w:cs="Calibri"/>
        </w:rPr>
        <w:t>ACAS (2023) </w:t>
      </w:r>
      <w:r>
        <w:rPr>
          <w:rFonts w:ascii="Calibri" w:eastAsia="Calibri" w:hAnsi="Calibri" w:cs="Calibri"/>
          <w:i/>
        </w:rPr>
        <w:t>What an Employment Contract is: Employment Contracts and the Law</w:t>
      </w:r>
      <w:r>
        <w:rPr>
          <w:rFonts w:ascii="Calibri" w:eastAsia="Calibri" w:hAnsi="Calibri" w:cs="Calibri"/>
        </w:rPr>
        <w:t xml:space="preserve">. </w:t>
      </w:r>
      <w:proofErr w:type="spellStart"/>
      <w:r>
        <w:rPr>
          <w:rFonts w:ascii="Calibri" w:eastAsia="Calibri" w:hAnsi="Calibri" w:cs="Calibri"/>
        </w:rPr>
        <w:t>Acas</w:t>
      </w:r>
      <w:proofErr w:type="spellEnd"/>
      <w:r>
        <w:rPr>
          <w:rFonts w:ascii="Calibri" w:eastAsia="Calibri" w:hAnsi="Calibri" w:cs="Calibri"/>
        </w:rPr>
        <w:t>. Available at: https://www.acas.org.uk/employment-contracts-and-the-law.</w:t>
      </w:r>
    </w:p>
    <w:p w14:paraId="00000052" w14:textId="77777777" w:rsidR="005C45C9" w:rsidRDefault="00F650DE">
      <w:pPr>
        <w:rPr>
          <w:rFonts w:ascii="Calibri" w:eastAsia="Calibri" w:hAnsi="Calibri" w:cs="Calibri"/>
        </w:rPr>
      </w:pPr>
      <w:r>
        <w:rPr>
          <w:rFonts w:ascii="Calibri" w:eastAsia="Calibri" w:hAnsi="Calibri" w:cs="Calibri"/>
        </w:rPr>
        <w:t>AIHR (2024) </w:t>
      </w:r>
      <w:r>
        <w:rPr>
          <w:rFonts w:ascii="Calibri" w:eastAsia="Calibri" w:hAnsi="Calibri" w:cs="Calibri"/>
          <w:i/>
        </w:rPr>
        <w:t>Intrinsic Rewards.</w:t>
      </w:r>
      <w:r>
        <w:rPr>
          <w:rFonts w:ascii="Calibri" w:eastAsia="Calibri" w:hAnsi="Calibri" w:cs="Calibri"/>
        </w:rPr>
        <w:t xml:space="preserve"> AIHR. Available at: https://www.aihr.com/hr-glossary/intrinsic-rewards/.</w:t>
      </w:r>
    </w:p>
    <w:p w14:paraId="00000053" w14:textId="77777777" w:rsidR="005C45C9" w:rsidRDefault="00F650DE">
      <w:pPr>
        <w:rPr>
          <w:rFonts w:ascii="Calibri" w:eastAsia="Calibri" w:hAnsi="Calibri" w:cs="Calibri"/>
        </w:rPr>
      </w:pPr>
      <w:r>
        <w:rPr>
          <w:rFonts w:ascii="Calibri" w:eastAsia="Calibri" w:hAnsi="Calibri" w:cs="Calibri"/>
        </w:rPr>
        <w:t>Ajg.com. (2025) Available at: https://www.ajg.com/uk/reward-recognition-strategy/?utm_medium=search_paid_sales&amp;utm_source=bing&amp;utm_campaign=GBS_2024_UK_Reward-and-Recognition-Strategy-LP&amp;msclkid=d7767c8d15831ec07fa714d51e7cc52a [Accessed 22 Jun. 2025].</w:t>
      </w:r>
    </w:p>
    <w:p w14:paraId="00000054" w14:textId="77777777" w:rsidR="005C45C9" w:rsidRDefault="00F650DE">
      <w:pPr>
        <w:rPr>
          <w:rFonts w:ascii="Calibri" w:eastAsia="Calibri" w:hAnsi="Calibri" w:cs="Calibri"/>
        </w:rPr>
      </w:pPr>
      <w:r>
        <w:rPr>
          <w:rFonts w:ascii="Calibri" w:eastAsia="Calibri" w:hAnsi="Calibri" w:cs="Calibri"/>
        </w:rPr>
        <w:lastRenderedPageBreak/>
        <w:t xml:space="preserve">Bandhu, D., Mohan, M.M., </w:t>
      </w:r>
      <w:proofErr w:type="spellStart"/>
      <w:r>
        <w:rPr>
          <w:rFonts w:ascii="Calibri" w:eastAsia="Calibri" w:hAnsi="Calibri" w:cs="Calibri"/>
        </w:rPr>
        <w:t>Nittala</w:t>
      </w:r>
      <w:proofErr w:type="spellEnd"/>
      <w:r>
        <w:rPr>
          <w:rFonts w:ascii="Calibri" w:eastAsia="Calibri" w:hAnsi="Calibri" w:cs="Calibri"/>
        </w:rPr>
        <w:t xml:space="preserve">, N.A.P., Jadhav, P., </w:t>
      </w:r>
      <w:proofErr w:type="spellStart"/>
      <w:r>
        <w:rPr>
          <w:rFonts w:ascii="Calibri" w:eastAsia="Calibri" w:hAnsi="Calibri" w:cs="Calibri"/>
        </w:rPr>
        <w:t>Bhadauria</w:t>
      </w:r>
      <w:proofErr w:type="spellEnd"/>
      <w:r>
        <w:rPr>
          <w:rFonts w:ascii="Calibri" w:eastAsia="Calibri" w:hAnsi="Calibri" w:cs="Calibri"/>
        </w:rPr>
        <w:t xml:space="preserve">, A. and Saxena, K.K. (2024) </w:t>
      </w:r>
      <w:r>
        <w:rPr>
          <w:rFonts w:ascii="Calibri" w:eastAsia="Calibri" w:hAnsi="Calibri" w:cs="Calibri"/>
          <w:i/>
        </w:rPr>
        <w:t xml:space="preserve">Theories of motivation: A comprehensive analysis of human </w:t>
      </w:r>
      <w:proofErr w:type="spellStart"/>
      <w:r>
        <w:rPr>
          <w:rFonts w:ascii="Calibri" w:eastAsia="Calibri" w:hAnsi="Calibri" w:cs="Calibri"/>
          <w:i/>
        </w:rPr>
        <w:t>behavior</w:t>
      </w:r>
      <w:proofErr w:type="spellEnd"/>
      <w:r>
        <w:rPr>
          <w:rFonts w:ascii="Calibri" w:eastAsia="Calibri" w:hAnsi="Calibri" w:cs="Calibri"/>
          <w:i/>
        </w:rPr>
        <w:t xml:space="preserve"> drivers</w:t>
      </w:r>
      <w:r>
        <w:rPr>
          <w:rFonts w:ascii="Calibri" w:eastAsia="Calibri" w:hAnsi="Calibri" w:cs="Calibri"/>
        </w:rPr>
        <w:t xml:space="preserve">. Acta </w:t>
      </w:r>
      <w:proofErr w:type="spellStart"/>
      <w:r>
        <w:rPr>
          <w:rFonts w:ascii="Calibri" w:eastAsia="Calibri" w:hAnsi="Calibri" w:cs="Calibri"/>
        </w:rPr>
        <w:t>Psychologica</w:t>
      </w:r>
      <w:proofErr w:type="spellEnd"/>
      <w:r>
        <w:rPr>
          <w:rFonts w:ascii="Calibri" w:eastAsia="Calibri" w:hAnsi="Calibri" w:cs="Calibri"/>
        </w:rPr>
        <w:t xml:space="preserve">, 244(1), pp.1–16. </w:t>
      </w:r>
      <w:proofErr w:type="spellStart"/>
      <w:proofErr w:type="gramStart"/>
      <w:r>
        <w:rPr>
          <w:rFonts w:ascii="Calibri" w:eastAsia="Calibri" w:hAnsi="Calibri" w:cs="Calibri"/>
        </w:rPr>
        <w:t>doi:https</w:t>
      </w:r>
      <w:proofErr w:type="spellEnd"/>
      <w:r>
        <w:rPr>
          <w:rFonts w:ascii="Calibri" w:eastAsia="Calibri" w:hAnsi="Calibri" w:cs="Calibri"/>
        </w:rPr>
        <w:t>://doi.org/10.1016/j.actpsy.2024.104177</w:t>
      </w:r>
      <w:proofErr w:type="gramEnd"/>
      <w:r>
        <w:rPr>
          <w:rFonts w:ascii="Calibri" w:eastAsia="Calibri" w:hAnsi="Calibri" w:cs="Calibri"/>
        </w:rPr>
        <w:t>.</w:t>
      </w:r>
    </w:p>
    <w:p w14:paraId="00000055" w14:textId="630A42FF" w:rsidR="005C45C9" w:rsidRDefault="00F650DE">
      <w:pPr>
        <w:rPr>
          <w:rFonts w:ascii="Calibri" w:eastAsia="Calibri" w:hAnsi="Calibri" w:cs="Calibri"/>
        </w:rPr>
      </w:pPr>
      <w:r>
        <w:rPr>
          <w:rFonts w:ascii="Calibri" w:eastAsia="Calibri" w:hAnsi="Calibri" w:cs="Calibri"/>
        </w:rPr>
        <w:t>Barton, T. (2017) </w:t>
      </w:r>
      <w:r>
        <w:rPr>
          <w:rFonts w:ascii="Calibri" w:eastAsia="Calibri" w:hAnsi="Calibri" w:cs="Calibri"/>
          <w:i/>
        </w:rPr>
        <w:t>What role do line managers play in the design of a reward strategy?</w:t>
      </w:r>
      <w:r>
        <w:rPr>
          <w:rFonts w:ascii="Calibri" w:eastAsia="Calibri" w:hAnsi="Calibri" w:cs="Calibri"/>
        </w:rPr>
        <w:t xml:space="preserve"> Employee Benefits. Available at: </w:t>
      </w:r>
      <w:hyperlink r:id="rId6" w:history="1">
        <w:r w:rsidR="0012313B" w:rsidRPr="00504165">
          <w:rPr>
            <w:rStyle w:val="Hyperlink"/>
            <w:rFonts w:ascii="Calibri" w:eastAsia="Calibri" w:hAnsi="Calibri" w:cs="Calibri"/>
          </w:rPr>
          <w:t>https://employeebenefits.co.uk/issues/november-2017/line-managers-design-reward-strategy/</w:t>
        </w:r>
      </w:hyperlink>
      <w:r>
        <w:rPr>
          <w:rFonts w:ascii="Calibri" w:eastAsia="Calibri" w:hAnsi="Calibri" w:cs="Calibri"/>
        </w:rPr>
        <w:t>.</w:t>
      </w:r>
    </w:p>
    <w:p w14:paraId="6BE5D494" w14:textId="62EB07EF" w:rsidR="00C252C3" w:rsidRPr="00C252C3" w:rsidRDefault="00C252C3">
      <w:pPr>
        <w:rPr>
          <w:rStyle w:val="Strong"/>
          <w:rFonts w:ascii="Calibri" w:hAnsi="Calibri" w:cs="Calibri"/>
          <w:b w:val="0"/>
          <w:bCs w:val="0"/>
        </w:rPr>
      </w:pPr>
      <w:r w:rsidRPr="00C252C3">
        <w:rPr>
          <w:rStyle w:val="Strong"/>
          <w:rFonts w:ascii="Calibri" w:hAnsi="Calibri" w:cs="Calibri"/>
          <w:b w:val="0"/>
          <w:bCs w:val="0"/>
        </w:rPr>
        <w:t xml:space="preserve">Baule, R. and </w:t>
      </w:r>
      <w:proofErr w:type="spellStart"/>
      <w:r w:rsidRPr="00C252C3">
        <w:rPr>
          <w:rStyle w:val="Strong"/>
          <w:rFonts w:ascii="Calibri" w:hAnsi="Calibri" w:cs="Calibri"/>
          <w:b w:val="0"/>
          <w:bCs w:val="0"/>
        </w:rPr>
        <w:t>Soost</w:t>
      </w:r>
      <w:proofErr w:type="spellEnd"/>
      <w:r w:rsidRPr="00C252C3">
        <w:rPr>
          <w:rStyle w:val="Strong"/>
          <w:rFonts w:ascii="Calibri" w:hAnsi="Calibri" w:cs="Calibri"/>
          <w:b w:val="0"/>
          <w:bCs w:val="0"/>
        </w:rPr>
        <w:t xml:space="preserve">, C. (2016) </w:t>
      </w:r>
      <w:r w:rsidRPr="00C252C3">
        <w:rPr>
          <w:rStyle w:val="Strong"/>
          <w:rFonts w:ascii="Calibri" w:hAnsi="Calibri" w:cs="Calibri"/>
          <w:b w:val="0"/>
          <w:bCs w:val="0"/>
          <w:i/>
          <w:iCs/>
        </w:rPr>
        <w:t>Pay for performance versus non-financial incentives in small and medium-sized enterprises.</w:t>
      </w:r>
      <w:r w:rsidRPr="00C252C3">
        <w:rPr>
          <w:rStyle w:val="Strong"/>
          <w:rFonts w:ascii="Calibri" w:hAnsi="Calibri" w:cs="Calibri"/>
          <w:b w:val="0"/>
          <w:bCs w:val="0"/>
        </w:rPr>
        <w:t xml:space="preserve"> International Journal of Entrepreneurial Venturing, 8(1), p.24. </w:t>
      </w:r>
      <w:proofErr w:type="spellStart"/>
      <w:proofErr w:type="gramStart"/>
      <w:r w:rsidRPr="00C252C3">
        <w:rPr>
          <w:rStyle w:val="Strong"/>
          <w:rFonts w:ascii="Calibri" w:hAnsi="Calibri" w:cs="Calibri"/>
          <w:b w:val="0"/>
          <w:bCs w:val="0"/>
        </w:rPr>
        <w:t>doi:https</w:t>
      </w:r>
      <w:proofErr w:type="spellEnd"/>
      <w:r w:rsidRPr="00C252C3">
        <w:rPr>
          <w:rStyle w:val="Strong"/>
          <w:rFonts w:ascii="Calibri" w:hAnsi="Calibri" w:cs="Calibri"/>
          <w:b w:val="0"/>
          <w:bCs w:val="0"/>
        </w:rPr>
        <w:t>://doi.org/10.1504/ijev.2016.074400</w:t>
      </w:r>
      <w:proofErr w:type="gramEnd"/>
      <w:r w:rsidRPr="00C252C3">
        <w:rPr>
          <w:rStyle w:val="Strong"/>
          <w:rFonts w:ascii="Calibri" w:hAnsi="Calibri" w:cs="Calibri"/>
          <w:b w:val="0"/>
          <w:bCs w:val="0"/>
        </w:rPr>
        <w:t>.</w:t>
      </w:r>
    </w:p>
    <w:p w14:paraId="546951EE" w14:textId="2E9A8E06" w:rsidR="0012313B" w:rsidRPr="0012313B" w:rsidRDefault="0012313B">
      <w:pPr>
        <w:rPr>
          <w:rStyle w:val="Strong"/>
          <w:rFonts w:ascii="Calibri" w:hAnsi="Calibri" w:cs="Calibri"/>
          <w:b w:val="0"/>
          <w:bCs w:val="0"/>
        </w:rPr>
      </w:pPr>
      <w:r w:rsidRPr="0012313B">
        <w:rPr>
          <w:rStyle w:val="Strong"/>
          <w:rFonts w:ascii="Calibri" w:hAnsi="Calibri" w:cs="Calibri"/>
          <w:b w:val="0"/>
          <w:bCs w:val="0"/>
        </w:rPr>
        <w:t xml:space="preserve">Bello, B.G., Tula, S.T., </w:t>
      </w:r>
      <w:proofErr w:type="spellStart"/>
      <w:r w:rsidRPr="0012313B">
        <w:rPr>
          <w:rStyle w:val="Strong"/>
          <w:rFonts w:ascii="Calibri" w:hAnsi="Calibri" w:cs="Calibri"/>
          <w:b w:val="0"/>
          <w:bCs w:val="0"/>
        </w:rPr>
        <w:t>Omotoye</w:t>
      </w:r>
      <w:proofErr w:type="spellEnd"/>
      <w:r w:rsidRPr="0012313B">
        <w:rPr>
          <w:rStyle w:val="Strong"/>
          <w:rFonts w:ascii="Calibri" w:hAnsi="Calibri" w:cs="Calibri"/>
          <w:b w:val="0"/>
          <w:bCs w:val="0"/>
        </w:rPr>
        <w:t xml:space="preserve">, G.B., Kess-Momoh, A.J. and </w:t>
      </w:r>
      <w:proofErr w:type="spellStart"/>
      <w:r w:rsidRPr="0012313B">
        <w:rPr>
          <w:rStyle w:val="Strong"/>
          <w:rFonts w:ascii="Calibri" w:hAnsi="Calibri" w:cs="Calibri"/>
          <w:b w:val="0"/>
          <w:bCs w:val="0"/>
        </w:rPr>
        <w:t>Daraojimba</w:t>
      </w:r>
      <w:proofErr w:type="spellEnd"/>
      <w:r w:rsidRPr="0012313B">
        <w:rPr>
          <w:rStyle w:val="Strong"/>
          <w:rFonts w:ascii="Calibri" w:hAnsi="Calibri" w:cs="Calibri"/>
          <w:b w:val="0"/>
          <w:bCs w:val="0"/>
        </w:rPr>
        <w:t xml:space="preserve">, A.I. (2024) </w:t>
      </w:r>
      <w:r w:rsidRPr="0012313B">
        <w:rPr>
          <w:rStyle w:val="Strong"/>
          <w:rFonts w:ascii="Calibri" w:hAnsi="Calibri" w:cs="Calibri"/>
          <w:b w:val="0"/>
          <w:bCs w:val="0"/>
          <w:i/>
          <w:iCs/>
        </w:rPr>
        <w:t>Work-life balance and its impact in modern organizations: An HR review. World Journal of Advanced Research and Reviews,</w:t>
      </w:r>
      <w:r w:rsidRPr="0012313B">
        <w:rPr>
          <w:rStyle w:val="Strong"/>
          <w:rFonts w:ascii="Calibri" w:hAnsi="Calibri" w:cs="Calibri"/>
          <w:b w:val="0"/>
          <w:bCs w:val="0"/>
        </w:rPr>
        <w:t xml:space="preserve"> 21(1), pp.1162–1173. Available at: https://www.researchgate.net/publication/377807184_Work-life_balance_and_its_impact_in_modern_organizations_An_HR_review.</w:t>
      </w:r>
    </w:p>
    <w:p w14:paraId="00000056" w14:textId="77777777" w:rsidR="005C45C9" w:rsidRDefault="00F650DE">
      <w:pPr>
        <w:rPr>
          <w:rFonts w:ascii="Calibri" w:eastAsia="Calibri" w:hAnsi="Calibri" w:cs="Calibri"/>
        </w:rPr>
      </w:pPr>
      <w:r w:rsidRPr="000157A5">
        <w:rPr>
          <w:rFonts w:ascii="Calibri" w:eastAsia="Calibri" w:hAnsi="Calibri" w:cs="Calibri"/>
        </w:rPr>
        <w:t>Bi Worldwide (2023) </w:t>
      </w:r>
      <w:r w:rsidRPr="000157A5">
        <w:rPr>
          <w:rFonts w:ascii="Calibri" w:eastAsia="Calibri" w:hAnsi="Calibri" w:cs="Calibri"/>
          <w:i/>
        </w:rPr>
        <w:t>How do Rewards Impact Employee Performance? BI WORLDWIDE.</w:t>
      </w:r>
      <w:r w:rsidRPr="000157A5">
        <w:rPr>
          <w:rFonts w:ascii="Calibri" w:eastAsia="Calibri" w:hAnsi="Calibri" w:cs="Calibri"/>
        </w:rPr>
        <w:t xml:space="preserve"> Available at: </w:t>
      </w:r>
      <w:hyperlink r:id="rId7">
        <w:r w:rsidR="005C45C9" w:rsidRPr="000157A5">
          <w:rPr>
            <w:rFonts w:ascii="Calibri" w:eastAsia="Calibri" w:hAnsi="Calibri" w:cs="Calibri"/>
          </w:rPr>
          <w:t>https://www.biworldwide.co.uk/biworldwide-research-materials/blog/employee-engagement/how-do-rewards-impact-employee-performance/</w:t>
        </w:r>
      </w:hyperlink>
      <w:r>
        <w:rPr>
          <w:rFonts w:ascii="Calibri" w:eastAsia="Calibri" w:hAnsi="Calibri" w:cs="Calibri"/>
        </w:rPr>
        <w:t>.</w:t>
      </w:r>
    </w:p>
    <w:p w14:paraId="00000057" w14:textId="77777777" w:rsidR="005C45C9" w:rsidRDefault="00F650DE">
      <w:pPr>
        <w:rPr>
          <w:rFonts w:ascii="Calibri" w:eastAsia="Calibri" w:hAnsi="Calibri" w:cs="Calibri"/>
        </w:rPr>
      </w:pPr>
      <w:r>
        <w:rPr>
          <w:rFonts w:ascii="Calibri" w:eastAsia="Calibri" w:hAnsi="Calibri" w:cs="Calibri"/>
        </w:rPr>
        <w:t xml:space="preserve">Bravo (2019) </w:t>
      </w:r>
      <w:r>
        <w:rPr>
          <w:rFonts w:ascii="Calibri" w:eastAsia="Calibri" w:hAnsi="Calibri" w:cs="Calibri"/>
          <w:i/>
        </w:rPr>
        <w:t xml:space="preserve">Intrinsic vs. Extrinsic Rewards to Improve Employee Engagement. Bravo. </w:t>
      </w:r>
      <w:r>
        <w:rPr>
          <w:rFonts w:ascii="Calibri" w:eastAsia="Calibri" w:hAnsi="Calibri" w:cs="Calibri"/>
        </w:rPr>
        <w:t>Available at: https www.bravowell.com/resources/intrinsic-vs.-extrinsic-rewards-to-improve-employee-engagement.</w:t>
      </w:r>
    </w:p>
    <w:p w14:paraId="00000058" w14:textId="77777777" w:rsidR="005C45C9" w:rsidRDefault="00F650DE">
      <w:pPr>
        <w:rPr>
          <w:rFonts w:ascii="Calibri" w:eastAsia="Calibri" w:hAnsi="Calibri" w:cs="Calibri"/>
        </w:rPr>
      </w:pPr>
      <w:r>
        <w:rPr>
          <w:rFonts w:ascii="Calibri" w:eastAsia="Calibri" w:hAnsi="Calibri" w:cs="Calibri"/>
        </w:rPr>
        <w:t>Brown, D. (2023) </w:t>
      </w:r>
      <w:r>
        <w:rPr>
          <w:rFonts w:ascii="Calibri" w:eastAsia="Calibri" w:hAnsi="Calibri" w:cs="Calibri"/>
          <w:i/>
        </w:rPr>
        <w:t>Reward strategies for 2024 and beyond. Personnel Today.</w:t>
      </w:r>
      <w:r>
        <w:rPr>
          <w:rFonts w:ascii="Calibri" w:eastAsia="Calibri" w:hAnsi="Calibri" w:cs="Calibri"/>
        </w:rPr>
        <w:t xml:space="preserve"> Available at: https://www.personneltoday.com/hr/reward-strategies-armstrongs-handbook-of-reward-management-practice-7th-edition-2024/.</w:t>
      </w:r>
    </w:p>
    <w:p w14:paraId="00000059" w14:textId="77777777" w:rsidR="005C45C9" w:rsidRDefault="00F650DE">
      <w:pPr>
        <w:rPr>
          <w:rFonts w:ascii="Calibri" w:eastAsia="Calibri" w:hAnsi="Calibri" w:cs="Calibri"/>
        </w:rPr>
      </w:pPr>
      <w:proofErr w:type="spellStart"/>
      <w:r>
        <w:rPr>
          <w:rFonts w:ascii="Calibri" w:eastAsia="Calibri" w:hAnsi="Calibri" w:cs="Calibri"/>
        </w:rPr>
        <w:t>Ceplenski</w:t>
      </w:r>
      <w:proofErr w:type="spellEnd"/>
      <w:r>
        <w:rPr>
          <w:rFonts w:ascii="Calibri" w:eastAsia="Calibri" w:hAnsi="Calibri" w:cs="Calibri"/>
        </w:rPr>
        <w:t>, C. (2013) </w:t>
      </w:r>
      <w:r>
        <w:rPr>
          <w:rFonts w:ascii="Calibri" w:eastAsia="Calibri" w:hAnsi="Calibri" w:cs="Calibri"/>
          <w:i/>
        </w:rPr>
        <w:t>Employee Rewards: The Importance of Perceived Fairness. HR Daily Advisor.</w:t>
      </w:r>
      <w:r>
        <w:rPr>
          <w:rFonts w:ascii="Calibri" w:eastAsia="Calibri" w:hAnsi="Calibri" w:cs="Calibri"/>
        </w:rPr>
        <w:t xml:space="preserve"> Available at: </w:t>
      </w:r>
      <w:hyperlink r:id="rId8">
        <w:r w:rsidR="005C45C9">
          <w:rPr>
            <w:rFonts w:ascii="Calibri" w:eastAsia="Calibri" w:hAnsi="Calibri" w:cs="Calibri"/>
          </w:rPr>
          <w:t>https://hrdailyadvisor.blr.com/2013/06/29/employee-rewards-the-importance-of-perceived-fairness/</w:t>
        </w:r>
      </w:hyperlink>
      <w:r>
        <w:rPr>
          <w:rFonts w:ascii="Calibri" w:eastAsia="Calibri" w:hAnsi="Calibri" w:cs="Calibri"/>
        </w:rPr>
        <w:t>.</w:t>
      </w:r>
    </w:p>
    <w:p w14:paraId="0000005A" w14:textId="77777777" w:rsidR="005C45C9" w:rsidRDefault="00F650DE">
      <w:pPr>
        <w:rPr>
          <w:rFonts w:ascii="Calibri" w:eastAsia="Calibri" w:hAnsi="Calibri" w:cs="Calibri"/>
        </w:rPr>
      </w:pPr>
      <w:r>
        <w:rPr>
          <w:rFonts w:ascii="Calibri" w:eastAsia="Calibri" w:hAnsi="Calibri" w:cs="Calibri"/>
        </w:rPr>
        <w:t>Cherry, K. (2023) </w:t>
      </w:r>
      <w:r>
        <w:rPr>
          <w:rFonts w:ascii="Calibri" w:eastAsia="Calibri" w:hAnsi="Calibri" w:cs="Calibri"/>
          <w:i/>
        </w:rPr>
        <w:t>Extrinsic vs. Intrinsic Motivation: What’s the Difference?</w:t>
      </w:r>
      <w:r>
        <w:rPr>
          <w:rFonts w:ascii="Calibri" w:eastAsia="Calibri" w:hAnsi="Calibri" w:cs="Calibri"/>
        </w:rPr>
        <w:t> </w:t>
      </w:r>
      <w:proofErr w:type="spellStart"/>
      <w:r>
        <w:rPr>
          <w:rFonts w:ascii="Calibri" w:eastAsia="Calibri" w:hAnsi="Calibri" w:cs="Calibri"/>
        </w:rPr>
        <w:t>Verywell</w:t>
      </w:r>
      <w:proofErr w:type="spellEnd"/>
      <w:r>
        <w:rPr>
          <w:rFonts w:ascii="Calibri" w:eastAsia="Calibri" w:hAnsi="Calibri" w:cs="Calibri"/>
        </w:rPr>
        <w:t xml:space="preserve"> Mind. Available at: </w:t>
      </w:r>
      <w:hyperlink r:id="rId9">
        <w:r w:rsidR="005C45C9">
          <w:rPr>
            <w:rFonts w:ascii="Calibri" w:eastAsia="Calibri" w:hAnsi="Calibri" w:cs="Calibri"/>
          </w:rPr>
          <w:t>https://www.verywellmind.com/differences-between-extrinsic-and-intrinsic-motivation-2795384</w:t>
        </w:r>
      </w:hyperlink>
      <w:r>
        <w:rPr>
          <w:rFonts w:ascii="Calibri" w:eastAsia="Calibri" w:hAnsi="Calibri" w:cs="Calibri"/>
        </w:rPr>
        <w:t>.</w:t>
      </w:r>
    </w:p>
    <w:p w14:paraId="0000005B" w14:textId="77777777" w:rsidR="005C45C9" w:rsidRDefault="00F650DE">
      <w:pPr>
        <w:rPr>
          <w:rFonts w:ascii="Calibri" w:eastAsia="Calibri" w:hAnsi="Calibri" w:cs="Calibri"/>
        </w:rPr>
      </w:pPr>
      <w:r>
        <w:rPr>
          <w:rFonts w:ascii="Calibri" w:eastAsia="Calibri" w:hAnsi="Calibri" w:cs="Calibri"/>
        </w:rPr>
        <w:t>Cherry, K. (2023) </w:t>
      </w:r>
      <w:r>
        <w:rPr>
          <w:rFonts w:ascii="Calibri" w:eastAsia="Calibri" w:hAnsi="Calibri" w:cs="Calibri"/>
          <w:i/>
        </w:rPr>
        <w:t>Why work-life balance is so important—and how to nail it</w:t>
      </w:r>
      <w:r>
        <w:rPr>
          <w:rFonts w:ascii="Calibri" w:eastAsia="Calibri" w:hAnsi="Calibri" w:cs="Calibri"/>
        </w:rPr>
        <w:t xml:space="preserve">. </w:t>
      </w:r>
      <w:proofErr w:type="spellStart"/>
      <w:r>
        <w:rPr>
          <w:rFonts w:ascii="Calibri" w:eastAsia="Calibri" w:hAnsi="Calibri" w:cs="Calibri"/>
        </w:rPr>
        <w:t>Verywell</w:t>
      </w:r>
      <w:proofErr w:type="spellEnd"/>
      <w:r>
        <w:rPr>
          <w:rFonts w:ascii="Calibri" w:eastAsia="Calibri" w:hAnsi="Calibri" w:cs="Calibri"/>
        </w:rPr>
        <w:t xml:space="preserve"> Mind. Available at: </w:t>
      </w:r>
      <w:hyperlink r:id="rId10">
        <w:r w:rsidR="005C45C9">
          <w:rPr>
            <w:rFonts w:ascii="Calibri" w:eastAsia="Calibri" w:hAnsi="Calibri" w:cs="Calibri"/>
            <w:color w:val="467886"/>
            <w:u w:val="single"/>
          </w:rPr>
          <w:t>https://www.verywellmind.com/why-work-life-balance-is-so-important-8374683</w:t>
        </w:r>
      </w:hyperlink>
      <w:r>
        <w:rPr>
          <w:rFonts w:ascii="Calibri" w:eastAsia="Calibri" w:hAnsi="Calibri" w:cs="Calibri"/>
        </w:rPr>
        <w:t>.</w:t>
      </w:r>
    </w:p>
    <w:p w14:paraId="0000005C" w14:textId="77777777" w:rsidR="005C45C9" w:rsidRDefault="00F650DE">
      <w:pPr>
        <w:rPr>
          <w:rFonts w:ascii="Calibri" w:eastAsia="Calibri" w:hAnsi="Calibri" w:cs="Calibri"/>
        </w:rPr>
      </w:pPr>
      <w:r>
        <w:rPr>
          <w:rFonts w:ascii="Calibri" w:eastAsia="Calibri" w:hAnsi="Calibri" w:cs="Calibri"/>
        </w:rPr>
        <w:t xml:space="preserve">Chung, D.J., Steenburgh, T. and Sudhir, K. (2014) </w:t>
      </w:r>
      <w:r>
        <w:rPr>
          <w:rFonts w:ascii="Calibri" w:eastAsia="Calibri" w:hAnsi="Calibri" w:cs="Calibri"/>
          <w:i/>
        </w:rPr>
        <w:t>Do Bonuses Enhance Sales Productivity?</w:t>
      </w:r>
      <w:r>
        <w:rPr>
          <w:rFonts w:ascii="Calibri" w:eastAsia="Calibri" w:hAnsi="Calibri" w:cs="Calibri"/>
        </w:rPr>
        <w:t xml:space="preserve"> A Dynamic Structural Analysis of Bonus-Based Compensation Plans. Marketing Science, 33(2), pp.165–187. </w:t>
      </w:r>
      <w:proofErr w:type="spellStart"/>
      <w:proofErr w:type="gramStart"/>
      <w:r>
        <w:rPr>
          <w:rFonts w:ascii="Calibri" w:eastAsia="Calibri" w:hAnsi="Calibri" w:cs="Calibri"/>
        </w:rPr>
        <w:t>doi:https</w:t>
      </w:r>
      <w:proofErr w:type="spellEnd"/>
      <w:r>
        <w:rPr>
          <w:rFonts w:ascii="Calibri" w:eastAsia="Calibri" w:hAnsi="Calibri" w:cs="Calibri"/>
        </w:rPr>
        <w:t>://doi.org/10.1287/mksc.2013.0815</w:t>
      </w:r>
      <w:proofErr w:type="gramEnd"/>
      <w:r>
        <w:rPr>
          <w:rFonts w:ascii="Calibri" w:eastAsia="Calibri" w:hAnsi="Calibri" w:cs="Calibri"/>
        </w:rPr>
        <w:t>.</w:t>
      </w:r>
    </w:p>
    <w:p w14:paraId="0000005D" w14:textId="77777777" w:rsidR="005C45C9" w:rsidRDefault="00F650DE">
      <w:pPr>
        <w:rPr>
          <w:rFonts w:ascii="Calibri" w:eastAsia="Calibri" w:hAnsi="Calibri" w:cs="Calibri"/>
        </w:rPr>
      </w:pPr>
      <w:r>
        <w:rPr>
          <w:rFonts w:ascii="Calibri" w:eastAsia="Calibri" w:hAnsi="Calibri" w:cs="Calibri"/>
        </w:rPr>
        <w:lastRenderedPageBreak/>
        <w:t>CIPD (2022) </w:t>
      </w:r>
      <w:r>
        <w:rPr>
          <w:rFonts w:ascii="Calibri" w:eastAsia="Calibri" w:hAnsi="Calibri" w:cs="Calibri"/>
          <w:i/>
        </w:rPr>
        <w:t xml:space="preserve">An evidence </w:t>
      </w:r>
      <w:proofErr w:type="gramStart"/>
      <w:r>
        <w:rPr>
          <w:rFonts w:ascii="Calibri" w:eastAsia="Calibri" w:hAnsi="Calibri" w:cs="Calibri"/>
          <w:i/>
        </w:rPr>
        <w:t>review</w:t>
      </w:r>
      <w:proofErr w:type="gramEnd"/>
      <w:r>
        <w:rPr>
          <w:rFonts w:ascii="Calibri" w:eastAsia="Calibri" w:hAnsi="Calibri" w:cs="Calibri"/>
          <w:i/>
        </w:rPr>
        <w:t xml:space="preserve"> INCENTIVES AND RECOGNITION Practice summary and recommendations.</w:t>
      </w:r>
      <w:r>
        <w:rPr>
          <w:rFonts w:ascii="Calibri" w:eastAsia="Calibri" w:hAnsi="Calibri" w:cs="Calibri"/>
        </w:rPr>
        <w:t xml:space="preserve"> CIPD. Available at: </w:t>
      </w:r>
      <w:hyperlink r:id="rId11">
        <w:r w:rsidR="005C45C9">
          <w:rPr>
            <w:rFonts w:ascii="Calibri" w:eastAsia="Calibri" w:hAnsi="Calibri" w:cs="Calibri"/>
            <w:color w:val="467886"/>
            <w:u w:val="single"/>
          </w:rPr>
          <w:t>https://www.cipd.org/globalassets/media/knowledge/knowledge-hub/evidence-reviews/incentives-recognition-practice-summary_tcm18-105466.pdf</w:t>
        </w:r>
      </w:hyperlink>
      <w:r>
        <w:rPr>
          <w:rFonts w:ascii="Calibri" w:eastAsia="Calibri" w:hAnsi="Calibri" w:cs="Calibri"/>
        </w:rPr>
        <w:t>.</w:t>
      </w:r>
    </w:p>
    <w:p w14:paraId="0000005E" w14:textId="77777777" w:rsidR="005C45C9" w:rsidRDefault="00F650DE">
      <w:pPr>
        <w:rPr>
          <w:rFonts w:ascii="Calibri" w:eastAsia="Calibri" w:hAnsi="Calibri" w:cs="Calibri"/>
        </w:rPr>
      </w:pPr>
      <w:r>
        <w:rPr>
          <w:rFonts w:ascii="Calibri" w:eastAsia="Calibri" w:hAnsi="Calibri" w:cs="Calibri"/>
        </w:rPr>
        <w:t xml:space="preserve">CIPD (2025) CIPD | </w:t>
      </w:r>
      <w:r>
        <w:rPr>
          <w:rFonts w:ascii="Calibri" w:eastAsia="Calibri" w:hAnsi="Calibri" w:cs="Calibri"/>
          <w:i/>
        </w:rPr>
        <w:t>Discrimination in the Workplace</w:t>
      </w:r>
      <w:r>
        <w:rPr>
          <w:rFonts w:ascii="Calibri" w:eastAsia="Calibri" w:hAnsi="Calibri" w:cs="Calibri"/>
        </w:rPr>
        <w:t>. CIPD. Available at: https://www.cipd.org/uk/knowledge/factsheets/discrimination-workplace-factsheet/.</w:t>
      </w:r>
    </w:p>
    <w:p w14:paraId="0000005F" w14:textId="77777777" w:rsidR="005C45C9" w:rsidRDefault="00F650DE">
      <w:pPr>
        <w:rPr>
          <w:rFonts w:ascii="Calibri" w:eastAsia="Calibri" w:hAnsi="Calibri" w:cs="Calibri"/>
        </w:rPr>
      </w:pPr>
      <w:r>
        <w:rPr>
          <w:rFonts w:ascii="Calibri" w:eastAsia="Calibri" w:hAnsi="Calibri" w:cs="Calibri"/>
        </w:rPr>
        <w:t xml:space="preserve">CIPD (2022) CIPD | </w:t>
      </w:r>
      <w:r>
        <w:rPr>
          <w:rFonts w:ascii="Calibri" w:eastAsia="Calibri" w:hAnsi="Calibri" w:cs="Calibri"/>
          <w:i/>
        </w:rPr>
        <w:t>Effective virtual classrooms: an evidence review.</w:t>
      </w:r>
      <w:r>
        <w:rPr>
          <w:rFonts w:ascii="Calibri" w:eastAsia="Calibri" w:hAnsi="Calibri" w:cs="Calibri"/>
        </w:rPr>
        <w:t xml:space="preserve"> CIPD. Available at: </w:t>
      </w:r>
      <w:hyperlink r:id="rId12">
        <w:r w:rsidR="005C45C9">
          <w:rPr>
            <w:rFonts w:ascii="Calibri" w:eastAsia="Calibri" w:hAnsi="Calibri" w:cs="Calibri"/>
          </w:rPr>
          <w:t>https://www.cipd.org/uk/knowledge/evidence-reviews/evidence-financial-incentives/</w:t>
        </w:r>
      </w:hyperlink>
      <w:r>
        <w:rPr>
          <w:rFonts w:ascii="Calibri" w:eastAsia="Calibri" w:hAnsi="Calibri" w:cs="Calibri"/>
        </w:rPr>
        <w:t>.</w:t>
      </w:r>
    </w:p>
    <w:p w14:paraId="00000060" w14:textId="77777777" w:rsidR="005C45C9" w:rsidRDefault="00F650DE">
      <w:pPr>
        <w:rPr>
          <w:rFonts w:ascii="Calibri" w:eastAsia="Calibri" w:hAnsi="Calibri" w:cs="Calibri"/>
        </w:rPr>
      </w:pPr>
      <w:r>
        <w:rPr>
          <w:rFonts w:ascii="Calibri" w:eastAsia="Calibri" w:hAnsi="Calibri" w:cs="Calibri"/>
        </w:rPr>
        <w:t>CIPD (2025) </w:t>
      </w:r>
      <w:r>
        <w:rPr>
          <w:rFonts w:ascii="Calibri" w:eastAsia="Calibri" w:hAnsi="Calibri" w:cs="Calibri"/>
          <w:i/>
        </w:rPr>
        <w:t>Employee benefits: an Introduction</w:t>
      </w:r>
      <w:r>
        <w:rPr>
          <w:rFonts w:ascii="Calibri" w:eastAsia="Calibri" w:hAnsi="Calibri" w:cs="Calibri"/>
        </w:rPr>
        <w:t xml:space="preserve">. CIPD. Available at: </w:t>
      </w:r>
      <w:hyperlink r:id="rId13">
        <w:r w:rsidR="005C45C9">
          <w:rPr>
            <w:rFonts w:ascii="Calibri" w:eastAsia="Calibri" w:hAnsi="Calibri" w:cs="Calibri"/>
            <w:color w:val="467886"/>
            <w:u w:val="single"/>
          </w:rPr>
          <w:t>https://www.cipd.org/uk/knowledge/factsheets/benefits-factsheet/</w:t>
        </w:r>
      </w:hyperlink>
      <w:r>
        <w:rPr>
          <w:rFonts w:ascii="Calibri" w:eastAsia="Calibri" w:hAnsi="Calibri" w:cs="Calibri"/>
        </w:rPr>
        <w:t>.</w:t>
      </w:r>
    </w:p>
    <w:p w14:paraId="00000061" w14:textId="77777777" w:rsidR="005C45C9" w:rsidRDefault="00F650DE">
      <w:pPr>
        <w:rPr>
          <w:rFonts w:ascii="Calibri" w:eastAsia="Calibri" w:hAnsi="Calibri" w:cs="Calibri"/>
        </w:rPr>
      </w:pPr>
      <w:r>
        <w:rPr>
          <w:rFonts w:ascii="Calibri" w:eastAsia="Calibri" w:hAnsi="Calibri" w:cs="Calibri"/>
        </w:rPr>
        <w:t>CIPD (2024) Flexible working: Guidance for People Professionals on Planning and Managing. CIPD. Available at: https://www.cipd.org/uk/knowledge/guides/flexible-working/.</w:t>
      </w:r>
    </w:p>
    <w:p w14:paraId="00000062" w14:textId="77777777" w:rsidR="005C45C9" w:rsidRDefault="00F650DE">
      <w:pPr>
        <w:rPr>
          <w:rFonts w:ascii="Calibri" w:eastAsia="Calibri" w:hAnsi="Calibri" w:cs="Calibri"/>
        </w:rPr>
      </w:pPr>
      <w:r>
        <w:rPr>
          <w:rFonts w:ascii="Calibri" w:eastAsia="Calibri" w:hAnsi="Calibri" w:cs="Calibri"/>
        </w:rPr>
        <w:t>CIPD (2022) </w:t>
      </w:r>
      <w:r>
        <w:rPr>
          <w:rFonts w:ascii="Calibri" w:eastAsia="Calibri" w:hAnsi="Calibri" w:cs="Calibri"/>
          <w:i/>
        </w:rPr>
        <w:t>Incentives and Recognition: an Evidence Review</w:t>
      </w:r>
      <w:r>
        <w:rPr>
          <w:rFonts w:ascii="Calibri" w:eastAsia="Calibri" w:hAnsi="Calibri" w:cs="Calibri"/>
        </w:rPr>
        <w:t>. CIPD. Available at: https://www.cipd.org/globalassets/media/knowledge/knowledge-hub/evidence-reviews/incentives-recognition-practice-summary_tcm18-105466.pdf.</w:t>
      </w:r>
    </w:p>
    <w:p w14:paraId="00000063" w14:textId="77777777" w:rsidR="005C45C9" w:rsidRDefault="00F650DE">
      <w:pPr>
        <w:rPr>
          <w:rFonts w:ascii="Calibri" w:eastAsia="Calibri" w:hAnsi="Calibri" w:cs="Calibri"/>
        </w:rPr>
      </w:pPr>
      <w:r>
        <w:rPr>
          <w:rFonts w:ascii="Calibri" w:eastAsia="Calibri" w:hAnsi="Calibri" w:cs="Calibri"/>
        </w:rPr>
        <w:t xml:space="preserve">CIPD (2023) </w:t>
      </w:r>
      <w:r>
        <w:rPr>
          <w:rFonts w:ascii="Calibri" w:eastAsia="Calibri" w:hAnsi="Calibri" w:cs="Calibri"/>
          <w:i/>
        </w:rPr>
        <w:t>Job Evaluation &amp; Market Pricing</w:t>
      </w:r>
      <w:r>
        <w:rPr>
          <w:rFonts w:ascii="Calibri" w:eastAsia="Calibri" w:hAnsi="Calibri" w:cs="Calibri"/>
        </w:rPr>
        <w:t xml:space="preserve">. CIPD. Available at: </w:t>
      </w:r>
      <w:hyperlink r:id="rId14">
        <w:r w:rsidR="005C45C9">
          <w:rPr>
            <w:rFonts w:ascii="Calibri" w:eastAsia="Calibri" w:hAnsi="Calibri" w:cs="Calibri"/>
            <w:color w:val="467886"/>
            <w:u w:val="single"/>
          </w:rPr>
          <w:t>https://www.cipd.org/uk/knowledge/factsheets/market-pricing-factsheet/</w:t>
        </w:r>
      </w:hyperlink>
      <w:r>
        <w:rPr>
          <w:rFonts w:ascii="Calibri" w:eastAsia="Calibri" w:hAnsi="Calibri" w:cs="Calibri"/>
        </w:rPr>
        <w:t>.</w:t>
      </w:r>
    </w:p>
    <w:p w14:paraId="00000064" w14:textId="77777777" w:rsidR="005C45C9" w:rsidRDefault="00F650DE">
      <w:pPr>
        <w:rPr>
          <w:rFonts w:ascii="Calibri" w:eastAsia="Calibri" w:hAnsi="Calibri" w:cs="Calibri"/>
        </w:rPr>
      </w:pPr>
      <w:r>
        <w:rPr>
          <w:rFonts w:ascii="Calibri" w:eastAsia="Calibri" w:hAnsi="Calibri" w:cs="Calibri"/>
        </w:rPr>
        <w:t>CIPD (2022) </w:t>
      </w:r>
      <w:r>
        <w:rPr>
          <w:rFonts w:ascii="Calibri" w:eastAsia="Calibri" w:hAnsi="Calibri" w:cs="Calibri"/>
          <w:i/>
        </w:rPr>
        <w:t>CIPD | Making reward more accessible and performance management fairer.</w:t>
      </w:r>
      <w:r>
        <w:rPr>
          <w:rFonts w:ascii="Calibri" w:eastAsia="Calibri" w:hAnsi="Calibri" w:cs="Calibri"/>
        </w:rPr>
        <w:t xml:space="preserve"> CIPD. Available at: </w:t>
      </w:r>
      <w:hyperlink r:id="rId15">
        <w:r w:rsidR="005C45C9">
          <w:rPr>
            <w:rFonts w:ascii="Calibri" w:eastAsia="Calibri" w:hAnsi="Calibri" w:cs="Calibri"/>
            <w:color w:val="467886"/>
            <w:u w:val="single"/>
          </w:rPr>
          <w:t>https://www.cipd.org/uk/views-and-insights/thought-leadership/insight/reward-performance-management/</w:t>
        </w:r>
      </w:hyperlink>
      <w:r>
        <w:rPr>
          <w:rFonts w:ascii="Calibri" w:eastAsia="Calibri" w:hAnsi="Calibri" w:cs="Calibri"/>
        </w:rPr>
        <w:t>.</w:t>
      </w:r>
    </w:p>
    <w:p w14:paraId="00000065" w14:textId="77777777" w:rsidR="005C45C9" w:rsidRDefault="00F650DE">
      <w:pPr>
        <w:rPr>
          <w:rFonts w:ascii="Calibri" w:eastAsia="Calibri" w:hAnsi="Calibri" w:cs="Calibri"/>
        </w:rPr>
      </w:pPr>
      <w:r>
        <w:rPr>
          <w:rFonts w:ascii="Calibri" w:eastAsia="Calibri" w:hAnsi="Calibri" w:cs="Calibri"/>
        </w:rPr>
        <w:t>CIPD (2024) </w:t>
      </w:r>
      <w:r>
        <w:rPr>
          <w:rFonts w:ascii="Calibri" w:eastAsia="Calibri" w:hAnsi="Calibri" w:cs="Calibri"/>
          <w:i/>
        </w:rPr>
        <w:t>Pay, performance and transparency 2024</w:t>
      </w:r>
      <w:r>
        <w:rPr>
          <w:rFonts w:ascii="Calibri" w:eastAsia="Calibri" w:hAnsi="Calibri" w:cs="Calibri"/>
        </w:rPr>
        <w:t>. CIPD. Available at: https://www.cipd.org/uk/knowledge/reports/pay-performance-transparency/.</w:t>
      </w:r>
    </w:p>
    <w:p w14:paraId="00000066" w14:textId="77777777" w:rsidR="005C45C9" w:rsidRDefault="00F650DE">
      <w:pPr>
        <w:rPr>
          <w:rFonts w:ascii="Calibri" w:eastAsia="Calibri" w:hAnsi="Calibri" w:cs="Calibri"/>
        </w:rPr>
      </w:pPr>
      <w:r>
        <w:rPr>
          <w:rFonts w:ascii="Calibri" w:eastAsia="Calibri" w:hAnsi="Calibri" w:cs="Calibri"/>
        </w:rPr>
        <w:t xml:space="preserve">CIPD (2024) </w:t>
      </w:r>
      <w:r>
        <w:rPr>
          <w:rFonts w:ascii="Calibri" w:eastAsia="Calibri" w:hAnsi="Calibri" w:cs="Calibri"/>
          <w:i/>
        </w:rPr>
        <w:t>Pay Structures and Pay Progression</w:t>
      </w:r>
      <w:r>
        <w:rPr>
          <w:rFonts w:ascii="Calibri" w:eastAsia="Calibri" w:hAnsi="Calibri" w:cs="Calibri"/>
        </w:rPr>
        <w:t xml:space="preserve">. CIPD. Available at: </w:t>
      </w:r>
      <w:hyperlink r:id="rId16">
        <w:r w:rsidR="005C45C9">
          <w:rPr>
            <w:rFonts w:ascii="Calibri" w:eastAsia="Calibri" w:hAnsi="Calibri" w:cs="Calibri"/>
            <w:color w:val="467886"/>
            <w:u w:val="single"/>
          </w:rPr>
          <w:t>https://www.cipd.org/uk/knowledge/factsheets/pay-structures-factsheet/</w:t>
        </w:r>
      </w:hyperlink>
      <w:r>
        <w:rPr>
          <w:rFonts w:ascii="Calibri" w:eastAsia="Calibri" w:hAnsi="Calibri" w:cs="Calibri"/>
        </w:rPr>
        <w:t>.</w:t>
      </w:r>
    </w:p>
    <w:p w14:paraId="00000067" w14:textId="77777777" w:rsidR="005C45C9" w:rsidRDefault="00F650DE">
      <w:pPr>
        <w:rPr>
          <w:rFonts w:ascii="Calibri" w:eastAsia="Calibri" w:hAnsi="Calibri" w:cs="Calibri"/>
        </w:rPr>
      </w:pPr>
      <w:r>
        <w:rPr>
          <w:rFonts w:ascii="Calibri" w:eastAsia="Calibri" w:hAnsi="Calibri" w:cs="Calibri"/>
        </w:rPr>
        <w:t>CIPD (2025). </w:t>
      </w:r>
      <w:r>
        <w:rPr>
          <w:rFonts w:ascii="Calibri" w:eastAsia="Calibri" w:hAnsi="Calibri" w:cs="Calibri"/>
          <w:i/>
        </w:rPr>
        <w:t>CIPD | Reward | Factsheets</w:t>
      </w:r>
      <w:r>
        <w:rPr>
          <w:rFonts w:ascii="Calibri" w:eastAsia="Calibri" w:hAnsi="Calibri" w:cs="Calibri"/>
        </w:rPr>
        <w:t>. CIPD. Available at: https://www.cipd.org/uk/knowledge/factsheets/reward-factsheet/.</w:t>
      </w:r>
    </w:p>
    <w:p w14:paraId="00000068" w14:textId="77777777" w:rsidR="005C45C9" w:rsidRDefault="00F650DE">
      <w:pPr>
        <w:rPr>
          <w:rFonts w:ascii="Calibri" w:eastAsia="Calibri" w:hAnsi="Calibri" w:cs="Calibri"/>
        </w:rPr>
      </w:pPr>
      <w:r>
        <w:rPr>
          <w:rFonts w:ascii="Calibri" w:eastAsia="Calibri" w:hAnsi="Calibri" w:cs="Calibri"/>
        </w:rPr>
        <w:t xml:space="preserve">CIPD (2019) </w:t>
      </w:r>
      <w:r>
        <w:rPr>
          <w:rFonts w:ascii="Calibri" w:eastAsia="Calibri" w:hAnsi="Calibri" w:cs="Calibri"/>
          <w:i/>
        </w:rPr>
        <w:t>REWARD MANAGEMENT Focus on Pay</w:t>
      </w:r>
      <w:r>
        <w:rPr>
          <w:rFonts w:ascii="Calibri" w:eastAsia="Calibri" w:hAnsi="Calibri" w:cs="Calibri"/>
        </w:rPr>
        <w:t xml:space="preserve">. Available at: </w:t>
      </w:r>
      <w:hyperlink r:id="rId17">
        <w:r w:rsidR="005C45C9">
          <w:rPr>
            <w:rFonts w:ascii="Calibri" w:eastAsia="Calibri" w:hAnsi="Calibri" w:cs="Calibri"/>
          </w:rPr>
          <w:t>https://www.cipd.org/globalassets/media/knowledge/knowledge-hub/reports/2021-pdfs/2019-reward-management-report-7953.pdf</w:t>
        </w:r>
      </w:hyperlink>
      <w:r>
        <w:rPr>
          <w:rFonts w:ascii="Calibri" w:eastAsia="Calibri" w:hAnsi="Calibri" w:cs="Calibri"/>
        </w:rPr>
        <w:t>.</w:t>
      </w:r>
    </w:p>
    <w:p w14:paraId="00000069" w14:textId="77777777" w:rsidR="005C45C9" w:rsidRDefault="00F650DE">
      <w:pPr>
        <w:rPr>
          <w:rFonts w:ascii="Calibri" w:eastAsia="Calibri" w:hAnsi="Calibri" w:cs="Calibri"/>
        </w:rPr>
      </w:pPr>
      <w:r>
        <w:rPr>
          <w:rFonts w:ascii="Calibri" w:eastAsia="Calibri" w:hAnsi="Calibri" w:cs="Calibri"/>
        </w:rPr>
        <w:t>CIPD (2021) </w:t>
      </w:r>
      <w:r>
        <w:rPr>
          <w:rFonts w:ascii="Calibri" w:eastAsia="Calibri" w:hAnsi="Calibri" w:cs="Calibri"/>
          <w:i/>
        </w:rPr>
        <w:t>Survey report Reward fairness REWARD MANAGEMENT SURVEY</w:t>
      </w:r>
      <w:r>
        <w:rPr>
          <w:rFonts w:ascii="Calibri" w:eastAsia="Calibri" w:hAnsi="Calibri" w:cs="Calibri"/>
        </w:rPr>
        <w:t xml:space="preserve">. Available at: </w:t>
      </w:r>
      <w:hyperlink r:id="rId18">
        <w:r w:rsidR="005C45C9">
          <w:rPr>
            <w:rFonts w:ascii="Calibri" w:eastAsia="Calibri" w:hAnsi="Calibri" w:cs="Calibri"/>
          </w:rPr>
          <w:t>https://www.cipd.org/globalassets/media/knowledge/knowledge-hub/reports/2021-pdfs/reward-management-fairness_tcm18-91389.pdf</w:t>
        </w:r>
      </w:hyperlink>
      <w:r>
        <w:rPr>
          <w:rFonts w:ascii="Calibri" w:eastAsia="Calibri" w:hAnsi="Calibri" w:cs="Calibri"/>
        </w:rPr>
        <w:t>.</w:t>
      </w:r>
    </w:p>
    <w:p w14:paraId="0000006A" w14:textId="77777777" w:rsidR="005C45C9" w:rsidRDefault="00F650DE">
      <w:pPr>
        <w:rPr>
          <w:rFonts w:ascii="Calibri" w:eastAsia="Calibri" w:hAnsi="Calibri" w:cs="Calibri"/>
        </w:rPr>
      </w:pPr>
      <w:r>
        <w:rPr>
          <w:rFonts w:ascii="Calibri" w:eastAsia="Calibri" w:hAnsi="Calibri" w:cs="Calibri"/>
        </w:rPr>
        <w:t>CIPD (2024) </w:t>
      </w:r>
      <w:r>
        <w:rPr>
          <w:rFonts w:ascii="Calibri" w:eastAsia="Calibri" w:hAnsi="Calibri" w:cs="Calibri"/>
          <w:i/>
        </w:rPr>
        <w:t>Understanding Economy &amp; Labour Market</w:t>
      </w:r>
      <w:r>
        <w:rPr>
          <w:rFonts w:ascii="Calibri" w:eastAsia="Calibri" w:hAnsi="Calibri" w:cs="Calibri"/>
        </w:rPr>
        <w:t>. CIPD. Available at: https://www.cipd.org/uk/knowledge/factsheets/economy-labour-market-factsheet/.</w:t>
      </w:r>
    </w:p>
    <w:p w14:paraId="0000006B" w14:textId="77777777" w:rsidR="005C45C9" w:rsidRDefault="00F650DE">
      <w:pPr>
        <w:rPr>
          <w:rFonts w:ascii="Calibri" w:eastAsia="Calibri" w:hAnsi="Calibri" w:cs="Calibri"/>
        </w:rPr>
      </w:pPr>
      <w:r>
        <w:rPr>
          <w:rFonts w:ascii="Calibri" w:eastAsia="Calibri" w:hAnsi="Calibri" w:cs="Calibri"/>
        </w:rPr>
        <w:lastRenderedPageBreak/>
        <w:t>CIPD (2024) </w:t>
      </w:r>
      <w:r>
        <w:rPr>
          <w:rFonts w:ascii="Calibri" w:eastAsia="Calibri" w:hAnsi="Calibri" w:cs="Calibri"/>
          <w:i/>
        </w:rPr>
        <w:t>CIPD | What is Continuing Professional Development (CPD</w:t>
      </w:r>
      <w:r>
        <w:rPr>
          <w:rFonts w:ascii="Calibri" w:eastAsia="Calibri" w:hAnsi="Calibri" w:cs="Calibri"/>
        </w:rPr>
        <w:t>). CIPD.</w:t>
      </w:r>
    </w:p>
    <w:p w14:paraId="0000006C" w14:textId="77777777" w:rsidR="005C45C9" w:rsidRDefault="00F650DE">
      <w:pPr>
        <w:rPr>
          <w:rFonts w:ascii="Calibri" w:eastAsia="Calibri" w:hAnsi="Calibri" w:cs="Calibri"/>
        </w:rPr>
      </w:pPr>
      <w:r>
        <w:rPr>
          <w:rFonts w:ascii="Calibri" w:eastAsia="Calibri" w:hAnsi="Calibri" w:cs="Calibri"/>
        </w:rPr>
        <w:t>CIPD (2020) </w:t>
      </w:r>
      <w:r>
        <w:rPr>
          <w:rFonts w:ascii="Calibri" w:eastAsia="Calibri" w:hAnsi="Calibri" w:cs="Calibri"/>
          <w:i/>
        </w:rPr>
        <w:t>CIPD | Workforce diversity and changing demographics.</w:t>
      </w:r>
      <w:r>
        <w:rPr>
          <w:rFonts w:ascii="Calibri" w:eastAsia="Calibri" w:hAnsi="Calibri" w:cs="Calibri"/>
        </w:rPr>
        <w:t xml:space="preserve"> CIPD. Available at: https://www.cipd.org/uk/knowledge/reports/workforce-diversity-changing-demographics-trend/.</w:t>
      </w:r>
    </w:p>
    <w:p w14:paraId="0000006D" w14:textId="77777777" w:rsidR="005C45C9" w:rsidRDefault="00F650DE">
      <w:pPr>
        <w:rPr>
          <w:rFonts w:ascii="Calibri" w:eastAsia="Calibri" w:hAnsi="Calibri" w:cs="Calibri"/>
        </w:rPr>
      </w:pPr>
      <w:r>
        <w:rPr>
          <w:rFonts w:ascii="Calibri" w:eastAsia="Calibri" w:hAnsi="Calibri" w:cs="Calibri"/>
        </w:rPr>
        <w:t xml:space="preserve">Cotton, C. (2023) CIPD </w:t>
      </w:r>
      <w:r>
        <w:rPr>
          <w:rFonts w:ascii="Calibri" w:eastAsia="Calibri" w:hAnsi="Calibri" w:cs="Calibri"/>
          <w:i/>
        </w:rPr>
        <w:t>| Workplace Pensions</w:t>
      </w:r>
      <w:r>
        <w:rPr>
          <w:rFonts w:ascii="Calibri" w:eastAsia="Calibri" w:hAnsi="Calibri" w:cs="Calibri"/>
        </w:rPr>
        <w:t xml:space="preserve"> | Factsheets. CIPD. Available at: </w:t>
      </w:r>
      <w:hyperlink r:id="rId19">
        <w:r w:rsidR="005C45C9">
          <w:rPr>
            <w:rFonts w:ascii="Calibri" w:eastAsia="Calibri" w:hAnsi="Calibri" w:cs="Calibri"/>
            <w:color w:val="467886"/>
            <w:u w:val="single"/>
          </w:rPr>
          <w:t>https://www.cipd.org/uk/knowledge/factsheets/workplace-pensions-factsheet/</w:t>
        </w:r>
      </w:hyperlink>
      <w:r>
        <w:rPr>
          <w:rFonts w:ascii="Calibri" w:eastAsia="Calibri" w:hAnsi="Calibri" w:cs="Calibri"/>
        </w:rPr>
        <w:t>.</w:t>
      </w:r>
    </w:p>
    <w:p w14:paraId="5DE0CDC2" w14:textId="77777777" w:rsidR="002D674E" w:rsidRPr="002D674E" w:rsidRDefault="002D674E" w:rsidP="002D674E">
      <w:pPr>
        <w:pStyle w:val="NormalWeb"/>
        <w:spacing w:before="0" w:beforeAutospacing="0" w:after="160" w:afterAutospacing="0"/>
        <w:rPr>
          <w:rStyle w:val="Strong"/>
          <w:rFonts w:ascii="Calibri" w:eastAsiaTheme="majorEastAsia" w:hAnsi="Calibri" w:cs="Calibri"/>
          <w:b w:val="0"/>
          <w:bCs w:val="0"/>
        </w:rPr>
      </w:pPr>
      <w:proofErr w:type="spellStart"/>
      <w:r w:rsidRPr="002D674E">
        <w:rPr>
          <w:rStyle w:val="Strong"/>
          <w:rFonts w:ascii="Calibri" w:eastAsiaTheme="majorEastAsia" w:hAnsi="Calibri" w:cs="Calibri"/>
          <w:b w:val="0"/>
          <w:bCs w:val="0"/>
        </w:rPr>
        <w:t>Densten</w:t>
      </w:r>
      <w:proofErr w:type="spellEnd"/>
      <w:r w:rsidRPr="002D674E">
        <w:rPr>
          <w:rStyle w:val="Strong"/>
          <w:rFonts w:ascii="Calibri" w:eastAsiaTheme="majorEastAsia" w:hAnsi="Calibri" w:cs="Calibri"/>
          <w:b w:val="0"/>
          <w:bCs w:val="0"/>
        </w:rPr>
        <w:t xml:space="preserve">, I.L. (2006) </w:t>
      </w:r>
      <w:r w:rsidRPr="002D674E">
        <w:rPr>
          <w:rStyle w:val="Strong"/>
          <w:rFonts w:ascii="Calibri" w:eastAsiaTheme="majorEastAsia" w:hAnsi="Calibri" w:cs="Calibri"/>
          <w:b w:val="0"/>
          <w:bCs w:val="0"/>
          <w:i/>
          <w:iCs/>
        </w:rPr>
        <w:t>Negotiating extra effort through contingent rewards. Leadership &amp; Organization Development Journal,</w:t>
      </w:r>
      <w:r w:rsidRPr="002D674E">
        <w:rPr>
          <w:rStyle w:val="Strong"/>
          <w:rFonts w:ascii="Calibri" w:eastAsiaTheme="majorEastAsia" w:hAnsi="Calibri" w:cs="Calibri"/>
          <w:b w:val="0"/>
          <w:bCs w:val="0"/>
        </w:rPr>
        <w:t xml:space="preserve"> 27(1), pp.38–49. </w:t>
      </w:r>
      <w:proofErr w:type="spellStart"/>
      <w:proofErr w:type="gramStart"/>
      <w:r w:rsidRPr="002D674E">
        <w:rPr>
          <w:rStyle w:val="Strong"/>
          <w:rFonts w:ascii="Calibri" w:eastAsiaTheme="majorEastAsia" w:hAnsi="Calibri" w:cs="Calibri"/>
          <w:b w:val="0"/>
          <w:bCs w:val="0"/>
        </w:rPr>
        <w:t>doi:https</w:t>
      </w:r>
      <w:proofErr w:type="spellEnd"/>
      <w:r w:rsidRPr="002D674E">
        <w:rPr>
          <w:rStyle w:val="Strong"/>
          <w:rFonts w:ascii="Calibri" w:eastAsiaTheme="majorEastAsia" w:hAnsi="Calibri" w:cs="Calibri"/>
          <w:b w:val="0"/>
          <w:bCs w:val="0"/>
        </w:rPr>
        <w:t>://doi.org/10.1108/01437730610641359</w:t>
      </w:r>
      <w:proofErr w:type="gramEnd"/>
      <w:r w:rsidRPr="002D674E">
        <w:rPr>
          <w:rStyle w:val="Strong"/>
          <w:rFonts w:ascii="Calibri" w:eastAsiaTheme="majorEastAsia" w:hAnsi="Calibri" w:cs="Calibri"/>
          <w:b w:val="0"/>
          <w:bCs w:val="0"/>
        </w:rPr>
        <w:t>.</w:t>
      </w:r>
    </w:p>
    <w:p w14:paraId="0000006E" w14:textId="77777777" w:rsidR="005C45C9" w:rsidRDefault="00F650DE">
      <w:pPr>
        <w:rPr>
          <w:rFonts w:ascii="Calibri" w:eastAsia="Calibri" w:hAnsi="Calibri" w:cs="Calibri"/>
        </w:rPr>
      </w:pPr>
      <w:r>
        <w:rPr>
          <w:rFonts w:ascii="Calibri" w:eastAsia="Calibri" w:hAnsi="Calibri" w:cs="Calibri"/>
        </w:rPr>
        <w:t xml:space="preserve">Eisenberger, R. and </w:t>
      </w:r>
      <w:proofErr w:type="spellStart"/>
      <w:r>
        <w:rPr>
          <w:rFonts w:ascii="Calibri" w:eastAsia="Calibri" w:hAnsi="Calibri" w:cs="Calibri"/>
        </w:rPr>
        <w:t>Shanock</w:t>
      </w:r>
      <w:proofErr w:type="spellEnd"/>
      <w:r>
        <w:rPr>
          <w:rFonts w:ascii="Calibri" w:eastAsia="Calibri" w:hAnsi="Calibri" w:cs="Calibri"/>
        </w:rPr>
        <w:t>, L. (2003</w:t>
      </w:r>
      <w:r>
        <w:rPr>
          <w:rFonts w:ascii="Calibri" w:eastAsia="Calibri" w:hAnsi="Calibri" w:cs="Calibri"/>
          <w:i/>
        </w:rPr>
        <w:t>) Rewards, Intrinsic Motivation, and Creativity: A Case Study of Conceptual and Methodological Isolation</w:t>
      </w:r>
      <w:r>
        <w:rPr>
          <w:rFonts w:ascii="Calibri" w:eastAsia="Calibri" w:hAnsi="Calibri" w:cs="Calibri"/>
        </w:rPr>
        <w:t xml:space="preserve">. Creativity Research Journal, 15(2-3), pp.121–130. </w:t>
      </w:r>
      <w:proofErr w:type="spellStart"/>
      <w:proofErr w:type="gramStart"/>
      <w:r>
        <w:rPr>
          <w:rFonts w:ascii="Calibri" w:eastAsia="Calibri" w:hAnsi="Calibri" w:cs="Calibri"/>
        </w:rPr>
        <w:t>doi:https</w:t>
      </w:r>
      <w:proofErr w:type="spellEnd"/>
      <w:r>
        <w:rPr>
          <w:rFonts w:ascii="Calibri" w:eastAsia="Calibri" w:hAnsi="Calibri" w:cs="Calibri"/>
        </w:rPr>
        <w:t>://doi.org/10.1080/10400419.2003.9651404</w:t>
      </w:r>
      <w:proofErr w:type="gramEnd"/>
      <w:r>
        <w:rPr>
          <w:rFonts w:ascii="Calibri" w:eastAsia="Calibri" w:hAnsi="Calibri" w:cs="Calibri"/>
        </w:rPr>
        <w:t>.</w:t>
      </w:r>
    </w:p>
    <w:p w14:paraId="0000006F" w14:textId="77777777" w:rsidR="005C45C9" w:rsidRDefault="00F650DE">
      <w:pPr>
        <w:rPr>
          <w:rFonts w:ascii="Calibri" w:eastAsia="Calibri" w:hAnsi="Calibri" w:cs="Calibri"/>
        </w:rPr>
      </w:pPr>
      <w:r>
        <w:rPr>
          <w:rFonts w:ascii="Calibri" w:eastAsia="Calibri" w:hAnsi="Calibri" w:cs="Calibri"/>
        </w:rPr>
        <w:t>Farrand, L. (2023) </w:t>
      </w:r>
      <w:r>
        <w:rPr>
          <w:rFonts w:ascii="Calibri" w:eastAsia="Calibri" w:hAnsi="Calibri" w:cs="Calibri"/>
          <w:i/>
        </w:rPr>
        <w:t>Is pay benchmarking working? An interactive report for HR professionals.</w:t>
      </w:r>
      <w:r>
        <w:rPr>
          <w:rFonts w:ascii="Calibri" w:eastAsia="Calibri" w:hAnsi="Calibri" w:cs="Calibri"/>
        </w:rPr>
        <w:t xml:space="preserve"> People Management. Available at: https://www.peoplemanagement.co.uk/article/1830913/pay-benchmarking-working-interactive-report-hr-professionals.</w:t>
      </w:r>
    </w:p>
    <w:p w14:paraId="00000070" w14:textId="77777777" w:rsidR="005C45C9" w:rsidRDefault="00F650DE">
      <w:pPr>
        <w:rPr>
          <w:rFonts w:ascii="Calibri" w:eastAsia="Calibri" w:hAnsi="Calibri" w:cs="Calibri"/>
        </w:rPr>
      </w:pPr>
      <w:r>
        <w:rPr>
          <w:rFonts w:ascii="Calibri" w:eastAsia="Calibri" w:hAnsi="Calibri" w:cs="Calibri"/>
        </w:rPr>
        <w:t>Fields, J. (2022</w:t>
      </w:r>
      <w:r>
        <w:rPr>
          <w:rFonts w:ascii="Calibri" w:eastAsia="Calibri" w:hAnsi="Calibri" w:cs="Calibri"/>
          <w:i/>
        </w:rPr>
        <w:t>) Salary Benchmarking UK: How Do You Compare</w:t>
      </w:r>
      <w:r>
        <w:rPr>
          <w:rFonts w:ascii="Calibri" w:eastAsia="Calibri" w:hAnsi="Calibri" w:cs="Calibri"/>
        </w:rPr>
        <w:t xml:space="preserve"> | PeopleHR.  www.peoplehr.com. Available at: https://www.peoplehr.com/en-gb/resources/blog/salary-benchmarking-how-do-you-compare/.</w:t>
      </w:r>
    </w:p>
    <w:p w14:paraId="00000071" w14:textId="77777777" w:rsidR="005C45C9" w:rsidRDefault="00F650DE">
      <w:pPr>
        <w:rPr>
          <w:rFonts w:ascii="Calibri" w:eastAsia="Calibri" w:hAnsi="Calibri" w:cs="Calibri"/>
        </w:rPr>
      </w:pPr>
      <w:r>
        <w:rPr>
          <w:rFonts w:ascii="Calibri" w:eastAsia="Calibri" w:hAnsi="Calibri" w:cs="Calibri"/>
        </w:rPr>
        <w:t>Fran (2021) </w:t>
      </w:r>
      <w:r>
        <w:rPr>
          <w:rFonts w:ascii="Calibri" w:eastAsia="Calibri" w:hAnsi="Calibri" w:cs="Calibri"/>
          <w:i/>
        </w:rPr>
        <w:t>What Is CPD and Why Is It Important | Future-proofing Your Career.</w:t>
      </w:r>
      <w:r>
        <w:rPr>
          <w:rFonts w:ascii="Calibri" w:eastAsia="Calibri" w:hAnsi="Calibri" w:cs="Calibri"/>
        </w:rPr>
        <w:t xml:space="preserve"> </w:t>
      </w:r>
      <w:proofErr w:type="spellStart"/>
      <w:r>
        <w:rPr>
          <w:rFonts w:ascii="Calibri" w:eastAsia="Calibri" w:hAnsi="Calibri" w:cs="Calibri"/>
        </w:rPr>
        <w:t>FutureLearn</w:t>
      </w:r>
      <w:proofErr w:type="spellEnd"/>
      <w:r>
        <w:rPr>
          <w:rFonts w:ascii="Calibri" w:eastAsia="Calibri" w:hAnsi="Calibri" w:cs="Calibri"/>
        </w:rPr>
        <w:t xml:space="preserve">. Available at: </w:t>
      </w:r>
      <w:hyperlink r:id="rId20">
        <w:r w:rsidR="005C45C9">
          <w:rPr>
            <w:rFonts w:ascii="Calibri" w:eastAsia="Calibri" w:hAnsi="Calibri" w:cs="Calibri"/>
            <w:color w:val="467886"/>
            <w:u w:val="single"/>
          </w:rPr>
          <w:t>https://www.futurelearn.com/info/blog/importance-of-cpd-continuing-professional-development</w:t>
        </w:r>
      </w:hyperlink>
      <w:r>
        <w:rPr>
          <w:rFonts w:ascii="Calibri" w:eastAsia="Calibri" w:hAnsi="Calibri" w:cs="Calibri"/>
        </w:rPr>
        <w:t>.</w:t>
      </w:r>
    </w:p>
    <w:p w14:paraId="00000072" w14:textId="77777777" w:rsidR="005C45C9" w:rsidRDefault="00F650DE">
      <w:pPr>
        <w:rPr>
          <w:rFonts w:ascii="Calibri" w:eastAsia="Calibri" w:hAnsi="Calibri" w:cs="Calibri"/>
        </w:rPr>
      </w:pPr>
      <w:r>
        <w:rPr>
          <w:rFonts w:ascii="Calibri" w:eastAsia="Calibri" w:hAnsi="Calibri" w:cs="Calibri"/>
        </w:rPr>
        <w:t>Gallagher UK. (2024) AJG United Kingdom. Available at: https://www.ajg.com/uk/reward-recognition-strategy/?utm_medium=search_paid_sales&amp;utm_source=bing&amp;utm_campaign=GBS_2024_UK_Reward-and-Recognition-Strategy-LP&amp;msclkid=af5a8fded94219810a90e786c86cfbfa [Accessed 22 Jun. 2025].</w:t>
      </w:r>
    </w:p>
    <w:p w14:paraId="00000073" w14:textId="77777777" w:rsidR="005C45C9" w:rsidRDefault="00F650DE">
      <w:pPr>
        <w:rPr>
          <w:rFonts w:ascii="Calibri" w:eastAsia="Calibri" w:hAnsi="Calibri" w:cs="Calibri"/>
        </w:rPr>
      </w:pPr>
      <w:r>
        <w:rPr>
          <w:rFonts w:ascii="Calibri" w:eastAsia="Calibri" w:hAnsi="Calibri" w:cs="Calibri"/>
        </w:rPr>
        <w:t xml:space="preserve">Gardner, R. (2021) </w:t>
      </w:r>
      <w:r>
        <w:rPr>
          <w:rFonts w:ascii="Calibri" w:eastAsia="Calibri" w:hAnsi="Calibri" w:cs="Calibri"/>
          <w:i/>
        </w:rPr>
        <w:t>What is a Total Rewards Strategy? A Practical Guide.</w:t>
      </w:r>
      <w:r>
        <w:rPr>
          <w:rFonts w:ascii="Calibri" w:eastAsia="Calibri" w:hAnsi="Calibri" w:cs="Calibri"/>
        </w:rPr>
        <w:t xml:space="preserve"> AIHR. Available at: </w:t>
      </w:r>
      <w:hyperlink r:id="rId21">
        <w:r w:rsidR="005C45C9">
          <w:rPr>
            <w:rFonts w:ascii="Calibri" w:eastAsia="Calibri" w:hAnsi="Calibri" w:cs="Calibri"/>
            <w:color w:val="467886"/>
            <w:u w:val="single"/>
          </w:rPr>
          <w:t>https://www.aihr.com/blog/total-rewards-strategy/</w:t>
        </w:r>
      </w:hyperlink>
      <w:r>
        <w:rPr>
          <w:rFonts w:ascii="Calibri" w:eastAsia="Calibri" w:hAnsi="Calibri" w:cs="Calibri"/>
        </w:rPr>
        <w:t>.</w:t>
      </w:r>
    </w:p>
    <w:p w14:paraId="00000074" w14:textId="77777777" w:rsidR="005C45C9" w:rsidRDefault="00F650DE">
      <w:pPr>
        <w:rPr>
          <w:rFonts w:ascii="Calibri" w:eastAsia="Calibri" w:hAnsi="Calibri" w:cs="Calibri"/>
        </w:rPr>
      </w:pPr>
      <w:r>
        <w:rPr>
          <w:rFonts w:ascii="Calibri" w:eastAsia="Calibri" w:hAnsi="Calibri" w:cs="Calibri"/>
        </w:rPr>
        <w:t>Golden moments (2024) </w:t>
      </w:r>
      <w:r>
        <w:rPr>
          <w:rFonts w:ascii="Calibri" w:eastAsia="Calibri" w:hAnsi="Calibri" w:cs="Calibri"/>
          <w:i/>
        </w:rPr>
        <w:t>UK Laws Impacting Employee Reward Schemes | Golden Moments.</w:t>
      </w:r>
      <w:r>
        <w:rPr>
          <w:rFonts w:ascii="Calibri" w:eastAsia="Calibri" w:hAnsi="Calibri" w:cs="Calibri"/>
        </w:rPr>
        <w:t xml:space="preserve"> www.goldenmoments.co.uk. Available at: </w:t>
      </w:r>
      <w:hyperlink r:id="rId22">
        <w:r w:rsidR="005C45C9">
          <w:rPr>
            <w:rFonts w:ascii="Calibri" w:eastAsia="Calibri" w:hAnsi="Calibri" w:cs="Calibri"/>
            <w:color w:val="467886"/>
            <w:u w:val="single"/>
          </w:rPr>
          <w:t>https://www.goldenmoments.co.uk/uk-laws-impacting-employee-reward-schemes/</w:t>
        </w:r>
      </w:hyperlink>
      <w:r>
        <w:rPr>
          <w:rFonts w:ascii="Calibri" w:eastAsia="Calibri" w:hAnsi="Calibri" w:cs="Calibri"/>
        </w:rPr>
        <w:t>.</w:t>
      </w:r>
    </w:p>
    <w:p w14:paraId="20241166" w14:textId="533DFB68" w:rsidR="002419F9" w:rsidRPr="002419F9" w:rsidRDefault="002419F9">
      <w:pPr>
        <w:rPr>
          <w:rStyle w:val="Strong"/>
          <w:rFonts w:ascii="Calibri" w:hAnsi="Calibri" w:cs="Calibri"/>
          <w:b w:val="0"/>
          <w:bCs w:val="0"/>
        </w:rPr>
      </w:pPr>
      <w:r w:rsidRPr="002419F9">
        <w:rPr>
          <w:rStyle w:val="Strong"/>
          <w:rFonts w:ascii="Calibri" w:hAnsi="Calibri" w:cs="Calibri"/>
          <w:b w:val="0"/>
          <w:bCs w:val="0"/>
        </w:rPr>
        <w:t>Gov.uk (2024) </w:t>
      </w:r>
      <w:r w:rsidRPr="002419F9">
        <w:rPr>
          <w:rStyle w:val="Strong"/>
          <w:rFonts w:ascii="Calibri" w:hAnsi="Calibri" w:cs="Calibri"/>
          <w:b w:val="0"/>
          <w:bCs w:val="0"/>
          <w:i/>
          <w:iCs/>
        </w:rPr>
        <w:t>Gender Pay Gap reporting: Guidance for Employers.</w:t>
      </w:r>
      <w:r w:rsidRPr="002419F9">
        <w:rPr>
          <w:rStyle w:val="Strong"/>
          <w:rFonts w:ascii="Calibri" w:hAnsi="Calibri" w:cs="Calibri"/>
          <w:b w:val="0"/>
          <w:bCs w:val="0"/>
        </w:rPr>
        <w:t xml:space="preserve"> GOV.UK. Available at: https://www.gov.uk/government/publications/gender-pay-gap-reporting-guidance-for-employers.</w:t>
      </w:r>
    </w:p>
    <w:p w14:paraId="00000075" w14:textId="0C713FD2" w:rsidR="005C45C9" w:rsidRDefault="00F650DE">
      <w:pPr>
        <w:rPr>
          <w:rFonts w:ascii="Calibri" w:eastAsia="Calibri" w:hAnsi="Calibri" w:cs="Calibri"/>
        </w:rPr>
      </w:pPr>
      <w:r>
        <w:rPr>
          <w:rFonts w:ascii="Calibri" w:eastAsia="Calibri" w:hAnsi="Calibri" w:cs="Calibri"/>
        </w:rPr>
        <w:lastRenderedPageBreak/>
        <w:t xml:space="preserve">GOV UK (2023) </w:t>
      </w:r>
      <w:r>
        <w:rPr>
          <w:rFonts w:ascii="Calibri" w:eastAsia="Calibri" w:hAnsi="Calibri" w:cs="Calibri"/>
          <w:i/>
        </w:rPr>
        <w:t>The National Minimum Wage and Living Wage</w:t>
      </w:r>
      <w:r>
        <w:rPr>
          <w:rFonts w:ascii="Calibri" w:eastAsia="Calibri" w:hAnsi="Calibri" w:cs="Calibri"/>
        </w:rPr>
        <w:t xml:space="preserve">. GOV.UK. Available at: </w:t>
      </w:r>
      <w:hyperlink r:id="rId23" w:history="1">
        <w:r w:rsidR="007066E1" w:rsidRPr="00504165">
          <w:rPr>
            <w:rStyle w:val="Hyperlink"/>
            <w:rFonts w:ascii="Calibri" w:eastAsia="Calibri" w:hAnsi="Calibri" w:cs="Calibri"/>
          </w:rPr>
          <w:t>https://www.gov.uk/national-minimum-wage</w:t>
        </w:r>
      </w:hyperlink>
      <w:r>
        <w:rPr>
          <w:rFonts w:ascii="Calibri" w:eastAsia="Calibri" w:hAnsi="Calibri" w:cs="Calibri"/>
        </w:rPr>
        <w:t>.</w:t>
      </w:r>
    </w:p>
    <w:p w14:paraId="291FA6DB" w14:textId="3ED59340" w:rsidR="007066E1" w:rsidRPr="007066E1" w:rsidRDefault="007066E1">
      <w:pPr>
        <w:rPr>
          <w:rStyle w:val="Strong"/>
          <w:rFonts w:ascii="Calibri" w:hAnsi="Calibri" w:cs="Calibri"/>
          <w:b w:val="0"/>
          <w:bCs w:val="0"/>
        </w:rPr>
      </w:pPr>
      <w:r w:rsidRPr="007066E1">
        <w:rPr>
          <w:rStyle w:val="Strong"/>
          <w:rFonts w:ascii="Calibri" w:hAnsi="Calibri" w:cs="Calibri"/>
          <w:b w:val="0"/>
          <w:bCs w:val="0"/>
        </w:rPr>
        <w:t>GOV.UK (1998) </w:t>
      </w:r>
      <w:r w:rsidRPr="007066E1">
        <w:rPr>
          <w:rStyle w:val="Strong"/>
          <w:rFonts w:ascii="Calibri" w:hAnsi="Calibri" w:cs="Calibri"/>
          <w:b w:val="0"/>
          <w:bCs w:val="0"/>
          <w:i/>
          <w:iCs/>
        </w:rPr>
        <w:t>The Working Time Regulations 1998.</w:t>
      </w:r>
      <w:r w:rsidRPr="007066E1">
        <w:rPr>
          <w:rStyle w:val="Strong"/>
          <w:rFonts w:ascii="Calibri" w:hAnsi="Calibri" w:cs="Calibri"/>
          <w:b w:val="0"/>
          <w:bCs w:val="0"/>
        </w:rPr>
        <w:t xml:space="preserve"> [online] Legislation.gov.uk. Available at: https://www.legislation.gov.uk/uksi/1998/1833/contents.</w:t>
      </w:r>
    </w:p>
    <w:p w14:paraId="00000076" w14:textId="77777777" w:rsidR="005C45C9" w:rsidRDefault="00F650DE">
      <w:pPr>
        <w:rPr>
          <w:rFonts w:ascii="Calibri" w:eastAsia="Calibri" w:hAnsi="Calibri" w:cs="Calibri"/>
        </w:rPr>
      </w:pPr>
      <w:r>
        <w:rPr>
          <w:rFonts w:ascii="Calibri" w:eastAsia="Calibri" w:hAnsi="Calibri" w:cs="Calibri"/>
        </w:rPr>
        <w:t>Hajduk, P. (2017) </w:t>
      </w:r>
      <w:r>
        <w:rPr>
          <w:rFonts w:ascii="Calibri" w:eastAsia="Calibri" w:hAnsi="Calibri" w:cs="Calibri"/>
          <w:i/>
        </w:rPr>
        <w:t>What’s the Real Value of reward?</w:t>
      </w:r>
      <w:r>
        <w:rPr>
          <w:rFonts w:ascii="Calibri" w:eastAsia="Calibri" w:hAnsi="Calibri" w:cs="Calibri"/>
        </w:rPr>
        <w:t xml:space="preserve"> [online] People Management. Available at: </w:t>
      </w:r>
      <w:hyperlink r:id="rId24">
        <w:r w:rsidR="005C45C9">
          <w:rPr>
            <w:rFonts w:ascii="Calibri" w:eastAsia="Calibri" w:hAnsi="Calibri" w:cs="Calibri"/>
          </w:rPr>
          <w:t>https://www.peoplemanagement.co.uk/article/1743866/real-value-reward</w:t>
        </w:r>
      </w:hyperlink>
      <w:r>
        <w:rPr>
          <w:rFonts w:ascii="Calibri" w:eastAsia="Calibri" w:hAnsi="Calibri" w:cs="Calibri"/>
        </w:rPr>
        <w:t>.</w:t>
      </w:r>
    </w:p>
    <w:p w14:paraId="00000077" w14:textId="77777777" w:rsidR="005C45C9" w:rsidRDefault="00F650DE">
      <w:pPr>
        <w:rPr>
          <w:rFonts w:ascii="Calibri" w:eastAsia="Calibri" w:hAnsi="Calibri" w:cs="Calibri"/>
        </w:rPr>
      </w:pPr>
      <w:r>
        <w:rPr>
          <w:rFonts w:ascii="Calibri" w:eastAsia="Calibri" w:hAnsi="Calibri" w:cs="Calibri"/>
        </w:rPr>
        <w:t>HR Dept (2025) </w:t>
      </w:r>
      <w:r>
        <w:rPr>
          <w:rFonts w:ascii="Calibri" w:eastAsia="Calibri" w:hAnsi="Calibri" w:cs="Calibri"/>
          <w:i/>
        </w:rPr>
        <w:t>What Is An Employee Recognition Scheme</w:t>
      </w:r>
      <w:r>
        <w:rPr>
          <w:rFonts w:ascii="Calibri" w:eastAsia="Calibri" w:hAnsi="Calibri" w:cs="Calibri"/>
        </w:rPr>
        <w:t>? The HR Dept. Available at: https://www.hrdept.co.uk/services/performance-appraisals/what-is-an-employee-recognition-scheme/.</w:t>
      </w:r>
    </w:p>
    <w:p w14:paraId="00000078" w14:textId="77777777" w:rsidR="005C45C9" w:rsidRDefault="00F650DE">
      <w:pPr>
        <w:rPr>
          <w:rFonts w:ascii="Calibri" w:eastAsia="Calibri" w:hAnsi="Calibri" w:cs="Calibri"/>
        </w:rPr>
      </w:pPr>
      <w:r>
        <w:rPr>
          <w:rFonts w:ascii="Calibri" w:eastAsia="Calibri" w:hAnsi="Calibri" w:cs="Calibri"/>
        </w:rPr>
        <w:t>HR Zone (2004) </w:t>
      </w:r>
      <w:r>
        <w:rPr>
          <w:rFonts w:ascii="Calibri" w:eastAsia="Calibri" w:hAnsi="Calibri" w:cs="Calibri"/>
          <w:i/>
        </w:rPr>
        <w:t>Aligning reward strategies to business performance</w:t>
      </w:r>
      <w:r>
        <w:rPr>
          <w:rFonts w:ascii="Calibri" w:eastAsia="Calibri" w:hAnsi="Calibri" w:cs="Calibri"/>
        </w:rPr>
        <w:t xml:space="preserve">. </w:t>
      </w:r>
      <w:proofErr w:type="spellStart"/>
      <w:r>
        <w:rPr>
          <w:rFonts w:ascii="Calibri" w:eastAsia="Calibri" w:hAnsi="Calibri" w:cs="Calibri"/>
        </w:rPr>
        <w:t>HRZone</w:t>
      </w:r>
      <w:proofErr w:type="spellEnd"/>
      <w:r>
        <w:rPr>
          <w:rFonts w:ascii="Calibri" w:eastAsia="Calibri" w:hAnsi="Calibri" w:cs="Calibri"/>
        </w:rPr>
        <w:t xml:space="preserve">. Available at: </w:t>
      </w:r>
      <w:hyperlink r:id="rId25">
        <w:r w:rsidR="005C45C9">
          <w:rPr>
            <w:rFonts w:ascii="Calibri" w:eastAsia="Calibri" w:hAnsi="Calibri" w:cs="Calibri"/>
          </w:rPr>
          <w:t>https://hrzone.com/aligning-reward-strategies-to-business-performance/</w:t>
        </w:r>
      </w:hyperlink>
      <w:r>
        <w:rPr>
          <w:rFonts w:ascii="Calibri" w:eastAsia="Calibri" w:hAnsi="Calibri" w:cs="Calibri"/>
        </w:rPr>
        <w:t>.</w:t>
      </w:r>
    </w:p>
    <w:p w14:paraId="00000079" w14:textId="77777777" w:rsidR="005C45C9" w:rsidRDefault="00F650DE">
      <w:pPr>
        <w:rPr>
          <w:rFonts w:ascii="Calibri" w:eastAsia="Calibri" w:hAnsi="Calibri" w:cs="Calibri"/>
        </w:rPr>
      </w:pPr>
      <w:proofErr w:type="spellStart"/>
      <w:r>
        <w:rPr>
          <w:rFonts w:ascii="Calibri" w:eastAsia="Calibri" w:hAnsi="Calibri" w:cs="Calibri"/>
        </w:rPr>
        <w:t>HRZone</w:t>
      </w:r>
      <w:proofErr w:type="spellEnd"/>
      <w:r>
        <w:rPr>
          <w:rFonts w:ascii="Calibri" w:eastAsia="Calibri" w:hAnsi="Calibri" w:cs="Calibri"/>
        </w:rPr>
        <w:t xml:space="preserve"> (2024) </w:t>
      </w:r>
      <w:r>
        <w:rPr>
          <w:rFonts w:ascii="Calibri" w:eastAsia="Calibri" w:hAnsi="Calibri" w:cs="Calibri"/>
          <w:i/>
        </w:rPr>
        <w:t>Formal and informal employee recognition – which works best?</w:t>
      </w:r>
      <w:r>
        <w:rPr>
          <w:rFonts w:ascii="Calibri" w:eastAsia="Calibri" w:hAnsi="Calibri" w:cs="Calibri"/>
        </w:rPr>
        <w:t> </w:t>
      </w:r>
      <w:proofErr w:type="spellStart"/>
      <w:r>
        <w:rPr>
          <w:rFonts w:ascii="Calibri" w:eastAsia="Calibri" w:hAnsi="Calibri" w:cs="Calibri"/>
        </w:rPr>
        <w:t>HRZone</w:t>
      </w:r>
      <w:proofErr w:type="spellEnd"/>
      <w:r>
        <w:rPr>
          <w:rFonts w:ascii="Calibri" w:eastAsia="Calibri" w:hAnsi="Calibri" w:cs="Calibri"/>
        </w:rPr>
        <w:t>. Available at: https://hrzone.com/blog/formal-and-informal-employee-recognition-which-works-best/.</w:t>
      </w:r>
    </w:p>
    <w:p w14:paraId="0000007A" w14:textId="77777777" w:rsidR="005C45C9" w:rsidRDefault="00F650DE">
      <w:pPr>
        <w:rPr>
          <w:rFonts w:ascii="Calibri" w:eastAsia="Calibri" w:hAnsi="Calibri" w:cs="Calibri"/>
        </w:rPr>
      </w:pPr>
      <w:proofErr w:type="spellStart"/>
      <w:r>
        <w:rPr>
          <w:rFonts w:ascii="Calibri" w:eastAsia="Calibri" w:hAnsi="Calibri" w:cs="Calibri"/>
        </w:rPr>
        <w:t>HubEngage</w:t>
      </w:r>
      <w:proofErr w:type="spellEnd"/>
      <w:r>
        <w:rPr>
          <w:rFonts w:ascii="Calibri" w:eastAsia="Calibri" w:hAnsi="Calibri" w:cs="Calibri"/>
        </w:rPr>
        <w:t>. (2023, May 15) </w:t>
      </w:r>
      <w:r>
        <w:rPr>
          <w:rFonts w:ascii="Calibri" w:eastAsia="Calibri" w:hAnsi="Calibri" w:cs="Calibri"/>
          <w:i/>
        </w:rPr>
        <w:t>The Significance &amp; Impact of Employee Allowances</w:t>
      </w:r>
      <w:r>
        <w:rPr>
          <w:rFonts w:ascii="Calibri" w:eastAsia="Calibri" w:hAnsi="Calibri" w:cs="Calibri"/>
        </w:rPr>
        <w:t xml:space="preserve">. </w:t>
      </w:r>
      <w:proofErr w:type="spellStart"/>
      <w:r>
        <w:rPr>
          <w:rFonts w:ascii="Calibri" w:eastAsia="Calibri" w:hAnsi="Calibri" w:cs="Calibri"/>
        </w:rPr>
        <w:t>HubEngage</w:t>
      </w:r>
      <w:proofErr w:type="spellEnd"/>
      <w:r>
        <w:rPr>
          <w:rFonts w:ascii="Calibri" w:eastAsia="Calibri" w:hAnsi="Calibri" w:cs="Calibri"/>
        </w:rPr>
        <w:t>. https://www.hubengage.com/employee-experience/significance-and-impact-of-employee-allowances/</w:t>
      </w:r>
    </w:p>
    <w:p w14:paraId="0000007B" w14:textId="77777777" w:rsidR="005C45C9" w:rsidRDefault="00F650DE">
      <w:pPr>
        <w:rPr>
          <w:rFonts w:ascii="Calibri" w:eastAsia="Calibri" w:hAnsi="Calibri" w:cs="Calibri"/>
        </w:rPr>
      </w:pPr>
      <w:r>
        <w:rPr>
          <w:rFonts w:ascii="Calibri" w:eastAsia="Calibri" w:hAnsi="Calibri" w:cs="Calibri"/>
        </w:rPr>
        <w:t>Jay, S. (2024) </w:t>
      </w:r>
      <w:r>
        <w:rPr>
          <w:rFonts w:ascii="Calibri" w:eastAsia="Calibri" w:hAnsi="Calibri" w:cs="Calibri"/>
          <w:i/>
        </w:rPr>
        <w:t>13 Practical Performance Management Strategies To Implement (In 2024).</w:t>
      </w:r>
      <w:r>
        <w:rPr>
          <w:rFonts w:ascii="Calibri" w:eastAsia="Calibri" w:hAnsi="Calibri" w:cs="Calibri"/>
        </w:rPr>
        <w:t xml:space="preserve"> AIHR. Available at: https://www.aihr.com/blog/performance-management-strategies/.</w:t>
      </w:r>
    </w:p>
    <w:p w14:paraId="0000007C" w14:textId="77777777" w:rsidR="005C45C9" w:rsidRDefault="00F650DE">
      <w:pPr>
        <w:rPr>
          <w:rFonts w:ascii="Calibri" w:eastAsia="Calibri" w:hAnsi="Calibri" w:cs="Calibri"/>
        </w:rPr>
      </w:pPr>
      <w:r>
        <w:rPr>
          <w:rFonts w:ascii="Calibri" w:eastAsia="Calibri" w:hAnsi="Calibri" w:cs="Calibri"/>
        </w:rPr>
        <w:t xml:space="preserve">Jansen, T. (2024) </w:t>
      </w:r>
      <w:r>
        <w:rPr>
          <w:rFonts w:ascii="Calibri" w:eastAsia="Calibri" w:hAnsi="Calibri" w:cs="Calibri"/>
          <w:i/>
        </w:rPr>
        <w:t>Council Post: The Importance Of Aligning Rewards To Performance Achievements In The New Normal</w:t>
      </w:r>
      <w:r>
        <w:rPr>
          <w:rFonts w:ascii="Calibri" w:eastAsia="Calibri" w:hAnsi="Calibri" w:cs="Calibri"/>
        </w:rPr>
        <w:t xml:space="preserve">. Forbes. Available at: </w:t>
      </w:r>
      <w:hyperlink r:id="rId26">
        <w:r w:rsidR="005C45C9">
          <w:rPr>
            <w:rFonts w:ascii="Calibri" w:eastAsia="Calibri" w:hAnsi="Calibri" w:cs="Calibri"/>
          </w:rPr>
          <w:t>https://www.forbes.com/councils/forbeshumanresourcescouncil/2022/11/29/the-importance-of-aligning-rewards-to-performance-achievements-in-the-new-normal/</w:t>
        </w:r>
      </w:hyperlink>
      <w:r>
        <w:rPr>
          <w:rFonts w:ascii="Calibri" w:eastAsia="Calibri" w:hAnsi="Calibri" w:cs="Calibri"/>
        </w:rPr>
        <w:t>.</w:t>
      </w:r>
    </w:p>
    <w:p w14:paraId="0B548F88" w14:textId="2C34598B" w:rsidR="00526A9B" w:rsidRDefault="00526A9B">
      <w:pPr>
        <w:rPr>
          <w:rStyle w:val="Strong"/>
          <w:rFonts w:ascii="Calibri" w:hAnsi="Calibri" w:cs="Calibri"/>
          <w:b w:val="0"/>
          <w:bCs w:val="0"/>
        </w:rPr>
      </w:pPr>
      <w:r w:rsidRPr="00526A9B">
        <w:rPr>
          <w:rStyle w:val="Strong"/>
          <w:rFonts w:ascii="Calibri" w:hAnsi="Calibri" w:cs="Calibri"/>
          <w:b w:val="0"/>
          <w:bCs w:val="0"/>
        </w:rPr>
        <w:t xml:space="preserve">John and Keng Siang Lee (2020) </w:t>
      </w:r>
      <w:r w:rsidRPr="00526A9B">
        <w:rPr>
          <w:rStyle w:val="Strong"/>
          <w:rFonts w:ascii="Calibri" w:hAnsi="Calibri" w:cs="Calibri"/>
          <w:b w:val="0"/>
          <w:bCs w:val="0"/>
          <w:i/>
          <w:iCs/>
        </w:rPr>
        <w:t>Letter to the Editor. Healthy competition.</w:t>
      </w:r>
      <w:r w:rsidRPr="00526A9B">
        <w:rPr>
          <w:rStyle w:val="Strong"/>
          <w:rFonts w:ascii="Calibri" w:hAnsi="Calibri" w:cs="Calibri"/>
          <w:b w:val="0"/>
          <w:bCs w:val="0"/>
        </w:rPr>
        <w:t xml:space="preserve"> Journal of Neurosurgery, 133(6), pp.1972–1973. </w:t>
      </w:r>
      <w:proofErr w:type="spellStart"/>
      <w:proofErr w:type="gramStart"/>
      <w:r w:rsidRPr="00526A9B">
        <w:rPr>
          <w:rStyle w:val="Strong"/>
          <w:rFonts w:ascii="Calibri" w:hAnsi="Calibri" w:cs="Calibri"/>
          <w:b w:val="0"/>
          <w:bCs w:val="0"/>
        </w:rPr>
        <w:t>doi:https</w:t>
      </w:r>
      <w:proofErr w:type="spellEnd"/>
      <w:r w:rsidRPr="00526A9B">
        <w:rPr>
          <w:rStyle w:val="Strong"/>
          <w:rFonts w:ascii="Calibri" w:hAnsi="Calibri" w:cs="Calibri"/>
          <w:b w:val="0"/>
          <w:bCs w:val="0"/>
        </w:rPr>
        <w:t>://doi.org/10.3171/2020.2.jns20409</w:t>
      </w:r>
      <w:proofErr w:type="gramEnd"/>
      <w:r w:rsidRPr="00526A9B">
        <w:rPr>
          <w:rStyle w:val="Strong"/>
          <w:rFonts w:ascii="Calibri" w:hAnsi="Calibri" w:cs="Calibri"/>
          <w:b w:val="0"/>
          <w:bCs w:val="0"/>
        </w:rPr>
        <w:t>.</w:t>
      </w:r>
    </w:p>
    <w:p w14:paraId="71958685" w14:textId="77777777" w:rsidR="000572EC" w:rsidRDefault="000572EC" w:rsidP="000572EC">
      <w:pPr>
        <w:pStyle w:val="NormalWeb"/>
        <w:spacing w:before="0" w:beforeAutospacing="0" w:after="160" w:afterAutospacing="0"/>
        <w:rPr>
          <w:rStyle w:val="Strong"/>
          <w:rFonts w:ascii="Calibri" w:eastAsiaTheme="majorEastAsia" w:hAnsi="Calibri" w:cs="Calibri"/>
          <w:b w:val="0"/>
          <w:bCs w:val="0"/>
        </w:rPr>
      </w:pPr>
      <w:r>
        <w:rPr>
          <w:rStyle w:val="Strong"/>
          <w:rFonts w:ascii="Calibri" w:eastAsiaTheme="majorEastAsia" w:hAnsi="Calibri" w:cs="Calibri"/>
          <w:b w:val="0"/>
          <w:bCs w:val="0"/>
        </w:rPr>
        <w:t xml:space="preserve">Kahn, L.M. and Sherer, P.D. (1990) </w:t>
      </w:r>
      <w:r>
        <w:rPr>
          <w:rStyle w:val="Strong"/>
          <w:rFonts w:ascii="Calibri" w:eastAsiaTheme="majorEastAsia" w:hAnsi="Calibri" w:cs="Calibri"/>
          <w:b w:val="0"/>
          <w:bCs w:val="0"/>
          <w:i/>
          <w:iCs/>
        </w:rPr>
        <w:t>Contingent Pay and Managerial Performance. ILR Review</w:t>
      </w:r>
      <w:r>
        <w:rPr>
          <w:rStyle w:val="Strong"/>
          <w:rFonts w:ascii="Calibri" w:eastAsiaTheme="majorEastAsia" w:hAnsi="Calibri" w:cs="Calibri"/>
          <w:b w:val="0"/>
          <w:bCs w:val="0"/>
        </w:rPr>
        <w:t xml:space="preserve">, 43(3), pp.107-S-120-S. </w:t>
      </w:r>
      <w:proofErr w:type="spellStart"/>
      <w:proofErr w:type="gramStart"/>
      <w:r>
        <w:rPr>
          <w:rStyle w:val="Strong"/>
          <w:rFonts w:ascii="Calibri" w:eastAsiaTheme="majorEastAsia" w:hAnsi="Calibri" w:cs="Calibri"/>
          <w:b w:val="0"/>
          <w:bCs w:val="0"/>
        </w:rPr>
        <w:t>doi:https</w:t>
      </w:r>
      <w:proofErr w:type="spellEnd"/>
      <w:r>
        <w:rPr>
          <w:rStyle w:val="Strong"/>
          <w:rFonts w:ascii="Calibri" w:eastAsiaTheme="majorEastAsia" w:hAnsi="Calibri" w:cs="Calibri"/>
          <w:b w:val="0"/>
          <w:bCs w:val="0"/>
        </w:rPr>
        <w:t>://doi.org/10.1177/001979399004300307</w:t>
      </w:r>
      <w:proofErr w:type="gramEnd"/>
      <w:r>
        <w:rPr>
          <w:rStyle w:val="Strong"/>
          <w:rFonts w:ascii="Calibri" w:eastAsiaTheme="majorEastAsia" w:hAnsi="Calibri" w:cs="Calibri"/>
          <w:b w:val="0"/>
          <w:bCs w:val="0"/>
        </w:rPr>
        <w:t>.</w:t>
      </w:r>
    </w:p>
    <w:p w14:paraId="0000007D" w14:textId="1B30584A" w:rsidR="005C45C9" w:rsidRDefault="00F650DE">
      <w:pPr>
        <w:rPr>
          <w:rFonts w:ascii="Calibri" w:eastAsia="Calibri" w:hAnsi="Calibri" w:cs="Calibri"/>
        </w:rPr>
      </w:pPr>
      <w:r>
        <w:rPr>
          <w:rFonts w:ascii="Calibri" w:eastAsia="Calibri" w:hAnsi="Calibri" w:cs="Calibri"/>
        </w:rPr>
        <w:t xml:space="preserve">Laing, G. (2021) </w:t>
      </w:r>
      <w:r>
        <w:rPr>
          <w:rFonts w:ascii="Calibri" w:eastAsia="Calibri" w:hAnsi="Calibri" w:cs="Calibri"/>
          <w:i/>
        </w:rPr>
        <w:t>Different types of pay structures | HR Hype</w:t>
      </w:r>
      <w:r>
        <w:rPr>
          <w:rFonts w:ascii="Calibri" w:eastAsia="Calibri" w:hAnsi="Calibri" w:cs="Calibri"/>
        </w:rPr>
        <w:t xml:space="preserve">. HR Hype | HR Need to Know. Available at: </w:t>
      </w:r>
      <w:hyperlink r:id="rId27" w:history="1">
        <w:r w:rsidR="00C80098" w:rsidRPr="00504165">
          <w:rPr>
            <w:rStyle w:val="Hyperlink"/>
            <w:rFonts w:ascii="Calibri" w:eastAsia="Calibri" w:hAnsi="Calibri" w:cs="Calibri"/>
          </w:rPr>
          <w:t>https://www.hrhype.co.uk/different-types-of-pay-structures/</w:t>
        </w:r>
      </w:hyperlink>
      <w:r>
        <w:rPr>
          <w:rFonts w:ascii="Calibri" w:eastAsia="Calibri" w:hAnsi="Calibri" w:cs="Calibri"/>
        </w:rPr>
        <w:t>.</w:t>
      </w:r>
    </w:p>
    <w:p w14:paraId="320A65FE" w14:textId="75BC0F83" w:rsidR="00C80098" w:rsidRPr="00C80098" w:rsidRDefault="00C80098">
      <w:pPr>
        <w:rPr>
          <w:rStyle w:val="Strong"/>
          <w:rFonts w:ascii="Calibri" w:hAnsi="Calibri" w:cs="Calibri"/>
          <w:b w:val="0"/>
          <w:bCs w:val="0"/>
        </w:rPr>
      </w:pPr>
      <w:r w:rsidRPr="00C80098">
        <w:rPr>
          <w:rStyle w:val="Strong"/>
          <w:rFonts w:ascii="Calibri" w:hAnsi="Calibri" w:cs="Calibri"/>
          <w:b w:val="0"/>
          <w:bCs w:val="0"/>
        </w:rPr>
        <w:t xml:space="preserve">Luthans, F. and </w:t>
      </w:r>
      <w:proofErr w:type="spellStart"/>
      <w:r w:rsidRPr="00C80098">
        <w:rPr>
          <w:rStyle w:val="Strong"/>
          <w:rFonts w:ascii="Calibri" w:hAnsi="Calibri" w:cs="Calibri"/>
          <w:b w:val="0"/>
          <w:bCs w:val="0"/>
        </w:rPr>
        <w:t>Stajkovic</w:t>
      </w:r>
      <w:proofErr w:type="spellEnd"/>
      <w:r w:rsidRPr="00C80098">
        <w:rPr>
          <w:rStyle w:val="Strong"/>
          <w:rFonts w:ascii="Calibri" w:hAnsi="Calibri" w:cs="Calibri"/>
          <w:b w:val="0"/>
          <w:bCs w:val="0"/>
        </w:rPr>
        <w:t xml:space="preserve">, A.D. (2015) </w:t>
      </w:r>
      <w:r w:rsidRPr="00C80098">
        <w:rPr>
          <w:rStyle w:val="Strong"/>
          <w:rFonts w:ascii="Calibri" w:hAnsi="Calibri" w:cs="Calibri"/>
          <w:b w:val="0"/>
          <w:bCs w:val="0"/>
          <w:i/>
          <w:iCs/>
        </w:rPr>
        <w:t>Provide Recognition for Performance Improvement.</w:t>
      </w:r>
      <w:r w:rsidRPr="00C80098">
        <w:rPr>
          <w:rStyle w:val="Strong"/>
          <w:rFonts w:ascii="Calibri" w:hAnsi="Calibri" w:cs="Calibri"/>
          <w:b w:val="0"/>
          <w:bCs w:val="0"/>
        </w:rPr>
        <w:t xml:space="preserve"> John Wiley &amp; Sons, Inc. eBooks, pp.239–253. </w:t>
      </w:r>
      <w:proofErr w:type="spellStart"/>
      <w:proofErr w:type="gramStart"/>
      <w:r w:rsidRPr="00C80098">
        <w:rPr>
          <w:rStyle w:val="Strong"/>
          <w:rFonts w:ascii="Calibri" w:hAnsi="Calibri" w:cs="Calibri"/>
          <w:b w:val="0"/>
          <w:bCs w:val="0"/>
        </w:rPr>
        <w:t>doi:https</w:t>
      </w:r>
      <w:proofErr w:type="spellEnd"/>
      <w:r w:rsidRPr="00C80098">
        <w:rPr>
          <w:rStyle w:val="Strong"/>
          <w:rFonts w:ascii="Calibri" w:hAnsi="Calibri" w:cs="Calibri"/>
          <w:b w:val="0"/>
          <w:bCs w:val="0"/>
        </w:rPr>
        <w:t>://doi.org/10.1002/9781119206422.ch13</w:t>
      </w:r>
      <w:proofErr w:type="gramEnd"/>
      <w:r w:rsidRPr="00C80098">
        <w:rPr>
          <w:rStyle w:val="Strong"/>
          <w:rFonts w:ascii="Calibri" w:hAnsi="Calibri" w:cs="Calibri"/>
          <w:b w:val="0"/>
          <w:bCs w:val="0"/>
        </w:rPr>
        <w:t>.</w:t>
      </w:r>
    </w:p>
    <w:p w14:paraId="0000007E" w14:textId="77777777" w:rsidR="005C45C9" w:rsidRDefault="00F650DE">
      <w:pPr>
        <w:rPr>
          <w:rFonts w:ascii="Calibri" w:eastAsia="Calibri" w:hAnsi="Calibri" w:cs="Calibri"/>
        </w:rPr>
      </w:pPr>
      <w:r>
        <w:rPr>
          <w:rFonts w:ascii="Calibri" w:eastAsia="Calibri" w:hAnsi="Calibri" w:cs="Calibri"/>
        </w:rPr>
        <w:t>Iyer, K. (2023) </w:t>
      </w:r>
      <w:r>
        <w:rPr>
          <w:rFonts w:ascii="Calibri" w:eastAsia="Calibri" w:hAnsi="Calibri" w:cs="Calibri"/>
          <w:i/>
        </w:rPr>
        <w:t>Exploring the Differences Between Intrinsic and Extrinsic Rewards</w:t>
      </w:r>
      <w:r>
        <w:rPr>
          <w:rFonts w:ascii="Calibri" w:eastAsia="Calibri" w:hAnsi="Calibri" w:cs="Calibri"/>
        </w:rPr>
        <w:t xml:space="preserve">.  </w:t>
      </w:r>
      <w:proofErr w:type="spellStart"/>
      <w:r>
        <w:rPr>
          <w:rFonts w:ascii="Calibri" w:eastAsia="Calibri" w:hAnsi="Calibri" w:cs="Calibri"/>
        </w:rPr>
        <w:t>HubEngage</w:t>
      </w:r>
      <w:proofErr w:type="spellEnd"/>
      <w:r>
        <w:rPr>
          <w:rFonts w:ascii="Calibri" w:eastAsia="Calibri" w:hAnsi="Calibri" w:cs="Calibri"/>
        </w:rPr>
        <w:t>. Available at: https://www.hubengage.com/employee-recognition/exploring-the-differences-between-intrinsic-and-extrinsic-rewards/.</w:t>
      </w:r>
    </w:p>
    <w:p w14:paraId="0000007F" w14:textId="77777777" w:rsidR="005C45C9" w:rsidRDefault="00F650DE">
      <w:pPr>
        <w:rPr>
          <w:rFonts w:ascii="Calibri" w:eastAsia="Calibri" w:hAnsi="Calibri" w:cs="Calibri"/>
        </w:rPr>
      </w:pPr>
      <w:r>
        <w:rPr>
          <w:rFonts w:ascii="Calibri" w:eastAsia="Calibri" w:hAnsi="Calibri" w:cs="Calibri"/>
        </w:rPr>
        <w:lastRenderedPageBreak/>
        <w:t xml:space="preserve">Marr, B. (2021) </w:t>
      </w:r>
      <w:r>
        <w:rPr>
          <w:rFonts w:ascii="Calibri" w:eastAsia="Calibri" w:hAnsi="Calibri" w:cs="Calibri"/>
          <w:i/>
        </w:rPr>
        <w:t>The Different Types Of Benchmarking – Examples And Easy Explanations.</w:t>
      </w:r>
      <w:r>
        <w:rPr>
          <w:rFonts w:ascii="Calibri" w:eastAsia="Calibri" w:hAnsi="Calibri" w:cs="Calibri"/>
        </w:rPr>
        <w:t xml:space="preserve"> Bernard Marr. Available at: </w:t>
      </w:r>
      <w:hyperlink r:id="rId28">
        <w:r w:rsidR="005C45C9">
          <w:rPr>
            <w:rFonts w:ascii="Calibri" w:eastAsia="Calibri" w:hAnsi="Calibri" w:cs="Calibri"/>
          </w:rPr>
          <w:t>https://bernardmarr.com/the-different-types-of-benchmarking-examples-and-easy-explanations/</w:t>
        </w:r>
      </w:hyperlink>
      <w:r>
        <w:rPr>
          <w:rFonts w:ascii="Calibri" w:eastAsia="Calibri" w:hAnsi="Calibri" w:cs="Calibri"/>
        </w:rPr>
        <w:t>.</w:t>
      </w:r>
    </w:p>
    <w:p w14:paraId="00000080" w14:textId="77777777" w:rsidR="005C45C9" w:rsidRDefault="00F650DE">
      <w:pPr>
        <w:rPr>
          <w:rFonts w:ascii="Calibri" w:eastAsia="Calibri" w:hAnsi="Calibri" w:cs="Calibri"/>
        </w:rPr>
      </w:pPr>
      <w:r>
        <w:rPr>
          <w:rFonts w:ascii="Calibri" w:eastAsia="Calibri" w:hAnsi="Calibri" w:cs="Calibri"/>
        </w:rPr>
        <w:t>MILLER-MERRELL, J. (2020) </w:t>
      </w:r>
      <w:r>
        <w:rPr>
          <w:rFonts w:ascii="Calibri" w:eastAsia="Calibri" w:hAnsi="Calibri" w:cs="Calibri"/>
          <w:i/>
        </w:rPr>
        <w:t>4 Different Types of Job Evaluation Methods</w:t>
      </w:r>
      <w:r>
        <w:rPr>
          <w:rFonts w:ascii="Calibri" w:eastAsia="Calibri" w:hAnsi="Calibri" w:cs="Calibri"/>
        </w:rPr>
        <w:t xml:space="preserve">. </w:t>
      </w:r>
      <w:proofErr w:type="spellStart"/>
      <w:r>
        <w:rPr>
          <w:rFonts w:ascii="Calibri" w:eastAsia="Calibri" w:hAnsi="Calibri" w:cs="Calibri"/>
        </w:rPr>
        <w:t>Workology</w:t>
      </w:r>
      <w:proofErr w:type="spellEnd"/>
      <w:r>
        <w:rPr>
          <w:rFonts w:ascii="Calibri" w:eastAsia="Calibri" w:hAnsi="Calibri" w:cs="Calibri"/>
        </w:rPr>
        <w:t xml:space="preserve">. Available at: </w:t>
      </w:r>
      <w:hyperlink r:id="rId29">
        <w:r w:rsidR="005C45C9">
          <w:rPr>
            <w:rFonts w:ascii="Calibri" w:eastAsia="Calibri" w:hAnsi="Calibri" w:cs="Calibri"/>
            <w:color w:val="467886"/>
            <w:u w:val="single"/>
          </w:rPr>
          <w:t>https://workology.com/4-different-types-of-job-evaluation-methods/</w:t>
        </w:r>
      </w:hyperlink>
      <w:r>
        <w:rPr>
          <w:rFonts w:ascii="Calibri" w:eastAsia="Calibri" w:hAnsi="Calibri" w:cs="Calibri"/>
        </w:rPr>
        <w:t>.</w:t>
      </w:r>
    </w:p>
    <w:p w14:paraId="00000081" w14:textId="77777777" w:rsidR="005C45C9" w:rsidRDefault="00F650DE">
      <w:pPr>
        <w:rPr>
          <w:rFonts w:ascii="Calibri" w:eastAsia="Calibri" w:hAnsi="Calibri" w:cs="Calibri"/>
        </w:rPr>
      </w:pPr>
      <w:r>
        <w:rPr>
          <w:rFonts w:ascii="Calibri" w:eastAsia="Calibri" w:hAnsi="Calibri" w:cs="Calibri"/>
        </w:rPr>
        <w:t>Millar, M. (2004) </w:t>
      </w:r>
      <w:r>
        <w:rPr>
          <w:rFonts w:ascii="Calibri" w:eastAsia="Calibri" w:hAnsi="Calibri" w:cs="Calibri"/>
          <w:i/>
        </w:rPr>
        <w:t>Putting a value on evaluation</w:t>
      </w:r>
      <w:r>
        <w:rPr>
          <w:rFonts w:ascii="Calibri" w:eastAsia="Calibri" w:hAnsi="Calibri" w:cs="Calibri"/>
        </w:rPr>
        <w:t>. Personnel Today. Available at: https://www.personneltoday.com/hr/putting-a-value-on-evaluation/.</w:t>
      </w:r>
    </w:p>
    <w:p w14:paraId="00000082" w14:textId="77777777" w:rsidR="005C45C9" w:rsidRDefault="00F650DE">
      <w:pPr>
        <w:rPr>
          <w:rFonts w:ascii="Calibri" w:eastAsia="Calibri" w:hAnsi="Calibri" w:cs="Calibri"/>
        </w:rPr>
      </w:pPr>
      <w:r>
        <w:rPr>
          <w:rFonts w:ascii="Calibri" w:eastAsia="Calibri" w:hAnsi="Calibri" w:cs="Calibri"/>
        </w:rPr>
        <w:t xml:space="preserve">Morris, A. (2023) </w:t>
      </w:r>
      <w:r>
        <w:rPr>
          <w:rFonts w:ascii="Calibri" w:eastAsia="Calibri" w:hAnsi="Calibri" w:cs="Calibri"/>
          <w:i/>
        </w:rPr>
        <w:t xml:space="preserve">Different Types of Pay Structures </w:t>
      </w:r>
      <w:r>
        <w:rPr>
          <w:rFonts w:ascii="Calibri" w:eastAsia="Calibri" w:hAnsi="Calibri" w:cs="Calibri"/>
        </w:rPr>
        <w:t>| DavidsonMorris.com. Available at: https://www.davidsonmorris.com/different-types-of-pay-structures/.</w:t>
      </w:r>
    </w:p>
    <w:p w14:paraId="00000083" w14:textId="77777777" w:rsidR="005C45C9" w:rsidRDefault="00F650DE">
      <w:pPr>
        <w:rPr>
          <w:rFonts w:ascii="Calibri" w:eastAsia="Calibri" w:hAnsi="Calibri" w:cs="Calibri"/>
        </w:rPr>
      </w:pPr>
      <w:r>
        <w:rPr>
          <w:rFonts w:ascii="Calibri" w:eastAsia="Calibri" w:hAnsi="Calibri" w:cs="Calibri"/>
        </w:rPr>
        <w:t>Morris, A. (2021) </w:t>
      </w:r>
      <w:r>
        <w:rPr>
          <w:rFonts w:ascii="Calibri" w:eastAsia="Calibri" w:hAnsi="Calibri" w:cs="Calibri"/>
          <w:i/>
        </w:rPr>
        <w:t>Reward Management: Best Practice Guide.</w:t>
      </w:r>
      <w:r>
        <w:rPr>
          <w:rFonts w:ascii="Calibri" w:eastAsia="Calibri" w:hAnsi="Calibri" w:cs="Calibri"/>
        </w:rPr>
        <w:t xml:space="preserve"> </w:t>
      </w:r>
      <w:proofErr w:type="spellStart"/>
      <w:r>
        <w:rPr>
          <w:rFonts w:ascii="Calibri" w:eastAsia="Calibri" w:hAnsi="Calibri" w:cs="Calibri"/>
        </w:rPr>
        <w:t>Davidsonmorris</w:t>
      </w:r>
      <w:proofErr w:type="spellEnd"/>
      <w:r>
        <w:rPr>
          <w:rFonts w:ascii="Calibri" w:eastAsia="Calibri" w:hAnsi="Calibri" w:cs="Calibri"/>
        </w:rPr>
        <w:t xml:space="preserve">. Available at: </w:t>
      </w:r>
      <w:hyperlink r:id="rId30">
        <w:r w:rsidR="005C45C9">
          <w:rPr>
            <w:rFonts w:ascii="Calibri" w:eastAsia="Calibri" w:hAnsi="Calibri" w:cs="Calibri"/>
          </w:rPr>
          <w:t>https://www.davidsonmorris.com/reward-management/</w:t>
        </w:r>
      </w:hyperlink>
      <w:r>
        <w:rPr>
          <w:rFonts w:ascii="Calibri" w:eastAsia="Calibri" w:hAnsi="Calibri" w:cs="Calibri"/>
        </w:rPr>
        <w:t>.</w:t>
      </w:r>
    </w:p>
    <w:p w14:paraId="00000084" w14:textId="77777777" w:rsidR="005C45C9" w:rsidRDefault="00F650DE">
      <w:pPr>
        <w:rPr>
          <w:rFonts w:ascii="Calibri" w:eastAsia="Calibri" w:hAnsi="Calibri" w:cs="Calibri"/>
        </w:rPr>
      </w:pPr>
      <w:r>
        <w:rPr>
          <w:rFonts w:ascii="Calibri" w:eastAsia="Calibri" w:hAnsi="Calibri" w:cs="Calibri"/>
        </w:rPr>
        <w:t>Morris, A. (2025) </w:t>
      </w:r>
      <w:r>
        <w:rPr>
          <w:rFonts w:ascii="Calibri" w:eastAsia="Calibri" w:hAnsi="Calibri" w:cs="Calibri"/>
          <w:i/>
        </w:rPr>
        <w:t>Types of Pay Structure: Essential Guide</w:t>
      </w:r>
      <w:r>
        <w:rPr>
          <w:rFonts w:ascii="Calibri" w:eastAsia="Calibri" w:hAnsi="Calibri" w:cs="Calibri"/>
        </w:rPr>
        <w:t xml:space="preserve">. </w:t>
      </w:r>
      <w:proofErr w:type="spellStart"/>
      <w:r>
        <w:rPr>
          <w:rFonts w:ascii="Calibri" w:eastAsia="Calibri" w:hAnsi="Calibri" w:cs="Calibri"/>
        </w:rPr>
        <w:t>DavidsonMorris</w:t>
      </w:r>
      <w:proofErr w:type="spellEnd"/>
      <w:r>
        <w:rPr>
          <w:rFonts w:ascii="Calibri" w:eastAsia="Calibri" w:hAnsi="Calibri" w:cs="Calibri"/>
        </w:rPr>
        <w:t>. Available at: https://www.davidsonmorris.com/pay-structure/.</w:t>
      </w:r>
    </w:p>
    <w:p w14:paraId="00000085" w14:textId="77777777" w:rsidR="005C45C9" w:rsidRDefault="00F650DE">
      <w:proofErr w:type="spellStart"/>
      <w:r>
        <w:rPr>
          <w:rFonts w:ascii="Calibri" w:eastAsia="Calibri" w:hAnsi="Calibri" w:cs="Calibri"/>
        </w:rPr>
        <w:t>Moorepay</w:t>
      </w:r>
      <w:proofErr w:type="spellEnd"/>
      <w:r>
        <w:rPr>
          <w:rFonts w:ascii="Calibri" w:eastAsia="Calibri" w:hAnsi="Calibri" w:cs="Calibri"/>
        </w:rPr>
        <w:t>. (2022) </w:t>
      </w:r>
      <w:r>
        <w:rPr>
          <w:rFonts w:ascii="Calibri" w:eastAsia="Calibri" w:hAnsi="Calibri" w:cs="Calibri"/>
          <w:i/>
        </w:rPr>
        <w:t>Conducting CEO pay ratio reporting</w:t>
      </w:r>
      <w:r>
        <w:rPr>
          <w:rFonts w:ascii="Calibri" w:eastAsia="Calibri" w:hAnsi="Calibri" w:cs="Calibri"/>
        </w:rPr>
        <w:t xml:space="preserve"> | </w:t>
      </w:r>
      <w:proofErr w:type="spellStart"/>
      <w:r>
        <w:rPr>
          <w:rFonts w:ascii="Calibri" w:eastAsia="Calibri" w:hAnsi="Calibri" w:cs="Calibri"/>
        </w:rPr>
        <w:t>Moorepay</w:t>
      </w:r>
      <w:proofErr w:type="spellEnd"/>
      <w:r>
        <w:rPr>
          <w:rFonts w:ascii="Calibri" w:eastAsia="Calibri" w:hAnsi="Calibri" w:cs="Calibri"/>
        </w:rPr>
        <w:t xml:space="preserve">. Available at: </w:t>
      </w:r>
      <w:hyperlink r:id="rId31">
        <w:r w:rsidR="005C45C9">
          <w:rPr>
            <w:rFonts w:ascii="Calibri" w:eastAsia="Calibri" w:hAnsi="Calibri" w:cs="Calibri"/>
            <w:color w:val="467886"/>
            <w:u w:val="single"/>
          </w:rPr>
          <w:t>https://www.moorepay.co.uk/payroll-legislation/which-companies-need-to-report-ceo-pay-ratios</w:t>
        </w:r>
      </w:hyperlink>
    </w:p>
    <w:p w14:paraId="73DF1540" w14:textId="748DC0D4" w:rsidR="00367000" w:rsidRPr="00367000" w:rsidRDefault="00367000">
      <w:pPr>
        <w:rPr>
          <w:rStyle w:val="Strong"/>
          <w:rFonts w:ascii="Calibri" w:hAnsi="Calibri" w:cs="Calibri"/>
          <w:b w:val="0"/>
          <w:bCs w:val="0"/>
        </w:rPr>
      </w:pPr>
      <w:r w:rsidRPr="00367000">
        <w:rPr>
          <w:rStyle w:val="Strong"/>
          <w:rFonts w:ascii="Calibri" w:hAnsi="Calibri" w:cs="Calibri"/>
          <w:b w:val="0"/>
          <w:bCs w:val="0"/>
        </w:rPr>
        <w:t>Owllabs.co.uk</w:t>
      </w:r>
      <w:r>
        <w:rPr>
          <w:rStyle w:val="Strong"/>
          <w:rFonts w:ascii="Calibri" w:hAnsi="Calibri" w:cs="Calibri"/>
          <w:b w:val="0"/>
          <w:bCs w:val="0"/>
        </w:rPr>
        <w:t>.</w:t>
      </w:r>
      <w:r w:rsidRPr="00367000">
        <w:rPr>
          <w:rStyle w:val="Strong"/>
          <w:rFonts w:ascii="Calibri" w:hAnsi="Calibri" w:cs="Calibri"/>
          <w:b w:val="0"/>
          <w:bCs w:val="0"/>
        </w:rPr>
        <w:t xml:space="preserve"> (2025)</w:t>
      </w:r>
      <w:r>
        <w:rPr>
          <w:rStyle w:val="Strong"/>
          <w:rFonts w:ascii="Calibri" w:hAnsi="Calibri" w:cs="Calibri"/>
          <w:b w:val="0"/>
          <w:bCs w:val="0"/>
        </w:rPr>
        <w:t xml:space="preserve"> </w:t>
      </w:r>
      <w:r w:rsidRPr="00367000">
        <w:rPr>
          <w:rStyle w:val="Strong"/>
          <w:rFonts w:ascii="Calibri" w:hAnsi="Calibri" w:cs="Calibri"/>
          <w:b w:val="0"/>
          <w:bCs w:val="0"/>
          <w:i/>
          <w:iCs/>
        </w:rPr>
        <w:t>Latest UK working trends and insights from April 2025 Pulse Survey.</w:t>
      </w:r>
      <w:r w:rsidRPr="00367000">
        <w:rPr>
          <w:rStyle w:val="Strong"/>
          <w:rFonts w:ascii="Calibri" w:hAnsi="Calibri" w:cs="Calibri"/>
          <w:b w:val="0"/>
          <w:bCs w:val="0"/>
        </w:rPr>
        <w:t xml:space="preserve">  Available at: https://owllabs.co.uk/blog/pulse-survey-2025 [Accessed 3 Aug. 2025].</w:t>
      </w:r>
    </w:p>
    <w:p w14:paraId="00000086" w14:textId="77777777" w:rsidR="005C45C9" w:rsidRDefault="00F650DE">
      <w:pPr>
        <w:rPr>
          <w:rFonts w:ascii="Calibri" w:eastAsia="Calibri" w:hAnsi="Calibri" w:cs="Calibri"/>
        </w:rPr>
      </w:pPr>
      <w:proofErr w:type="spellStart"/>
      <w:r>
        <w:rPr>
          <w:rFonts w:ascii="Calibri" w:eastAsia="Calibri" w:hAnsi="Calibri" w:cs="Calibri"/>
        </w:rPr>
        <w:t>Paydata</w:t>
      </w:r>
      <w:proofErr w:type="spellEnd"/>
      <w:r>
        <w:rPr>
          <w:rFonts w:ascii="Calibri" w:eastAsia="Calibri" w:hAnsi="Calibri" w:cs="Calibri"/>
        </w:rPr>
        <w:t>. (2020) </w:t>
      </w:r>
      <w:r>
        <w:rPr>
          <w:rFonts w:ascii="Calibri" w:eastAsia="Calibri" w:hAnsi="Calibri" w:cs="Calibri"/>
          <w:i/>
        </w:rPr>
        <w:t>5 ways in which job families can create HR harmony.</w:t>
      </w:r>
      <w:r>
        <w:rPr>
          <w:rFonts w:ascii="Calibri" w:eastAsia="Calibri" w:hAnsi="Calibri" w:cs="Calibri"/>
        </w:rPr>
        <w:t xml:space="preserve"> Available at: https://www.paydata.co.uk/hr-hub/blogs/job-evaluation/five-ways-in-which-job-families-can-create-hr-harmony/.</w:t>
      </w:r>
    </w:p>
    <w:p w14:paraId="00000087" w14:textId="77777777" w:rsidR="005C45C9" w:rsidRDefault="00F650DE">
      <w:pPr>
        <w:rPr>
          <w:rFonts w:ascii="Calibri" w:eastAsia="Calibri" w:hAnsi="Calibri" w:cs="Calibri"/>
        </w:rPr>
      </w:pPr>
      <w:r>
        <w:rPr>
          <w:rFonts w:ascii="Calibri" w:eastAsia="Calibri" w:hAnsi="Calibri" w:cs="Calibri"/>
        </w:rPr>
        <w:t>Perry, E. (2023) </w:t>
      </w:r>
      <w:r>
        <w:rPr>
          <w:rFonts w:ascii="Calibri" w:eastAsia="Calibri" w:hAnsi="Calibri" w:cs="Calibri"/>
          <w:i/>
        </w:rPr>
        <w:t>Intrinsic Rewards: Examples &amp; Effects on Team Performance</w:t>
      </w:r>
      <w:r>
        <w:rPr>
          <w:rFonts w:ascii="Calibri" w:eastAsia="Calibri" w:hAnsi="Calibri" w:cs="Calibri"/>
        </w:rPr>
        <w:t xml:space="preserve">. www.betterup.com. Available at: </w:t>
      </w:r>
      <w:hyperlink r:id="rId32">
        <w:r w:rsidR="005C45C9">
          <w:rPr>
            <w:rFonts w:ascii="Calibri" w:eastAsia="Calibri" w:hAnsi="Calibri" w:cs="Calibri"/>
          </w:rPr>
          <w:t>https://www.betterup.com/blog/intrinsic-reward</w:t>
        </w:r>
      </w:hyperlink>
      <w:r>
        <w:rPr>
          <w:rFonts w:ascii="Calibri" w:eastAsia="Calibri" w:hAnsi="Calibri" w:cs="Calibri"/>
        </w:rPr>
        <w:t>.</w:t>
      </w:r>
    </w:p>
    <w:p w14:paraId="00000088" w14:textId="77777777" w:rsidR="005C45C9" w:rsidRDefault="00F650DE">
      <w:pPr>
        <w:rPr>
          <w:rFonts w:ascii="Calibri" w:eastAsia="Calibri" w:hAnsi="Calibri" w:cs="Calibri"/>
        </w:rPr>
      </w:pPr>
      <w:r>
        <w:rPr>
          <w:rFonts w:ascii="Calibri" w:eastAsia="Calibri" w:hAnsi="Calibri" w:cs="Calibri"/>
        </w:rPr>
        <w:t>Personnel Today. (2009) </w:t>
      </w:r>
      <w:r>
        <w:rPr>
          <w:rFonts w:ascii="Calibri" w:eastAsia="Calibri" w:hAnsi="Calibri" w:cs="Calibri"/>
          <w:i/>
        </w:rPr>
        <w:t>Public sector reward: More than motivation</w:t>
      </w:r>
      <w:r>
        <w:rPr>
          <w:rFonts w:ascii="Calibri" w:eastAsia="Calibri" w:hAnsi="Calibri" w:cs="Calibri"/>
        </w:rPr>
        <w:t xml:space="preserve">. Available at: </w:t>
      </w:r>
      <w:hyperlink r:id="rId33">
        <w:r w:rsidR="005C45C9">
          <w:rPr>
            <w:rFonts w:ascii="Calibri" w:eastAsia="Calibri" w:hAnsi="Calibri" w:cs="Calibri"/>
            <w:color w:val="467886"/>
            <w:u w:val="single"/>
          </w:rPr>
          <w:t>https://www.personneltoday.com/hr/public-sector-reward-more-than-motivation/</w:t>
        </w:r>
      </w:hyperlink>
      <w:r>
        <w:rPr>
          <w:rFonts w:ascii="Calibri" w:eastAsia="Calibri" w:hAnsi="Calibri" w:cs="Calibri"/>
        </w:rPr>
        <w:t>.</w:t>
      </w:r>
    </w:p>
    <w:p w14:paraId="00000089" w14:textId="77777777" w:rsidR="005C45C9" w:rsidRDefault="00F650DE">
      <w:pPr>
        <w:rPr>
          <w:rFonts w:ascii="Calibri" w:eastAsia="Calibri" w:hAnsi="Calibri" w:cs="Calibri"/>
        </w:rPr>
      </w:pPr>
      <w:proofErr w:type="spellStart"/>
      <w:r>
        <w:rPr>
          <w:rFonts w:ascii="Calibri" w:eastAsia="Calibri" w:hAnsi="Calibri" w:cs="Calibri"/>
        </w:rPr>
        <w:t>Polc</w:t>
      </w:r>
      <w:proofErr w:type="spellEnd"/>
      <w:r>
        <w:rPr>
          <w:rFonts w:ascii="Calibri" w:eastAsia="Calibri" w:hAnsi="Calibri" w:cs="Calibri"/>
        </w:rPr>
        <w:t>, L. (2022) </w:t>
      </w:r>
      <w:r>
        <w:rPr>
          <w:rFonts w:ascii="Calibri" w:eastAsia="Calibri" w:hAnsi="Calibri" w:cs="Calibri"/>
          <w:i/>
        </w:rPr>
        <w:t>Analytical Job Evaluation Methods</w:t>
      </w:r>
      <w:r>
        <w:rPr>
          <w:rFonts w:ascii="Calibri" w:eastAsia="Calibri" w:hAnsi="Calibri" w:cs="Calibri"/>
        </w:rPr>
        <w:t>.hrmhandbook.com. Available at: https://hrmhandbook.com/hrp/compensation/job-evaluation/analytical-methods/.</w:t>
      </w:r>
    </w:p>
    <w:p w14:paraId="0000008A" w14:textId="77777777" w:rsidR="005C45C9" w:rsidRDefault="00F650DE">
      <w:pPr>
        <w:rPr>
          <w:rFonts w:ascii="Calibri" w:eastAsia="Calibri" w:hAnsi="Calibri" w:cs="Calibri"/>
        </w:rPr>
      </w:pPr>
      <w:r>
        <w:rPr>
          <w:rFonts w:ascii="Calibri" w:eastAsia="Calibri" w:hAnsi="Calibri" w:cs="Calibri"/>
        </w:rPr>
        <w:t>PWC (2022) </w:t>
      </w:r>
      <w:r>
        <w:rPr>
          <w:rFonts w:ascii="Calibri" w:eastAsia="Calibri" w:hAnsi="Calibri" w:cs="Calibri"/>
          <w:i/>
        </w:rPr>
        <w:t>The Future of Reward</w:t>
      </w:r>
      <w:r>
        <w:rPr>
          <w:rFonts w:ascii="Calibri" w:eastAsia="Calibri" w:hAnsi="Calibri" w:cs="Calibri"/>
        </w:rPr>
        <w:t xml:space="preserve">. Available at: </w:t>
      </w:r>
      <w:hyperlink r:id="rId34">
        <w:r w:rsidR="005C45C9">
          <w:rPr>
            <w:rFonts w:ascii="Calibri" w:eastAsia="Calibri" w:hAnsi="Calibri" w:cs="Calibri"/>
          </w:rPr>
          <w:t>https://www.pwc.co.uk/services/human-resource-services/rewarding-your-people/future-of-reward.html</w:t>
        </w:r>
      </w:hyperlink>
      <w:r>
        <w:rPr>
          <w:rFonts w:ascii="Calibri" w:eastAsia="Calibri" w:hAnsi="Calibri" w:cs="Calibri"/>
        </w:rPr>
        <w:t>.</w:t>
      </w:r>
    </w:p>
    <w:p w14:paraId="0000008B" w14:textId="77777777" w:rsidR="005C45C9" w:rsidRDefault="00F650DE">
      <w:pPr>
        <w:rPr>
          <w:rFonts w:ascii="Calibri" w:eastAsia="Calibri" w:hAnsi="Calibri" w:cs="Calibri"/>
        </w:rPr>
      </w:pPr>
      <w:r>
        <w:rPr>
          <w:rFonts w:ascii="Calibri" w:eastAsia="Calibri" w:hAnsi="Calibri" w:cs="Calibri"/>
        </w:rPr>
        <w:t>Rabha, M. (2023) </w:t>
      </w:r>
      <w:r>
        <w:rPr>
          <w:rFonts w:ascii="Calibri" w:eastAsia="Calibri" w:hAnsi="Calibri" w:cs="Calibri"/>
          <w:i/>
        </w:rPr>
        <w:t>7 Impactful Ways to Design a Team-Based Rewards Program</w:t>
      </w:r>
      <w:r>
        <w:rPr>
          <w:rFonts w:ascii="Calibri" w:eastAsia="Calibri" w:hAnsi="Calibri" w:cs="Calibri"/>
        </w:rPr>
        <w:t>. Nurture an Engaged and Satisfied Workforce | Vantage Circle HR Blog. Available at: https://www.vantagecircle.com/en/blog/team-based-rewards-program/.</w:t>
      </w:r>
    </w:p>
    <w:p w14:paraId="0000008C" w14:textId="77777777" w:rsidR="005C45C9" w:rsidRDefault="00F650DE">
      <w:pPr>
        <w:rPr>
          <w:rFonts w:ascii="Calibri" w:eastAsia="Calibri" w:hAnsi="Calibri" w:cs="Calibri"/>
        </w:rPr>
      </w:pPr>
      <w:r>
        <w:rPr>
          <w:rFonts w:ascii="Calibri" w:eastAsia="Calibri" w:hAnsi="Calibri" w:cs="Calibri"/>
        </w:rPr>
        <w:lastRenderedPageBreak/>
        <w:t>REBA (2025) </w:t>
      </w:r>
      <w:r>
        <w:rPr>
          <w:rFonts w:ascii="Calibri" w:eastAsia="Calibri" w:hAnsi="Calibri" w:cs="Calibri"/>
          <w:i/>
        </w:rPr>
        <w:t>8 ways employee rewards and recognition impact company culture</w:t>
      </w:r>
      <w:r>
        <w:rPr>
          <w:rFonts w:ascii="Calibri" w:eastAsia="Calibri" w:hAnsi="Calibri" w:cs="Calibri"/>
        </w:rPr>
        <w:t xml:space="preserve">.  </w:t>
      </w:r>
      <w:proofErr w:type="spellStart"/>
      <w:r>
        <w:rPr>
          <w:rFonts w:ascii="Calibri" w:eastAsia="Calibri" w:hAnsi="Calibri" w:cs="Calibri"/>
        </w:rPr>
        <w:t>Reba.global</w:t>
      </w:r>
      <w:proofErr w:type="spellEnd"/>
      <w:r>
        <w:rPr>
          <w:rFonts w:ascii="Calibri" w:eastAsia="Calibri" w:hAnsi="Calibri" w:cs="Calibri"/>
        </w:rPr>
        <w:t xml:space="preserve">. Available at: </w:t>
      </w:r>
      <w:hyperlink r:id="rId35">
        <w:r w:rsidR="005C45C9">
          <w:rPr>
            <w:rFonts w:ascii="Calibri" w:eastAsia="Calibri" w:hAnsi="Calibri" w:cs="Calibri"/>
            <w:color w:val="467886"/>
            <w:u w:val="single"/>
          </w:rPr>
          <w:t>https://reba.global/resource/8-ways-employee-rewards-and-recognition-impact-company-culture.html</w:t>
        </w:r>
      </w:hyperlink>
      <w:r>
        <w:rPr>
          <w:rFonts w:ascii="Calibri" w:eastAsia="Calibri" w:hAnsi="Calibri" w:cs="Calibri"/>
        </w:rPr>
        <w:t>.</w:t>
      </w:r>
    </w:p>
    <w:p w14:paraId="0000008D" w14:textId="77777777" w:rsidR="005C45C9" w:rsidRDefault="00F650DE">
      <w:pPr>
        <w:rPr>
          <w:rFonts w:ascii="Calibri" w:eastAsia="Calibri" w:hAnsi="Calibri" w:cs="Calibri"/>
        </w:rPr>
      </w:pPr>
      <w:r>
        <w:rPr>
          <w:rFonts w:ascii="Calibri" w:eastAsia="Calibri" w:hAnsi="Calibri" w:cs="Calibri"/>
        </w:rPr>
        <w:t>Singh, A. (2023) </w:t>
      </w:r>
      <w:r>
        <w:rPr>
          <w:rFonts w:ascii="Calibri" w:eastAsia="Calibri" w:hAnsi="Calibri" w:cs="Calibri"/>
          <w:i/>
        </w:rPr>
        <w:t>Monetary vs Non-Monetary Rewards: What’s the Difference</w:t>
      </w:r>
      <w:r>
        <w:rPr>
          <w:rFonts w:ascii="Calibri" w:eastAsia="Calibri" w:hAnsi="Calibri" w:cs="Calibri"/>
        </w:rPr>
        <w:t>? nectarhr.com. Available at: https://nectarhr.com/blog/the-difference-between-monetary-non-monetary-rewards.</w:t>
      </w:r>
    </w:p>
    <w:p w14:paraId="0000008E" w14:textId="77777777" w:rsidR="005C45C9" w:rsidRDefault="00F650DE">
      <w:pPr>
        <w:rPr>
          <w:rFonts w:ascii="Calibri" w:eastAsia="Calibri" w:hAnsi="Calibri" w:cs="Calibri"/>
        </w:rPr>
      </w:pPr>
      <w:r>
        <w:rPr>
          <w:rFonts w:ascii="Calibri" w:eastAsia="Calibri" w:hAnsi="Calibri" w:cs="Calibri"/>
        </w:rPr>
        <w:t>Smith, C. (2024) </w:t>
      </w:r>
      <w:r>
        <w:rPr>
          <w:rFonts w:ascii="Calibri" w:eastAsia="Calibri" w:hAnsi="Calibri" w:cs="Calibri"/>
          <w:i/>
        </w:rPr>
        <w:t>The Use of Contingent Rewards</w:t>
      </w:r>
      <w:r>
        <w:rPr>
          <w:rFonts w:ascii="Calibri" w:eastAsia="Calibri" w:hAnsi="Calibri" w:cs="Calibri"/>
        </w:rPr>
        <w:t xml:space="preserve">. Small Business - Chron.com. Available at: </w:t>
      </w:r>
      <w:hyperlink r:id="rId36">
        <w:r w:rsidR="005C45C9">
          <w:rPr>
            <w:rFonts w:ascii="Calibri" w:eastAsia="Calibri" w:hAnsi="Calibri" w:cs="Calibri"/>
            <w:color w:val="467886"/>
            <w:u w:val="single"/>
          </w:rPr>
          <w:t>https://smallbusiness.chron.com/use-contingent-rewards-35216.html</w:t>
        </w:r>
      </w:hyperlink>
      <w:r>
        <w:rPr>
          <w:rFonts w:ascii="Calibri" w:eastAsia="Calibri" w:hAnsi="Calibri" w:cs="Calibri"/>
        </w:rPr>
        <w:t>.</w:t>
      </w:r>
    </w:p>
    <w:p w14:paraId="0000008F" w14:textId="77777777" w:rsidR="005C45C9" w:rsidRDefault="00F650DE">
      <w:pPr>
        <w:rPr>
          <w:rFonts w:ascii="Calibri" w:eastAsia="Calibri" w:hAnsi="Calibri" w:cs="Calibri"/>
        </w:rPr>
      </w:pPr>
      <w:proofErr w:type="spellStart"/>
      <w:r>
        <w:rPr>
          <w:rFonts w:ascii="Calibri" w:eastAsia="Calibri" w:hAnsi="Calibri" w:cs="Calibri"/>
        </w:rPr>
        <w:t>Štefanović</w:t>
      </w:r>
      <w:proofErr w:type="spellEnd"/>
      <w:r>
        <w:rPr>
          <w:rFonts w:ascii="Calibri" w:eastAsia="Calibri" w:hAnsi="Calibri" w:cs="Calibri"/>
        </w:rPr>
        <w:t xml:space="preserve">, D. (2023) </w:t>
      </w:r>
      <w:r>
        <w:rPr>
          <w:rFonts w:ascii="Calibri" w:eastAsia="Calibri" w:hAnsi="Calibri" w:cs="Calibri"/>
          <w:i/>
        </w:rPr>
        <w:t>Compare and Conquer: Types of Benchmarking for Measuring Success</w:t>
      </w:r>
      <w:r>
        <w:rPr>
          <w:rFonts w:ascii="Calibri" w:eastAsia="Calibri" w:hAnsi="Calibri" w:cs="Calibri"/>
        </w:rPr>
        <w:t xml:space="preserve"> | Databox. Available at: https://databox.com/benchmarking-types.</w:t>
      </w:r>
    </w:p>
    <w:p w14:paraId="00000090" w14:textId="77777777" w:rsidR="005C45C9" w:rsidRDefault="00F650DE">
      <w:pPr>
        <w:rPr>
          <w:rFonts w:ascii="Calibri" w:eastAsia="Calibri" w:hAnsi="Calibri" w:cs="Calibri"/>
        </w:rPr>
      </w:pPr>
      <w:r>
        <w:rPr>
          <w:rFonts w:ascii="Calibri" w:eastAsia="Calibri" w:hAnsi="Calibri" w:cs="Calibri"/>
        </w:rPr>
        <w:t>Taylor, S. and Woodhams, C. (2022) </w:t>
      </w:r>
      <w:r>
        <w:rPr>
          <w:rFonts w:ascii="Calibri" w:eastAsia="Calibri" w:hAnsi="Calibri" w:cs="Calibri"/>
          <w:i/>
        </w:rPr>
        <w:t xml:space="preserve">Human resource </w:t>
      </w:r>
      <w:proofErr w:type="gramStart"/>
      <w:r>
        <w:rPr>
          <w:rFonts w:ascii="Calibri" w:eastAsia="Calibri" w:hAnsi="Calibri" w:cs="Calibri"/>
          <w:i/>
        </w:rPr>
        <w:t>management</w:t>
      </w:r>
      <w:r>
        <w:rPr>
          <w:rFonts w:ascii="Calibri" w:eastAsia="Calibri" w:hAnsi="Calibri" w:cs="Calibri"/>
        </w:rPr>
        <w:t xml:space="preserve"> :</w:t>
      </w:r>
      <w:proofErr w:type="gramEnd"/>
      <w:r>
        <w:rPr>
          <w:rFonts w:ascii="Calibri" w:eastAsia="Calibri" w:hAnsi="Calibri" w:cs="Calibri"/>
        </w:rPr>
        <w:t xml:space="preserve"> people and organisations. 3rd ed. New York, Ny: Kogan Page Inc.</w:t>
      </w:r>
    </w:p>
    <w:p w14:paraId="00000091" w14:textId="77777777" w:rsidR="005C45C9" w:rsidRDefault="00F650DE">
      <w:pPr>
        <w:rPr>
          <w:rFonts w:ascii="Calibri" w:eastAsia="Calibri" w:hAnsi="Calibri" w:cs="Calibri"/>
        </w:rPr>
      </w:pPr>
      <w:r>
        <w:rPr>
          <w:rFonts w:ascii="Calibri" w:eastAsia="Calibri" w:hAnsi="Calibri" w:cs="Calibri"/>
        </w:rPr>
        <w:t>The Access Group (2024) </w:t>
      </w:r>
      <w:r>
        <w:rPr>
          <w:rFonts w:ascii="Calibri" w:eastAsia="Calibri" w:hAnsi="Calibri" w:cs="Calibri"/>
          <w:i/>
        </w:rPr>
        <w:t>best non-monetary rewards motivate employees</w:t>
      </w:r>
      <w:r>
        <w:rPr>
          <w:rFonts w:ascii="Calibri" w:eastAsia="Calibri" w:hAnsi="Calibri" w:cs="Calibri"/>
        </w:rPr>
        <w:t xml:space="preserve">.  www.theaccessgroup.com. Available at: </w:t>
      </w:r>
      <w:hyperlink r:id="rId37">
        <w:r w:rsidR="005C45C9">
          <w:rPr>
            <w:rFonts w:ascii="Calibri" w:eastAsia="Calibri" w:hAnsi="Calibri" w:cs="Calibri"/>
            <w:color w:val="467886"/>
            <w:u w:val="single"/>
          </w:rPr>
          <w:t>https://www.theaccessgroup.com/en-gb/hr/software/employee-engagement/employee-rewards/best-non-monetary-rewards-motivate-employees/</w:t>
        </w:r>
      </w:hyperlink>
      <w:r>
        <w:rPr>
          <w:rFonts w:ascii="Calibri" w:eastAsia="Calibri" w:hAnsi="Calibri" w:cs="Calibri"/>
        </w:rPr>
        <w:t>.</w:t>
      </w:r>
    </w:p>
    <w:p w14:paraId="00000092" w14:textId="77777777" w:rsidR="005C45C9" w:rsidRDefault="00F650DE">
      <w:pPr>
        <w:rPr>
          <w:rFonts w:ascii="Calibri" w:eastAsia="Calibri" w:hAnsi="Calibri" w:cs="Calibri"/>
        </w:rPr>
      </w:pPr>
      <w:r>
        <w:rPr>
          <w:rFonts w:ascii="Calibri" w:eastAsia="Calibri" w:hAnsi="Calibri" w:cs="Calibri"/>
        </w:rPr>
        <w:t>The (2024) </w:t>
      </w:r>
      <w:r>
        <w:rPr>
          <w:rFonts w:ascii="Calibri" w:eastAsia="Calibri" w:hAnsi="Calibri" w:cs="Calibri"/>
          <w:i/>
        </w:rPr>
        <w:t>The Benefits of Private Health Insurance for Employees</w:t>
      </w:r>
      <w:r>
        <w:rPr>
          <w:rFonts w:ascii="Calibri" w:eastAsia="Calibri" w:hAnsi="Calibri" w:cs="Calibri"/>
        </w:rPr>
        <w:t xml:space="preserve"> | Business Advice. Available at: </w:t>
      </w:r>
      <w:hyperlink r:id="rId38">
        <w:r w:rsidR="005C45C9">
          <w:rPr>
            <w:rFonts w:ascii="Calibri" w:eastAsia="Calibri" w:hAnsi="Calibri" w:cs="Calibri"/>
            <w:color w:val="467886"/>
            <w:u w:val="single"/>
          </w:rPr>
          <w:t>https://businessadvice.co.uk/work-and-wellbeing/the-benefits-of-private-health-insurance-for-employees/</w:t>
        </w:r>
      </w:hyperlink>
      <w:r>
        <w:rPr>
          <w:rFonts w:ascii="Calibri" w:eastAsia="Calibri" w:hAnsi="Calibri" w:cs="Calibri"/>
        </w:rPr>
        <w:t>.</w:t>
      </w:r>
    </w:p>
    <w:p w14:paraId="00000093" w14:textId="77777777" w:rsidR="005C45C9" w:rsidRDefault="00F650DE">
      <w:pPr>
        <w:rPr>
          <w:rFonts w:ascii="Calibri" w:eastAsia="Calibri" w:hAnsi="Calibri" w:cs="Calibri"/>
        </w:rPr>
      </w:pPr>
      <w:r>
        <w:rPr>
          <w:rFonts w:ascii="Calibri" w:eastAsia="Calibri" w:hAnsi="Calibri" w:cs="Calibri"/>
        </w:rPr>
        <w:t xml:space="preserve">This vs. That. (2023) </w:t>
      </w:r>
      <w:r>
        <w:rPr>
          <w:rFonts w:ascii="Calibri" w:eastAsia="Calibri" w:hAnsi="Calibri" w:cs="Calibri"/>
          <w:i/>
        </w:rPr>
        <w:t>Analytical Job Evaluation vs. Non-Analytical Job Evaluation - What’s the Difference?</w:t>
      </w:r>
      <w:r>
        <w:rPr>
          <w:rFonts w:ascii="Calibri" w:eastAsia="Calibri" w:hAnsi="Calibri" w:cs="Calibri"/>
        </w:rPr>
        <w:t xml:space="preserve"> | This vs. That. Available at: https://thisvsthat.io/analytical-job-evaluation-vs-non-analytical-job-evaluation.</w:t>
      </w:r>
    </w:p>
    <w:p w14:paraId="00000094" w14:textId="77777777" w:rsidR="005C45C9" w:rsidRDefault="00F650DE">
      <w:pPr>
        <w:rPr>
          <w:rFonts w:ascii="Calibri" w:eastAsia="Calibri" w:hAnsi="Calibri" w:cs="Calibri"/>
        </w:rPr>
      </w:pPr>
      <w:r>
        <w:rPr>
          <w:rFonts w:ascii="Calibri" w:eastAsia="Calibri" w:hAnsi="Calibri" w:cs="Calibri"/>
        </w:rPr>
        <w:t>Turning Point HR Solutions Ltd. (2024) </w:t>
      </w:r>
      <w:r>
        <w:rPr>
          <w:rFonts w:ascii="Calibri" w:eastAsia="Calibri" w:hAnsi="Calibri" w:cs="Calibri"/>
          <w:i/>
        </w:rPr>
        <w:t>Job Evaluation | Turning Point HR Solutions Ltd.</w:t>
      </w:r>
      <w:r>
        <w:rPr>
          <w:rFonts w:ascii="Calibri" w:eastAsia="Calibri" w:hAnsi="Calibri" w:cs="Calibri"/>
        </w:rPr>
        <w:t xml:space="preserve"> Available at: https://turningpointhr.com/services/job-evaluation/?msclkid=80887eeee6cf1bf90cb616b6dae12c91 [Accessed 22 Jun. 2025].</w:t>
      </w:r>
    </w:p>
    <w:p w14:paraId="00000095" w14:textId="77777777" w:rsidR="005C45C9" w:rsidRDefault="00F650DE">
      <w:pPr>
        <w:rPr>
          <w:rFonts w:ascii="Calibri" w:eastAsia="Calibri" w:hAnsi="Calibri" w:cs="Calibri"/>
        </w:rPr>
      </w:pPr>
      <w:r>
        <w:rPr>
          <w:rFonts w:ascii="Calibri" w:eastAsia="Calibri" w:hAnsi="Calibri" w:cs="Calibri"/>
        </w:rPr>
        <w:t>Verlinden, N. (2021) </w:t>
      </w:r>
      <w:r>
        <w:rPr>
          <w:rFonts w:ascii="Calibri" w:eastAsia="Calibri" w:hAnsi="Calibri" w:cs="Calibri"/>
          <w:i/>
        </w:rPr>
        <w:t>11 Top Non-Monetary Incentives to Reward Your Employees</w:t>
      </w:r>
      <w:r>
        <w:rPr>
          <w:rFonts w:ascii="Calibri" w:eastAsia="Calibri" w:hAnsi="Calibri" w:cs="Calibri"/>
        </w:rPr>
        <w:t>.  AIHR. Available at: https://www.aihr.com/blog/non-monetary-incentives/.</w:t>
      </w:r>
    </w:p>
    <w:p w14:paraId="00000096" w14:textId="77777777" w:rsidR="005C45C9" w:rsidRDefault="00F650DE">
      <w:pPr>
        <w:rPr>
          <w:rFonts w:ascii="Calibri" w:eastAsia="Calibri" w:hAnsi="Calibri" w:cs="Calibri"/>
        </w:rPr>
      </w:pPr>
      <w:r>
        <w:rPr>
          <w:rFonts w:ascii="Calibri" w:eastAsia="Calibri" w:hAnsi="Calibri" w:cs="Calibri"/>
        </w:rPr>
        <w:t>Verlinden, N. (2019) </w:t>
      </w:r>
      <w:r>
        <w:rPr>
          <w:rFonts w:ascii="Calibri" w:eastAsia="Calibri" w:hAnsi="Calibri" w:cs="Calibri"/>
          <w:i/>
        </w:rPr>
        <w:t>12 Types of Employee Benefits to Implement at Your Organisation.</w:t>
      </w:r>
      <w:r>
        <w:rPr>
          <w:rFonts w:ascii="Calibri" w:eastAsia="Calibri" w:hAnsi="Calibri" w:cs="Calibri"/>
        </w:rPr>
        <w:t xml:space="preserve"> AIHR. Available at: </w:t>
      </w:r>
      <w:hyperlink r:id="rId39">
        <w:r w:rsidR="005C45C9">
          <w:rPr>
            <w:rFonts w:ascii="Calibri" w:eastAsia="Calibri" w:hAnsi="Calibri" w:cs="Calibri"/>
          </w:rPr>
          <w:t>https://www.aihr.com/blog/types-of-employee-benefits/</w:t>
        </w:r>
      </w:hyperlink>
      <w:r>
        <w:rPr>
          <w:rFonts w:ascii="Calibri" w:eastAsia="Calibri" w:hAnsi="Calibri" w:cs="Calibri"/>
        </w:rPr>
        <w:t>.</w:t>
      </w:r>
    </w:p>
    <w:p w14:paraId="00000097" w14:textId="77777777" w:rsidR="005C45C9" w:rsidRDefault="00F650DE">
      <w:pPr>
        <w:rPr>
          <w:rFonts w:ascii="Calibri" w:eastAsia="Calibri" w:hAnsi="Calibri" w:cs="Calibri"/>
        </w:rPr>
      </w:pPr>
      <w:r>
        <w:rPr>
          <w:rFonts w:ascii="Calibri" w:eastAsia="Calibri" w:hAnsi="Calibri" w:cs="Calibri"/>
        </w:rPr>
        <w:t xml:space="preserve">Wickens, Z. (2022) </w:t>
      </w:r>
      <w:r>
        <w:rPr>
          <w:rFonts w:ascii="Calibri" w:eastAsia="Calibri" w:hAnsi="Calibri" w:cs="Calibri"/>
          <w:i/>
        </w:rPr>
        <w:t>What will the top reward trends be in 2023?</w:t>
      </w:r>
      <w:r>
        <w:rPr>
          <w:rFonts w:ascii="Calibri" w:eastAsia="Calibri" w:hAnsi="Calibri" w:cs="Calibri"/>
        </w:rPr>
        <w:t xml:space="preserve"> Employee Benefits. Available at: </w:t>
      </w:r>
      <w:hyperlink r:id="rId40">
        <w:r w:rsidR="005C45C9">
          <w:rPr>
            <w:rFonts w:ascii="Calibri" w:eastAsia="Calibri" w:hAnsi="Calibri" w:cs="Calibri"/>
          </w:rPr>
          <w:t>https://employeebenefits.co.uk/what-will-the-top-reward-trends-be-in-2023/</w:t>
        </w:r>
      </w:hyperlink>
      <w:r>
        <w:rPr>
          <w:rFonts w:ascii="Calibri" w:eastAsia="Calibri" w:hAnsi="Calibri" w:cs="Calibri"/>
        </w:rPr>
        <w:t>.</w:t>
      </w:r>
    </w:p>
    <w:p w14:paraId="00000098" w14:textId="541C2C3D" w:rsidR="005C45C9" w:rsidRDefault="00F650DE">
      <w:pPr>
        <w:rPr>
          <w:rFonts w:ascii="Calibri" w:eastAsia="Calibri" w:hAnsi="Calibri" w:cs="Calibri"/>
        </w:rPr>
      </w:pPr>
      <w:proofErr w:type="spellStart"/>
      <w:r>
        <w:rPr>
          <w:rFonts w:ascii="Calibri" w:eastAsia="Calibri" w:hAnsi="Calibri" w:cs="Calibri"/>
        </w:rPr>
        <w:t>wong</w:t>
      </w:r>
      <w:proofErr w:type="spellEnd"/>
      <w:r>
        <w:rPr>
          <w:rFonts w:ascii="Calibri" w:eastAsia="Calibri" w:hAnsi="Calibri" w:cs="Calibri"/>
        </w:rPr>
        <w:t>, K. (2023) </w:t>
      </w:r>
      <w:r>
        <w:rPr>
          <w:rFonts w:ascii="Calibri" w:eastAsia="Calibri" w:hAnsi="Calibri" w:cs="Calibri"/>
          <w:i/>
        </w:rPr>
        <w:t>12 Best Practices for Peer-to-Peer Recognition</w:t>
      </w:r>
      <w:r>
        <w:rPr>
          <w:rFonts w:ascii="Calibri" w:eastAsia="Calibri" w:hAnsi="Calibri" w:cs="Calibri"/>
        </w:rPr>
        <w:t xml:space="preserve">. Engage Blog. Available at: </w:t>
      </w:r>
      <w:hyperlink r:id="rId41" w:history="1">
        <w:r w:rsidR="00D74B1C" w:rsidRPr="00504165">
          <w:rPr>
            <w:rStyle w:val="Hyperlink"/>
            <w:rFonts w:ascii="Calibri" w:eastAsia="Calibri" w:hAnsi="Calibri" w:cs="Calibri"/>
          </w:rPr>
          <w:t>https://www.achievers.com/blog/peer-to-peer-recognition/</w:t>
        </w:r>
      </w:hyperlink>
      <w:r>
        <w:rPr>
          <w:rFonts w:ascii="Calibri" w:eastAsia="Calibri" w:hAnsi="Calibri" w:cs="Calibri"/>
        </w:rPr>
        <w:t>.</w:t>
      </w:r>
    </w:p>
    <w:p w14:paraId="4F8E8852" w14:textId="60335660" w:rsidR="00D74B1C" w:rsidRPr="00D74B1C" w:rsidRDefault="00D74B1C">
      <w:pPr>
        <w:rPr>
          <w:rStyle w:val="Strong"/>
          <w:rFonts w:ascii="Calibri" w:hAnsi="Calibri" w:cs="Calibri"/>
          <w:b w:val="0"/>
          <w:bCs w:val="0"/>
        </w:rPr>
      </w:pPr>
      <w:r w:rsidRPr="00D74B1C">
        <w:rPr>
          <w:rStyle w:val="Strong"/>
          <w:rFonts w:ascii="Calibri" w:hAnsi="Calibri" w:cs="Calibri"/>
          <w:b w:val="0"/>
          <w:bCs w:val="0"/>
        </w:rPr>
        <w:lastRenderedPageBreak/>
        <w:t>World Economic Forum (2025) </w:t>
      </w:r>
      <w:r w:rsidRPr="000D51A5">
        <w:rPr>
          <w:rStyle w:val="Strong"/>
          <w:rFonts w:ascii="Calibri" w:hAnsi="Calibri" w:cs="Calibri"/>
          <w:b w:val="0"/>
          <w:bCs w:val="0"/>
          <w:i/>
          <w:iCs/>
        </w:rPr>
        <w:t>The Future of Jobs Report 2025.World Economic Forum.</w:t>
      </w:r>
      <w:r w:rsidRPr="00D74B1C">
        <w:rPr>
          <w:rStyle w:val="Strong"/>
          <w:rFonts w:ascii="Calibri" w:hAnsi="Calibri" w:cs="Calibri"/>
          <w:b w:val="0"/>
          <w:bCs w:val="0"/>
        </w:rPr>
        <w:t xml:space="preserve"> Available at: https://www.weforum.org/publications/the-future-of-jobs-report-2025/in-full/1-drivers-of-labour-market-transformation/.</w:t>
      </w:r>
    </w:p>
    <w:p w14:paraId="00000099" w14:textId="77777777" w:rsidR="005C45C9" w:rsidRDefault="00F650DE">
      <w:pPr>
        <w:rPr>
          <w:rFonts w:ascii="Calibri" w:eastAsia="Calibri" w:hAnsi="Calibri" w:cs="Calibri"/>
        </w:rPr>
      </w:pPr>
      <w:r>
        <w:rPr>
          <w:rFonts w:ascii="Calibri" w:eastAsia="Calibri" w:hAnsi="Calibri" w:cs="Calibri"/>
        </w:rPr>
        <w:t>www.companysights.com. (n.d.) </w:t>
      </w:r>
      <w:proofErr w:type="spellStart"/>
      <w:r>
        <w:rPr>
          <w:rFonts w:ascii="Calibri" w:eastAsia="Calibri" w:hAnsi="Calibri" w:cs="Calibri"/>
          <w:i/>
        </w:rPr>
        <w:t>CompanySights</w:t>
      </w:r>
      <w:proofErr w:type="spellEnd"/>
      <w:r>
        <w:rPr>
          <w:rFonts w:ascii="Calibri" w:eastAsia="Calibri" w:hAnsi="Calibri" w:cs="Calibri"/>
          <w:i/>
        </w:rPr>
        <w:t xml:space="preserve"> | Benchmarking Explained: What is Benchmark Data?</w:t>
      </w:r>
      <w:r>
        <w:rPr>
          <w:rFonts w:ascii="Calibri" w:eastAsia="Calibri" w:hAnsi="Calibri" w:cs="Calibri"/>
        </w:rPr>
        <w:t xml:space="preserve"> Available at: </w:t>
      </w:r>
      <w:hyperlink r:id="rId42">
        <w:r w:rsidR="005C45C9">
          <w:rPr>
            <w:rFonts w:ascii="Calibri" w:eastAsia="Calibri" w:hAnsi="Calibri" w:cs="Calibri"/>
          </w:rPr>
          <w:t>https://www.companysights.com/resources/benchmarking-explained-what-is-benchmark-data</w:t>
        </w:r>
      </w:hyperlink>
      <w:r>
        <w:rPr>
          <w:rFonts w:ascii="Calibri" w:eastAsia="Calibri" w:hAnsi="Calibri" w:cs="Calibri"/>
        </w:rPr>
        <w:t>.</w:t>
      </w:r>
    </w:p>
    <w:p w14:paraId="0000009A" w14:textId="77777777" w:rsidR="005C45C9" w:rsidRDefault="00F650DE">
      <w:pPr>
        <w:rPr>
          <w:rFonts w:ascii="Calibri" w:eastAsia="Calibri" w:hAnsi="Calibri" w:cs="Calibri"/>
        </w:rPr>
      </w:pPr>
      <w:r>
        <w:rPr>
          <w:rFonts w:ascii="Calibri" w:eastAsia="Calibri" w:hAnsi="Calibri" w:cs="Calibri"/>
        </w:rPr>
        <w:t>www.goldenmoments.co.uk. (n.d.) </w:t>
      </w:r>
      <w:r>
        <w:rPr>
          <w:rFonts w:ascii="Calibri" w:eastAsia="Calibri" w:hAnsi="Calibri" w:cs="Calibri"/>
          <w:i/>
        </w:rPr>
        <w:t>UK Laws Impacting Employee Reward Schemes | Golden Moments.</w:t>
      </w:r>
      <w:r>
        <w:rPr>
          <w:rFonts w:ascii="Calibri" w:eastAsia="Calibri" w:hAnsi="Calibri" w:cs="Calibri"/>
        </w:rPr>
        <w:t xml:space="preserve"> Available at: https://www.goldenmoments.co.uk/uk-laws-impacting-employee-reward-schemes/.</w:t>
      </w:r>
    </w:p>
    <w:p w14:paraId="0000009B" w14:textId="77777777" w:rsidR="005C45C9" w:rsidRDefault="00F650DE">
      <w:pPr>
        <w:rPr>
          <w:rFonts w:ascii="Calibri" w:eastAsia="Calibri" w:hAnsi="Calibri" w:cs="Calibri"/>
        </w:rPr>
      </w:pPr>
      <w:r>
        <w:rPr>
          <w:rFonts w:ascii="Calibri" w:eastAsia="Calibri" w:hAnsi="Calibri" w:cs="Calibri"/>
        </w:rPr>
        <w:t>www.linkedin.com. (n.d.) </w:t>
      </w:r>
      <w:r>
        <w:rPr>
          <w:rFonts w:ascii="Calibri" w:eastAsia="Calibri" w:hAnsi="Calibri" w:cs="Calibri"/>
          <w:i/>
        </w:rPr>
        <w:t>What are the best sources and methods for collecting reliable and relevant benchmarking data?</w:t>
      </w:r>
      <w:r>
        <w:rPr>
          <w:rFonts w:ascii="Calibri" w:eastAsia="Calibri" w:hAnsi="Calibri" w:cs="Calibri"/>
        </w:rPr>
        <w:t> Available at: https://www.linkedin.com/advice/3/what-best-sources-methods-collecting</w:t>
      </w:r>
    </w:p>
    <w:sectPr w:rsidR="005C45C9">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64D55C1A-5AB0-461E-AA59-EFF5A5B4F132}"/>
    <w:embedBold r:id="rId2" w:fontKey="{DD03EDCD-5D56-4DED-8B04-03C48F365AE5}"/>
    <w:embedItalic r:id="rId3" w:fontKey="{68B04A94-37E1-4C03-9B72-D41477A6158E}"/>
  </w:font>
  <w:font w:name="Play">
    <w:charset w:val="00"/>
    <w:family w:val="auto"/>
    <w:pitch w:val="default"/>
    <w:embedRegular r:id="rId4" w:fontKey="{B944FAA1-7C9B-4CAB-A505-0DF467261DF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5" w:fontKey="{3261229C-25D4-491C-A250-BE7A0146F2A1}"/>
  </w:font>
  <w:font w:name="Calibri">
    <w:panose1 w:val="020F0502020204030204"/>
    <w:charset w:val="00"/>
    <w:family w:val="swiss"/>
    <w:pitch w:val="variable"/>
    <w:sig w:usb0="E4002EFF" w:usb1="C200247B" w:usb2="00000009" w:usb3="00000000" w:csb0="000001FF" w:csb1="00000000"/>
    <w:embedRegular r:id="rId6" w:fontKey="{83DB20D9-E54E-48AC-A372-D2E125F0EAC2}"/>
    <w:embedBold r:id="rId7" w:fontKey="{74E46AE9-5AA8-4E91-9102-22C30A44CB56}"/>
    <w:embedItalic r:id="rId8" w:fontKey="{0B3E6A44-A62C-41E7-B952-1B5510598107}"/>
  </w:font>
  <w:font w:name="Roboto">
    <w:charset w:val="00"/>
    <w:family w:val="auto"/>
    <w:pitch w:val="variable"/>
    <w:sig w:usb0="E0000AFF" w:usb1="5000217F" w:usb2="00000021" w:usb3="00000000" w:csb0="0000019F" w:csb1="00000000"/>
    <w:embedRegular r:id="rId9" w:fontKey="{1F15362A-6059-4413-B006-BF2C733726E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5C9"/>
    <w:rsid w:val="000107EF"/>
    <w:rsid w:val="00013F05"/>
    <w:rsid w:val="000157A5"/>
    <w:rsid w:val="00024A09"/>
    <w:rsid w:val="000255A6"/>
    <w:rsid w:val="00027282"/>
    <w:rsid w:val="00045E37"/>
    <w:rsid w:val="000516FB"/>
    <w:rsid w:val="000536EF"/>
    <w:rsid w:val="00055A0E"/>
    <w:rsid w:val="000572EC"/>
    <w:rsid w:val="00060D6B"/>
    <w:rsid w:val="00077B0E"/>
    <w:rsid w:val="00085FBA"/>
    <w:rsid w:val="000A5A4F"/>
    <w:rsid w:val="000B7DFE"/>
    <w:rsid w:val="000C65B9"/>
    <w:rsid w:val="000C7D89"/>
    <w:rsid w:val="000D51A5"/>
    <w:rsid w:val="000D6A14"/>
    <w:rsid w:val="000E03C9"/>
    <w:rsid w:val="000E03FF"/>
    <w:rsid w:val="000E041A"/>
    <w:rsid w:val="000E2E74"/>
    <w:rsid w:val="000F5AB4"/>
    <w:rsid w:val="00104179"/>
    <w:rsid w:val="0012242F"/>
    <w:rsid w:val="0012313B"/>
    <w:rsid w:val="0013147C"/>
    <w:rsid w:val="00140026"/>
    <w:rsid w:val="00151B69"/>
    <w:rsid w:val="001700D3"/>
    <w:rsid w:val="00176227"/>
    <w:rsid w:val="00197378"/>
    <w:rsid w:val="001A0F65"/>
    <w:rsid w:val="001A3816"/>
    <w:rsid w:val="001A4CE5"/>
    <w:rsid w:val="001D5522"/>
    <w:rsid w:val="001D6F37"/>
    <w:rsid w:val="001E567F"/>
    <w:rsid w:val="00200F84"/>
    <w:rsid w:val="00233EBA"/>
    <w:rsid w:val="002374F1"/>
    <w:rsid w:val="002419F9"/>
    <w:rsid w:val="00253103"/>
    <w:rsid w:val="00254FF8"/>
    <w:rsid w:val="00261410"/>
    <w:rsid w:val="0028393A"/>
    <w:rsid w:val="0028580F"/>
    <w:rsid w:val="002A487A"/>
    <w:rsid w:val="002C6E8F"/>
    <w:rsid w:val="002D674E"/>
    <w:rsid w:val="002E2CBC"/>
    <w:rsid w:val="003011E2"/>
    <w:rsid w:val="00303713"/>
    <w:rsid w:val="003143B1"/>
    <w:rsid w:val="00317392"/>
    <w:rsid w:val="00326989"/>
    <w:rsid w:val="00335EBC"/>
    <w:rsid w:val="00345101"/>
    <w:rsid w:val="0035101D"/>
    <w:rsid w:val="00367000"/>
    <w:rsid w:val="00374F28"/>
    <w:rsid w:val="003901A9"/>
    <w:rsid w:val="00392318"/>
    <w:rsid w:val="00396265"/>
    <w:rsid w:val="00397E08"/>
    <w:rsid w:val="003B55E8"/>
    <w:rsid w:val="003E358C"/>
    <w:rsid w:val="003E4EDC"/>
    <w:rsid w:val="003F0DC5"/>
    <w:rsid w:val="003F5007"/>
    <w:rsid w:val="0042215F"/>
    <w:rsid w:val="004767B4"/>
    <w:rsid w:val="0048760C"/>
    <w:rsid w:val="004A157B"/>
    <w:rsid w:val="004A227E"/>
    <w:rsid w:val="004C2669"/>
    <w:rsid w:val="004D0CD5"/>
    <w:rsid w:val="004E7BE7"/>
    <w:rsid w:val="004F5BF8"/>
    <w:rsid w:val="0051283D"/>
    <w:rsid w:val="00513596"/>
    <w:rsid w:val="00526A9B"/>
    <w:rsid w:val="005312B9"/>
    <w:rsid w:val="005330DA"/>
    <w:rsid w:val="00540850"/>
    <w:rsid w:val="00542CEC"/>
    <w:rsid w:val="00547B59"/>
    <w:rsid w:val="00561582"/>
    <w:rsid w:val="00573236"/>
    <w:rsid w:val="00574C22"/>
    <w:rsid w:val="0057552A"/>
    <w:rsid w:val="00591802"/>
    <w:rsid w:val="005957F3"/>
    <w:rsid w:val="005A76B9"/>
    <w:rsid w:val="005B5804"/>
    <w:rsid w:val="005B6301"/>
    <w:rsid w:val="005B7286"/>
    <w:rsid w:val="005C45C9"/>
    <w:rsid w:val="005D6440"/>
    <w:rsid w:val="00610539"/>
    <w:rsid w:val="00643BC7"/>
    <w:rsid w:val="00644B45"/>
    <w:rsid w:val="00654406"/>
    <w:rsid w:val="00654DEC"/>
    <w:rsid w:val="006574E5"/>
    <w:rsid w:val="0068122A"/>
    <w:rsid w:val="006910F0"/>
    <w:rsid w:val="00695E23"/>
    <w:rsid w:val="00696A35"/>
    <w:rsid w:val="006A4DD1"/>
    <w:rsid w:val="006A7191"/>
    <w:rsid w:val="006A72A6"/>
    <w:rsid w:val="006B4135"/>
    <w:rsid w:val="006E2047"/>
    <w:rsid w:val="006E2C0C"/>
    <w:rsid w:val="006E581E"/>
    <w:rsid w:val="006F040D"/>
    <w:rsid w:val="006F4B18"/>
    <w:rsid w:val="006F4B4C"/>
    <w:rsid w:val="007025D2"/>
    <w:rsid w:val="00704CD7"/>
    <w:rsid w:val="007066E1"/>
    <w:rsid w:val="007324C3"/>
    <w:rsid w:val="00751B11"/>
    <w:rsid w:val="00763BF8"/>
    <w:rsid w:val="00792F46"/>
    <w:rsid w:val="007A5619"/>
    <w:rsid w:val="007C3287"/>
    <w:rsid w:val="007F1F57"/>
    <w:rsid w:val="007F355D"/>
    <w:rsid w:val="008033F3"/>
    <w:rsid w:val="008044D9"/>
    <w:rsid w:val="00822796"/>
    <w:rsid w:val="008265C8"/>
    <w:rsid w:val="00843F3A"/>
    <w:rsid w:val="008533D9"/>
    <w:rsid w:val="0086621C"/>
    <w:rsid w:val="008E5D63"/>
    <w:rsid w:val="008E7533"/>
    <w:rsid w:val="008F5847"/>
    <w:rsid w:val="0091021A"/>
    <w:rsid w:val="0092441D"/>
    <w:rsid w:val="00930237"/>
    <w:rsid w:val="00966B1A"/>
    <w:rsid w:val="00984E4C"/>
    <w:rsid w:val="009A1676"/>
    <w:rsid w:val="009B4106"/>
    <w:rsid w:val="009C1A25"/>
    <w:rsid w:val="009C4575"/>
    <w:rsid w:val="009C51D1"/>
    <w:rsid w:val="009D4572"/>
    <w:rsid w:val="009E0F8F"/>
    <w:rsid w:val="009E6559"/>
    <w:rsid w:val="009F190A"/>
    <w:rsid w:val="00A02C7C"/>
    <w:rsid w:val="00A203F1"/>
    <w:rsid w:val="00A22574"/>
    <w:rsid w:val="00A27807"/>
    <w:rsid w:val="00A50563"/>
    <w:rsid w:val="00A5392D"/>
    <w:rsid w:val="00A650FC"/>
    <w:rsid w:val="00A70825"/>
    <w:rsid w:val="00A70E6D"/>
    <w:rsid w:val="00A92095"/>
    <w:rsid w:val="00AA7F25"/>
    <w:rsid w:val="00AB01F1"/>
    <w:rsid w:val="00AC5E35"/>
    <w:rsid w:val="00AD0DC7"/>
    <w:rsid w:val="00AD4AD8"/>
    <w:rsid w:val="00AD641F"/>
    <w:rsid w:val="00AE5D81"/>
    <w:rsid w:val="00B067FC"/>
    <w:rsid w:val="00B079CF"/>
    <w:rsid w:val="00B1443F"/>
    <w:rsid w:val="00B24339"/>
    <w:rsid w:val="00B25469"/>
    <w:rsid w:val="00B25807"/>
    <w:rsid w:val="00B26034"/>
    <w:rsid w:val="00B34AFD"/>
    <w:rsid w:val="00B4158B"/>
    <w:rsid w:val="00B418BC"/>
    <w:rsid w:val="00B56E50"/>
    <w:rsid w:val="00B90608"/>
    <w:rsid w:val="00B97E21"/>
    <w:rsid w:val="00BA2838"/>
    <w:rsid w:val="00BD3B49"/>
    <w:rsid w:val="00C02128"/>
    <w:rsid w:val="00C03A8E"/>
    <w:rsid w:val="00C167B6"/>
    <w:rsid w:val="00C252C3"/>
    <w:rsid w:val="00C34381"/>
    <w:rsid w:val="00C44DE6"/>
    <w:rsid w:val="00C5039C"/>
    <w:rsid w:val="00C70F7B"/>
    <w:rsid w:val="00C80098"/>
    <w:rsid w:val="00CA06AD"/>
    <w:rsid w:val="00CA0BA2"/>
    <w:rsid w:val="00CB7BA5"/>
    <w:rsid w:val="00CC5E8E"/>
    <w:rsid w:val="00CE0A86"/>
    <w:rsid w:val="00CE6D79"/>
    <w:rsid w:val="00D03E0D"/>
    <w:rsid w:val="00D20DA2"/>
    <w:rsid w:val="00D21CDC"/>
    <w:rsid w:val="00D227B3"/>
    <w:rsid w:val="00D24B1D"/>
    <w:rsid w:val="00D5629E"/>
    <w:rsid w:val="00D6315C"/>
    <w:rsid w:val="00D661EE"/>
    <w:rsid w:val="00D66351"/>
    <w:rsid w:val="00D74B1C"/>
    <w:rsid w:val="00D77BE4"/>
    <w:rsid w:val="00D8276B"/>
    <w:rsid w:val="00D9074C"/>
    <w:rsid w:val="00D93876"/>
    <w:rsid w:val="00DA00F0"/>
    <w:rsid w:val="00DA1CC3"/>
    <w:rsid w:val="00DA227C"/>
    <w:rsid w:val="00DA3DE5"/>
    <w:rsid w:val="00DA77CC"/>
    <w:rsid w:val="00DB0690"/>
    <w:rsid w:val="00DB276B"/>
    <w:rsid w:val="00DB4B20"/>
    <w:rsid w:val="00DB5745"/>
    <w:rsid w:val="00DC0B4E"/>
    <w:rsid w:val="00DD1CE2"/>
    <w:rsid w:val="00DD41C1"/>
    <w:rsid w:val="00DD55BA"/>
    <w:rsid w:val="00DE75B2"/>
    <w:rsid w:val="00DF5C43"/>
    <w:rsid w:val="00DF6877"/>
    <w:rsid w:val="00E000C8"/>
    <w:rsid w:val="00E05B3B"/>
    <w:rsid w:val="00E152FE"/>
    <w:rsid w:val="00E1782C"/>
    <w:rsid w:val="00E3004A"/>
    <w:rsid w:val="00E33785"/>
    <w:rsid w:val="00E76179"/>
    <w:rsid w:val="00E92BC2"/>
    <w:rsid w:val="00E92EFA"/>
    <w:rsid w:val="00EC22BD"/>
    <w:rsid w:val="00EC7985"/>
    <w:rsid w:val="00ED60AD"/>
    <w:rsid w:val="00ED6EEC"/>
    <w:rsid w:val="00ED7846"/>
    <w:rsid w:val="00EE54D5"/>
    <w:rsid w:val="00EF2EEA"/>
    <w:rsid w:val="00F0727B"/>
    <w:rsid w:val="00F14277"/>
    <w:rsid w:val="00F16346"/>
    <w:rsid w:val="00F3236C"/>
    <w:rsid w:val="00F5395D"/>
    <w:rsid w:val="00F650DE"/>
    <w:rsid w:val="00F67EC5"/>
    <w:rsid w:val="00F742C3"/>
    <w:rsid w:val="00F833C7"/>
    <w:rsid w:val="00F84E92"/>
    <w:rsid w:val="00F97020"/>
    <w:rsid w:val="00FA5027"/>
    <w:rsid w:val="00FB6B0E"/>
    <w:rsid w:val="00FD051A"/>
    <w:rsid w:val="00FD6D5C"/>
    <w:rsid w:val="00FE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5DEC6"/>
  <w15:docId w15:val="{D0AC5FE6-D4FF-43CA-A345-0343FCE1B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913B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B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B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table" w:customStyle="1" w:styleId="TableNormal1">
    <w:name w:val="TableNormal"/>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913B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B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B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B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B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B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B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B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B4D"/>
    <w:rPr>
      <w:rFonts w:eastAsiaTheme="majorEastAsia" w:cstheme="majorBidi"/>
      <w:color w:val="272727" w:themeColor="text1" w:themeTint="D8"/>
    </w:rPr>
  </w:style>
  <w:style w:type="character" w:customStyle="1" w:styleId="TitleChar">
    <w:name w:val="Title Char"/>
    <w:basedOn w:val="DefaultParagraphFont"/>
    <w:link w:val="Title"/>
    <w:uiPriority w:val="10"/>
    <w:rsid w:val="00913B4D"/>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913B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B4D"/>
    <w:pPr>
      <w:spacing w:before="160"/>
      <w:jc w:val="center"/>
    </w:pPr>
    <w:rPr>
      <w:i/>
      <w:iCs/>
      <w:color w:val="404040" w:themeColor="text1" w:themeTint="BF"/>
    </w:rPr>
  </w:style>
  <w:style w:type="character" w:customStyle="1" w:styleId="QuoteChar">
    <w:name w:val="Quote Char"/>
    <w:basedOn w:val="DefaultParagraphFont"/>
    <w:link w:val="Quote"/>
    <w:uiPriority w:val="29"/>
    <w:rsid w:val="00913B4D"/>
    <w:rPr>
      <w:i/>
      <w:iCs/>
      <w:color w:val="404040" w:themeColor="text1" w:themeTint="BF"/>
    </w:rPr>
  </w:style>
  <w:style w:type="paragraph" w:styleId="ListParagraph">
    <w:name w:val="List Paragraph"/>
    <w:basedOn w:val="Normal"/>
    <w:uiPriority w:val="34"/>
    <w:qFormat/>
    <w:rsid w:val="00913B4D"/>
    <w:pPr>
      <w:ind w:left="720"/>
      <w:contextualSpacing/>
    </w:pPr>
  </w:style>
  <w:style w:type="character" w:styleId="IntenseEmphasis">
    <w:name w:val="Intense Emphasis"/>
    <w:basedOn w:val="DefaultParagraphFont"/>
    <w:uiPriority w:val="21"/>
    <w:qFormat/>
    <w:rsid w:val="00913B4D"/>
    <w:rPr>
      <w:i/>
      <w:iCs/>
      <w:color w:val="0F4761" w:themeColor="accent1" w:themeShade="BF"/>
    </w:rPr>
  </w:style>
  <w:style w:type="paragraph" w:styleId="IntenseQuote">
    <w:name w:val="Intense Quote"/>
    <w:basedOn w:val="Normal"/>
    <w:next w:val="Normal"/>
    <w:link w:val="IntenseQuoteChar"/>
    <w:uiPriority w:val="30"/>
    <w:qFormat/>
    <w:rsid w:val="00913B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B4D"/>
    <w:rPr>
      <w:i/>
      <w:iCs/>
      <w:color w:val="0F4761" w:themeColor="accent1" w:themeShade="BF"/>
    </w:rPr>
  </w:style>
  <w:style w:type="character" w:styleId="IntenseReference">
    <w:name w:val="Intense Reference"/>
    <w:basedOn w:val="DefaultParagraphFont"/>
    <w:uiPriority w:val="32"/>
    <w:qFormat/>
    <w:rsid w:val="00913B4D"/>
    <w:rPr>
      <w:b/>
      <w:bCs/>
      <w:smallCaps/>
      <w:color w:val="0F4761" w:themeColor="accent1" w:themeShade="BF"/>
      <w:spacing w:val="5"/>
    </w:rPr>
  </w:style>
  <w:style w:type="character" w:styleId="Hyperlink">
    <w:name w:val="Hyperlink"/>
    <w:basedOn w:val="DefaultParagraphFont"/>
    <w:uiPriority w:val="99"/>
    <w:unhideWhenUsed/>
    <w:rsid w:val="004B0A8D"/>
    <w:rPr>
      <w:color w:val="467886" w:themeColor="hyperlink"/>
      <w:u w:val="single"/>
    </w:rPr>
  </w:style>
  <w:style w:type="character" w:styleId="UnresolvedMention">
    <w:name w:val="Unresolved Mention"/>
    <w:basedOn w:val="DefaultParagraphFont"/>
    <w:uiPriority w:val="99"/>
    <w:semiHidden/>
    <w:unhideWhenUsed/>
    <w:rsid w:val="004B0A8D"/>
    <w:rPr>
      <w:color w:val="605E5C"/>
      <w:shd w:val="clear" w:color="auto" w:fill="E1DFDD"/>
    </w:rPr>
  </w:style>
  <w:style w:type="paragraph" w:styleId="NormalWeb">
    <w:name w:val="Normal (Web)"/>
    <w:basedOn w:val="Normal"/>
    <w:uiPriority w:val="99"/>
    <w:semiHidden/>
    <w:unhideWhenUsed/>
    <w:rsid w:val="00A830CB"/>
    <w:pPr>
      <w:spacing w:before="100" w:beforeAutospacing="1" w:after="100" w:afterAutospacing="1" w:line="240" w:lineRule="auto"/>
    </w:pPr>
    <w:rPr>
      <w:rFonts w:ascii="Times New Roman" w:eastAsia="Times New Roman" w:hAnsi="Times New Roman" w:cs="Times New Roman"/>
    </w:rPr>
  </w:style>
  <w:style w:type="character" w:customStyle="1" w:styleId="font-700">
    <w:name w:val="font-[700]"/>
    <w:basedOn w:val="DefaultParagraphFont"/>
    <w:rsid w:val="00DC0297"/>
  </w:style>
  <w:style w:type="character" w:styleId="Strong">
    <w:name w:val="Strong"/>
    <w:basedOn w:val="DefaultParagraphFont"/>
    <w:uiPriority w:val="22"/>
    <w:qFormat/>
    <w:rsid w:val="00596FF6"/>
    <w:rPr>
      <w:b/>
      <w:bCs/>
    </w:rPr>
  </w:style>
  <w:style w:type="paragraph" w:styleId="Header">
    <w:name w:val="header"/>
    <w:basedOn w:val="Normal"/>
    <w:link w:val="HeaderChar"/>
    <w:uiPriority w:val="99"/>
    <w:unhideWhenUsed/>
    <w:rsid w:val="00441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4E1"/>
  </w:style>
  <w:style w:type="paragraph" w:styleId="Footer">
    <w:name w:val="footer"/>
    <w:basedOn w:val="Normal"/>
    <w:link w:val="FooterChar"/>
    <w:uiPriority w:val="99"/>
    <w:unhideWhenUsed/>
    <w:rsid w:val="00441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4E1"/>
  </w:style>
  <w:style w:type="character" w:styleId="CommentReference">
    <w:name w:val="annotation reference"/>
    <w:basedOn w:val="DefaultParagraphFont"/>
    <w:uiPriority w:val="99"/>
    <w:semiHidden/>
    <w:unhideWhenUsed/>
    <w:rsid w:val="004414E1"/>
    <w:rPr>
      <w:sz w:val="16"/>
      <w:szCs w:val="16"/>
    </w:rPr>
  </w:style>
  <w:style w:type="paragraph" w:styleId="CommentText">
    <w:name w:val="annotation text"/>
    <w:basedOn w:val="Normal"/>
    <w:link w:val="CommentTextChar"/>
    <w:uiPriority w:val="99"/>
    <w:unhideWhenUsed/>
    <w:rsid w:val="004414E1"/>
    <w:pPr>
      <w:spacing w:line="240" w:lineRule="auto"/>
    </w:pPr>
    <w:rPr>
      <w:sz w:val="20"/>
      <w:szCs w:val="20"/>
    </w:rPr>
  </w:style>
  <w:style w:type="character" w:customStyle="1" w:styleId="CommentTextChar">
    <w:name w:val="Comment Text Char"/>
    <w:basedOn w:val="DefaultParagraphFont"/>
    <w:link w:val="CommentText"/>
    <w:uiPriority w:val="99"/>
    <w:rsid w:val="004414E1"/>
    <w:rPr>
      <w:sz w:val="20"/>
      <w:szCs w:val="20"/>
    </w:rPr>
  </w:style>
  <w:style w:type="paragraph" w:styleId="CommentSubject">
    <w:name w:val="annotation subject"/>
    <w:basedOn w:val="CommentText"/>
    <w:next w:val="CommentText"/>
    <w:link w:val="CommentSubjectChar"/>
    <w:uiPriority w:val="99"/>
    <w:semiHidden/>
    <w:unhideWhenUsed/>
    <w:rsid w:val="004414E1"/>
    <w:rPr>
      <w:b/>
      <w:bCs/>
    </w:rPr>
  </w:style>
  <w:style w:type="character" w:customStyle="1" w:styleId="CommentSubjectChar">
    <w:name w:val="Comment Subject Char"/>
    <w:basedOn w:val="CommentTextChar"/>
    <w:link w:val="CommentSubject"/>
    <w:uiPriority w:val="99"/>
    <w:semiHidden/>
    <w:rsid w:val="004414E1"/>
    <w:rPr>
      <w:b/>
      <w:bCs/>
      <w:sz w:val="20"/>
      <w:szCs w:val="20"/>
    </w:rPr>
  </w:style>
  <w:style w:type="paragraph" w:styleId="Subtitle">
    <w:name w:val="Subtitle"/>
    <w:basedOn w:val="Normal"/>
    <w:next w:val="Normal"/>
    <w:link w:val="SubtitleChar"/>
    <w:uiPriority w:val="11"/>
    <w:qFormat/>
    <w:rPr>
      <w:color w:val="595959"/>
      <w:sz w:val="28"/>
      <w:szCs w:val="28"/>
    </w:rPr>
  </w:style>
  <w:style w:type="paragraph" w:styleId="NoSpacing">
    <w:name w:val="No Spacing"/>
    <w:uiPriority w:val="1"/>
    <w:qFormat/>
    <w:rsid w:val="00CE0A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344674">
      <w:bodyDiv w:val="1"/>
      <w:marLeft w:val="0"/>
      <w:marRight w:val="0"/>
      <w:marTop w:val="0"/>
      <w:marBottom w:val="0"/>
      <w:divBdr>
        <w:top w:val="none" w:sz="0" w:space="0" w:color="auto"/>
        <w:left w:val="none" w:sz="0" w:space="0" w:color="auto"/>
        <w:bottom w:val="none" w:sz="0" w:space="0" w:color="auto"/>
        <w:right w:val="none" w:sz="0" w:space="0" w:color="auto"/>
      </w:divBdr>
    </w:div>
    <w:div w:id="1889799410">
      <w:bodyDiv w:val="1"/>
      <w:marLeft w:val="0"/>
      <w:marRight w:val="0"/>
      <w:marTop w:val="0"/>
      <w:marBottom w:val="0"/>
      <w:divBdr>
        <w:top w:val="none" w:sz="0" w:space="0" w:color="auto"/>
        <w:left w:val="none" w:sz="0" w:space="0" w:color="auto"/>
        <w:bottom w:val="none" w:sz="0" w:space="0" w:color="auto"/>
        <w:right w:val="none" w:sz="0" w:space="0" w:color="auto"/>
      </w:divBdr>
    </w:div>
    <w:div w:id="2139882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rdailyadvisor.blr.com/2013/06/29/employee-rewards-the-importance-of-perceived-fairness/" TargetMode="External"/><Relationship Id="rId13" Type="http://schemas.openxmlformats.org/officeDocument/2006/relationships/hyperlink" Target="https://www.cipd.org/uk/knowledge/factsheets/benefits-factsheet/" TargetMode="External"/><Relationship Id="rId18" Type="http://schemas.openxmlformats.org/officeDocument/2006/relationships/hyperlink" Target="https://www.cipd.org/globalassets/media/knowledge/knowledge-hub/reports/2021-pdfs/reward-management-fairness_tcm18-91389.pdf" TargetMode="External"/><Relationship Id="rId26" Type="http://schemas.openxmlformats.org/officeDocument/2006/relationships/hyperlink" Target="https://www.forbes.com/councils/forbeshumanresourcescouncil/2022/11/29/the-importance-of-aligning-rewards-to-performance-achievements-in-the-new-normal/" TargetMode="External"/><Relationship Id="rId39" Type="http://schemas.openxmlformats.org/officeDocument/2006/relationships/hyperlink" Target="https://www.aihr.com/blog/types-of-employee-benefits/" TargetMode="External"/><Relationship Id="rId3" Type="http://schemas.openxmlformats.org/officeDocument/2006/relationships/settings" Target="settings.xml"/><Relationship Id="rId21" Type="http://schemas.openxmlformats.org/officeDocument/2006/relationships/hyperlink" Target="https://www.aihr.com/blog/total-rewards-strategy/" TargetMode="External"/><Relationship Id="rId34" Type="http://schemas.openxmlformats.org/officeDocument/2006/relationships/hyperlink" Target="https://www.pwc.co.uk/services/human-resource-services/rewarding-your-people/future-of-reward.html" TargetMode="External"/><Relationship Id="rId42" Type="http://schemas.openxmlformats.org/officeDocument/2006/relationships/hyperlink" Target="https://www.companysights.com/resources/benchmarking-explained-what-is-benchmark-data" TargetMode="External"/><Relationship Id="rId7" Type="http://schemas.openxmlformats.org/officeDocument/2006/relationships/hyperlink" Target="https://www.biworldwide.co.uk/biworldwide-research-materials/blog/employee-engagement/how-do-rewards-impact-employee-performance/" TargetMode="External"/><Relationship Id="rId12" Type="http://schemas.openxmlformats.org/officeDocument/2006/relationships/hyperlink" Target="https://www.cipd.org/uk/knowledge/evidence-reviews/evidence-financial-incentives/" TargetMode="External"/><Relationship Id="rId17" Type="http://schemas.openxmlformats.org/officeDocument/2006/relationships/hyperlink" Target="https://www.cipd.org/globalassets/media/knowledge/knowledge-hub/reports/2021-pdfs/2019-reward-management-report-7953.pdf" TargetMode="External"/><Relationship Id="rId25" Type="http://schemas.openxmlformats.org/officeDocument/2006/relationships/hyperlink" Target="https://hrzone.com/aligning-reward-strategies-to-business-performance/" TargetMode="External"/><Relationship Id="rId33" Type="http://schemas.openxmlformats.org/officeDocument/2006/relationships/hyperlink" Target="https://www.personneltoday.com/hr/public-sector-reward-more-than-motivation/" TargetMode="External"/><Relationship Id="rId38" Type="http://schemas.openxmlformats.org/officeDocument/2006/relationships/hyperlink" Target="https://businessadvice.co.uk/work-and-wellbeing/the-benefits-of-private-health-insurance-for-employees/" TargetMode="External"/><Relationship Id="rId2" Type="http://schemas.openxmlformats.org/officeDocument/2006/relationships/styles" Target="styles.xml"/><Relationship Id="rId16" Type="http://schemas.openxmlformats.org/officeDocument/2006/relationships/hyperlink" Target="https://www.cipd.org/uk/knowledge/factsheets/pay-structures-factsheet/" TargetMode="External"/><Relationship Id="rId20" Type="http://schemas.openxmlformats.org/officeDocument/2006/relationships/hyperlink" Target="https://www.futurelearn.com/info/blog/importance-of-cpd-continuing-professional-development" TargetMode="External"/><Relationship Id="rId29" Type="http://schemas.openxmlformats.org/officeDocument/2006/relationships/hyperlink" Target="https://workology.com/4-different-types-of-job-evaluation-methods/" TargetMode="External"/><Relationship Id="rId41" Type="http://schemas.openxmlformats.org/officeDocument/2006/relationships/hyperlink" Target="https://www.achievers.com/blog/peer-to-peer-recognition/" TargetMode="External"/><Relationship Id="rId1" Type="http://schemas.openxmlformats.org/officeDocument/2006/relationships/customXml" Target="../customXml/item1.xml"/><Relationship Id="rId6" Type="http://schemas.openxmlformats.org/officeDocument/2006/relationships/hyperlink" Target="https://employeebenefits.co.uk/issues/november-2017/line-managers-design-reward-strategy/" TargetMode="External"/><Relationship Id="rId11" Type="http://schemas.openxmlformats.org/officeDocument/2006/relationships/hyperlink" Target="https://www.cipd.org/globalassets/media/knowledge/knowledge-hub/evidence-reviews/incentives-recognition-practice-summary_tcm18-105466.pdf" TargetMode="External"/><Relationship Id="rId24" Type="http://schemas.openxmlformats.org/officeDocument/2006/relationships/hyperlink" Target="https://www.peoplemanagement.co.uk/article/1743866/real-value-reward" TargetMode="External"/><Relationship Id="rId32" Type="http://schemas.openxmlformats.org/officeDocument/2006/relationships/hyperlink" Target="https://www.betterup.com/blog/intrinsic-reward" TargetMode="External"/><Relationship Id="rId37" Type="http://schemas.openxmlformats.org/officeDocument/2006/relationships/hyperlink" Target="https://www.theaccessgroup.com/en-gb/hr/software/employee-engagement/employee-rewards/best-non-monetary-rewards-motivate-employees/" TargetMode="External"/><Relationship Id="rId40" Type="http://schemas.openxmlformats.org/officeDocument/2006/relationships/hyperlink" Target="https://employeebenefits.co.uk/what-will-the-top-reward-trends-be-in-2023/" TargetMode="External"/><Relationship Id="rId5" Type="http://schemas.openxmlformats.org/officeDocument/2006/relationships/hyperlink" Target="https://www.acas.org.uk/time-off-for-care-and-support" TargetMode="External"/><Relationship Id="rId15" Type="http://schemas.openxmlformats.org/officeDocument/2006/relationships/hyperlink" Target="https://www.cipd.org/uk/views-and-insights/thought-leadership/insight/reward-performance-management/" TargetMode="External"/><Relationship Id="rId23" Type="http://schemas.openxmlformats.org/officeDocument/2006/relationships/hyperlink" Target="https://www.gov.uk/national-minimum-wage" TargetMode="External"/><Relationship Id="rId28" Type="http://schemas.openxmlformats.org/officeDocument/2006/relationships/hyperlink" Target="https://bernardmarr.com/the-different-types-of-benchmarking-examples-and-easy-explanations/" TargetMode="External"/><Relationship Id="rId36" Type="http://schemas.openxmlformats.org/officeDocument/2006/relationships/hyperlink" Target="https://smallbusiness.chron.com/use-contingent-rewards-35216.html" TargetMode="External"/><Relationship Id="rId10" Type="http://schemas.openxmlformats.org/officeDocument/2006/relationships/hyperlink" Target="https://www.verywellmind.com/why-work-life-balance-is-so-important-8374683" TargetMode="External"/><Relationship Id="rId19" Type="http://schemas.openxmlformats.org/officeDocument/2006/relationships/hyperlink" Target="https://www.cipd.org/uk/knowledge/factsheets/workplace-pensions-factsheet/" TargetMode="External"/><Relationship Id="rId31" Type="http://schemas.openxmlformats.org/officeDocument/2006/relationships/hyperlink" Target="https://www.moorepay.co.uk/payroll-legislation/which-companies-need-to-report-ceo-pay-ratios"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verywellmind.com/differences-between-extrinsic-and-intrinsic-motivation-2795384" TargetMode="External"/><Relationship Id="rId14" Type="http://schemas.openxmlformats.org/officeDocument/2006/relationships/hyperlink" Target="https://www.cipd.org/uk/knowledge/factsheets/market-pricing-factsheet/" TargetMode="External"/><Relationship Id="rId22" Type="http://schemas.openxmlformats.org/officeDocument/2006/relationships/hyperlink" Target="https://www.goldenmoments.co.uk/uk-laws-impacting-employee-reward-schemes/" TargetMode="External"/><Relationship Id="rId27" Type="http://schemas.openxmlformats.org/officeDocument/2006/relationships/hyperlink" Target="https://www.hrhype.co.uk/different-types-of-pay-structures/" TargetMode="External"/><Relationship Id="rId30" Type="http://schemas.openxmlformats.org/officeDocument/2006/relationships/hyperlink" Target="https://www.davidsonmorris.com/reward-management/" TargetMode="External"/><Relationship Id="rId35" Type="http://schemas.openxmlformats.org/officeDocument/2006/relationships/hyperlink" Target="https://reba.global/resource/8-ways-employee-rewards-and-recognition-impact-company-culture.html" TargetMode="External"/><Relationship Id="rId43"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fGGqHKSRDBH7xnBLs8xOo+bY3A==">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18</Pages>
  <Words>7591</Words>
  <Characters>43270</Characters>
  <Application>Microsoft Office Word</Application>
  <DocSecurity>0</DocSecurity>
  <Lines>360</Lines>
  <Paragraphs>101</Paragraphs>
  <ScaleCrop>false</ScaleCrop>
  <Company/>
  <LinksUpToDate>false</LinksUpToDate>
  <CharactersWithSpaces>50760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M Warwick</dc:creator>
  <cp:lastModifiedBy>Lindsey M Warwick</cp:lastModifiedBy>
  <cp:revision>287</cp:revision>
  <dcterms:created xsi:type="dcterms:W3CDTF">2025-08-03T12:04:00Z</dcterms:created>
  <dcterms:modified xsi:type="dcterms:W3CDTF">2025-08-26T13:20:00Z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0x0101009A78123844830E40ABCC4EA62FC5942F</vt:lpwstr>
  </property>
</Properties>
</file>