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DEDED" w:themeColor="accent3" w:themeTint="33"/>
  <w:body>
    <w:sdt>
      <w:sdtPr>
        <w:rPr>
          <w:rFonts w:eastAsiaTheme="minorHAnsi"/>
          <w:color w:val="5B9BD5" w:themeColor="accent1"/>
          <w:lang w:val="en-GB"/>
        </w:rPr>
        <w:id w:val="-539826196"/>
        <w:docPartObj>
          <w:docPartGallery w:val="Cover Pages"/>
          <w:docPartUnique/>
        </w:docPartObj>
      </w:sdtPr>
      <w:sdtEndPr>
        <w:rPr>
          <w:color w:val="auto"/>
        </w:rPr>
      </w:sdtEndPr>
      <w:sdtContent>
        <w:p w:rsidR="00C60288" w:rsidRDefault="00C60288">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5190EDB61B44DB7AC93F8E1F0644842"/>
            </w:placeholder>
            <w:dataBinding w:prefixMappings="xmlns:ns0='http://purl.org/dc/elements/1.1/' xmlns:ns1='http://schemas.openxmlformats.org/package/2006/metadata/core-properties' " w:xpath="/ns1:coreProperties[1]/ns0:title[1]" w:storeItemID="{6C3C8BC8-F283-45AE-878A-BAB7291924A1}"/>
            <w:text/>
          </w:sdtPr>
          <w:sdtEndPr/>
          <w:sdtContent>
            <w:p w:rsidR="00C60288" w:rsidRDefault="00C6028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60288">
                <w:rPr>
                  <w:rFonts w:asciiTheme="majorHAnsi" w:eastAsiaTheme="majorEastAsia" w:hAnsiTheme="majorHAnsi" w:cstheme="majorBidi"/>
                  <w:caps/>
                  <w:color w:val="5B9BD5" w:themeColor="accent1"/>
                  <w:sz w:val="72"/>
                  <w:szCs w:val="72"/>
                </w:rPr>
                <w:t>Is the Strategy working?</w:t>
              </w:r>
            </w:p>
          </w:sdtContent>
        </w:sdt>
        <w:p w:rsidR="00C60288" w:rsidRDefault="00C60288" w:rsidP="00C60288">
          <w:pPr>
            <w:pStyle w:val="NoSpacing"/>
            <w:jc w:val="right"/>
            <w:rPr>
              <w:color w:val="5B9BD5" w:themeColor="accent1"/>
              <w:sz w:val="28"/>
              <w:szCs w:val="28"/>
            </w:rPr>
          </w:pPr>
          <w:r>
            <w:rPr>
              <w:color w:val="5B9BD5" w:themeColor="accent1"/>
              <w:sz w:val="28"/>
              <w:szCs w:val="28"/>
            </w:rPr>
            <w:t>By: Anita Domenco | 1806311</w:t>
          </w:r>
        </w:p>
        <w:p w:rsidR="00C60288" w:rsidRDefault="00C60288">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82266140"/>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rsidR="00C60288" w:rsidRDefault="00C60288">
                                    <w:pPr>
                                      <w:pStyle w:val="NoSpacing"/>
                                      <w:spacing w:after="40"/>
                                      <w:jc w:val="center"/>
                                      <w:rPr>
                                        <w:caps/>
                                        <w:color w:val="5B9BD5" w:themeColor="accent1"/>
                                        <w:sz w:val="28"/>
                                        <w:szCs w:val="28"/>
                                      </w:rPr>
                                    </w:pPr>
                                    <w:r>
                                      <w:rPr>
                                        <w:caps/>
                                        <w:color w:val="5B9BD5" w:themeColor="accent1"/>
                                        <w:sz w:val="28"/>
                                        <w:szCs w:val="28"/>
                                      </w:rPr>
                                      <w:t>July 7, 2023</w:t>
                                    </w:r>
                                  </w:p>
                                </w:sdtContent>
                              </w:sdt>
                              <w:p w:rsidR="00C60288" w:rsidRDefault="0078333A">
                                <w:pPr>
                                  <w:pStyle w:val="NoSpacing"/>
                                  <w:jc w:val="center"/>
                                  <w:rPr>
                                    <w:color w:val="5B9BD5" w:themeColor="accent1"/>
                                  </w:rPr>
                                </w:pPr>
                                <w:sdt>
                                  <w:sdtPr>
                                    <w:rPr>
                                      <w:caps/>
                                      <w:color w:val="5B9BD5" w:themeColor="accent1"/>
                                    </w:rPr>
                                    <w:alias w:val="Company"/>
                                    <w:tag w:val=""/>
                                    <w:id w:val="-521936431"/>
                                    <w:dataBinding w:prefixMappings="xmlns:ns0='http://schemas.openxmlformats.org/officeDocument/2006/extended-properties' " w:xpath="/ns0:Properties[1]/ns0:Company[1]" w:storeItemID="{6668398D-A668-4E3E-A5EB-62B293D839F1}"/>
                                    <w:text/>
                                  </w:sdtPr>
                                  <w:sdtEndPr/>
                                  <w:sdtContent>
                                    <w:r w:rsidR="00C60288" w:rsidRPr="00C60288">
                                      <w:rPr>
                                        <w:caps/>
                                        <w:color w:val="5B9BD5" w:themeColor="accent1"/>
                                      </w:rPr>
                                      <w:t>Strategic Management</w:t>
                                    </w:r>
                                  </w:sdtContent>
                                </w:sdt>
                                <w:r w:rsidR="00C60288">
                                  <w:rPr>
                                    <w:caps/>
                                    <w:color w:val="5B9BD5" w:themeColor="accent1"/>
                                  </w:rPr>
                                  <w:t xml:space="preserve"> </w:t>
                                </w:r>
                                <w:r w:rsidR="00C60288" w:rsidRPr="00C60288">
                                  <w:rPr>
                                    <w:caps/>
                                    <w:color w:val="5B9BD5" w:themeColor="accent1"/>
                                  </w:rPr>
                                  <w:t>BMSW6104_Swansea</w:t>
                                </w:r>
                              </w:p>
                              <w:p w:rsidR="00C60288" w:rsidRDefault="0078333A">
                                <w:pPr>
                                  <w:pStyle w:val="NoSpacing"/>
                                  <w:jc w:val="center"/>
                                  <w:rPr>
                                    <w:color w:val="5B9BD5" w:themeColor="accent1"/>
                                  </w:rPr>
                                </w:pPr>
                                <w:sdt>
                                  <w:sdtPr>
                                    <w:rPr>
                                      <w:color w:val="5B9BD5" w:themeColor="accent1"/>
                                    </w:rPr>
                                    <w:alias w:val="Address"/>
                                    <w:tag w:val=""/>
                                    <w:id w:val="1730570109"/>
                                    <w:showingPlcHdr/>
                                    <w:dataBinding w:prefixMappings="xmlns:ns0='http://schemas.microsoft.com/office/2006/coverPageProps' " w:xpath="/ns0:CoverPageProperties[1]/ns0:CompanyAddress[1]" w:storeItemID="{55AF091B-3C7A-41E3-B477-F2FDAA23CFDA}"/>
                                    <w:text/>
                                  </w:sdtPr>
                                  <w:sdtEndPr/>
                                  <w:sdtContent>
                                    <w:r w:rsidR="00C6028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82266140"/>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Content>
                            <w:p w:rsidR="00C60288" w:rsidRDefault="00C60288">
                              <w:pPr>
                                <w:pStyle w:val="NoSpacing"/>
                                <w:spacing w:after="40"/>
                                <w:jc w:val="center"/>
                                <w:rPr>
                                  <w:caps/>
                                  <w:color w:val="5B9BD5" w:themeColor="accent1"/>
                                  <w:sz w:val="28"/>
                                  <w:szCs w:val="28"/>
                                </w:rPr>
                              </w:pPr>
                              <w:r>
                                <w:rPr>
                                  <w:caps/>
                                  <w:color w:val="5B9BD5" w:themeColor="accent1"/>
                                  <w:sz w:val="28"/>
                                  <w:szCs w:val="28"/>
                                </w:rPr>
                                <w:t>July 7, 2023</w:t>
                              </w:r>
                            </w:p>
                          </w:sdtContent>
                        </w:sdt>
                        <w:p w:rsidR="00C60288" w:rsidRDefault="00C60288">
                          <w:pPr>
                            <w:pStyle w:val="NoSpacing"/>
                            <w:jc w:val="center"/>
                            <w:rPr>
                              <w:color w:val="5B9BD5" w:themeColor="accent1"/>
                            </w:rPr>
                          </w:pPr>
                          <w:sdt>
                            <w:sdtPr>
                              <w:rPr>
                                <w:caps/>
                                <w:color w:val="5B9BD5" w:themeColor="accent1"/>
                              </w:rPr>
                              <w:alias w:val="Company"/>
                              <w:tag w:val=""/>
                              <w:id w:val="-521936431"/>
                              <w:dataBinding w:prefixMappings="xmlns:ns0='http://schemas.openxmlformats.org/officeDocument/2006/extended-properties' " w:xpath="/ns0:Properties[1]/ns0:Company[1]" w:storeItemID="{6668398D-A668-4E3E-A5EB-62B293D839F1}"/>
                              <w:text/>
                            </w:sdtPr>
                            <w:sdtContent>
                              <w:r w:rsidRPr="00C60288">
                                <w:rPr>
                                  <w:caps/>
                                  <w:color w:val="5B9BD5" w:themeColor="accent1"/>
                                </w:rPr>
                                <w:t>Strategic Management</w:t>
                              </w:r>
                            </w:sdtContent>
                          </w:sdt>
                          <w:r>
                            <w:rPr>
                              <w:caps/>
                              <w:color w:val="5B9BD5" w:themeColor="accent1"/>
                            </w:rPr>
                            <w:t xml:space="preserve"> </w:t>
                          </w:r>
                          <w:r w:rsidRPr="00C60288">
                            <w:rPr>
                              <w:caps/>
                              <w:color w:val="5B9BD5" w:themeColor="accent1"/>
                            </w:rPr>
                            <w:t>BMSW6104_Swansea</w:t>
                          </w:r>
                        </w:p>
                        <w:p w:rsidR="00C60288" w:rsidRDefault="00C60288">
                          <w:pPr>
                            <w:pStyle w:val="NoSpacing"/>
                            <w:jc w:val="center"/>
                            <w:rPr>
                              <w:color w:val="5B9BD5" w:themeColor="accent1"/>
                            </w:rPr>
                          </w:pPr>
                          <w:sdt>
                            <w:sdtPr>
                              <w:rPr>
                                <w:color w:val="5B9BD5" w:themeColor="accent1"/>
                              </w:rPr>
                              <w:alias w:val="Address"/>
                              <w:tag w:val=""/>
                              <w:id w:val="173057010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60288" w:rsidRDefault="00C60288">
          <w:pPr>
            <w:rPr>
              <w:rFonts w:asciiTheme="majorHAnsi" w:eastAsiaTheme="majorEastAsia" w:hAnsiTheme="majorHAnsi" w:cstheme="majorBidi"/>
              <w:spacing w:val="-10"/>
              <w:kern w:val="28"/>
              <w:sz w:val="56"/>
              <w:szCs w:val="56"/>
            </w:rPr>
          </w:pPr>
          <w:r>
            <w:br w:type="page"/>
          </w:r>
        </w:p>
      </w:sdtContent>
    </w:sdt>
    <w:p w:rsidR="00C60288" w:rsidRDefault="00C60288" w:rsidP="003913D0">
      <w:pPr>
        <w:pStyle w:val="Heading1"/>
        <w:jc w:val="center"/>
      </w:pPr>
      <w:bookmarkStart w:id="0" w:name="_Toc139399561"/>
      <w:bookmarkStart w:id="1" w:name="_Toc139399631"/>
      <w:r>
        <w:lastRenderedPageBreak/>
        <w:t>Executive summary</w:t>
      </w:r>
      <w:bookmarkEnd w:id="0"/>
      <w:bookmarkEnd w:id="1"/>
    </w:p>
    <w:p w:rsidR="003913D0" w:rsidRDefault="003913D0" w:rsidP="003913D0"/>
    <w:p w:rsidR="007B2018" w:rsidRDefault="007B2018" w:rsidP="003913D0"/>
    <w:p w:rsidR="007B2018" w:rsidRPr="003913D0" w:rsidRDefault="007B2018" w:rsidP="003913D0"/>
    <w:p w:rsidR="007B2018" w:rsidRDefault="007B2018" w:rsidP="007B2018">
      <w:r>
        <w:t xml:space="preserve">Coca Cola is a global beverage company that has implemented a comprehensive strategy to maintain its competitive edge in the market. The company's mission and vision statements provide a clear direction for its operations, emphasizing customer satisfaction, sustainable growth, and innovation. Coca Cola has effectively utilized various analytical tools such as PESTLE, 5 Forces, Porter's Generic, BCG, and stakeholder analysis to assess its external environment, identify opportunities, and develop appropriate strategies. </w:t>
      </w:r>
    </w:p>
    <w:p w:rsidR="007B2018" w:rsidRDefault="007B2018" w:rsidP="007B2018">
      <w:r>
        <w:t>The PESTLE analysis helps Coca Cola understand the political, economic, social, technological, legal, and environmental factors that could impact its business. This analysis enables the company to adapt to changing market conditions and tailor its products to meet consumer needs effectively. The 5 Forces analysis assists Coca Cola in evaluating the competitive landscape and formulating strategies to maintain its market share and profitability.</w:t>
      </w:r>
    </w:p>
    <w:p w:rsidR="007B2018" w:rsidRDefault="007B2018" w:rsidP="007B2018">
      <w:r>
        <w:t>Porter's Generic strategies have been applied by Coca Cola to position itself as a leader in the beverage industry. The company has focused on product differentiation and cost leadership to create a sustainable competitive advantage. Additionally, the BCG matrix helps Coca Cola manage its product portfolio by categorizing its brands into cash cows, stars, question marks, and dogs. This analysis enables the company to allocate resources effectively and maximize profitability.</w:t>
      </w:r>
    </w:p>
    <w:p w:rsidR="007B2018" w:rsidRDefault="007B2018" w:rsidP="007B2018">
      <w:r>
        <w:t>Stakeholder analysis allows Coca Cola to identify and engage with various stakeholders, including consumers, employees, suppliers, shareholders, and communities. This approach ensures that the company considers the interests and expectations of all stakeholders, leading to improved brand reputation and long-term sustainability.</w:t>
      </w:r>
    </w:p>
    <w:p w:rsidR="007B2018" w:rsidRDefault="007B2018" w:rsidP="007B2018">
      <w:r>
        <w:t>Advantages of Coca Cola's strategy include its strong brand recognition, extensive global presence, and diverse product portfolio. The company's ability to adapt to changing consumer preferences, introduce innovative products, and leverage marketing campaigns has been key to its success.</w:t>
      </w:r>
    </w:p>
    <w:p w:rsidR="007B2018" w:rsidRDefault="007B2018" w:rsidP="007B2018">
      <w:r>
        <w:t>However, there are also some disadvantages to consider. Coca Cola faces challenges in the form of increasing health concerns related to sugary beverages, regulatory changes, and growing competition from healthier beverage alternatives. The company must continue to invest in research and development to address these challenges and maintain its market position.</w:t>
      </w:r>
    </w:p>
    <w:p w:rsidR="007B2018" w:rsidRDefault="007B2018" w:rsidP="007B2018">
      <w:r>
        <w:t>Overall, Coca Cola's strategy, supported by thorough analysis and a focus on stakeholder engagement, has enabled the company to sustain its position as a global leader in the beverage industry. By addressing the disadvantages and leveraging its advantages, Coca Cola can continue to thrive and adapt to evolving market dynamics.</w:t>
      </w:r>
    </w:p>
    <w:p w:rsidR="00C60288" w:rsidRDefault="00C60288" w:rsidP="00C60288"/>
    <w:p w:rsidR="00C60288" w:rsidRDefault="00C6028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C60288" w:rsidRDefault="00C60288" w:rsidP="00C60288"/>
    <w:sdt>
      <w:sdtPr>
        <w:rPr>
          <w:rFonts w:asciiTheme="minorHAnsi" w:eastAsiaTheme="minorHAnsi" w:hAnsiTheme="minorHAnsi" w:cstheme="minorBidi"/>
          <w:color w:val="auto"/>
          <w:sz w:val="52"/>
          <w:szCs w:val="52"/>
          <w:lang w:val="en-GB"/>
        </w:rPr>
        <w:id w:val="1259490623"/>
        <w:docPartObj>
          <w:docPartGallery w:val="Table of Contents"/>
          <w:docPartUnique/>
        </w:docPartObj>
      </w:sdtPr>
      <w:sdtEndPr>
        <w:rPr>
          <w:b/>
          <w:bCs/>
          <w:noProof/>
          <w:sz w:val="22"/>
          <w:szCs w:val="22"/>
        </w:rPr>
      </w:sdtEndPr>
      <w:sdtContent>
        <w:p w:rsidR="00C60288" w:rsidRPr="007B2018" w:rsidRDefault="00C60288">
          <w:pPr>
            <w:pStyle w:val="TOCHeading"/>
            <w:rPr>
              <w:sz w:val="52"/>
              <w:szCs w:val="52"/>
            </w:rPr>
          </w:pPr>
          <w:r w:rsidRPr="007B2018">
            <w:rPr>
              <w:sz w:val="52"/>
              <w:szCs w:val="52"/>
            </w:rPr>
            <w:t>Table o</w:t>
          </w:r>
          <w:bookmarkStart w:id="2" w:name="_GoBack"/>
          <w:bookmarkEnd w:id="2"/>
          <w:r w:rsidRPr="007B2018">
            <w:rPr>
              <w:sz w:val="52"/>
              <w:szCs w:val="52"/>
            </w:rPr>
            <w:t>f Contents</w:t>
          </w:r>
        </w:p>
        <w:p w:rsidR="00C60288" w:rsidRPr="007B2018" w:rsidRDefault="00C60288">
          <w:pPr>
            <w:pStyle w:val="TOC2"/>
            <w:tabs>
              <w:tab w:val="right" w:leader="dot" w:pos="9016"/>
            </w:tabs>
            <w:rPr>
              <w:rFonts w:eastAsiaTheme="minorEastAsia"/>
              <w:noProof/>
              <w:sz w:val="52"/>
              <w:szCs w:val="52"/>
              <w:lang w:eastAsia="en-GB"/>
            </w:rPr>
          </w:pPr>
          <w:r w:rsidRPr="007B2018">
            <w:rPr>
              <w:sz w:val="52"/>
              <w:szCs w:val="52"/>
            </w:rPr>
            <w:fldChar w:fldCharType="begin"/>
          </w:r>
          <w:r w:rsidRPr="007B2018">
            <w:rPr>
              <w:sz w:val="52"/>
              <w:szCs w:val="52"/>
            </w:rPr>
            <w:instrText xml:space="preserve"> TOC \o "1-3" \h \z \u </w:instrText>
          </w:r>
          <w:r w:rsidRPr="007B2018">
            <w:rPr>
              <w:sz w:val="52"/>
              <w:szCs w:val="52"/>
            </w:rPr>
            <w:fldChar w:fldCharType="separate"/>
          </w:r>
        </w:p>
        <w:p w:rsidR="00C60288" w:rsidRPr="007B2018" w:rsidRDefault="0078333A">
          <w:pPr>
            <w:pStyle w:val="TOC1"/>
            <w:tabs>
              <w:tab w:val="right" w:leader="dot" w:pos="9016"/>
            </w:tabs>
            <w:rPr>
              <w:rFonts w:eastAsiaTheme="minorEastAsia"/>
              <w:noProof/>
              <w:sz w:val="52"/>
              <w:szCs w:val="52"/>
              <w:lang w:eastAsia="en-GB"/>
            </w:rPr>
          </w:pPr>
          <w:hyperlink w:anchor="_Toc139399632" w:history="1">
            <w:r w:rsidR="00C60288" w:rsidRPr="007B2018">
              <w:rPr>
                <w:rStyle w:val="Hyperlink"/>
                <w:noProof/>
                <w:sz w:val="52"/>
                <w:szCs w:val="52"/>
              </w:rPr>
              <w:t>Introduction</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_Toc139399632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3</w:t>
            </w:r>
            <w:r w:rsidR="00C60288" w:rsidRPr="007B2018">
              <w:rPr>
                <w:noProof/>
                <w:webHidden/>
                <w:sz w:val="52"/>
                <w:szCs w:val="52"/>
              </w:rPr>
              <w:fldChar w:fldCharType="end"/>
            </w:r>
          </w:hyperlink>
        </w:p>
        <w:p w:rsidR="00C60288" w:rsidRPr="007B2018" w:rsidRDefault="0078333A">
          <w:pPr>
            <w:pStyle w:val="TOC1"/>
            <w:tabs>
              <w:tab w:val="left" w:pos="440"/>
              <w:tab w:val="right" w:leader="dot" w:pos="9016"/>
            </w:tabs>
            <w:rPr>
              <w:rFonts w:eastAsiaTheme="minorEastAsia"/>
              <w:noProof/>
              <w:sz w:val="52"/>
              <w:szCs w:val="52"/>
              <w:lang w:eastAsia="en-GB"/>
            </w:rPr>
          </w:pPr>
          <w:hyperlink w:anchor="_Toc139399633" w:history="1">
            <w:r w:rsidR="00C60288" w:rsidRPr="007B2018">
              <w:rPr>
                <w:rStyle w:val="Hyperlink"/>
                <w:noProof/>
                <w:sz w:val="52"/>
                <w:szCs w:val="52"/>
              </w:rPr>
              <w:t>1.</w:t>
            </w:r>
            <w:r w:rsidR="00C60288" w:rsidRPr="007B2018">
              <w:rPr>
                <w:rFonts w:eastAsiaTheme="minorEastAsia"/>
                <w:noProof/>
                <w:sz w:val="52"/>
                <w:szCs w:val="52"/>
                <w:lang w:eastAsia="en-GB"/>
              </w:rPr>
              <w:tab/>
            </w:r>
            <w:r w:rsidR="00C60288" w:rsidRPr="007B2018">
              <w:rPr>
                <w:rStyle w:val="Hyperlink"/>
                <w:noProof/>
                <w:sz w:val="52"/>
                <w:szCs w:val="52"/>
              </w:rPr>
              <w:t>Background information</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_Toc139399633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3</w:t>
            </w:r>
            <w:r w:rsidR="00C60288" w:rsidRPr="007B2018">
              <w:rPr>
                <w:noProof/>
                <w:webHidden/>
                <w:sz w:val="52"/>
                <w:szCs w:val="52"/>
              </w:rPr>
              <w:fldChar w:fldCharType="end"/>
            </w:r>
          </w:hyperlink>
        </w:p>
        <w:p w:rsidR="00C60288" w:rsidRPr="007B2018" w:rsidRDefault="0078333A">
          <w:pPr>
            <w:pStyle w:val="TOC1"/>
            <w:tabs>
              <w:tab w:val="left" w:pos="440"/>
              <w:tab w:val="right" w:leader="dot" w:pos="9016"/>
            </w:tabs>
            <w:rPr>
              <w:rFonts w:eastAsiaTheme="minorEastAsia"/>
              <w:noProof/>
              <w:sz w:val="52"/>
              <w:szCs w:val="52"/>
              <w:lang w:eastAsia="en-GB"/>
            </w:rPr>
          </w:pPr>
          <w:hyperlink w:anchor="_Toc139399634" w:history="1">
            <w:r w:rsidR="00C60288" w:rsidRPr="007B2018">
              <w:rPr>
                <w:rStyle w:val="Hyperlink"/>
                <w:noProof/>
                <w:sz w:val="52"/>
                <w:szCs w:val="52"/>
              </w:rPr>
              <w:t>2.</w:t>
            </w:r>
            <w:r w:rsidR="00C60288" w:rsidRPr="007B2018">
              <w:rPr>
                <w:rFonts w:eastAsiaTheme="minorEastAsia"/>
                <w:noProof/>
                <w:sz w:val="52"/>
                <w:szCs w:val="52"/>
                <w:lang w:eastAsia="en-GB"/>
              </w:rPr>
              <w:tab/>
            </w:r>
            <w:r w:rsidR="00C60288" w:rsidRPr="007B2018">
              <w:rPr>
                <w:rStyle w:val="Hyperlink"/>
                <w:noProof/>
                <w:sz w:val="52"/>
                <w:szCs w:val="52"/>
              </w:rPr>
              <w:t>Strategic models and theories</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_Toc139399634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5</w:t>
            </w:r>
            <w:r w:rsidR="00C60288" w:rsidRPr="007B2018">
              <w:rPr>
                <w:noProof/>
                <w:webHidden/>
                <w:sz w:val="52"/>
                <w:szCs w:val="52"/>
              </w:rPr>
              <w:fldChar w:fldCharType="end"/>
            </w:r>
          </w:hyperlink>
        </w:p>
        <w:p w:rsidR="00C60288" w:rsidRPr="007B2018" w:rsidRDefault="0078333A">
          <w:pPr>
            <w:pStyle w:val="TOC1"/>
            <w:tabs>
              <w:tab w:val="left" w:pos="440"/>
              <w:tab w:val="right" w:leader="dot" w:pos="9016"/>
            </w:tabs>
            <w:rPr>
              <w:rFonts w:eastAsiaTheme="minorEastAsia"/>
              <w:noProof/>
              <w:sz w:val="52"/>
              <w:szCs w:val="52"/>
              <w:lang w:eastAsia="en-GB"/>
            </w:rPr>
          </w:pPr>
          <w:hyperlink w:anchor="_Toc139399635" w:history="1">
            <w:r w:rsidR="00C60288" w:rsidRPr="007B2018">
              <w:rPr>
                <w:rStyle w:val="Hyperlink"/>
                <w:noProof/>
                <w:sz w:val="52"/>
                <w:szCs w:val="52"/>
              </w:rPr>
              <w:t>3.</w:t>
            </w:r>
            <w:r w:rsidR="00C60288" w:rsidRPr="007B2018">
              <w:rPr>
                <w:rFonts w:eastAsiaTheme="minorEastAsia"/>
                <w:noProof/>
                <w:sz w:val="52"/>
                <w:szCs w:val="52"/>
                <w:lang w:eastAsia="en-GB"/>
              </w:rPr>
              <w:tab/>
            </w:r>
            <w:r w:rsidR="00C60288" w:rsidRPr="007B2018">
              <w:rPr>
                <w:rStyle w:val="Hyperlink"/>
                <w:noProof/>
                <w:sz w:val="52"/>
                <w:szCs w:val="52"/>
              </w:rPr>
              <w:t>Advantages and dis-advantages of the organisation</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_Toc139399635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11</w:t>
            </w:r>
            <w:r w:rsidR="00C60288" w:rsidRPr="007B2018">
              <w:rPr>
                <w:noProof/>
                <w:webHidden/>
                <w:sz w:val="52"/>
                <w:szCs w:val="52"/>
              </w:rPr>
              <w:fldChar w:fldCharType="end"/>
            </w:r>
          </w:hyperlink>
        </w:p>
        <w:p w:rsidR="00C60288" w:rsidRPr="007B2018" w:rsidRDefault="0078333A">
          <w:pPr>
            <w:pStyle w:val="TOC1"/>
            <w:tabs>
              <w:tab w:val="left" w:pos="440"/>
              <w:tab w:val="right" w:leader="dot" w:pos="9016"/>
            </w:tabs>
            <w:rPr>
              <w:rFonts w:eastAsiaTheme="minorEastAsia"/>
              <w:noProof/>
              <w:sz w:val="52"/>
              <w:szCs w:val="52"/>
              <w:lang w:eastAsia="en-GB"/>
            </w:rPr>
          </w:pPr>
          <w:hyperlink w:anchor="_Toc139399636" w:history="1">
            <w:r w:rsidR="00C60288" w:rsidRPr="007B2018">
              <w:rPr>
                <w:rStyle w:val="Hyperlink"/>
                <w:noProof/>
                <w:sz w:val="52"/>
                <w:szCs w:val="52"/>
              </w:rPr>
              <w:t>4.</w:t>
            </w:r>
            <w:r w:rsidR="00C60288" w:rsidRPr="007B2018">
              <w:rPr>
                <w:rFonts w:eastAsiaTheme="minorEastAsia"/>
                <w:noProof/>
                <w:sz w:val="52"/>
                <w:szCs w:val="52"/>
                <w:lang w:eastAsia="en-GB"/>
              </w:rPr>
              <w:tab/>
            </w:r>
            <w:r w:rsidR="00C60288" w:rsidRPr="007B2018">
              <w:rPr>
                <w:rStyle w:val="Hyperlink"/>
                <w:noProof/>
                <w:sz w:val="52"/>
                <w:szCs w:val="52"/>
              </w:rPr>
              <w:t>Conclusion</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_Toc139399636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12</w:t>
            </w:r>
            <w:r w:rsidR="00C60288" w:rsidRPr="007B2018">
              <w:rPr>
                <w:noProof/>
                <w:webHidden/>
                <w:sz w:val="52"/>
                <w:szCs w:val="52"/>
              </w:rPr>
              <w:fldChar w:fldCharType="end"/>
            </w:r>
          </w:hyperlink>
        </w:p>
        <w:p w:rsidR="00C60288" w:rsidRPr="007B2018" w:rsidRDefault="0078333A">
          <w:pPr>
            <w:pStyle w:val="TOC1"/>
            <w:tabs>
              <w:tab w:val="right" w:leader="dot" w:pos="9016"/>
            </w:tabs>
            <w:rPr>
              <w:rFonts w:eastAsiaTheme="minorEastAsia"/>
              <w:noProof/>
              <w:sz w:val="52"/>
              <w:szCs w:val="52"/>
              <w:lang w:eastAsia="en-GB"/>
            </w:rPr>
          </w:pPr>
          <w:hyperlink w:anchor="_Toc139399637" w:history="1">
            <w:r w:rsidR="00C60288" w:rsidRPr="007B2018">
              <w:rPr>
                <w:rStyle w:val="Hyperlink"/>
                <w:noProof/>
                <w:sz w:val="52"/>
                <w:szCs w:val="52"/>
              </w:rPr>
              <w:t>References</w:t>
            </w:r>
            <w:r w:rsidR="00C60288" w:rsidRPr="007B2018">
              <w:rPr>
                <w:noProof/>
                <w:webHidden/>
                <w:sz w:val="52"/>
                <w:szCs w:val="52"/>
              </w:rPr>
              <w:tab/>
            </w:r>
            <w:r w:rsidR="00C60288" w:rsidRPr="007B2018">
              <w:rPr>
                <w:noProof/>
                <w:webHidden/>
                <w:sz w:val="52"/>
                <w:szCs w:val="52"/>
              </w:rPr>
              <w:fldChar w:fldCharType="begin"/>
            </w:r>
            <w:r w:rsidR="00C60288" w:rsidRPr="007B2018">
              <w:rPr>
                <w:noProof/>
                <w:webHidden/>
                <w:sz w:val="52"/>
                <w:szCs w:val="52"/>
              </w:rPr>
              <w:instrText xml:space="preserve"> PAGEREF _Toc139399637 \h </w:instrText>
            </w:r>
            <w:r w:rsidR="00C60288" w:rsidRPr="007B2018">
              <w:rPr>
                <w:noProof/>
                <w:webHidden/>
                <w:sz w:val="52"/>
                <w:szCs w:val="52"/>
              </w:rPr>
            </w:r>
            <w:r w:rsidR="00C60288" w:rsidRPr="007B2018">
              <w:rPr>
                <w:noProof/>
                <w:webHidden/>
                <w:sz w:val="52"/>
                <w:szCs w:val="52"/>
              </w:rPr>
              <w:fldChar w:fldCharType="separate"/>
            </w:r>
            <w:r>
              <w:rPr>
                <w:noProof/>
                <w:webHidden/>
                <w:sz w:val="52"/>
                <w:szCs w:val="52"/>
              </w:rPr>
              <w:t>13</w:t>
            </w:r>
            <w:r w:rsidR="00C60288" w:rsidRPr="007B2018">
              <w:rPr>
                <w:noProof/>
                <w:webHidden/>
                <w:sz w:val="52"/>
                <w:szCs w:val="52"/>
              </w:rPr>
              <w:fldChar w:fldCharType="end"/>
            </w:r>
          </w:hyperlink>
        </w:p>
        <w:p w:rsidR="00C60288" w:rsidRDefault="00C60288">
          <w:r w:rsidRPr="007B2018">
            <w:rPr>
              <w:b/>
              <w:bCs/>
              <w:noProof/>
              <w:sz w:val="52"/>
              <w:szCs w:val="52"/>
            </w:rPr>
            <w:fldChar w:fldCharType="end"/>
          </w:r>
        </w:p>
      </w:sdtContent>
    </w:sdt>
    <w:p w:rsidR="00C60288" w:rsidRDefault="00C60288" w:rsidP="00C60288"/>
    <w:p w:rsidR="00C60288" w:rsidRDefault="00C60288" w:rsidP="00C60288"/>
    <w:p w:rsidR="007B2018" w:rsidRDefault="007B2018" w:rsidP="00C60288"/>
    <w:p w:rsidR="007B2018" w:rsidRDefault="007B2018" w:rsidP="00C60288"/>
    <w:p w:rsidR="007B2018" w:rsidRDefault="007B2018" w:rsidP="00C60288"/>
    <w:p w:rsidR="007B2018" w:rsidRDefault="007B2018" w:rsidP="00C60288"/>
    <w:p w:rsidR="007B2018" w:rsidRDefault="007B2018" w:rsidP="00C60288"/>
    <w:p w:rsidR="00C60288" w:rsidRDefault="00C60288" w:rsidP="00101BF2">
      <w:pPr>
        <w:pStyle w:val="Heading1"/>
        <w:jc w:val="center"/>
      </w:pPr>
      <w:bookmarkStart w:id="3" w:name="_Toc139399632"/>
      <w:r>
        <w:lastRenderedPageBreak/>
        <w:t>Introduction</w:t>
      </w:r>
      <w:bookmarkEnd w:id="3"/>
    </w:p>
    <w:p w:rsidR="0082200E" w:rsidRDefault="0082200E" w:rsidP="0082200E"/>
    <w:p w:rsidR="0082200E" w:rsidRDefault="0082200E" w:rsidP="0082200E">
      <w:r>
        <w:t>Coca Cola, a global beverage giant, has long been synonymous with refreshment and enjoyment. With a rich history spanning over a century, the company has successfully navigated a dynamic and competitive market, consistently maintaining its position as a leader in the beverage industry. This achievement can be attributed to Coca Cola's well-crafted and carefully executed strategy.</w:t>
      </w:r>
    </w:p>
    <w:p w:rsidR="0082200E" w:rsidRDefault="0082200E" w:rsidP="0082200E">
      <w:r>
        <w:t>Throughout the years, Coca Cola has employed various analytical tools and frameworks to assess its external environment, identify opportunities, and develop effective strategies. By conducting PESTLE analysis, the company has gained insights into the political, economic, social, technological, legal, and environmental factors that influence its operations. Additionally, employing Porter's Five Forces analysis has allowed Coca Cola to understand the competitive landscape and shape its market positioning.</w:t>
      </w:r>
      <w:r w:rsidR="001303CA">
        <w:t xml:space="preserve"> </w:t>
      </w:r>
      <w:r>
        <w:t>Furthermore, Coca Cola has utilized Porter's Generic strategies to differentiate its products, create customer value, and maintain a competitive advantage. The Boston Consulting Group (BCG) matrix has aided the company in managing its diverse product portfolio, allocating resources, and prioritizing growth opportunities. Additionally, stakeholder analysis has played a crucial role in understanding the expectations and demands of key stakeholders, allowing Coca Cola to align its strategy with their interests.</w:t>
      </w:r>
    </w:p>
    <w:p w:rsidR="0082200E" w:rsidRPr="0082200E" w:rsidRDefault="0082200E" w:rsidP="0082200E">
      <w:r>
        <w:t>This introduction sets the stage for a deeper exploration of Coca Cola's strategy, highlighting the company's commitment to customer satisfaction, sustainable growth, and innovation. By delving into the various components of its strategy, including its mission and vision statements, brand recognition, global presence, and product innovation, we can gain a comprehensive understanding of how Coca Cola has achieved and maintained its status as a global leader in the beverage industry.</w:t>
      </w:r>
    </w:p>
    <w:p w:rsidR="00C60288" w:rsidRDefault="00C60288" w:rsidP="00C60288">
      <w:pPr>
        <w:pStyle w:val="Heading1"/>
        <w:numPr>
          <w:ilvl w:val="0"/>
          <w:numId w:val="1"/>
        </w:numPr>
      </w:pPr>
      <w:bookmarkStart w:id="4" w:name="_Toc139399633"/>
      <w:r>
        <w:t>Background information</w:t>
      </w:r>
      <w:bookmarkEnd w:id="4"/>
    </w:p>
    <w:p w:rsidR="001303CA" w:rsidRPr="001303CA" w:rsidRDefault="001303CA" w:rsidP="001303CA"/>
    <w:p w:rsidR="001303CA" w:rsidRDefault="001303CA" w:rsidP="001303CA">
      <w:pPr>
        <w:tabs>
          <w:tab w:val="left" w:pos="1720"/>
        </w:tabs>
      </w:pPr>
      <w:r>
        <w:t>Coca Cola is a multinational beverage company founded in 1886 by pharmacist John Pemberton in Atlanta, Georgia, United States. The company initially sold a carbonated soft drink syrup that Pemberton developed, which was mixed with carbonated water to create the iconic Coca Cola beverage.</w:t>
      </w:r>
      <w:r w:rsidRPr="001303CA">
        <w:t xml:space="preserve"> </w:t>
      </w:r>
      <w:r>
        <w:t>Over the years, Coca Cola has grown into one of the world's most recognized and valuable brands. The company's portfolio includes a wide range of beverages, including carbonated soft drinks, juices, sports drinks, energy drinks, teas, and coffees. Some of its well-known brands include Coca Cola Classic, Diet Coke, Sprite, Fanta, Minute Maid, Powerade, and Dasani.</w:t>
      </w:r>
    </w:p>
    <w:p w:rsidR="001303CA" w:rsidRPr="00903DEE" w:rsidRDefault="001303CA" w:rsidP="001303CA">
      <w:pPr>
        <w:tabs>
          <w:tab w:val="left" w:pos="1720"/>
        </w:tabs>
      </w:pPr>
      <w:r>
        <w:t>Coca Cola has a global presence, operating in more than 200 countries and territories. The company has a strong distribution network, which allows its products to be available virtually everywhere, from supermarkets and convenience stores to restaurants and vending machines.</w:t>
      </w:r>
      <w:r w:rsidRPr="001303CA">
        <w:t xml:space="preserve"> </w:t>
      </w:r>
      <w:r>
        <w:t>Overall, Coca Cola's rich history, diverse product portfolio, global reach, and marketing prowess have made it a dominant player in the beverage industry. The company continues to adapt to changing consumer preferences and market dynamics while staying true to its core values and commitment to delivering refreshing and enjoyable beverages.</w:t>
      </w:r>
    </w:p>
    <w:p w:rsidR="00D701BA" w:rsidRDefault="00D701BA" w:rsidP="00D701BA">
      <w:r>
        <w:t>Over the years, Coca-Cola has consistently demonstrated strong financial performance. In 2020, despite the challenges posed by the global pandemic, the company reported net operating revenues of $33 billion (The Coca-Cola Company, 2020). This indicates the company's ability to adapt and maintain its market position even during uncertain times</w:t>
      </w:r>
    </w:p>
    <w:p w:rsidR="00D701BA" w:rsidRDefault="00D701BA" w:rsidP="00D701BA">
      <w:r>
        <w:lastRenderedPageBreak/>
        <w:t>Over the past five years, Coca-Cola has undergone several significant developments and adaptations to meet changing consumer preferences and market dynamics. While the company has maintained its strong market presence, there are both positive and negative aspects to consider.</w:t>
      </w:r>
    </w:p>
    <w:p w:rsidR="00D701BA" w:rsidRDefault="00D701BA" w:rsidP="00D701BA">
      <w:r>
        <w:t>Positive Developments:</w:t>
      </w:r>
    </w:p>
    <w:p w:rsidR="00D701BA" w:rsidRDefault="00D701BA" w:rsidP="00D701BA">
      <w:r>
        <w:t>1. Diversification of Product Portfolio: Coca-Cola has expanded its beverage offerings beyond traditional carbonated drinks, focusing on healthier options, such as bottled water, teas, and juices. This diversification aligns with the growing demand for healthier beverage choices.</w:t>
      </w:r>
    </w:p>
    <w:p w:rsidR="001303CA" w:rsidRDefault="00D701BA" w:rsidP="00D701BA">
      <w:r>
        <w:t xml:space="preserve">2. Sustainability Initiatives: The </w:t>
      </w:r>
      <w:r w:rsidR="0082200E">
        <w:t>Company</w:t>
      </w:r>
      <w:r>
        <w:t xml:space="preserve"> has made substantial efforts towards sustainability, such as reducing water consumption, improving packaging recyclability, and promoting environmentally friendly practices throughout its value chain. These initiatives demonstrate a commitment to responsible business practices and addressing environmental concerns.</w:t>
      </w:r>
    </w:p>
    <w:p w:rsidR="00D701BA" w:rsidRDefault="00D701BA" w:rsidP="00D701BA">
      <w:r w:rsidRPr="00D701BA">
        <w:t xml:space="preserve"> </w:t>
      </w:r>
      <w:r>
        <w:t>Negative Developments:</w:t>
      </w:r>
    </w:p>
    <w:p w:rsidR="00D701BA" w:rsidRDefault="00D701BA" w:rsidP="00D701BA">
      <w:r>
        <w:t>1. Impact of Changing Consumer Preferences: The decline in soda consumption in recent years has affected Coca-Cola's core product line. The company has had to adapt to shifting consumer preferences by diversifying its portfolio, but the decline in soda sales remains a challenge.</w:t>
      </w:r>
    </w:p>
    <w:p w:rsidR="00D701BA" w:rsidRDefault="00D701BA" w:rsidP="00D701BA">
      <w:r>
        <w:t xml:space="preserve">2. Disruption from COVID-19: The global pandemic has significantly impacted Coca-Cola's business operations, including disruptions in supply chains, closures of restaurants and entertainment venues, and shifts in consumer purchasing </w:t>
      </w:r>
      <w:r w:rsidR="0082200E">
        <w:t>behaviour</w:t>
      </w:r>
      <w:r>
        <w:t>. These challenges have put pressure on the company's financial performance.</w:t>
      </w:r>
    </w:p>
    <w:p w:rsidR="00D701BA" w:rsidRDefault="00D701BA" w:rsidP="00D701BA">
      <w:r>
        <w:t>One of the most notable changes in Coca Cola's business strategy has been a shift towards diversifying its product portfolio. Historically, the company's core product has been carbonated soft drinks, such as Coca Cola and Sprite. However, in recent years, the company has expanded into non-carbonated drinks, such as tea, water, and sports drinks. This move is partly in response to changing consumer preferences and trends towards healthier beverages.</w:t>
      </w:r>
    </w:p>
    <w:p w:rsidR="00D701BA" w:rsidRDefault="00D701BA" w:rsidP="00D701BA">
      <w:r>
        <w:t>Another significant change in Coca Cola's strategy has been a renewed focus on sustainability and social responsibility. The company has set ambitious goals to reduce its carbon footprint, use more sustainable packaging, and improve the well-being of its employees and communities. This shift reflects a growing awareness among consumers and investors of the importance of corporate social responsibility.</w:t>
      </w:r>
      <w:r w:rsidR="003237BA" w:rsidRPr="003237BA">
        <w:t xml:space="preserve"> </w:t>
      </w:r>
      <w:r w:rsidR="003237BA">
        <w:t xml:space="preserve">The company has incorporated environmental stewardship and responsibility into its mission, reflecting the growing global concern for sustainability. For instance, the mission statement now mentions inspiring happiness through brands and actions, aligning with the company's sustainability initiatives </w:t>
      </w:r>
      <w:r w:rsidR="00A3352D">
        <w:t>(The Coca-Cola Company, 2020</w:t>
      </w:r>
      <w:r w:rsidR="003237BA">
        <w:t>).</w:t>
      </w:r>
    </w:p>
    <w:p w:rsidR="00D701BA" w:rsidRDefault="00D701BA" w:rsidP="00D701BA">
      <w:r>
        <w:t>In terms of organizational structure, Coca Cola has also undergone significant changes over the past five years. The company has streamlined its operations, reducing the number of business units and consolidating its regional operations. This move has enabled the company to become more agile and responsive to changing market conditions.</w:t>
      </w:r>
    </w:p>
    <w:p w:rsidR="003237BA" w:rsidRDefault="00D701BA" w:rsidP="003237BA">
      <w:r>
        <w:t>Finally, Coca Cola's vision and mission have also evolved over the past five years. The company's vision is to become a "total beverage company," offering a wide range of beverages that meet the needs of consumers around the world. Its mission is to "refresh the world, inspire moments of optimism and happiness, and create value and make a difference."</w:t>
      </w:r>
      <w:r w:rsidR="003237BA" w:rsidRPr="003237BA">
        <w:t xml:space="preserve"> </w:t>
      </w:r>
      <w:r w:rsidR="00056C7E">
        <w:t>(Coca-Cola, 2022</w:t>
      </w:r>
      <w:r w:rsidR="003237BA">
        <w:t>)</w:t>
      </w:r>
      <w:r w:rsidR="00056C7E">
        <w:t>.</w:t>
      </w:r>
      <w:r>
        <w:t xml:space="preserve"> These goals reflect the company's commitment to innovation, sustainability, and social responsibility.</w:t>
      </w:r>
    </w:p>
    <w:p w:rsidR="003237BA" w:rsidRDefault="003237BA" w:rsidP="003237BA">
      <w:r>
        <w:t>The changes in Coca-Cola's mission and vision statement can be attributed to several factors:</w:t>
      </w:r>
    </w:p>
    <w:p w:rsidR="003237BA" w:rsidRDefault="003237BA" w:rsidP="003237BA">
      <w:r>
        <w:lastRenderedPageBreak/>
        <w:t>a. Consumer Shift towards Health and Wellness:</w:t>
      </w:r>
    </w:p>
    <w:p w:rsidR="003237BA" w:rsidRDefault="003237BA" w:rsidP="003237BA">
      <w:r>
        <w:t>Changing consumer preferences towards healthier options have influenced Coca-Cola's mission and vision. Consumers are increasingly seeking beverages that align with their health and wellness goals. As a response, Coca-Cola has diversified its product portfolio to include a wider range of options, including low-sugar drinks, bottled water, teas, and juices.</w:t>
      </w:r>
    </w:p>
    <w:p w:rsidR="003237BA" w:rsidRDefault="003237BA" w:rsidP="003237BA"/>
    <w:p w:rsidR="003237BA" w:rsidRDefault="003237BA" w:rsidP="003237BA">
      <w:r>
        <w:t>b. Societal Expectations and Sustainability Concerns:</w:t>
      </w:r>
    </w:p>
    <w:p w:rsidR="003237BA" w:rsidRDefault="003237BA" w:rsidP="003237BA">
      <w:r>
        <w:t>Coca-Cola's inclusion of sustainability in its mission and vision statement reflects the growing global concern for environmental issues. Companies today are expected to be more environmentally responsible and take action towards sustainability. Coca-Cola's focus on water conservation, packaging recyclability, and other sustainability initiatives aligns with these societal expectations.</w:t>
      </w:r>
    </w:p>
    <w:p w:rsidR="003237BA" w:rsidRDefault="003237BA" w:rsidP="003237BA">
      <w:r>
        <w:t>c. Brand Adaptation to Stay Relevant:</w:t>
      </w:r>
    </w:p>
    <w:p w:rsidR="00D701BA" w:rsidRPr="00D701BA" w:rsidRDefault="003237BA" w:rsidP="00D701BA">
      <w:r>
        <w:t>Coca-Cola's mission and vision statement changes also reflect the company's efforts to adapt and stay relevant in a changing market. By acknowledging the importance of consumer well-being and incorporating sustainability, the company shows its commitment to addressing emerging trends and maintaining its position as a global leader.</w:t>
      </w:r>
    </w:p>
    <w:p w:rsidR="003C5090" w:rsidRDefault="00C60288" w:rsidP="00C60288">
      <w:pPr>
        <w:pStyle w:val="Heading1"/>
        <w:numPr>
          <w:ilvl w:val="0"/>
          <w:numId w:val="1"/>
        </w:numPr>
      </w:pPr>
      <w:bookmarkStart w:id="5" w:name="_Toc139399634"/>
      <w:r>
        <w:t>S</w:t>
      </w:r>
      <w:r w:rsidRPr="00C60288">
        <w:t>trategic models and theories</w:t>
      </w:r>
      <w:bookmarkEnd w:id="5"/>
    </w:p>
    <w:p w:rsidR="003237BA" w:rsidRPr="003237BA" w:rsidRDefault="003237BA" w:rsidP="003237BA"/>
    <w:p w:rsidR="003237BA" w:rsidRDefault="003237BA" w:rsidP="003237BA">
      <w:r w:rsidRPr="007B2018">
        <w:rPr>
          <w:u w:val="single"/>
        </w:rPr>
        <w:t>To conduct a PESTLE analysis</w:t>
      </w:r>
      <w:r>
        <w:t xml:space="preserve"> of Coca-Cola's strategy, we will examine the political, economic, sociocultural, technological, legal, and environmental factors that impact the company's operations. 1. Political Factors:</w:t>
      </w:r>
    </w:p>
    <w:p w:rsidR="003237BA" w:rsidRDefault="003237BA" w:rsidP="003237BA">
      <w:r>
        <w:t>Political factors influence Coca-Cola's strategy in terms of regulations, taxes, and trade policies. For instance, the imposition of sugar taxes in various countries to combat obesity and promote healthier lifestyles has led the company to diversify its product portfolio and offer low-sugar alternatives (Reuters, 2018). Political instability or trade conflicts can also impact Coca-Cola's supply chain and global operations (The Coca-Cola Company, 2020).</w:t>
      </w:r>
    </w:p>
    <w:p w:rsidR="003237BA" w:rsidRDefault="003237BA" w:rsidP="003237BA">
      <w:r>
        <w:t>2. Economic Factors:</w:t>
      </w:r>
    </w:p>
    <w:p w:rsidR="003237BA" w:rsidRDefault="003237BA" w:rsidP="003237BA">
      <w:r>
        <w:t>Economic factors such as GDP growth, inflation, and exchange rates affect Coca-Cola's profitability and consumer purchasing power. Economic downturns can lead to reduced consumer spending, impacting the company's sales and revenue (The Coca-Cola Company, 2020). Additionally, currency fluctuations can impact the cost of raw materials and distribution, potentially affecting profitability (BBC News, 2020).</w:t>
      </w:r>
    </w:p>
    <w:p w:rsidR="003237BA" w:rsidRDefault="003237BA" w:rsidP="003237BA">
      <w:r>
        <w:t>3. Sociocultural Factors:</w:t>
      </w:r>
    </w:p>
    <w:p w:rsidR="003237BA" w:rsidRDefault="003237BA" w:rsidP="003237BA">
      <w:r>
        <w:t>Sociocultural factors play a significant role in shaping Coca-Cola's strategy. Changing consumer preferences towards healthier options, sustainability, and social responsibility have influenced the company's product development and marketing strateg</w:t>
      </w:r>
      <w:r w:rsidR="00056C7E">
        <w:t>ies (The Coca-Cola Company, 2023</w:t>
      </w:r>
      <w:r>
        <w:t>). For instance, the demand for healthier beverages has led Coca-Cola to introduce options like bottled water and low-sugar drinks (Reuters, 2018).</w:t>
      </w:r>
    </w:p>
    <w:p w:rsidR="003237BA" w:rsidRDefault="003237BA" w:rsidP="003237BA">
      <w:r>
        <w:t>4. Technological Factors:</w:t>
      </w:r>
    </w:p>
    <w:p w:rsidR="003237BA" w:rsidRDefault="003237BA" w:rsidP="003237BA">
      <w:r>
        <w:lastRenderedPageBreak/>
        <w:t>Technological advancements impact Coca-Cola's strategy in terms of production, distribution, and marketing. Automation and digitalization have improved operational efficiency, supply chain management, and customer engagement (The Coca-Cola Company, 2020). The company has embraced digital marketing and e-commerce to reach consumers more effectively (Reuters, 2019). However, technological disruptions can also pose challenges, such as cybersecurity threats (The Coca-Cola Company, 2020).</w:t>
      </w:r>
    </w:p>
    <w:p w:rsidR="003237BA" w:rsidRDefault="003237BA" w:rsidP="003237BA">
      <w:r>
        <w:t>5. Legal Factors:</w:t>
      </w:r>
    </w:p>
    <w:p w:rsidR="003237BA" w:rsidRDefault="003237BA" w:rsidP="003237BA">
      <w:r>
        <w:t xml:space="preserve">Legal factors encompass regulations related to </w:t>
      </w:r>
      <w:r w:rsidR="0082200E">
        <w:t>labelling</w:t>
      </w:r>
      <w:r>
        <w:t xml:space="preserve">, advertising, </w:t>
      </w:r>
      <w:r w:rsidR="0082200E">
        <w:t>and intellectual</w:t>
      </w:r>
      <w:r>
        <w:t xml:space="preserve"> property, and consumer protection. Coca-Cola must comply with laws governing food safety, marketing to children, and product </w:t>
      </w:r>
      <w:r w:rsidR="0082200E">
        <w:t>labelling</w:t>
      </w:r>
      <w:r>
        <w:t xml:space="preserve"> (The Coca-Cola Company, 2020). Legal disputes and lawsuits can impact the company's reputation and financial performance (BBC News, 2020).</w:t>
      </w:r>
    </w:p>
    <w:p w:rsidR="003237BA" w:rsidRDefault="003237BA" w:rsidP="003237BA">
      <w:r>
        <w:t>6.</w:t>
      </w:r>
      <w:r w:rsidR="00520A07">
        <w:t xml:space="preserve"> </w:t>
      </w:r>
      <w:r>
        <w:t>Environmental Factors:</w:t>
      </w:r>
    </w:p>
    <w:p w:rsidR="003237BA" w:rsidRDefault="003237BA" w:rsidP="003237BA">
      <w:r>
        <w:t>Environmental factors have become increasingly important for Coca-Cola's strategy. The company faces pressure to reduce its carbon footprint, conserve water resources, and promote sustainable packaging (The Coca-Cola Company, 2020). Climate change and growing environmental awareness among consumers have led Coca-Cola to invest in sustainable practices and initiatives (Reuters, 2019).</w:t>
      </w:r>
    </w:p>
    <w:p w:rsidR="00520A07" w:rsidRDefault="00520A07" w:rsidP="00520A07">
      <w:r>
        <w:t>The PESTLE analysis of Coca-Cola's strategy highlights the influence of political, economic, sociocultural, technological, legal, and environmental factors on the company's operations. These factors shape Coca-Cola's product development, marketing, and sustainability initiatives, as the company adapts to changing consumer preferences, complies with regulations, and addresses environmental concerns.</w:t>
      </w:r>
    </w:p>
    <w:p w:rsidR="002107CC" w:rsidRDefault="002107CC" w:rsidP="00520A07"/>
    <w:p w:rsidR="00520A07" w:rsidRPr="00520A07" w:rsidRDefault="002107CC" w:rsidP="002107CC">
      <w:pPr>
        <w:tabs>
          <w:tab w:val="left" w:pos="1720"/>
        </w:tabs>
      </w:pPr>
      <w:r w:rsidRPr="002107CC">
        <w:rPr>
          <w:u w:val="single"/>
        </w:rPr>
        <w:t>The Five Forces Analysis</w:t>
      </w:r>
      <w:r>
        <w:t xml:space="preserve"> is a strategic tool used to assess the competitive intensity and attractiveness of an industry. It was developed by Michael Porter, a renowned professor at Harvard Business School, in his 1979 book "Competitive Strategy: Techniques for </w:t>
      </w:r>
      <w:r w:rsidR="00101BF2">
        <w:t>Analysing</w:t>
      </w:r>
      <w:r>
        <w:t xml:space="preserve"> Industries and Competitors" (Porter, 1979). </w:t>
      </w:r>
      <w:r w:rsidR="00520A07" w:rsidRPr="00520A07">
        <w:t>To conduct a Five Forces analysis of Coca-Cola's strategy, we will examine the competitive forces in the industry that impact the company's profitability and market position.</w:t>
      </w:r>
    </w:p>
    <w:p w:rsidR="00520A07" w:rsidRDefault="00520A07" w:rsidP="00520A07">
      <w:pPr>
        <w:pStyle w:val="ListParagraph"/>
        <w:numPr>
          <w:ilvl w:val="0"/>
          <w:numId w:val="2"/>
        </w:numPr>
      </w:pPr>
      <w:r>
        <w:t>Threat of New Entrants:</w:t>
      </w:r>
    </w:p>
    <w:p w:rsidR="00520A07" w:rsidRDefault="00520A07" w:rsidP="00520A07">
      <w:r>
        <w:t>The threat of new entrants in the beverage industry is relatively low due to high barriers to entry. Coca-Cola's strong brand recognition, extensive distribution networks, and economies of scale make it difficult for new players to compete (The Coca-Cola Company, 2020). Additionally, the company's long-term contracts with bottlers limit the availability of distribution channels for potential competitors (Reuters, 2019).</w:t>
      </w:r>
    </w:p>
    <w:p w:rsidR="00520A07" w:rsidRDefault="00520A07" w:rsidP="00520A07">
      <w:pPr>
        <w:pStyle w:val="ListParagraph"/>
        <w:numPr>
          <w:ilvl w:val="0"/>
          <w:numId w:val="2"/>
        </w:numPr>
      </w:pPr>
      <w:r>
        <w:t xml:space="preserve"> Bargaining Power of Suppliers:</w:t>
      </w:r>
    </w:p>
    <w:p w:rsidR="00520A07" w:rsidRDefault="00520A07" w:rsidP="00520A07">
      <w:r>
        <w:t>Coca-Cola's bargaining power with suppliers is relatively high due to its size and global presence. The company has established long-term relationships with suppliers, which gives it l</w:t>
      </w:r>
      <w:r w:rsidR="0082200E">
        <w:t>everage in negotiating promising</w:t>
      </w:r>
      <w:r>
        <w:t xml:space="preserve"> terms and prices for raw materials (The Coca-Cola Company, 2020). However, fluctuations in commodity prices, such as sugar and </w:t>
      </w:r>
      <w:r w:rsidR="0082200E">
        <w:t>aluminium</w:t>
      </w:r>
      <w:r>
        <w:t>, can impact supplier power (Reuters, 2019).</w:t>
      </w:r>
    </w:p>
    <w:p w:rsidR="00520A07" w:rsidRDefault="00520A07" w:rsidP="00520A07">
      <w:pPr>
        <w:pStyle w:val="ListParagraph"/>
        <w:numPr>
          <w:ilvl w:val="0"/>
          <w:numId w:val="2"/>
        </w:numPr>
      </w:pPr>
      <w:r>
        <w:lastRenderedPageBreak/>
        <w:t xml:space="preserve"> Bargaining Power of Buyers:</w:t>
      </w:r>
    </w:p>
    <w:p w:rsidR="00520A07" w:rsidRDefault="00520A07" w:rsidP="00520A07">
      <w:r>
        <w:t>The bargaining power of buyers in the beverage industry is moderate. Coca-Cola's strong brand loyalty and extensive product portfolio give it some control over pricing and product differentiation. However, consumers have a wide range of choices, and their preferences for healthier alternatives can influence demand (The Coca-Cola Company, 2020). Retailers also have some bargaining power due to their ability to choose from various beverage suppliers (Reuters, 2019).</w:t>
      </w:r>
    </w:p>
    <w:p w:rsidR="00520A07" w:rsidRDefault="00520A07" w:rsidP="00520A07">
      <w:pPr>
        <w:pStyle w:val="ListParagraph"/>
        <w:numPr>
          <w:ilvl w:val="0"/>
          <w:numId w:val="2"/>
        </w:numPr>
      </w:pPr>
      <w:r>
        <w:t xml:space="preserve"> Threat of Substitutes:</w:t>
      </w:r>
    </w:p>
    <w:p w:rsidR="00520A07" w:rsidRDefault="00520A07" w:rsidP="00520A07">
      <w:r>
        <w:t>The threat of substitutes in the beverage industry is high. Consumers have a wide range of options, including other soft drinks, juices, teas, and water (The Coca-Cola Company, 2020). Coca-Cola has responded to this threat by diversifying its product portfolio and offering healthier alternatives, such as low-sugar and non-carbonated beverages (Reuters, 2018).</w:t>
      </w:r>
    </w:p>
    <w:p w:rsidR="00520A07" w:rsidRDefault="00520A07" w:rsidP="00520A07">
      <w:pPr>
        <w:pStyle w:val="ListParagraph"/>
        <w:numPr>
          <w:ilvl w:val="0"/>
          <w:numId w:val="2"/>
        </w:numPr>
      </w:pPr>
      <w:r>
        <w:t>Intensity of Competitive Rivalry:</w:t>
      </w:r>
    </w:p>
    <w:p w:rsidR="00520A07" w:rsidRDefault="00520A07" w:rsidP="00520A07">
      <w:r>
        <w:t>The beverage industry is highly competitive, resulting in intense rivalry among players. Coca-Cola faces competition from major global players like PepsiCo, as well as regional and local brands (The Coca-Cola Company, 2020). The industry's competitive landscape is characterized by aggressive marketing campaigns, product innovation, and pricing strategies (Reuters, 2019).</w:t>
      </w:r>
    </w:p>
    <w:p w:rsidR="00520A07" w:rsidRDefault="00520A07" w:rsidP="00520A07">
      <w:r>
        <w:t>The Five Forces analysis of Coca-Cola's strategy highlights the low threat of new entrants and the bargaining power of suppliers, the moderate bargaining power of buyers, the high threat of substitutes, and the intense rivalry in the industry. Coca-Cola's strong brand recognition, extensive distribution networks, and product diversification help the company maintain a competitive advantage despite these forces.</w:t>
      </w:r>
    </w:p>
    <w:p w:rsidR="002107CC" w:rsidRDefault="002107CC" w:rsidP="00520A07"/>
    <w:p w:rsidR="00520A07" w:rsidRDefault="002107CC" w:rsidP="002107CC">
      <w:pPr>
        <w:tabs>
          <w:tab w:val="left" w:pos="1720"/>
        </w:tabs>
      </w:pPr>
      <w:r w:rsidRPr="002107CC">
        <w:rPr>
          <w:u w:val="single"/>
        </w:rPr>
        <w:t>Porter's Generic Strategies Analysis</w:t>
      </w:r>
      <w:r>
        <w:t xml:space="preserve"> is a framework developed by Michael Porter, which identifies three generic strategies that companies can adopt to achieve a sustainable competitive advantage. These strategies are cost leadership, differentiation, and focus. The concept was introduced in Porter's book "Competitive Strategy: Techniques for </w:t>
      </w:r>
      <w:r w:rsidR="00101BF2">
        <w:t>Analysing</w:t>
      </w:r>
      <w:r>
        <w:t xml:space="preserve"> Industries and Competitors" (Porter, 1980). </w:t>
      </w:r>
      <w:r w:rsidR="00520A07" w:rsidRPr="00520A07">
        <w:t xml:space="preserve">To </w:t>
      </w:r>
      <w:r w:rsidR="0082200E" w:rsidRPr="00520A07">
        <w:t>analyse</w:t>
      </w:r>
      <w:r w:rsidR="00520A07" w:rsidRPr="00520A07">
        <w:t xml:space="preserve"> Coca-Cola's strategy using Porter's generic strategies framework, we will examine how the company positions itself in the market.</w:t>
      </w:r>
    </w:p>
    <w:p w:rsidR="00520A07" w:rsidRDefault="00520A07" w:rsidP="00520A07">
      <w:pPr>
        <w:pStyle w:val="ListParagraph"/>
        <w:numPr>
          <w:ilvl w:val="0"/>
          <w:numId w:val="3"/>
        </w:numPr>
      </w:pPr>
      <w:r>
        <w:t>Cost Leadership:</w:t>
      </w:r>
    </w:p>
    <w:p w:rsidR="00520A07" w:rsidRDefault="00520A07" w:rsidP="00520A07">
      <w:r>
        <w:t>Coca-Cola does not primarily focus on cost leadership as a generic strategy. Instead, the company emphasizes differentiation and brand recognition to maintain a competitive advantage (The Coca-Cola Company, 2020). Coca-Cola invests heavily in advertising and marketing to create a unique brand image and differentiate its products from competitors (Reuters, 2019).</w:t>
      </w:r>
    </w:p>
    <w:p w:rsidR="00520A07" w:rsidRDefault="00520A07" w:rsidP="00520A07">
      <w:pPr>
        <w:pStyle w:val="ListParagraph"/>
        <w:numPr>
          <w:ilvl w:val="0"/>
          <w:numId w:val="3"/>
        </w:numPr>
      </w:pPr>
      <w:r>
        <w:t>Differentiation:</w:t>
      </w:r>
    </w:p>
    <w:p w:rsidR="00520A07" w:rsidRDefault="00520A07" w:rsidP="00520A07">
      <w:r>
        <w:t xml:space="preserve">Coca-Cola adopts a differentiation strategy to set its products apart from competitors. The company offers a diverse portfolio of beverages, including carbonated soft drinks, juices, sports drinks, and teas, catering to a wide range of consumer preferences (The Coca-Cola Company, 2020). Coca-Cola also focuses on product innovation, introducing new </w:t>
      </w:r>
      <w:r w:rsidR="0082200E">
        <w:t>flavours</w:t>
      </w:r>
      <w:r>
        <w:t xml:space="preserve"> and packaging to keep its offerings fresh and appealing to consumers (Reuters, 2019).</w:t>
      </w:r>
    </w:p>
    <w:p w:rsidR="00520A07" w:rsidRDefault="00520A07" w:rsidP="00520A07">
      <w:pPr>
        <w:pStyle w:val="ListParagraph"/>
        <w:numPr>
          <w:ilvl w:val="0"/>
          <w:numId w:val="3"/>
        </w:numPr>
      </w:pPr>
      <w:r>
        <w:t>Focus:</w:t>
      </w:r>
    </w:p>
    <w:p w:rsidR="00520A07" w:rsidRDefault="00520A07" w:rsidP="00520A07">
      <w:r>
        <w:lastRenderedPageBreak/>
        <w:t>Coca-Cola uses a focus strategy by targeting specific market segments. For example, the company has developed health-conscious beverage options to cater to consumers' increasing demand for healthier alternatives (The Coca-Cola Company, 2020). Coca-Cola also tailors its marketing campaigns to different regions and cultures, recognizing the importance of local preferences (Reuters, 2018).</w:t>
      </w:r>
    </w:p>
    <w:p w:rsidR="00520A07" w:rsidRDefault="00520A07" w:rsidP="00520A07">
      <w:r>
        <w:t>Coca-Cola primarily follows a differentiation strategy by offering a diverse range of beverages, investing in branding and marketing, and focusing on product innovation. While the company does not emphasize cost leadership, it uses a focus strategy by targeting specific market segments and adapting its products and marketing to local preferences.</w:t>
      </w:r>
    </w:p>
    <w:p w:rsidR="002107CC" w:rsidRDefault="002107CC" w:rsidP="00520A07"/>
    <w:p w:rsidR="00385EE4" w:rsidRDefault="002107CC" w:rsidP="002107CC">
      <w:pPr>
        <w:tabs>
          <w:tab w:val="left" w:pos="1720"/>
        </w:tabs>
      </w:pPr>
      <w:r w:rsidRPr="002107CC">
        <w:rPr>
          <w:u w:val="single"/>
        </w:rPr>
        <w:t>The BCG (Boston Consulting Group) Strategy Matrix</w:t>
      </w:r>
      <w:r>
        <w:t xml:space="preserve">, also known as the Growth-Share Matrix, is a strategic analysis tool developed by the Boston Consulting Group. It helps companies assess their portfolio of products or business units and make strategic decisions based on their growth potential and market share. The concept was introduced in the article "The Experience Curve Reviewed" by Bruce D. Henderson, the founder of the Boston Consulting Group (Henderson, 1968). </w:t>
      </w:r>
      <w:r w:rsidR="00385EE4">
        <w:t xml:space="preserve">To </w:t>
      </w:r>
      <w:r w:rsidR="0082200E">
        <w:t>analyse</w:t>
      </w:r>
      <w:r w:rsidR="00385EE4">
        <w:t xml:space="preserve"> Coca-Cola's strategy using the BCG matrix, we will examine how the company's products are positioned in terms of market growth and market share.</w:t>
      </w:r>
    </w:p>
    <w:p w:rsidR="00385EE4" w:rsidRDefault="00385EE4" w:rsidP="00385EE4">
      <w:r>
        <w:t>1. Stars:</w:t>
      </w:r>
    </w:p>
    <w:p w:rsidR="00385EE4" w:rsidRDefault="00385EE4" w:rsidP="00385EE4">
      <w:r>
        <w:t>Coca-Cola's star products are those with high market growth and high market share. These products have strong brand recognition and continue to generate significant revenue for the company. Coca-Cola's carbonated soft drinks, such as Diet Coke, can be considered as star products due to their widespread popularity and consistent demand (Statista, 2021).</w:t>
      </w:r>
      <w:r w:rsidR="00063290" w:rsidRPr="00063290">
        <w:t xml:space="preserve"> </w:t>
      </w:r>
      <w:r w:rsidR="00063290">
        <w:t>Also, with a rapidly growing market share and high market growth rate, Coca Cola Zero Sugar falls under the "Stars" category. This product has gained popularity among health-conscious consumers looking for a sugar-free alternative without compromising the classic Coca Cola taste.</w:t>
      </w:r>
    </w:p>
    <w:p w:rsidR="00385EE4" w:rsidRDefault="00385EE4" w:rsidP="00385EE4">
      <w:r>
        <w:t>2. Cash Cows:</w:t>
      </w:r>
    </w:p>
    <w:p w:rsidR="00385EE4" w:rsidRDefault="00385EE4" w:rsidP="00385EE4">
      <w:r>
        <w:t>Coca-Cola's cash cow products are those with high market share but low market growth. These products generate steady cash flow and contribute to the company's profitability. Coca-Cola's cash cow products include its non-carbonated beverages, such as juices, sports drinks, and teas, which have a loyal customer base and are well-established in the market (Statista, 2021).</w:t>
      </w:r>
      <w:r w:rsidR="00063290">
        <w:t xml:space="preserve">Also, </w:t>
      </w:r>
      <w:r w:rsidR="00063290" w:rsidRPr="00063290">
        <w:t xml:space="preserve"> </w:t>
      </w:r>
      <w:r w:rsidR="00063290">
        <w:t>as one of the company's most iconic and long-standing products, Coca Cola Classic enjoys a high market share in a mature and stable market. It falls under the "Cash Cows" category as it generates substantial revenue and profits with limited need for additional investment. Coca Cola continues to maintain and promote this flagship product to ensure its continued success.</w:t>
      </w:r>
    </w:p>
    <w:p w:rsidR="00385EE4" w:rsidRDefault="00385EE4" w:rsidP="00385EE4">
      <w:r>
        <w:t>3. Question Marks:</w:t>
      </w:r>
    </w:p>
    <w:p w:rsidR="00385EE4" w:rsidRDefault="00385EE4" w:rsidP="00063290">
      <w:pPr>
        <w:tabs>
          <w:tab w:val="left" w:pos="1720"/>
        </w:tabs>
      </w:pPr>
      <w:r>
        <w:t>Coca-Cola's question mark products are those with low market share but high market growth potential. These products require further investment and marketing efforts to increase their market share. Coca-Cola's question mark products could include its newer offerings, such as energy drinks and functional beverages, which are gaining traction in the market but have not yet achieved the same level of market share as the company's core products (Reuters, 2019).</w:t>
      </w:r>
      <w:r w:rsidR="00063290" w:rsidRPr="00063290">
        <w:t xml:space="preserve"> </w:t>
      </w:r>
      <w:r w:rsidR="00063290">
        <w:t xml:space="preserve">Coca Cola's </w:t>
      </w:r>
      <w:r w:rsidR="00356A82">
        <w:t>Smart water</w:t>
      </w:r>
      <w:r w:rsidR="00063290">
        <w:t xml:space="preserve"> is a premium bottled water brand that falls under the "Question Marks" category. Although the market for premium bottled water is growing, </w:t>
      </w:r>
      <w:r w:rsidR="00356A82">
        <w:t>Smart water</w:t>
      </w:r>
      <w:r w:rsidR="00063290">
        <w:t xml:space="preserve"> still faces intense competition from </w:t>
      </w:r>
      <w:r w:rsidR="00063290">
        <w:lastRenderedPageBreak/>
        <w:t>established brands. Coca Cola invests in marketing and product innovation to increase its market share and transform it into a star or cash cow in the future.</w:t>
      </w:r>
    </w:p>
    <w:p w:rsidR="00385EE4" w:rsidRDefault="00385EE4" w:rsidP="00385EE4">
      <w:r>
        <w:t>4. Dogs:</w:t>
      </w:r>
    </w:p>
    <w:p w:rsidR="00063290" w:rsidRDefault="00385EE4" w:rsidP="00063290">
      <w:pPr>
        <w:tabs>
          <w:tab w:val="left" w:pos="1720"/>
        </w:tabs>
      </w:pPr>
      <w:r>
        <w:t>Coca-Cola's dog products are those with low market share and low market growth. These products may not be profitable and require careful consideration regarding their future viability. Coca-Cola's dog products could include underperforming or discontinued products that have failed to gain significant market share or have lost relevance in the ma</w:t>
      </w:r>
      <w:r w:rsidR="00063290">
        <w:t>rket over time (Reuters, 2019). For example: Odwalla, a line of natural fruit juices and smoothies, can be categorized as a "Dog" in the BCG matrix. Despite its initial success, Odwalla has struggled to maintain market share and growth due to increased competition and changing consumer preferences. As a result, Coca Cola has made the strategic decision to discontinue Odwalla and focus on other more promising products.</w:t>
      </w:r>
    </w:p>
    <w:p w:rsidR="00385EE4" w:rsidRDefault="00385EE4" w:rsidP="00385EE4">
      <w:r>
        <w:t>Coca-Cola has star products with high market growth and market share, cash cow products with high market share but low growth, question mark products with low market share but high growth potential, and potentially dog products with low market share and low growth.</w:t>
      </w:r>
    </w:p>
    <w:p w:rsidR="00063290" w:rsidRDefault="00063290" w:rsidP="00063290">
      <w:pPr>
        <w:tabs>
          <w:tab w:val="left" w:pos="1720"/>
        </w:tabs>
      </w:pPr>
      <w:r>
        <w:t>By utilizing the BCG matrix, Coca Cola can effectively allocate resources, determine investment priorities, and make strategic decisions regarding its product portfolio. This analysis helps the company identify areas for growth, manage its cash flow, and maintain a competitive advantage in the beverage market.</w:t>
      </w:r>
    </w:p>
    <w:p w:rsidR="007B2018" w:rsidRDefault="007B2018" w:rsidP="00063290">
      <w:pPr>
        <w:tabs>
          <w:tab w:val="left" w:pos="1720"/>
        </w:tabs>
      </w:pPr>
    </w:p>
    <w:p w:rsidR="00385EE4" w:rsidRDefault="007B2018" w:rsidP="007B2018">
      <w:pPr>
        <w:tabs>
          <w:tab w:val="left" w:pos="1720"/>
        </w:tabs>
      </w:pPr>
      <w:r w:rsidRPr="007B2018">
        <w:rPr>
          <w:u w:val="single"/>
        </w:rPr>
        <w:t>Stakeholder analysis</w:t>
      </w:r>
      <w:r>
        <w:t xml:space="preserve"> is a method used in strategic management to identify and assess the interests, needs, and influence of various stakeholders involved in a project, organization, or decision-making process. It helps identify key stakeholders, understand their perspectives, and develop strategies to effectively engage and manage their expectations. While stakeholder analysis is a widely used concept, it does not have a specific citation or origin point. However, the concept has been widely discussed and applied in the field of strategic management and organizational studies (Project Management Institute, 2017). </w:t>
      </w:r>
      <w:r w:rsidR="00385EE4">
        <w:t xml:space="preserve">To conduct a stakeholder analysis of Coca-Cola's strategy, we will identify key stakeholders and </w:t>
      </w:r>
      <w:r w:rsidR="0082200E">
        <w:t>analyse</w:t>
      </w:r>
      <w:r w:rsidR="00385EE4">
        <w:t xml:space="preserve"> their interests, influence, and relationship with the company.</w:t>
      </w:r>
    </w:p>
    <w:p w:rsidR="00385EE4" w:rsidRDefault="00385EE4" w:rsidP="00385EE4">
      <w:r>
        <w:t>1. Customers:</w:t>
      </w:r>
    </w:p>
    <w:p w:rsidR="00385EE4" w:rsidRDefault="00385EE4" w:rsidP="00385EE4">
      <w:r>
        <w:t>Customers are a critical stakeholder group for Coca-Cola. They have an interest in high-quality, affordable beverages and expect a positive brand experience. Coca-Cola aims to meet customer expectations by offering a wide range of beverages, maintaining product quality, and investing in marketing campaigns to build brand loyalty (</w:t>
      </w:r>
      <w:r w:rsidR="00101BF2">
        <w:t>Coca-Cola, 2020</w:t>
      </w:r>
      <w:r>
        <w:t>).</w:t>
      </w:r>
    </w:p>
    <w:p w:rsidR="00385EE4" w:rsidRDefault="00385EE4" w:rsidP="00385EE4">
      <w:r>
        <w:t>2. Shareholders:</w:t>
      </w:r>
    </w:p>
    <w:p w:rsidR="00385EE4" w:rsidRDefault="00385EE4" w:rsidP="00385EE4">
      <w:r>
        <w:t xml:space="preserve">Shareholders are important stakeholders as they have invested in the company and expect a return on their investment. Coca-Cola's strategy focuses on delivering long-term growth and maximizing shareholder value through revenue and profit growth, dividends, and share price </w:t>
      </w:r>
      <w:r w:rsidR="00101BF2">
        <w:t>appreciation (Coca-Cola, 2023</w:t>
      </w:r>
      <w:r>
        <w:t>).</w:t>
      </w:r>
    </w:p>
    <w:p w:rsidR="00385EE4" w:rsidRDefault="00385EE4" w:rsidP="00385EE4">
      <w:r>
        <w:t>3. Employees:</w:t>
      </w:r>
    </w:p>
    <w:p w:rsidR="00385EE4" w:rsidRDefault="00385EE4" w:rsidP="00385EE4">
      <w:r>
        <w:t xml:space="preserve">Employees play a vital role in Coca-Cola's success. They have an interest in job security, fair compensation, career development, and a positive work environment. Coca-Cola's strategy includes </w:t>
      </w:r>
      <w:r>
        <w:lastRenderedPageBreak/>
        <w:t>initiatives to attract and retain talented employees, provide competitive compensation and benefits, and foster a diverse and inclusive work</w:t>
      </w:r>
      <w:r w:rsidR="00101BF2">
        <w:t>place (Coca-Cola, 2020</w:t>
      </w:r>
      <w:r>
        <w:t>).</w:t>
      </w:r>
    </w:p>
    <w:p w:rsidR="00385EE4" w:rsidRDefault="00385EE4" w:rsidP="00385EE4">
      <w:r>
        <w:t>4. Suppliers:</w:t>
      </w:r>
    </w:p>
    <w:p w:rsidR="00385EE4" w:rsidRDefault="00385EE4" w:rsidP="00385EE4">
      <w:r>
        <w:t xml:space="preserve">Suppliers are crucial for Coca-Cola's supply chain and operations. They have an interest in maintaining a stable and long-term relationship with the company. Coca-Cola's strategy involves working closely with suppliers to ensure the availability of high-quality ingredients, sustainable sourcing practices, and mutually beneficial </w:t>
      </w:r>
      <w:r w:rsidR="00101BF2">
        <w:t>partnerships (Coca-Cola, 2020</w:t>
      </w:r>
      <w:r>
        <w:t>).</w:t>
      </w:r>
    </w:p>
    <w:p w:rsidR="00385EE4" w:rsidRDefault="00385EE4" w:rsidP="00385EE4">
      <w:r>
        <w:t>5. Communities and NGOs:</w:t>
      </w:r>
    </w:p>
    <w:p w:rsidR="00385EE4" w:rsidRDefault="00385EE4" w:rsidP="00385EE4">
      <w:r>
        <w:t>Communities and non-governmental organizations (NGOs) are stakeholders with an interest in environmental sustainability, social responsibility, and community development. Coca-Cola's strategy includes efforts to reduce its environmental footprint, support water conservation and recycling initiatives, and engage in community programs to address socia</w:t>
      </w:r>
      <w:r w:rsidR="00101BF2">
        <w:t>l challenges (Coca-Cola, 2022</w:t>
      </w:r>
      <w:r>
        <w:t>).</w:t>
      </w:r>
    </w:p>
    <w:p w:rsidR="00385EE4" w:rsidRDefault="00385EE4" w:rsidP="00385EE4">
      <w:r>
        <w:t>6. Government and Regulatory Authorities:</w:t>
      </w:r>
    </w:p>
    <w:p w:rsidR="00385EE4" w:rsidRDefault="00385EE4" w:rsidP="00385EE4">
      <w:r>
        <w:t xml:space="preserve">Government and regulatory authorities have an interest in ensuring compliance with laws and regulations, promoting fair competition, and protecting consumer interests. Coca-Cola's strategy involves adhering to relevant laws and regulations, maintaining ethical business practices, and engaging in dialogue with government </w:t>
      </w:r>
      <w:r w:rsidR="00CD6050">
        <w:t>stakeholders</w:t>
      </w:r>
      <w:r w:rsidR="00CD6050" w:rsidRPr="00CD6050">
        <w:t xml:space="preserve"> (The Coca-Cola Company, 2023)</w:t>
      </w:r>
      <w:r w:rsidR="00CD6050">
        <w:t>.</w:t>
      </w:r>
    </w:p>
    <w:p w:rsidR="00385EE4" w:rsidRDefault="00385EE4" w:rsidP="001303CA">
      <w:r>
        <w:t>Coca-Cola's key stakeholders include customers, shareholders, employees, suppliers, communities and NGOs, and government and regulatory authorities</w:t>
      </w:r>
      <w:r w:rsidR="001303CA">
        <w:t>. Coca Cola has a diverse set of stakeholders with different interests and expectations. To be successful, the company needs to balance the needs of these stakeholders and ensure that its operations are sustainable, socially responsible, and financially profitable. The company's strategy aims to meet the interests and expectations of these stakeholders through various initiatives and actions.</w:t>
      </w:r>
    </w:p>
    <w:p w:rsidR="00101BF2" w:rsidRDefault="00101BF2" w:rsidP="001303CA"/>
    <w:p w:rsidR="00385EE4" w:rsidRDefault="00385EE4" w:rsidP="00385EE4">
      <w:r w:rsidRPr="00101BF2">
        <w:rPr>
          <w:u w:val="single"/>
        </w:rPr>
        <w:t>Coca-Cola's current strategy</w:t>
      </w:r>
      <w:r>
        <w:t xml:space="preserve"> involves several key elements aimed at driving long-term growth and sustainability: </w:t>
      </w:r>
    </w:p>
    <w:p w:rsidR="00385EE4" w:rsidRDefault="00385EE4" w:rsidP="00385EE4">
      <w:r>
        <w:t>1. Portfolio Diversification:</w:t>
      </w:r>
    </w:p>
    <w:p w:rsidR="00385EE4" w:rsidRDefault="00385EE4" w:rsidP="00385EE4">
      <w:r>
        <w:t xml:space="preserve">Coca-Cola focuses on diversifying its beverage portfolio to cater to changing consumer preferences and health trends. The company offers a wide range of beverages, including low and no-sugar options, water, juices, </w:t>
      </w:r>
      <w:r w:rsidR="00056C7E">
        <w:t>tea, and coffee (Coca-Cola, 2023</w:t>
      </w:r>
      <w:r>
        <w:t>). This strategy allows Coca-Cola to appeal to a broader customer base and adapt to evolving market demands.</w:t>
      </w:r>
    </w:p>
    <w:p w:rsidR="00385EE4" w:rsidRDefault="00385EE4" w:rsidP="00385EE4">
      <w:r>
        <w:t>2. Innovation and New Product Development:</w:t>
      </w:r>
    </w:p>
    <w:p w:rsidR="00385EE4" w:rsidRDefault="00385EE4" w:rsidP="00385EE4">
      <w:r>
        <w:t xml:space="preserve">To stay competitive, Coca-Cola invests in innovation and new product development. The company continuously introduces new </w:t>
      </w:r>
      <w:r w:rsidR="0082200E">
        <w:t>flavours</w:t>
      </w:r>
      <w:r>
        <w:t>, packaging formats, and product extensions to keep its brand fres</w:t>
      </w:r>
      <w:r w:rsidR="00056C7E">
        <w:t>h and appealing (Coca-Cola, 2023</w:t>
      </w:r>
      <w:r>
        <w:t>). This strategy helps Coca-Cola maintain its market leadership and attract new consumers.</w:t>
      </w:r>
    </w:p>
    <w:p w:rsidR="00385EE4" w:rsidRDefault="00385EE4" w:rsidP="00385EE4">
      <w:r>
        <w:t>3. Market Segmentation and Personalization:</w:t>
      </w:r>
    </w:p>
    <w:p w:rsidR="00385EE4" w:rsidRDefault="00385EE4" w:rsidP="00385EE4">
      <w:r>
        <w:lastRenderedPageBreak/>
        <w:t>Coca-Cola employs market segmentation and personalization strategies to connect with diverse consumer groups. By understanding different cultural preferences and local tastes, the company tailors its marketing efforts and product offerings to specific markets (Coca-Cola, 2020). This approach allows Coca-Cola to build strong customer relationships and drive brand loyalty.</w:t>
      </w:r>
    </w:p>
    <w:p w:rsidR="00385EE4" w:rsidRDefault="00385EE4" w:rsidP="00385EE4">
      <w:r>
        <w:t>4. Digital Transformation:</w:t>
      </w:r>
    </w:p>
    <w:p w:rsidR="00385EE4" w:rsidRDefault="00385EE4" w:rsidP="00385EE4">
      <w:r>
        <w:t>Coca-Cola recognizes the importance of digital transformation in today's business landscape. The company invests in technology and digital initiatives to enhance customer engagement, optimize operations, and drive efficiency across its value chain (Coca-Cola, 2020). This strategy enables Coca-Cola to leverage data and analytics to make informed business decisions and deliver personalized experiences.</w:t>
      </w:r>
    </w:p>
    <w:p w:rsidR="00385EE4" w:rsidRDefault="00385EE4" w:rsidP="00385EE4">
      <w:r>
        <w:t>5. Sustainability and Social Responsibility:</w:t>
      </w:r>
    </w:p>
    <w:p w:rsidR="00385EE4" w:rsidRDefault="00385EE4" w:rsidP="00385EE4">
      <w:r>
        <w:t>Coca-Cola places a strong emphasis on sustainability and social responsibility. The company is committed to reducing its environmental impact, promoting water stewardship, and supporting community development initiatives (</w:t>
      </w:r>
      <w:r w:rsidR="00056C7E">
        <w:t xml:space="preserve">The </w:t>
      </w:r>
      <w:r>
        <w:t>Coca-Cola</w:t>
      </w:r>
      <w:r w:rsidR="00056C7E">
        <w:t xml:space="preserve"> Company</w:t>
      </w:r>
      <w:r>
        <w:t>, 2020). This strategy aligns with consumer expectations for responsible and sustainable business practices.</w:t>
      </w:r>
    </w:p>
    <w:p w:rsidR="003237BA" w:rsidRPr="003237BA" w:rsidRDefault="00385EE4" w:rsidP="003237BA">
      <w:r>
        <w:t>Overall, Coca-Cola's current strategy involves portfolio diversification, innovation, market segmentation, personalization, digital transformation, and a strong focus on sustainability and social responsibility.</w:t>
      </w:r>
    </w:p>
    <w:p w:rsidR="00C60288" w:rsidRDefault="00C60288" w:rsidP="00C60288">
      <w:pPr>
        <w:pStyle w:val="Heading1"/>
        <w:numPr>
          <w:ilvl w:val="0"/>
          <w:numId w:val="1"/>
        </w:numPr>
      </w:pPr>
      <w:bookmarkStart w:id="6" w:name="_Toc139399635"/>
      <w:r>
        <w:t>A</w:t>
      </w:r>
      <w:r w:rsidRPr="00C60288">
        <w:t>dva</w:t>
      </w:r>
      <w:r>
        <w:t>ntages and dis-advantages of the</w:t>
      </w:r>
      <w:r w:rsidRPr="00C60288">
        <w:t xml:space="preserve"> organisation</w:t>
      </w:r>
      <w:bookmarkEnd w:id="6"/>
    </w:p>
    <w:p w:rsidR="000350D1" w:rsidRDefault="000350D1" w:rsidP="00385EE4">
      <w:pPr>
        <w:pStyle w:val="ListParagraph"/>
      </w:pPr>
    </w:p>
    <w:p w:rsidR="00385EE4" w:rsidRDefault="00385EE4" w:rsidP="000350D1">
      <w:r>
        <w:t>Advantages of Coca-Cola's Current Strategy:</w:t>
      </w:r>
    </w:p>
    <w:p w:rsidR="00385EE4" w:rsidRDefault="00385EE4" w:rsidP="000350D1">
      <w:pPr>
        <w:pStyle w:val="ListParagraph"/>
        <w:numPr>
          <w:ilvl w:val="1"/>
          <w:numId w:val="1"/>
        </w:numPr>
      </w:pPr>
      <w:r>
        <w:t>Diversified Portfolio: Coca-Cola's strategy of diversifying its beverage portfolio allows the company to cater to a broader range of consumer preferences and adapt to changin</w:t>
      </w:r>
      <w:r w:rsidR="00056C7E">
        <w:t>g market trends (Coca-Cola, 2023</w:t>
      </w:r>
      <w:r>
        <w:t>). This approach enables Coca-Cola to capture a larger market share and maintain its competitive edge.</w:t>
      </w:r>
    </w:p>
    <w:p w:rsidR="00385EE4" w:rsidRDefault="00385EE4" w:rsidP="000350D1">
      <w:pPr>
        <w:pStyle w:val="ListParagraph"/>
        <w:numPr>
          <w:ilvl w:val="1"/>
          <w:numId w:val="1"/>
        </w:numPr>
      </w:pPr>
      <w:r>
        <w:t xml:space="preserve">Innovation and New Product Development: By investing in innovation and new product development, Coca-Cola can introduce fresh </w:t>
      </w:r>
      <w:r w:rsidR="0082200E">
        <w:t>flavours</w:t>
      </w:r>
      <w:r>
        <w:t xml:space="preserve"> and packaging formats, keeping its brand relevant and appeali</w:t>
      </w:r>
      <w:r w:rsidR="00056C7E">
        <w:t>ng to consumers (Coca-Cola, 2023</w:t>
      </w:r>
      <w:r>
        <w:t>). This strategy helps Coca-Cola stay ahead of competitors and attract new customers.</w:t>
      </w:r>
    </w:p>
    <w:p w:rsidR="00385EE4" w:rsidRDefault="00385EE4" w:rsidP="000350D1">
      <w:pPr>
        <w:pStyle w:val="ListParagraph"/>
        <w:numPr>
          <w:ilvl w:val="1"/>
          <w:numId w:val="1"/>
        </w:numPr>
      </w:pPr>
      <w:r>
        <w:t>Market Segmentation and Personalization: Coca-Cola's strategy of tailoring its marketing efforts and product offerings to specific markets and cultural preferences allows the company to build strong customer relationships and drive brand loyalty (Coca-Cola, 2020). This approach ensures that Coca-Cola can connect with diverse consumer groups effectively.</w:t>
      </w:r>
    </w:p>
    <w:p w:rsidR="00385EE4" w:rsidRDefault="00385EE4" w:rsidP="000350D1">
      <w:pPr>
        <w:pStyle w:val="ListParagraph"/>
      </w:pPr>
    </w:p>
    <w:p w:rsidR="00385EE4" w:rsidRDefault="00385EE4" w:rsidP="000350D1">
      <w:r>
        <w:t>Disadvantages of Coca-Cola's Current Strategy:</w:t>
      </w:r>
    </w:p>
    <w:p w:rsidR="00385EE4" w:rsidRDefault="00385EE4" w:rsidP="000350D1">
      <w:pPr>
        <w:pStyle w:val="ListParagraph"/>
        <w:numPr>
          <w:ilvl w:val="0"/>
          <w:numId w:val="4"/>
        </w:numPr>
      </w:pPr>
      <w:r>
        <w:t>Market Saturation: The beverage industry is highly saturated, with numerous competitors offering similar products. Coca-Cola's strategy of diversification may face challenges in a crowded market, as consumers have a wide array of choices (Statista, 2021). This could lead to increased competition and potential difficulties in maintaining market share.</w:t>
      </w:r>
    </w:p>
    <w:p w:rsidR="00385EE4" w:rsidRDefault="00385EE4" w:rsidP="000350D1">
      <w:pPr>
        <w:pStyle w:val="ListParagraph"/>
        <w:numPr>
          <w:ilvl w:val="0"/>
          <w:numId w:val="4"/>
        </w:numPr>
      </w:pPr>
      <w:r>
        <w:lastRenderedPageBreak/>
        <w:t xml:space="preserve">Brand Cannibalization: The introduction of new </w:t>
      </w:r>
      <w:r w:rsidR="0082200E">
        <w:t>flavours</w:t>
      </w:r>
      <w:r>
        <w:t xml:space="preserve"> and product extensions may cannibalize sales of existing Coca-Cola products (Statista, 2021). While innovation is essential, there is a risk that new products may not generate enough demand to compensate for the potential decline in sales of established products.</w:t>
      </w:r>
    </w:p>
    <w:p w:rsidR="00385EE4" w:rsidRDefault="00385EE4" w:rsidP="000350D1">
      <w:pPr>
        <w:pStyle w:val="ListParagraph"/>
        <w:numPr>
          <w:ilvl w:val="0"/>
          <w:numId w:val="4"/>
        </w:numPr>
      </w:pPr>
      <w:r>
        <w:t>Sustainability Challenges: While Coca-Cola has made sustainability a core part of its strategy, the company still faces challenges in reducing its environmental impact and achieving its susta</w:t>
      </w:r>
      <w:r w:rsidR="00056C7E">
        <w:t>inability goals (The Coca-Cola Company, 2020</w:t>
      </w:r>
      <w:r>
        <w:t>). This could lead to reputational risks and consumer backlash if the company fails to meet its sustainability commitments.</w:t>
      </w:r>
    </w:p>
    <w:p w:rsidR="00385EE4" w:rsidRDefault="00385EE4" w:rsidP="000350D1">
      <w:r>
        <w:t>It is important to note that while there are potential disadvantages to Coca-Cola's current strategy, the company continues to adapt and refine its approach to overcome these challenges and drive long-term growth.</w:t>
      </w:r>
    </w:p>
    <w:p w:rsidR="00385EE4" w:rsidRPr="00385EE4" w:rsidRDefault="00385EE4" w:rsidP="00385EE4"/>
    <w:p w:rsidR="00C60288" w:rsidRDefault="00C60288" w:rsidP="00C60288">
      <w:pPr>
        <w:pStyle w:val="Heading1"/>
        <w:numPr>
          <w:ilvl w:val="0"/>
          <w:numId w:val="1"/>
        </w:numPr>
      </w:pPr>
      <w:bookmarkStart w:id="7" w:name="_Toc139399636"/>
      <w:r>
        <w:t>Conclusion</w:t>
      </w:r>
      <w:bookmarkEnd w:id="7"/>
    </w:p>
    <w:p w:rsidR="00063290" w:rsidRPr="00063290" w:rsidRDefault="00063290" w:rsidP="00063290"/>
    <w:p w:rsidR="0082200E" w:rsidRDefault="0082200E" w:rsidP="0082200E">
      <w:r>
        <w:t>In conclusion, Coca Cola's strategy is a comprehensive and well-executed approach that has allowed the company to maintain its position as a global leader in the beverage industry. Through the use of various analytical tools such as PESTLE, 5 Forces, Porter's Generic, BCG, and stakeholder analysis, Coca Cola has been able to assess its external environment, identify opportunities, and develop effective strategies.</w:t>
      </w:r>
    </w:p>
    <w:p w:rsidR="0082200E" w:rsidRDefault="0082200E" w:rsidP="0082200E">
      <w:r>
        <w:t>The company's mission and vision statements provide a clear direction for its operations, emphasizing customer satisfaction, sustainable growth, and innovation. Coca Cola has leveraged its strong brand recognition, extensive global presence, and diverse product portfolio to adapt to changing consumer preferences and introduce innovative products.</w:t>
      </w:r>
    </w:p>
    <w:p w:rsidR="0082200E" w:rsidRDefault="0082200E" w:rsidP="0082200E">
      <w:r>
        <w:t>However, challenges such as increasing health concerns related to sugary beverages, regulatory changes, and growing competition from healthier alternatives exist. It is essential for Coca Cola to address these challenges through continued investment in research and development and by adapting its product portfolio to cater to evolving consumer demands.</w:t>
      </w:r>
    </w:p>
    <w:p w:rsidR="0082200E" w:rsidRDefault="0082200E" w:rsidP="0082200E">
      <w:r>
        <w:t>By considering the advantages of its strategy, such as its strong brand recognition and ability to adapt to market changes, and addressing the disadvantages, Coca Cola can continue to thrive and maintain its market position. Through ongoing strategic analysis, stakeholder engagement, and a focus on innovation, Coca Cola can ensure long-term sustainability and success in the dynamic beverage industry.</w:t>
      </w:r>
    </w:p>
    <w:p w:rsidR="00101BF2" w:rsidRDefault="00101BF2" w:rsidP="0082200E"/>
    <w:p w:rsidR="00101BF2" w:rsidRDefault="00101BF2" w:rsidP="0082200E"/>
    <w:p w:rsidR="00101BF2" w:rsidRDefault="00101BF2" w:rsidP="0082200E"/>
    <w:p w:rsidR="00101BF2" w:rsidRDefault="00101BF2" w:rsidP="0082200E"/>
    <w:p w:rsidR="00101BF2" w:rsidRDefault="00101BF2" w:rsidP="0082200E"/>
    <w:p w:rsidR="00101BF2" w:rsidRDefault="00101BF2" w:rsidP="0082200E"/>
    <w:p w:rsidR="00101BF2" w:rsidRPr="0082200E" w:rsidRDefault="00101BF2" w:rsidP="0082200E"/>
    <w:p w:rsidR="00C60288" w:rsidRDefault="00C60288" w:rsidP="00C60288">
      <w:pPr>
        <w:pStyle w:val="Heading1"/>
      </w:pPr>
      <w:r>
        <w:t xml:space="preserve">         </w:t>
      </w:r>
      <w:bookmarkStart w:id="8" w:name="_Toc139399637"/>
      <w:r>
        <w:t>References</w:t>
      </w:r>
      <w:bookmarkEnd w:id="8"/>
    </w:p>
    <w:p w:rsidR="00101BF2" w:rsidRDefault="00101BF2" w:rsidP="00101BF2"/>
    <w:p w:rsidR="00101BF2" w:rsidRDefault="00101BF2" w:rsidP="00101BF2">
      <w:pPr>
        <w:pStyle w:val="ListParagraph"/>
        <w:numPr>
          <w:ilvl w:val="0"/>
          <w:numId w:val="5"/>
        </w:numPr>
      </w:pPr>
      <w:r>
        <w:t xml:space="preserve">BBC News. (2020, June 24). Coca-Cola pauses social media advertising. Retrieved from </w:t>
      </w:r>
      <w:hyperlink r:id="rId9" w:history="1">
        <w:r w:rsidRPr="00A214DF">
          <w:rPr>
            <w:rStyle w:val="Hyperlink"/>
          </w:rPr>
          <w:t>https://www.bbc.com/news/business-53199123</w:t>
        </w:r>
      </w:hyperlink>
      <w:r>
        <w:t xml:space="preserve"> [Accessed 02 Jul. 2023].</w:t>
      </w:r>
    </w:p>
    <w:p w:rsidR="00101BF2" w:rsidRDefault="00101BF2" w:rsidP="00101BF2">
      <w:pPr>
        <w:pStyle w:val="ListParagraph"/>
        <w:numPr>
          <w:ilvl w:val="0"/>
          <w:numId w:val="5"/>
        </w:numPr>
      </w:pPr>
      <w:r>
        <w:t>Bhushan, R. (2023). Coca-Cola to divest bottling operations, focus on brands, strategy over time: Global president John Murphy. </w:t>
      </w:r>
      <w:r w:rsidRPr="004A2055">
        <w:rPr>
          <w:i/>
          <w:iCs/>
        </w:rPr>
        <w:t>The Economic Times</w:t>
      </w:r>
      <w:r>
        <w:t xml:space="preserve">. [Online] 28 Mar. Available at: </w:t>
      </w:r>
      <w:hyperlink r:id="rId10" w:history="1">
        <w:r w:rsidRPr="00A214DF">
          <w:rPr>
            <w:rStyle w:val="Hyperlink"/>
          </w:rPr>
          <w:t>https://economictimes.indiatimes.com/industry/cons-products/food/coca-cola-to-divest-bottling-operations-focus-on-brands-strategy-over-time-global-president-john-murphy/articleshow/99043175.cms</w:t>
        </w:r>
      </w:hyperlink>
      <w:r>
        <w:t xml:space="preserve">  [Accessed 01 Jul. 2023].</w:t>
      </w:r>
    </w:p>
    <w:p w:rsidR="00101BF2" w:rsidRDefault="00101BF2" w:rsidP="00101BF2">
      <w:pPr>
        <w:pStyle w:val="ListParagraph"/>
        <w:numPr>
          <w:ilvl w:val="0"/>
          <w:numId w:val="5"/>
        </w:numPr>
      </w:pPr>
      <w:r>
        <w:t>Carroll, N. (2023). </w:t>
      </w:r>
      <w:r w:rsidRPr="004A2055">
        <w:rPr>
          <w:i/>
          <w:iCs/>
        </w:rPr>
        <w:t>Coca-Cola promises to be ‘fast and adaptable’ with marketing spend</w:t>
      </w:r>
      <w:r>
        <w:t xml:space="preserve">. [online] Marketing Week. Available at: </w:t>
      </w:r>
      <w:hyperlink r:id="rId11" w:history="1">
        <w:r w:rsidRPr="00A214DF">
          <w:rPr>
            <w:rStyle w:val="Hyperlink"/>
          </w:rPr>
          <w:t>https://www.marketingweek.com/coca-cola-fast-adaptable-marketing-spend-economic-uncertainty/</w:t>
        </w:r>
      </w:hyperlink>
      <w:r>
        <w:t xml:space="preserve"> [Accessed 21 Jun. 2023].</w:t>
      </w:r>
    </w:p>
    <w:p w:rsidR="00101BF2" w:rsidRDefault="00101BF2" w:rsidP="00101BF2">
      <w:pPr>
        <w:pStyle w:val="ListParagraph"/>
        <w:numPr>
          <w:ilvl w:val="0"/>
          <w:numId w:val="5"/>
        </w:numPr>
      </w:pPr>
      <w:r>
        <w:t>Coca Cola (2022). </w:t>
      </w:r>
      <w:r w:rsidRPr="00B47376">
        <w:rPr>
          <w:i/>
          <w:iCs/>
        </w:rPr>
        <w:t>Vision</w:t>
      </w:r>
      <w:r>
        <w:t xml:space="preserve">. [online] The Coca-Cola Company. Available at: </w:t>
      </w:r>
      <w:hyperlink r:id="rId12" w:history="1">
        <w:r w:rsidRPr="00A214DF">
          <w:rPr>
            <w:rStyle w:val="Hyperlink"/>
          </w:rPr>
          <w:t>https://investors.coca-colacompany.com/strategy/vision</w:t>
        </w:r>
      </w:hyperlink>
      <w:r>
        <w:t xml:space="preserve"> [Accessed 21 Jun. 2023].</w:t>
      </w:r>
    </w:p>
    <w:p w:rsidR="00101BF2" w:rsidRDefault="00101BF2" w:rsidP="00101BF2">
      <w:pPr>
        <w:pStyle w:val="ListParagraph"/>
        <w:numPr>
          <w:ilvl w:val="0"/>
          <w:numId w:val="5"/>
        </w:numPr>
      </w:pPr>
      <w:r>
        <w:t xml:space="preserve">Coca-Cola Europacific. (2022). Available at: </w:t>
      </w:r>
      <w:hyperlink r:id="rId13" w:history="1">
        <w:r w:rsidRPr="00A214DF">
          <w:rPr>
            <w:rStyle w:val="Hyperlink"/>
          </w:rPr>
          <w:t>https://www.cocacolaep.com/assets/IR-Documents/2022/Strategic-Report.pdf</w:t>
        </w:r>
      </w:hyperlink>
      <w:r>
        <w:t xml:space="preserve"> [Accessed 21 Jun. 2023].</w:t>
      </w:r>
    </w:p>
    <w:p w:rsidR="00101BF2" w:rsidRDefault="00101BF2" w:rsidP="00101BF2">
      <w:pPr>
        <w:pStyle w:val="ListParagraph"/>
        <w:numPr>
          <w:ilvl w:val="0"/>
          <w:numId w:val="5"/>
        </w:numPr>
      </w:pPr>
      <w:r>
        <w:t xml:space="preserve">Coca-Cola. (2020). Our strategy. Retrieved from </w:t>
      </w:r>
      <w:hyperlink r:id="rId14" w:history="1">
        <w:r w:rsidRPr="00A214DF">
          <w:rPr>
            <w:rStyle w:val="Hyperlink"/>
          </w:rPr>
          <w:t>https://investors.coca-colacompany.com/strategy</w:t>
        </w:r>
      </w:hyperlink>
      <w:r>
        <w:t xml:space="preserve"> [Accessed 21 Jun. 2023].</w:t>
      </w:r>
    </w:p>
    <w:p w:rsidR="00101BF2" w:rsidRDefault="00101BF2" w:rsidP="00101BF2">
      <w:pPr>
        <w:pStyle w:val="ListParagraph"/>
        <w:numPr>
          <w:ilvl w:val="0"/>
          <w:numId w:val="5"/>
        </w:numPr>
      </w:pPr>
      <w:r>
        <w:t>Estate Agent Today. (2023). </w:t>
      </w:r>
      <w:r w:rsidRPr="004A2055">
        <w:rPr>
          <w:i/>
          <w:iCs/>
        </w:rPr>
        <w:t>What we can learn from Coca-Cola and how we can apply it to the property industry</w:t>
      </w:r>
      <w:r>
        <w:t>. [online] Available at: https://www.estateagenttoday.co.uk/features/2023/5/what-we-can-learn-from-coca-cola-and-how-we-can-apply-it-to-the-property-industry [Accessed 6 Jul. 2023].</w:t>
      </w:r>
    </w:p>
    <w:p w:rsidR="00101BF2" w:rsidRDefault="00101BF2" w:rsidP="00101BF2">
      <w:pPr>
        <w:pStyle w:val="ListParagraph"/>
        <w:numPr>
          <w:ilvl w:val="0"/>
          <w:numId w:val="5"/>
        </w:numPr>
      </w:pPr>
      <w:r>
        <w:t>Henderson, B. D. (1968). The Experience Curve Reviewed. Boston Consulting Group.</w:t>
      </w:r>
    </w:p>
    <w:p w:rsidR="00101BF2" w:rsidRDefault="00101BF2" w:rsidP="00101BF2">
      <w:pPr>
        <w:pStyle w:val="ListParagraph"/>
        <w:numPr>
          <w:ilvl w:val="0"/>
          <w:numId w:val="5"/>
        </w:numPr>
        <w:tabs>
          <w:tab w:val="left" w:pos="1720"/>
        </w:tabs>
      </w:pPr>
      <w:r>
        <w:t>Porter, M. E. (1979). Competitive Strategy: Techniques for Analysing Industries and Competitors. Free Press.</w:t>
      </w:r>
    </w:p>
    <w:p w:rsidR="00101BF2" w:rsidRDefault="00101BF2" w:rsidP="00101BF2">
      <w:pPr>
        <w:pStyle w:val="ListParagraph"/>
        <w:numPr>
          <w:ilvl w:val="0"/>
          <w:numId w:val="5"/>
        </w:numPr>
        <w:tabs>
          <w:tab w:val="left" w:pos="1720"/>
        </w:tabs>
      </w:pPr>
      <w:r>
        <w:t>Porter, M. E. (1980). Competitive Strategy: Techniques for Analysing Industries and Competitors. Free Press.</w:t>
      </w:r>
    </w:p>
    <w:p w:rsidR="00101BF2" w:rsidRDefault="00101BF2" w:rsidP="00101BF2">
      <w:pPr>
        <w:pStyle w:val="ListParagraph"/>
        <w:numPr>
          <w:ilvl w:val="0"/>
          <w:numId w:val="5"/>
        </w:numPr>
        <w:tabs>
          <w:tab w:val="left" w:pos="1720"/>
        </w:tabs>
      </w:pPr>
      <w:r>
        <w:t>Project Management Institute. (2017). A Guide to the Project Management Body of Knowledge (PMBOK® Guide) – Sixth Edition. Newtown Square, PA: Project Management Institute.</w:t>
      </w:r>
    </w:p>
    <w:p w:rsidR="00101BF2" w:rsidRDefault="00101BF2" w:rsidP="00101BF2">
      <w:pPr>
        <w:pStyle w:val="ListParagraph"/>
        <w:numPr>
          <w:ilvl w:val="0"/>
          <w:numId w:val="5"/>
        </w:numPr>
      </w:pPr>
      <w:r>
        <w:t xml:space="preserve"> Reuters. (2018, March 12). Coca-Cola bets on new flavours and low-sugar drinks to boost growth. Retrieved from </w:t>
      </w:r>
      <w:hyperlink r:id="rId15" w:history="1">
        <w:r w:rsidRPr="00A214DF">
          <w:rPr>
            <w:rStyle w:val="Hyperlink"/>
          </w:rPr>
          <w:t>https://www.reuters.com/article/us-coca-cola-strategy/coca-cola-bets-on-new-flavors-and-low-sugar-drinks-to-boost-growth-idUSKCN1GQ15R</w:t>
        </w:r>
      </w:hyperlink>
      <w:r>
        <w:t xml:space="preserve"> [Accessed 24 Jun. 2023].</w:t>
      </w:r>
    </w:p>
    <w:p w:rsidR="00101BF2" w:rsidRDefault="00101BF2" w:rsidP="00101BF2">
      <w:pPr>
        <w:pStyle w:val="ListParagraph"/>
        <w:numPr>
          <w:ilvl w:val="0"/>
          <w:numId w:val="5"/>
        </w:numPr>
      </w:pPr>
      <w:r>
        <w:t xml:space="preserve">Reuters. (2019, November 21). Coke raises 2020 outlook on online sales, new drinks. Retrieved from </w:t>
      </w:r>
      <w:hyperlink r:id="rId16" w:history="1">
        <w:r w:rsidRPr="00A214DF">
          <w:rPr>
            <w:rStyle w:val="Hyperlink"/>
          </w:rPr>
          <w:t>https://www.reuters.com/article/us-coca-cola-results/coke-raises-2020-outlook-on-online-sales-new-drinks-idUSKBN1XW2IY</w:t>
        </w:r>
      </w:hyperlink>
      <w:r>
        <w:t xml:space="preserve"> [Accessed 24 Jun. 2023].</w:t>
      </w:r>
    </w:p>
    <w:p w:rsidR="00101BF2" w:rsidRDefault="00101BF2" w:rsidP="00101BF2">
      <w:pPr>
        <w:pStyle w:val="ListParagraph"/>
        <w:numPr>
          <w:ilvl w:val="0"/>
          <w:numId w:val="5"/>
        </w:numPr>
      </w:pPr>
      <w:r>
        <w:t xml:space="preserve">Reuters. (2019, November 21). Coke raises 2020 outlook on online sales, new drinks. Retrieved from </w:t>
      </w:r>
      <w:hyperlink r:id="rId17" w:history="1">
        <w:r w:rsidRPr="00A214DF">
          <w:rPr>
            <w:rStyle w:val="Hyperlink"/>
          </w:rPr>
          <w:t>https://www.reuters.com/article/us-coca-cola-results/coke-raises-2020-outlook-on-online-sales-new-drinks-idUSKBN1XW2IY</w:t>
        </w:r>
      </w:hyperlink>
      <w:r>
        <w:t xml:space="preserve"> [Accessed 24 Jun. 2023].</w:t>
      </w:r>
    </w:p>
    <w:p w:rsidR="00101BF2" w:rsidRDefault="00101BF2" w:rsidP="00101BF2">
      <w:pPr>
        <w:pStyle w:val="ListParagraph"/>
        <w:numPr>
          <w:ilvl w:val="0"/>
          <w:numId w:val="5"/>
        </w:numPr>
      </w:pPr>
      <w:r>
        <w:t xml:space="preserve">Statista. (2021). Soft drinks - global market share of leading companies 2019. Retrieved from </w:t>
      </w:r>
      <w:hyperlink r:id="rId18" w:history="1">
        <w:r w:rsidRPr="00A214DF">
          <w:rPr>
            <w:rStyle w:val="Hyperlink"/>
          </w:rPr>
          <w:t>https://www.statista.com/statistics/270821/market-share-of-the-leading-ten-soft-drink-companies-worldwide-based-on-sales/</w:t>
        </w:r>
      </w:hyperlink>
      <w:r>
        <w:t xml:space="preserve"> [Accessed 23 Jun. 2023].</w:t>
      </w:r>
    </w:p>
    <w:p w:rsidR="00101BF2" w:rsidRDefault="00101BF2" w:rsidP="00101BF2">
      <w:pPr>
        <w:pStyle w:val="ListParagraph"/>
        <w:numPr>
          <w:ilvl w:val="0"/>
          <w:numId w:val="5"/>
        </w:numPr>
      </w:pPr>
      <w:r>
        <w:lastRenderedPageBreak/>
        <w:t xml:space="preserve">Statista. (2021). U.S. market share of leading carbonated soft drink companies as of 2020. Retrieved from </w:t>
      </w:r>
      <w:hyperlink r:id="rId19" w:history="1">
        <w:r w:rsidRPr="00A214DF">
          <w:rPr>
            <w:rStyle w:val="Hyperlink"/>
          </w:rPr>
          <w:t>https://www.statista.com/statistics/259955/market-share-of-the-us-carbonated-soft-drink-industry-based-on-revenue/</w:t>
        </w:r>
      </w:hyperlink>
      <w:r>
        <w:t xml:space="preserve"> [Accessed 23 Jun. 2023].</w:t>
      </w:r>
    </w:p>
    <w:p w:rsidR="00101BF2" w:rsidRDefault="00101BF2" w:rsidP="00101BF2">
      <w:pPr>
        <w:pStyle w:val="ListParagraph"/>
        <w:numPr>
          <w:ilvl w:val="0"/>
          <w:numId w:val="5"/>
        </w:numPr>
      </w:pPr>
      <w:r>
        <w:t xml:space="preserve">Statista. (2021). U.S. market share of non-alcoholic beverages by category 2020. Retrieved from </w:t>
      </w:r>
      <w:hyperlink r:id="rId20" w:history="1">
        <w:r w:rsidRPr="00A214DF">
          <w:rPr>
            <w:rStyle w:val="Hyperlink"/>
          </w:rPr>
          <w:t>https://www.statista.com/statistics/259206/us-market-share-of-non-alcoholic-beverages-by-category/</w:t>
        </w:r>
      </w:hyperlink>
      <w:r>
        <w:t xml:space="preserve"> [Accessed 27 Jun. 2023].</w:t>
      </w:r>
    </w:p>
    <w:p w:rsidR="00101BF2" w:rsidRDefault="00101BF2" w:rsidP="00101BF2">
      <w:pPr>
        <w:pStyle w:val="ListParagraph"/>
        <w:numPr>
          <w:ilvl w:val="0"/>
          <w:numId w:val="5"/>
        </w:numPr>
      </w:pPr>
      <w:r>
        <w:t>The Coca-Cola Company (2020). </w:t>
      </w:r>
      <w:r w:rsidRPr="00B47376">
        <w:rPr>
          <w:i/>
          <w:iCs/>
        </w:rPr>
        <w:t>Financials</w:t>
      </w:r>
      <w:r>
        <w:t xml:space="preserve">. [online] The Coca-Cola Company. Available at: </w:t>
      </w:r>
      <w:hyperlink r:id="rId21" w:history="1">
        <w:r w:rsidRPr="00A214DF">
          <w:rPr>
            <w:rStyle w:val="Hyperlink"/>
          </w:rPr>
          <w:t>https://investors.coca-colacompany.com/strategy/financials</w:t>
        </w:r>
      </w:hyperlink>
      <w:r>
        <w:t xml:space="preserve"> [Accessed 27 Jun. 2023].</w:t>
      </w:r>
    </w:p>
    <w:p w:rsidR="00101BF2" w:rsidRPr="00B47376" w:rsidRDefault="00101BF2" w:rsidP="00101BF2">
      <w:pPr>
        <w:pStyle w:val="ListParagraph"/>
        <w:numPr>
          <w:ilvl w:val="0"/>
          <w:numId w:val="5"/>
        </w:numPr>
      </w:pPr>
      <w:r>
        <w:t>The Coca-Cola Company (2020). </w:t>
      </w:r>
      <w:r w:rsidRPr="00E45C22">
        <w:rPr>
          <w:i/>
          <w:iCs/>
        </w:rPr>
        <w:t>The Coca-Cola Company Announces Strategic Steps to Reorganize its Business for Future Growth</w:t>
      </w:r>
      <w:r>
        <w:t xml:space="preserve">. [online] The Coca-Cola Company. Available at: </w:t>
      </w:r>
      <w:hyperlink r:id="rId22" w:history="1">
        <w:r w:rsidRPr="00A214DF">
          <w:rPr>
            <w:rStyle w:val="Hyperlink"/>
          </w:rPr>
          <w:t>https://investors.coca-colacompany.com/news-events/press-releases/detail/997/the-coca-cola-company-announces-strategic-steps-to</w:t>
        </w:r>
      </w:hyperlink>
      <w:r>
        <w:t xml:space="preserve"> [Accessed 27 Jun. 2023].</w:t>
      </w:r>
    </w:p>
    <w:p w:rsidR="00101BF2" w:rsidRDefault="00101BF2" w:rsidP="00101BF2">
      <w:pPr>
        <w:pStyle w:val="ListParagraph"/>
        <w:numPr>
          <w:ilvl w:val="0"/>
          <w:numId w:val="5"/>
        </w:numPr>
      </w:pPr>
      <w:r>
        <w:t>The Coca-Cola Company (2021). </w:t>
      </w:r>
      <w:r w:rsidRPr="00B47376">
        <w:rPr>
          <w:i/>
          <w:iCs/>
        </w:rPr>
        <w:t>Growth Strategy</w:t>
      </w:r>
      <w:r>
        <w:t xml:space="preserve">. [online] The Coca-Cola Company. Available at: </w:t>
      </w:r>
      <w:hyperlink r:id="rId23" w:history="1">
        <w:r w:rsidRPr="00A214DF">
          <w:rPr>
            <w:rStyle w:val="Hyperlink"/>
          </w:rPr>
          <w:t>https://investors.coca-colacompany.com/strategy/growth-strategy</w:t>
        </w:r>
      </w:hyperlink>
      <w:r>
        <w:t xml:space="preserve"> [Accessed 21 Jun. 2023].</w:t>
      </w:r>
    </w:p>
    <w:p w:rsidR="00101BF2" w:rsidRDefault="00101BF2" w:rsidP="00101BF2">
      <w:pPr>
        <w:pStyle w:val="ListParagraph"/>
        <w:numPr>
          <w:ilvl w:val="0"/>
          <w:numId w:val="5"/>
        </w:numPr>
      </w:pPr>
      <w:r>
        <w:t>The Coca-Cola Company (2023). </w:t>
      </w:r>
      <w:r w:rsidRPr="0062166C">
        <w:rPr>
          <w:i/>
          <w:iCs/>
        </w:rPr>
        <w:t>Brands &amp; Products</w:t>
      </w:r>
      <w:r>
        <w:t xml:space="preserve">. [online] Coca-colacompany.com. Available at: </w:t>
      </w:r>
      <w:hyperlink r:id="rId24" w:history="1">
        <w:r w:rsidRPr="00A214DF">
          <w:rPr>
            <w:rStyle w:val="Hyperlink"/>
          </w:rPr>
          <w:t>https://www.coca-colacompany.com/brands</w:t>
        </w:r>
      </w:hyperlink>
      <w:r>
        <w:t xml:space="preserve"> [Accessed 21 Jun. 2023].</w:t>
      </w:r>
    </w:p>
    <w:p w:rsidR="00101BF2" w:rsidRDefault="00101BF2" w:rsidP="00101BF2">
      <w:pPr>
        <w:pStyle w:val="ListParagraph"/>
        <w:numPr>
          <w:ilvl w:val="0"/>
          <w:numId w:val="5"/>
        </w:numPr>
      </w:pPr>
      <w:r>
        <w:t>The Coca-Cola Company (2023). </w:t>
      </w:r>
      <w:r w:rsidRPr="00E45C22">
        <w:rPr>
          <w:i/>
          <w:iCs/>
        </w:rPr>
        <w:t>Strategy</w:t>
      </w:r>
      <w:r>
        <w:t xml:space="preserve">. [online] The Coca-Cola Company. Available at: </w:t>
      </w:r>
      <w:hyperlink r:id="rId25" w:history="1">
        <w:r w:rsidRPr="00A214DF">
          <w:rPr>
            <w:rStyle w:val="Hyperlink"/>
          </w:rPr>
          <w:t>https://investors.coca-colacompany.com/strategy</w:t>
        </w:r>
      </w:hyperlink>
      <w:r>
        <w:t xml:space="preserve"> [Accessed 21 Jun. 2023].</w:t>
      </w:r>
    </w:p>
    <w:p w:rsidR="00101BF2" w:rsidRDefault="00101BF2" w:rsidP="00101BF2">
      <w:pPr>
        <w:pStyle w:val="ListParagraph"/>
        <w:numPr>
          <w:ilvl w:val="0"/>
          <w:numId w:val="5"/>
        </w:numPr>
      </w:pPr>
      <w:r>
        <w:t xml:space="preserve">The Coca-Cola Company. (2020). 2020 Annual Report. Retrieved from </w:t>
      </w:r>
      <w:hyperlink r:id="rId26" w:history="1">
        <w:r w:rsidRPr="00A214DF">
          <w:rPr>
            <w:rStyle w:val="Hyperlink"/>
          </w:rPr>
          <w:t>https://www.coca-colacompany.com/content/dam/journey/us/en/private/fileassets/pdf/investors/2020-annual-report-on-form-10-k.pdf</w:t>
        </w:r>
      </w:hyperlink>
      <w:r>
        <w:t xml:space="preserve"> [Accessed 24 Jun. 2023].</w:t>
      </w:r>
    </w:p>
    <w:p w:rsidR="00101BF2" w:rsidRDefault="00101BF2" w:rsidP="00101BF2">
      <w:pPr>
        <w:pStyle w:val="ListParagraph"/>
        <w:numPr>
          <w:ilvl w:val="0"/>
          <w:numId w:val="5"/>
        </w:numPr>
      </w:pPr>
      <w:r>
        <w:t xml:space="preserve">The Coca-Cola Company. (2020). The Coca-Cola Company 2019 Annual Report. Retrieved from </w:t>
      </w:r>
      <w:hyperlink r:id="rId27" w:history="1">
        <w:r w:rsidRPr="00A214DF">
          <w:rPr>
            <w:rStyle w:val="Hyperlink"/>
          </w:rPr>
          <w:t>https://www.coca-colacompany.com/content/dam/journey/us/en/private/fileassets/pdf/investors/2019-annual-report-on-form-10-k.pdf</w:t>
        </w:r>
      </w:hyperlink>
      <w:r>
        <w:t xml:space="preserve"> [Accessed 21 Jun. 2023].</w:t>
      </w:r>
    </w:p>
    <w:p w:rsidR="00101BF2" w:rsidRDefault="00101BF2" w:rsidP="00101BF2">
      <w:pPr>
        <w:pStyle w:val="ListParagraph"/>
        <w:numPr>
          <w:ilvl w:val="0"/>
          <w:numId w:val="5"/>
        </w:numPr>
      </w:pPr>
      <w:r>
        <w:t>The Coca-Cola Company. (2020). </w:t>
      </w:r>
      <w:r w:rsidRPr="00B47376">
        <w:rPr>
          <w:i/>
          <w:iCs/>
        </w:rPr>
        <w:t>Sustainability</w:t>
      </w:r>
      <w:r>
        <w:t xml:space="preserve">. [online] Available at: </w:t>
      </w:r>
      <w:hyperlink r:id="rId28" w:history="1">
        <w:r w:rsidRPr="00A214DF">
          <w:rPr>
            <w:rStyle w:val="Hyperlink"/>
          </w:rPr>
          <w:t>https://investors.coca-colacompany.com/strategy/sustainability</w:t>
        </w:r>
      </w:hyperlink>
      <w:r>
        <w:t xml:space="preserve"> [Accessed 30 Jun. 2023].</w:t>
      </w:r>
    </w:p>
    <w:p w:rsidR="00101BF2" w:rsidRDefault="00101BF2" w:rsidP="00101BF2">
      <w:pPr>
        <w:pStyle w:val="ListParagraph"/>
        <w:numPr>
          <w:ilvl w:val="0"/>
          <w:numId w:val="5"/>
        </w:numPr>
      </w:pPr>
      <w:r>
        <w:t>The Coca-Cola Company. (2023). </w:t>
      </w:r>
      <w:r w:rsidRPr="004A2055">
        <w:rPr>
          <w:i/>
          <w:iCs/>
        </w:rPr>
        <w:t>Business &amp; Sustainability | Company Reports</w:t>
      </w:r>
      <w:r>
        <w:t xml:space="preserve">. [online] Available at: </w:t>
      </w:r>
      <w:hyperlink r:id="rId29" w:history="1">
        <w:r w:rsidRPr="00A214DF">
          <w:rPr>
            <w:rStyle w:val="Hyperlink"/>
          </w:rPr>
          <w:t>https://www.coca-colacompany.com/reports/business-and-sustainability-report</w:t>
        </w:r>
      </w:hyperlink>
      <w:r>
        <w:t xml:space="preserve"> [Accessed 30 Jun. 2023].</w:t>
      </w:r>
    </w:p>
    <w:p w:rsidR="00101BF2" w:rsidRPr="0062166C" w:rsidRDefault="00101BF2" w:rsidP="00101BF2">
      <w:pPr>
        <w:pStyle w:val="ListParagraph"/>
        <w:numPr>
          <w:ilvl w:val="0"/>
          <w:numId w:val="5"/>
        </w:numPr>
      </w:pPr>
      <w:r>
        <w:t>The Coca-Cola Company. (n.d.). </w:t>
      </w:r>
      <w:r w:rsidRPr="0062166C">
        <w:rPr>
          <w:i/>
          <w:iCs/>
        </w:rPr>
        <w:t>Annual Reviews</w:t>
      </w:r>
      <w:r>
        <w:t xml:space="preserve">. [online] Available at: </w:t>
      </w:r>
      <w:hyperlink r:id="rId30" w:history="1">
        <w:r w:rsidRPr="00A214DF">
          <w:rPr>
            <w:rStyle w:val="Hyperlink"/>
          </w:rPr>
          <w:t>https://investors.coca-colacompany.com/filings-reports/annual-reviews</w:t>
        </w:r>
      </w:hyperlink>
      <w:r>
        <w:t xml:space="preserve"> [Accessed 27 Jun. 2023].</w:t>
      </w:r>
    </w:p>
    <w:p w:rsidR="00101BF2" w:rsidRDefault="00101BF2" w:rsidP="00101BF2">
      <w:pPr>
        <w:pStyle w:val="ListParagraph"/>
        <w:numPr>
          <w:ilvl w:val="0"/>
          <w:numId w:val="5"/>
        </w:numPr>
      </w:pPr>
      <w:r>
        <w:t>Washington, D. (n.d.). </w:t>
      </w:r>
      <w:r w:rsidRPr="00B47376">
        <w:rPr>
          <w:i/>
          <w:iCs/>
        </w:rPr>
        <w:t>UNITED STATES SECURITIES AND EXCHANGE COMMISSION</w:t>
      </w:r>
      <w:r>
        <w:t xml:space="preserve">. [online] Available at: </w:t>
      </w:r>
      <w:hyperlink r:id="rId31" w:history="1">
        <w:r w:rsidRPr="00A214DF">
          <w:rPr>
            <w:rStyle w:val="Hyperlink"/>
          </w:rPr>
          <w:t>https://d1io3yog0oux5.cloudfront.net/cocacolacompany/files/pages/cocacolacompany/db/844/proxy_materials/Coca-Cola_2022_10-K_-_Final_Bookmarked.pdf</w:t>
        </w:r>
      </w:hyperlink>
      <w:r>
        <w:t xml:space="preserve"> [Accessed 1 Jul. 2023].</w:t>
      </w:r>
    </w:p>
    <w:p w:rsidR="00101BF2" w:rsidRDefault="00101BF2" w:rsidP="00101BF2">
      <w:pPr>
        <w:pStyle w:val="ListParagraph"/>
        <w:numPr>
          <w:ilvl w:val="0"/>
          <w:numId w:val="5"/>
        </w:numPr>
      </w:pPr>
      <w:r>
        <w:t>Wood, Z. (2018). </w:t>
      </w:r>
      <w:r w:rsidRPr="004A2055">
        <w:rPr>
          <w:i/>
          <w:iCs/>
        </w:rPr>
        <w:t>Coca-Cola to sell smaller bottles at higher prices in response to sugar tax</w:t>
      </w:r>
      <w:r>
        <w:t xml:space="preserve">. [Online] the Guardian. Available at: </w:t>
      </w:r>
      <w:hyperlink r:id="rId32" w:history="1">
        <w:r w:rsidRPr="00A214DF">
          <w:rPr>
            <w:rStyle w:val="Hyperlink"/>
          </w:rPr>
          <w:t>https://www.theguardian.com/society/2018/jan/05/coca-cola-to-sell-smaller-bottles-at-higher-prices-in-response-to-sugar-tax</w:t>
        </w:r>
      </w:hyperlink>
      <w:r>
        <w:t xml:space="preserve"> [Accessed 27 Jun. 2023].</w:t>
      </w:r>
    </w:p>
    <w:p w:rsidR="00101BF2" w:rsidRDefault="00101BF2" w:rsidP="00101BF2">
      <w:pPr>
        <w:pStyle w:val="ListParagraph"/>
        <w:numPr>
          <w:ilvl w:val="0"/>
          <w:numId w:val="5"/>
        </w:numPr>
      </w:pPr>
      <w:r>
        <w:t>www.coca-colacompany.com. (2022). </w:t>
      </w:r>
      <w:r w:rsidRPr="0062166C">
        <w:rPr>
          <w:i/>
          <w:iCs/>
        </w:rPr>
        <w:t>The Coca-Cola Company Announces Industry-Leading Target for Reusable Packaging – News &amp; Articles</w:t>
      </w:r>
      <w:r>
        <w:t xml:space="preserve">. [online] Available at: </w:t>
      </w:r>
      <w:hyperlink r:id="rId33" w:history="1">
        <w:r w:rsidRPr="00A214DF">
          <w:rPr>
            <w:rStyle w:val="Hyperlink"/>
          </w:rPr>
          <w:t>https://www.coca-colacompany.com/media-center/coca-cola-announces-industry-leading-target-for-reusable-packaging</w:t>
        </w:r>
      </w:hyperlink>
      <w:r>
        <w:t xml:space="preserve"> [Accessed 27 Jun. 2023].</w:t>
      </w:r>
    </w:p>
    <w:p w:rsidR="00101BF2" w:rsidRPr="00101BF2" w:rsidRDefault="00101BF2" w:rsidP="00101BF2"/>
    <w:sectPr w:rsidR="00101BF2" w:rsidRPr="00101BF2" w:rsidSect="00C602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8217A"/>
    <w:multiLevelType w:val="hybridMultilevel"/>
    <w:tmpl w:val="D6089BAC"/>
    <w:lvl w:ilvl="0" w:tplc="0809000F">
      <w:start w:val="1"/>
      <w:numFmt w:val="decimal"/>
      <w:lvlText w:val="%1."/>
      <w:lvlJc w:val="left"/>
      <w:pPr>
        <w:ind w:left="720" w:hanging="360"/>
      </w:pPr>
      <w:rPr>
        <w:rFonts w:hint="default"/>
      </w:rPr>
    </w:lvl>
    <w:lvl w:ilvl="1" w:tplc="4C388D6A">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E0865"/>
    <w:multiLevelType w:val="hybridMultilevel"/>
    <w:tmpl w:val="5A0CD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FB4C07"/>
    <w:multiLevelType w:val="hybridMultilevel"/>
    <w:tmpl w:val="5B7AF2BC"/>
    <w:lvl w:ilvl="0" w:tplc="3920F6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4D143D"/>
    <w:multiLevelType w:val="hybridMultilevel"/>
    <w:tmpl w:val="A8C88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FB6405"/>
    <w:multiLevelType w:val="hybridMultilevel"/>
    <w:tmpl w:val="81B2E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288"/>
    <w:rsid w:val="000350D1"/>
    <w:rsid w:val="00056C7E"/>
    <w:rsid w:val="00063290"/>
    <w:rsid w:val="00101BF2"/>
    <w:rsid w:val="001303CA"/>
    <w:rsid w:val="002107CC"/>
    <w:rsid w:val="003237BA"/>
    <w:rsid w:val="00356A82"/>
    <w:rsid w:val="00385EE4"/>
    <w:rsid w:val="003913D0"/>
    <w:rsid w:val="003C5090"/>
    <w:rsid w:val="00520A07"/>
    <w:rsid w:val="0078333A"/>
    <w:rsid w:val="007B2018"/>
    <w:rsid w:val="0082200E"/>
    <w:rsid w:val="008A232B"/>
    <w:rsid w:val="00A3352D"/>
    <w:rsid w:val="00BF2AF7"/>
    <w:rsid w:val="00C60288"/>
    <w:rsid w:val="00CD6050"/>
    <w:rsid w:val="00D701BA"/>
    <w:rsid w:val="00D95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267FCE-E425-49B8-8B91-1C213929E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2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02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02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288"/>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C602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0288"/>
    <w:rPr>
      <w:rFonts w:eastAsiaTheme="minorEastAsia"/>
      <w:lang w:val="en-US"/>
    </w:rPr>
  </w:style>
  <w:style w:type="character" w:customStyle="1" w:styleId="Heading1Char">
    <w:name w:val="Heading 1 Char"/>
    <w:basedOn w:val="DefaultParagraphFont"/>
    <w:link w:val="Heading1"/>
    <w:uiPriority w:val="9"/>
    <w:rsid w:val="00C6028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6028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60288"/>
    <w:pPr>
      <w:outlineLvl w:val="9"/>
    </w:pPr>
    <w:rPr>
      <w:lang w:val="en-US"/>
    </w:rPr>
  </w:style>
  <w:style w:type="paragraph" w:styleId="TOC2">
    <w:name w:val="toc 2"/>
    <w:basedOn w:val="Normal"/>
    <w:next w:val="Normal"/>
    <w:autoRedefine/>
    <w:uiPriority w:val="39"/>
    <w:unhideWhenUsed/>
    <w:rsid w:val="00C60288"/>
    <w:pPr>
      <w:spacing w:after="100"/>
      <w:ind w:left="220"/>
    </w:pPr>
  </w:style>
  <w:style w:type="paragraph" w:styleId="TOC1">
    <w:name w:val="toc 1"/>
    <w:basedOn w:val="Normal"/>
    <w:next w:val="Normal"/>
    <w:autoRedefine/>
    <w:uiPriority w:val="39"/>
    <w:unhideWhenUsed/>
    <w:rsid w:val="00C60288"/>
    <w:pPr>
      <w:spacing w:after="100"/>
    </w:pPr>
  </w:style>
  <w:style w:type="character" w:styleId="Hyperlink">
    <w:name w:val="Hyperlink"/>
    <w:basedOn w:val="DefaultParagraphFont"/>
    <w:uiPriority w:val="99"/>
    <w:unhideWhenUsed/>
    <w:rsid w:val="00C60288"/>
    <w:rPr>
      <w:color w:val="0563C1" w:themeColor="hyperlink"/>
      <w:u w:val="single"/>
    </w:rPr>
  </w:style>
  <w:style w:type="paragraph" w:styleId="ListParagraph">
    <w:name w:val="List Paragraph"/>
    <w:basedOn w:val="Normal"/>
    <w:uiPriority w:val="34"/>
    <w:qFormat/>
    <w:rsid w:val="00D701BA"/>
    <w:pPr>
      <w:ind w:left="720"/>
      <w:contextualSpacing/>
    </w:pPr>
  </w:style>
  <w:style w:type="character" w:styleId="FollowedHyperlink">
    <w:name w:val="FollowedHyperlink"/>
    <w:basedOn w:val="DefaultParagraphFont"/>
    <w:uiPriority w:val="99"/>
    <w:semiHidden/>
    <w:unhideWhenUsed/>
    <w:rsid w:val="00101B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003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cacolaep.com/assets/IR-Documents/2022/Strategic-Report.pdf" TargetMode="External"/><Relationship Id="rId18" Type="http://schemas.openxmlformats.org/officeDocument/2006/relationships/hyperlink" Target="https://www.statista.com/statistics/270821/market-share-of-the-leading-ten-soft-drink-companies-worldwide-based-on-sales/" TargetMode="External"/><Relationship Id="rId26" Type="http://schemas.openxmlformats.org/officeDocument/2006/relationships/hyperlink" Target="https://www.coca-colacompany.com/content/dam/journey/us/en/private/fileassets/pdf/investors/2020-annual-report-on-form-10-k.pdf" TargetMode="External"/><Relationship Id="rId3" Type="http://schemas.openxmlformats.org/officeDocument/2006/relationships/numbering" Target="numbering.xml"/><Relationship Id="rId21" Type="http://schemas.openxmlformats.org/officeDocument/2006/relationships/hyperlink" Target="https://investors.coca-colacompany.com/strategy/financial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investors.coca-colacompany.com/strategy/vision" TargetMode="External"/><Relationship Id="rId17" Type="http://schemas.openxmlformats.org/officeDocument/2006/relationships/hyperlink" Target="https://www.reuters.com/article/us-coca-cola-results/coke-raises-2020-outlook-on-online-sales-new-drinks-idUSKBN1XW2IY" TargetMode="External"/><Relationship Id="rId25" Type="http://schemas.openxmlformats.org/officeDocument/2006/relationships/hyperlink" Target="https://investors.coca-colacompany.com/strategy" TargetMode="External"/><Relationship Id="rId33" Type="http://schemas.openxmlformats.org/officeDocument/2006/relationships/hyperlink" Target="https://www.coca-colacompany.com/media-center/coca-cola-announces-industry-leading-target-for-reusable-packaging" TargetMode="External"/><Relationship Id="rId2" Type="http://schemas.openxmlformats.org/officeDocument/2006/relationships/customXml" Target="../customXml/item2.xml"/><Relationship Id="rId16" Type="http://schemas.openxmlformats.org/officeDocument/2006/relationships/hyperlink" Target="https://www.reuters.com/article/us-coca-cola-results/coke-raises-2020-outlook-on-online-sales-new-drinks-idUSKBN1XW2IY" TargetMode="External"/><Relationship Id="rId20" Type="http://schemas.openxmlformats.org/officeDocument/2006/relationships/hyperlink" Target="https://www.statista.com/statistics/259206/us-market-share-of-non-alcoholic-beverages-by-category/" TargetMode="External"/><Relationship Id="rId29" Type="http://schemas.openxmlformats.org/officeDocument/2006/relationships/hyperlink" Target="https://www.coca-colacompany.com/reports/business-and-sustainability-re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etingweek.com/coca-cola-fast-adaptable-marketing-spend-economic-uncertainty/" TargetMode="External"/><Relationship Id="rId24" Type="http://schemas.openxmlformats.org/officeDocument/2006/relationships/hyperlink" Target="https://www.coca-colacompany.com/brands" TargetMode="External"/><Relationship Id="rId32" Type="http://schemas.openxmlformats.org/officeDocument/2006/relationships/hyperlink" Target="https://www.theguardian.com/society/2018/jan/05/coca-cola-to-sell-smaller-bottles-at-higher-prices-in-response-to-sugar-tax" TargetMode="External"/><Relationship Id="rId5" Type="http://schemas.openxmlformats.org/officeDocument/2006/relationships/settings" Target="settings.xml"/><Relationship Id="rId15" Type="http://schemas.openxmlformats.org/officeDocument/2006/relationships/hyperlink" Target="https://www.reuters.com/article/us-coca-cola-strategy/coca-cola-bets-on-new-flavors-and-low-sugar-drinks-to-boost-growth-idUSKCN1GQ15R" TargetMode="External"/><Relationship Id="rId23" Type="http://schemas.openxmlformats.org/officeDocument/2006/relationships/hyperlink" Target="https://investors.coca-colacompany.com/strategy/growth-strategy" TargetMode="External"/><Relationship Id="rId28" Type="http://schemas.openxmlformats.org/officeDocument/2006/relationships/hyperlink" Target="https://investors.coca-colacompany.com/strategy/sustainability" TargetMode="External"/><Relationship Id="rId36" Type="http://schemas.openxmlformats.org/officeDocument/2006/relationships/theme" Target="theme/theme1.xml"/><Relationship Id="rId10" Type="http://schemas.openxmlformats.org/officeDocument/2006/relationships/hyperlink" Target="https://economictimes.indiatimes.com/industry/cons-products/food/coca-cola-to-divest-bottling-operations-focus-on-brands-strategy-over-time-global-president-john-murphy/articleshow/99043175.cms" TargetMode="External"/><Relationship Id="rId19" Type="http://schemas.openxmlformats.org/officeDocument/2006/relationships/hyperlink" Target="https://www.statista.com/statistics/259955/market-share-of-the-us-carbonated-soft-drink-industry-based-on-revenue/" TargetMode="External"/><Relationship Id="rId31" Type="http://schemas.openxmlformats.org/officeDocument/2006/relationships/hyperlink" Target="https://d1io3yog0oux5.cloudfront.net/cocacolacompany/files/pages/cocacolacompany/db/844/proxy_materials/Coca-Cola_2022_10-K_-_Final_Bookmarked.pdf" TargetMode="External"/><Relationship Id="rId4" Type="http://schemas.openxmlformats.org/officeDocument/2006/relationships/styles" Target="styles.xml"/><Relationship Id="rId9" Type="http://schemas.openxmlformats.org/officeDocument/2006/relationships/hyperlink" Target="https://www.bbc.com/news/business-53199123" TargetMode="External"/><Relationship Id="rId14" Type="http://schemas.openxmlformats.org/officeDocument/2006/relationships/hyperlink" Target="https://investors.coca-colacompany.com/strategy" TargetMode="External"/><Relationship Id="rId22" Type="http://schemas.openxmlformats.org/officeDocument/2006/relationships/hyperlink" Target="https://investors.coca-colacompany.com/news-events/press-releases/detail/997/the-coca-cola-company-announces-strategic-steps-to" TargetMode="External"/><Relationship Id="rId27" Type="http://schemas.openxmlformats.org/officeDocument/2006/relationships/hyperlink" Target="https://www.coca-colacompany.com/content/dam/journey/us/en/private/fileassets/pdf/investors/2019-annual-report-on-form-10-k.pdf" TargetMode="External"/><Relationship Id="rId30" Type="http://schemas.openxmlformats.org/officeDocument/2006/relationships/hyperlink" Target="https://investors.coca-colacompany.com/filings-reports/annual-reviews" TargetMode="External"/><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5190EDB61B44DB7AC93F8E1F0644842"/>
        <w:category>
          <w:name w:val="General"/>
          <w:gallery w:val="placeholder"/>
        </w:category>
        <w:types>
          <w:type w:val="bbPlcHdr"/>
        </w:types>
        <w:behaviors>
          <w:behavior w:val="content"/>
        </w:behaviors>
        <w:guid w:val="{1C99242E-883B-4DDF-AF4E-5DB64761326D}"/>
      </w:docPartPr>
      <w:docPartBody>
        <w:p w:rsidR="001D2768" w:rsidRDefault="00AB48F1" w:rsidP="00AB48F1">
          <w:pPr>
            <w:pStyle w:val="65190EDB61B44DB7AC93F8E1F0644842"/>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48F1"/>
    <w:rsid w:val="001D2768"/>
    <w:rsid w:val="00A34A44"/>
    <w:rsid w:val="00AB48F1"/>
    <w:rsid w:val="00D04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190EDB61B44DB7AC93F8E1F0644842">
    <w:name w:val="65190EDB61B44DB7AC93F8E1F0644842"/>
    <w:rsid w:val="00AB48F1"/>
  </w:style>
  <w:style w:type="paragraph" w:customStyle="1" w:styleId="07090460A0324F6497623AC5A7AABF91">
    <w:name w:val="07090460A0324F6497623AC5A7AABF91"/>
    <w:rsid w:val="00AB48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571792-2612-4F92-A473-7B6237A72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1002</TotalTime>
  <Pages>15</Pages>
  <Words>6500</Words>
  <Characters>37054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Is the Strategy working?</vt:lpstr>
    </vt:vector>
  </TitlesOfParts>
  <Company>Strategic Management</Company>
  <LinksUpToDate>false</LinksUpToDate>
  <CharactersWithSpaces>43468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 Strategy working?</dc:title>
  <dc:subject/>
  <dc:creator>Socrat Domenco (1817175)</dc:creator>
  <cp:keywords/>
  <dc:description/>
  <cp:lastModifiedBy>Socrat Domenco (1817175)</cp:lastModifiedBy>
  <cp:revision>7</cp:revision>
  <dcterms:created xsi:type="dcterms:W3CDTF">2023-07-04T20:37:00Z</dcterms:created>
  <dcterms:modified xsi:type="dcterms:W3CDTF">2023-07-06T17:06:00Z</dcterms:modified>
</cp:coreProperties>
</file>