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C9E6D" w14:textId="50E19FAE" w:rsidR="006543B6" w:rsidRPr="005A56A7" w:rsidRDefault="00AF1AC8" w:rsidP="005A56A7">
      <w:pPr>
        <w:spacing w:line="360" w:lineRule="auto"/>
        <w:jc w:val="center"/>
        <w:rPr>
          <w:rFonts w:ascii="Times New Roman" w:hAnsi="Times New Roman" w:cs="Times New Roman"/>
          <w:b/>
          <w:bCs/>
          <w:sz w:val="24"/>
          <w:szCs w:val="24"/>
        </w:rPr>
      </w:pPr>
      <w:r>
        <w:rPr>
          <w:noProof/>
        </w:rPr>
        <w:drawing>
          <wp:inline distT="0" distB="0" distL="0" distR="0" wp14:anchorId="7AB7C4CD" wp14:editId="70EFDBDE">
            <wp:extent cx="3296561" cy="1585913"/>
            <wp:effectExtent l="0" t="0" r="0" b="0"/>
            <wp:docPr id="8" name="Picture 7" descr="A logo with text on it&#10;&#10;AI-generated content may be incorrect.">
              <a:extLst xmlns:a="http://schemas.openxmlformats.org/drawingml/2006/main">
                <a:ext uri="{FF2B5EF4-FFF2-40B4-BE49-F238E27FC236}">
                  <a16:creationId xmlns:a16="http://schemas.microsoft.com/office/drawing/2014/main" id="{C56334C0-D8D9-2371-98FF-36431C4602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logo with text on it&#10;&#10;AI-generated content may be incorrect.">
                      <a:extLst>
                        <a:ext uri="{FF2B5EF4-FFF2-40B4-BE49-F238E27FC236}">
                          <a16:creationId xmlns:a16="http://schemas.microsoft.com/office/drawing/2014/main" id="{C56334C0-D8D9-2371-98FF-36431C46026C}"/>
                        </a:ext>
                      </a:extLst>
                    </pic:cNvPr>
                    <pic:cNvPicPr>
                      <a:picLocks noChangeAspect="1"/>
                    </pic:cNvPicPr>
                  </pic:nvPicPr>
                  <pic:blipFill>
                    <a:blip r:embed="rId7"/>
                    <a:stretch>
                      <a:fillRect/>
                    </a:stretch>
                  </pic:blipFill>
                  <pic:spPr>
                    <a:xfrm>
                      <a:off x="0" y="0"/>
                      <a:ext cx="3296561" cy="1585913"/>
                    </a:xfrm>
                    <a:prstGeom prst="rect">
                      <a:avLst/>
                    </a:prstGeom>
                  </pic:spPr>
                </pic:pic>
              </a:graphicData>
            </a:graphic>
          </wp:inline>
        </w:drawing>
      </w:r>
    </w:p>
    <w:p w14:paraId="6BE37907" w14:textId="77777777" w:rsidR="006543B6" w:rsidRPr="005A56A7" w:rsidRDefault="006543B6" w:rsidP="005A56A7">
      <w:pPr>
        <w:spacing w:line="360" w:lineRule="auto"/>
        <w:jc w:val="center"/>
        <w:rPr>
          <w:rFonts w:ascii="Times New Roman" w:hAnsi="Times New Roman" w:cs="Times New Roman"/>
          <w:b/>
          <w:bCs/>
          <w:sz w:val="24"/>
          <w:szCs w:val="24"/>
        </w:rPr>
      </w:pPr>
    </w:p>
    <w:p w14:paraId="724B4A82" w14:textId="77777777" w:rsidR="006543B6" w:rsidRPr="005A56A7" w:rsidRDefault="006543B6" w:rsidP="005A56A7">
      <w:pPr>
        <w:spacing w:line="360" w:lineRule="auto"/>
        <w:jc w:val="center"/>
        <w:rPr>
          <w:rFonts w:ascii="Times New Roman" w:hAnsi="Times New Roman" w:cs="Times New Roman"/>
          <w:b/>
          <w:bCs/>
          <w:sz w:val="24"/>
          <w:szCs w:val="24"/>
        </w:rPr>
      </w:pPr>
    </w:p>
    <w:p w14:paraId="51D9AC0C" w14:textId="77777777" w:rsidR="006543B6" w:rsidRPr="005A56A7" w:rsidRDefault="006543B6" w:rsidP="005A56A7">
      <w:pPr>
        <w:spacing w:line="360" w:lineRule="auto"/>
        <w:jc w:val="center"/>
        <w:rPr>
          <w:rFonts w:ascii="Times New Roman" w:hAnsi="Times New Roman" w:cs="Times New Roman"/>
          <w:b/>
          <w:bCs/>
          <w:sz w:val="24"/>
          <w:szCs w:val="24"/>
        </w:rPr>
      </w:pPr>
    </w:p>
    <w:p w14:paraId="6A6FD35B" w14:textId="77777777" w:rsidR="006543B6" w:rsidRPr="005A56A7" w:rsidRDefault="006543B6" w:rsidP="005A56A7">
      <w:pPr>
        <w:spacing w:line="360" w:lineRule="auto"/>
        <w:jc w:val="center"/>
        <w:rPr>
          <w:rFonts w:ascii="Times New Roman" w:hAnsi="Times New Roman" w:cs="Times New Roman"/>
          <w:b/>
          <w:bCs/>
          <w:sz w:val="24"/>
          <w:szCs w:val="24"/>
        </w:rPr>
      </w:pPr>
    </w:p>
    <w:p w14:paraId="75BA9BCF" w14:textId="77777777" w:rsidR="006543B6" w:rsidRPr="005A56A7" w:rsidRDefault="006543B6" w:rsidP="005A56A7">
      <w:pPr>
        <w:spacing w:line="360" w:lineRule="auto"/>
        <w:jc w:val="center"/>
        <w:rPr>
          <w:rFonts w:ascii="Times New Roman" w:hAnsi="Times New Roman" w:cs="Times New Roman"/>
          <w:b/>
          <w:bCs/>
          <w:sz w:val="24"/>
          <w:szCs w:val="24"/>
        </w:rPr>
      </w:pPr>
    </w:p>
    <w:p w14:paraId="5CB95A81" w14:textId="77777777" w:rsidR="006543B6" w:rsidRPr="005A56A7" w:rsidRDefault="006543B6" w:rsidP="005A56A7">
      <w:pPr>
        <w:spacing w:line="360" w:lineRule="auto"/>
        <w:jc w:val="center"/>
        <w:rPr>
          <w:rFonts w:ascii="Times New Roman" w:hAnsi="Times New Roman" w:cs="Times New Roman"/>
          <w:b/>
          <w:bCs/>
          <w:sz w:val="24"/>
          <w:szCs w:val="24"/>
        </w:rPr>
      </w:pPr>
    </w:p>
    <w:p w14:paraId="0A272E3A" w14:textId="77777777" w:rsidR="006543B6" w:rsidRPr="005A56A7" w:rsidRDefault="006543B6" w:rsidP="005A56A7">
      <w:pPr>
        <w:spacing w:line="360" w:lineRule="auto"/>
        <w:jc w:val="center"/>
        <w:rPr>
          <w:rFonts w:ascii="Times New Roman" w:hAnsi="Times New Roman" w:cs="Times New Roman"/>
          <w:b/>
          <w:bCs/>
          <w:sz w:val="24"/>
          <w:szCs w:val="24"/>
        </w:rPr>
      </w:pPr>
    </w:p>
    <w:p w14:paraId="17357BF5" w14:textId="4DD1F169" w:rsidR="00CD122E" w:rsidRPr="005A56A7" w:rsidRDefault="006543B6" w:rsidP="005A56A7">
      <w:pPr>
        <w:spacing w:line="360" w:lineRule="auto"/>
        <w:jc w:val="center"/>
        <w:rPr>
          <w:rFonts w:ascii="Times New Roman" w:hAnsi="Times New Roman" w:cs="Times New Roman"/>
          <w:b/>
          <w:bCs/>
          <w:sz w:val="24"/>
          <w:szCs w:val="24"/>
        </w:rPr>
      </w:pPr>
      <w:r w:rsidRPr="005A56A7">
        <w:rPr>
          <w:rFonts w:ascii="Times New Roman" w:hAnsi="Times New Roman" w:cs="Times New Roman"/>
          <w:b/>
          <w:bCs/>
          <w:sz w:val="24"/>
          <w:szCs w:val="24"/>
        </w:rPr>
        <w:t>Analyse the Importance of Implementing Effective Guest Service Strategies:</w:t>
      </w:r>
      <w:r w:rsidRPr="005A56A7">
        <w:rPr>
          <w:rFonts w:ascii="Times New Roman" w:hAnsi="Times New Roman" w:cs="Times New Roman"/>
          <w:b/>
          <w:bCs/>
          <w:sz w:val="24"/>
          <w:szCs w:val="24"/>
        </w:rPr>
        <w:br/>
        <w:t>A Case Study of Marriott London County Hall</w:t>
      </w:r>
    </w:p>
    <w:p w14:paraId="584F0102" w14:textId="5A35305D" w:rsidR="006543B6" w:rsidRPr="005A56A7" w:rsidRDefault="006543B6" w:rsidP="005A56A7">
      <w:pPr>
        <w:spacing w:line="360" w:lineRule="auto"/>
        <w:jc w:val="center"/>
        <w:rPr>
          <w:rFonts w:ascii="Times New Roman" w:hAnsi="Times New Roman" w:cs="Times New Roman"/>
          <w:b/>
          <w:bCs/>
          <w:sz w:val="24"/>
          <w:szCs w:val="24"/>
        </w:rPr>
      </w:pPr>
      <w:r w:rsidRPr="005A56A7">
        <w:rPr>
          <w:rFonts w:ascii="Times New Roman" w:hAnsi="Times New Roman" w:cs="Times New Roman"/>
          <w:b/>
          <w:bCs/>
          <w:sz w:val="24"/>
          <w:szCs w:val="24"/>
        </w:rPr>
        <w:t xml:space="preserve">Student </w:t>
      </w:r>
      <w:r w:rsidR="00C0744F" w:rsidRPr="005A56A7">
        <w:rPr>
          <w:rFonts w:ascii="Times New Roman" w:hAnsi="Times New Roman" w:cs="Times New Roman"/>
          <w:b/>
          <w:bCs/>
          <w:sz w:val="24"/>
          <w:szCs w:val="24"/>
        </w:rPr>
        <w:t>name:</w:t>
      </w:r>
      <w:r w:rsidR="00C0744F">
        <w:rPr>
          <w:rFonts w:ascii="Times New Roman" w:hAnsi="Times New Roman" w:cs="Times New Roman"/>
          <w:b/>
          <w:bCs/>
          <w:sz w:val="24"/>
          <w:szCs w:val="24"/>
        </w:rPr>
        <w:t xml:space="preserve"> Michal Pompa</w:t>
      </w:r>
    </w:p>
    <w:p w14:paraId="4D6FEF3A" w14:textId="295ECEAA" w:rsidR="006543B6" w:rsidRPr="005A56A7" w:rsidRDefault="006543B6" w:rsidP="005A56A7">
      <w:pPr>
        <w:spacing w:line="360" w:lineRule="auto"/>
        <w:jc w:val="center"/>
        <w:rPr>
          <w:rFonts w:ascii="Times New Roman" w:hAnsi="Times New Roman" w:cs="Times New Roman"/>
          <w:b/>
          <w:bCs/>
          <w:sz w:val="24"/>
          <w:szCs w:val="24"/>
        </w:rPr>
      </w:pPr>
      <w:r w:rsidRPr="005A56A7">
        <w:rPr>
          <w:rFonts w:ascii="Times New Roman" w:hAnsi="Times New Roman" w:cs="Times New Roman"/>
          <w:b/>
          <w:bCs/>
          <w:sz w:val="24"/>
          <w:szCs w:val="24"/>
        </w:rPr>
        <w:t>Student ID:</w:t>
      </w:r>
      <w:r w:rsidR="00C0744F">
        <w:rPr>
          <w:rFonts w:ascii="Times New Roman" w:hAnsi="Times New Roman" w:cs="Times New Roman"/>
          <w:b/>
          <w:bCs/>
          <w:sz w:val="24"/>
          <w:szCs w:val="24"/>
        </w:rPr>
        <w:t xml:space="preserve"> 2320764</w:t>
      </w:r>
    </w:p>
    <w:p w14:paraId="56A91C55" w14:textId="77777777" w:rsidR="006543B6" w:rsidRPr="005A56A7" w:rsidRDefault="006543B6" w:rsidP="005A56A7">
      <w:pPr>
        <w:spacing w:line="360" w:lineRule="auto"/>
        <w:jc w:val="center"/>
        <w:rPr>
          <w:rFonts w:ascii="Times New Roman" w:hAnsi="Times New Roman" w:cs="Times New Roman"/>
          <w:b/>
          <w:bCs/>
          <w:sz w:val="24"/>
          <w:szCs w:val="24"/>
        </w:rPr>
      </w:pPr>
    </w:p>
    <w:p w14:paraId="091973C9" w14:textId="77777777" w:rsidR="006543B6" w:rsidRPr="005A56A7" w:rsidRDefault="006543B6" w:rsidP="005A56A7">
      <w:pPr>
        <w:spacing w:line="360" w:lineRule="auto"/>
        <w:jc w:val="center"/>
        <w:rPr>
          <w:rFonts w:ascii="Times New Roman" w:hAnsi="Times New Roman" w:cs="Times New Roman"/>
          <w:b/>
          <w:bCs/>
          <w:sz w:val="24"/>
          <w:szCs w:val="24"/>
        </w:rPr>
      </w:pPr>
    </w:p>
    <w:p w14:paraId="1126CA07" w14:textId="77777777" w:rsidR="006543B6" w:rsidRPr="005A56A7" w:rsidRDefault="006543B6" w:rsidP="005A56A7">
      <w:pPr>
        <w:spacing w:line="360" w:lineRule="auto"/>
        <w:jc w:val="center"/>
        <w:rPr>
          <w:rFonts w:ascii="Times New Roman" w:hAnsi="Times New Roman" w:cs="Times New Roman"/>
          <w:b/>
          <w:bCs/>
          <w:sz w:val="24"/>
          <w:szCs w:val="24"/>
        </w:rPr>
      </w:pPr>
    </w:p>
    <w:p w14:paraId="4A370A95" w14:textId="77777777" w:rsidR="006543B6" w:rsidRPr="005A56A7" w:rsidRDefault="006543B6" w:rsidP="005A56A7">
      <w:pPr>
        <w:spacing w:line="360" w:lineRule="auto"/>
        <w:jc w:val="center"/>
        <w:rPr>
          <w:rFonts w:ascii="Times New Roman" w:hAnsi="Times New Roman" w:cs="Times New Roman"/>
          <w:b/>
          <w:bCs/>
          <w:sz w:val="24"/>
          <w:szCs w:val="24"/>
        </w:rPr>
      </w:pPr>
    </w:p>
    <w:p w14:paraId="0E9BFF1F" w14:textId="77777777" w:rsidR="006543B6" w:rsidRPr="005A56A7" w:rsidRDefault="006543B6" w:rsidP="005A56A7">
      <w:pPr>
        <w:spacing w:line="360" w:lineRule="auto"/>
        <w:jc w:val="center"/>
        <w:rPr>
          <w:rFonts w:ascii="Times New Roman" w:hAnsi="Times New Roman" w:cs="Times New Roman"/>
          <w:b/>
          <w:bCs/>
          <w:sz w:val="24"/>
          <w:szCs w:val="24"/>
        </w:rPr>
      </w:pPr>
    </w:p>
    <w:p w14:paraId="6835F3FA" w14:textId="77777777" w:rsidR="006543B6" w:rsidRPr="005A56A7" w:rsidRDefault="006543B6" w:rsidP="005A56A7">
      <w:pPr>
        <w:spacing w:line="360" w:lineRule="auto"/>
        <w:jc w:val="center"/>
        <w:rPr>
          <w:rFonts w:ascii="Times New Roman" w:hAnsi="Times New Roman" w:cs="Times New Roman"/>
          <w:b/>
          <w:bCs/>
          <w:sz w:val="24"/>
          <w:szCs w:val="24"/>
        </w:rPr>
      </w:pPr>
    </w:p>
    <w:p w14:paraId="6B153D47" w14:textId="77777777" w:rsidR="006543B6" w:rsidRPr="005A56A7" w:rsidRDefault="006543B6" w:rsidP="005A56A7">
      <w:pPr>
        <w:spacing w:line="360" w:lineRule="auto"/>
        <w:jc w:val="center"/>
        <w:rPr>
          <w:rFonts w:ascii="Times New Roman" w:hAnsi="Times New Roman" w:cs="Times New Roman"/>
          <w:b/>
          <w:bCs/>
          <w:sz w:val="24"/>
          <w:szCs w:val="24"/>
        </w:rPr>
      </w:pPr>
    </w:p>
    <w:p w14:paraId="347B6064" w14:textId="77777777" w:rsidR="006543B6" w:rsidRPr="005A56A7" w:rsidRDefault="006543B6" w:rsidP="005A56A7">
      <w:pPr>
        <w:spacing w:line="360" w:lineRule="auto"/>
        <w:jc w:val="center"/>
        <w:rPr>
          <w:rFonts w:ascii="Times New Roman" w:hAnsi="Times New Roman" w:cs="Times New Roman"/>
          <w:b/>
          <w:bCs/>
          <w:sz w:val="24"/>
          <w:szCs w:val="24"/>
        </w:rPr>
      </w:pPr>
    </w:p>
    <w:p w14:paraId="00C68064" w14:textId="77777777" w:rsidR="006543B6" w:rsidRPr="005A56A7" w:rsidRDefault="006543B6" w:rsidP="005A56A7">
      <w:pPr>
        <w:spacing w:line="360" w:lineRule="auto"/>
        <w:jc w:val="center"/>
        <w:rPr>
          <w:rFonts w:ascii="Times New Roman" w:hAnsi="Times New Roman" w:cs="Times New Roman"/>
          <w:b/>
          <w:bCs/>
          <w:sz w:val="24"/>
          <w:szCs w:val="24"/>
        </w:rPr>
      </w:pPr>
    </w:p>
    <w:p w14:paraId="39ED73BB" w14:textId="77777777" w:rsidR="006543B6" w:rsidRPr="005A56A7" w:rsidRDefault="006543B6" w:rsidP="005A56A7">
      <w:pPr>
        <w:spacing w:line="360" w:lineRule="auto"/>
        <w:jc w:val="center"/>
        <w:rPr>
          <w:rFonts w:ascii="Times New Roman" w:hAnsi="Times New Roman" w:cs="Times New Roman"/>
          <w:b/>
          <w:bCs/>
          <w:sz w:val="24"/>
          <w:szCs w:val="24"/>
        </w:rPr>
      </w:pPr>
    </w:p>
    <w:p w14:paraId="217F1F94" w14:textId="77777777" w:rsidR="006543B6" w:rsidRPr="005A56A7" w:rsidRDefault="006543B6" w:rsidP="005A56A7">
      <w:pPr>
        <w:spacing w:line="360" w:lineRule="auto"/>
        <w:jc w:val="center"/>
        <w:rPr>
          <w:rFonts w:ascii="Times New Roman" w:hAnsi="Times New Roman" w:cs="Times New Roman"/>
          <w:b/>
          <w:bCs/>
          <w:sz w:val="24"/>
          <w:szCs w:val="24"/>
        </w:rPr>
      </w:pPr>
    </w:p>
    <w:p w14:paraId="6BD75052" w14:textId="77777777" w:rsidR="006543B6" w:rsidRPr="005A56A7" w:rsidRDefault="006543B6" w:rsidP="005A56A7">
      <w:pPr>
        <w:spacing w:line="360" w:lineRule="auto"/>
        <w:jc w:val="center"/>
        <w:rPr>
          <w:rFonts w:ascii="Times New Roman" w:hAnsi="Times New Roman" w:cs="Times New Roman"/>
          <w:b/>
          <w:bCs/>
          <w:sz w:val="24"/>
          <w:szCs w:val="24"/>
        </w:rPr>
      </w:pPr>
    </w:p>
    <w:p w14:paraId="06E3109D" w14:textId="77777777" w:rsidR="006543B6" w:rsidRPr="005A56A7" w:rsidRDefault="006543B6" w:rsidP="005A56A7">
      <w:pPr>
        <w:spacing w:line="360" w:lineRule="auto"/>
        <w:jc w:val="center"/>
        <w:rPr>
          <w:rFonts w:ascii="Times New Roman" w:hAnsi="Times New Roman" w:cs="Times New Roman"/>
          <w:b/>
          <w:bCs/>
          <w:sz w:val="24"/>
          <w:szCs w:val="24"/>
        </w:rPr>
      </w:pPr>
    </w:p>
    <w:p w14:paraId="5167C77F" w14:textId="77777777" w:rsidR="006543B6" w:rsidRPr="005A56A7" w:rsidRDefault="006543B6" w:rsidP="005A56A7">
      <w:pPr>
        <w:spacing w:line="360" w:lineRule="auto"/>
        <w:jc w:val="center"/>
        <w:rPr>
          <w:rFonts w:ascii="Times New Roman" w:hAnsi="Times New Roman" w:cs="Times New Roman"/>
          <w:b/>
          <w:bCs/>
          <w:sz w:val="24"/>
          <w:szCs w:val="24"/>
        </w:rPr>
      </w:pPr>
    </w:p>
    <w:p w14:paraId="33599B92" w14:textId="77777777" w:rsidR="006543B6" w:rsidRPr="005A56A7" w:rsidRDefault="006543B6" w:rsidP="005A56A7">
      <w:pPr>
        <w:spacing w:line="360" w:lineRule="auto"/>
        <w:jc w:val="center"/>
        <w:rPr>
          <w:rFonts w:ascii="Times New Roman" w:hAnsi="Times New Roman" w:cs="Times New Roman"/>
          <w:b/>
          <w:bCs/>
          <w:sz w:val="24"/>
          <w:szCs w:val="24"/>
        </w:rPr>
      </w:pPr>
    </w:p>
    <w:p w14:paraId="39C20A79" w14:textId="77777777" w:rsidR="006543B6" w:rsidRPr="005A56A7" w:rsidRDefault="006543B6" w:rsidP="005A56A7">
      <w:pPr>
        <w:spacing w:line="360" w:lineRule="auto"/>
        <w:jc w:val="center"/>
        <w:rPr>
          <w:rFonts w:ascii="Times New Roman" w:hAnsi="Times New Roman" w:cs="Times New Roman"/>
          <w:b/>
          <w:bCs/>
          <w:sz w:val="24"/>
          <w:szCs w:val="24"/>
        </w:rPr>
      </w:pPr>
    </w:p>
    <w:p w14:paraId="212238FF" w14:textId="77777777" w:rsidR="006543B6" w:rsidRPr="005A56A7" w:rsidRDefault="006543B6" w:rsidP="005A56A7">
      <w:pPr>
        <w:spacing w:line="360" w:lineRule="auto"/>
        <w:jc w:val="center"/>
        <w:rPr>
          <w:rFonts w:ascii="Times New Roman" w:hAnsi="Times New Roman" w:cs="Times New Roman"/>
          <w:b/>
          <w:bCs/>
          <w:sz w:val="24"/>
          <w:szCs w:val="24"/>
        </w:rPr>
      </w:pPr>
    </w:p>
    <w:p w14:paraId="1DAF9F9C" w14:textId="77777777" w:rsidR="006543B6" w:rsidRPr="005A56A7" w:rsidRDefault="006543B6" w:rsidP="005A56A7">
      <w:pPr>
        <w:spacing w:line="360" w:lineRule="auto"/>
        <w:jc w:val="center"/>
        <w:rPr>
          <w:rFonts w:ascii="Times New Roman" w:hAnsi="Times New Roman" w:cs="Times New Roman"/>
          <w:b/>
          <w:bCs/>
          <w:sz w:val="24"/>
          <w:szCs w:val="24"/>
        </w:rPr>
      </w:pPr>
    </w:p>
    <w:p w14:paraId="102DF9A8" w14:textId="77777777" w:rsidR="006543B6" w:rsidRPr="005A56A7" w:rsidRDefault="006543B6" w:rsidP="005A56A7">
      <w:pPr>
        <w:spacing w:line="360" w:lineRule="auto"/>
        <w:jc w:val="center"/>
        <w:rPr>
          <w:rFonts w:ascii="Times New Roman" w:hAnsi="Times New Roman" w:cs="Times New Roman"/>
          <w:b/>
          <w:bCs/>
          <w:sz w:val="24"/>
          <w:szCs w:val="24"/>
        </w:rPr>
      </w:pPr>
    </w:p>
    <w:sdt>
      <w:sdtPr>
        <w:rPr>
          <w:rFonts w:ascii="Times New Roman" w:eastAsiaTheme="minorHAnsi" w:hAnsi="Times New Roman" w:cs="Times New Roman"/>
          <w:color w:val="auto"/>
          <w:kern w:val="2"/>
          <w:sz w:val="24"/>
          <w:szCs w:val="24"/>
          <w:lang w:eastAsia="en-US"/>
          <w14:ligatures w14:val="standardContextual"/>
        </w:rPr>
        <w:id w:val="822627917"/>
        <w:docPartObj>
          <w:docPartGallery w:val="Table of Contents"/>
          <w:docPartUnique/>
        </w:docPartObj>
      </w:sdtPr>
      <w:sdtEndPr>
        <w:rPr>
          <w:b/>
          <w:bCs/>
        </w:rPr>
      </w:sdtEndPr>
      <w:sdtContent>
        <w:p w14:paraId="3781D50B" w14:textId="34040017" w:rsidR="005A56A7" w:rsidRPr="00C0744F" w:rsidRDefault="005A56A7" w:rsidP="00C0744F">
          <w:pPr>
            <w:pStyle w:val="TOCHeading"/>
            <w:spacing w:line="360" w:lineRule="auto"/>
            <w:rPr>
              <w:rFonts w:ascii="Roman" w:hAnsi="Roman" w:cs="Times New Roman"/>
              <w:b/>
              <w:bCs/>
              <w:sz w:val="24"/>
              <w:szCs w:val="24"/>
            </w:rPr>
          </w:pPr>
          <w:r w:rsidRPr="00C0744F">
            <w:rPr>
              <w:rFonts w:ascii="Roman" w:hAnsi="Roman" w:cs="Times New Roman"/>
              <w:b/>
              <w:bCs/>
              <w:sz w:val="24"/>
              <w:szCs w:val="24"/>
            </w:rPr>
            <w:t>Contents</w:t>
          </w:r>
        </w:p>
        <w:p w14:paraId="102F9DB5" w14:textId="18906E25" w:rsidR="0020121E" w:rsidRPr="00C0744F" w:rsidRDefault="005A56A7" w:rsidP="00C0744F">
          <w:pPr>
            <w:pStyle w:val="TOC3"/>
            <w:tabs>
              <w:tab w:val="right" w:leader="dot" w:pos="9016"/>
            </w:tabs>
            <w:spacing w:line="360" w:lineRule="auto"/>
            <w:rPr>
              <w:rFonts w:ascii="Roman" w:eastAsiaTheme="minorEastAsia" w:hAnsi="Roman"/>
              <w:noProof/>
              <w:sz w:val="24"/>
              <w:szCs w:val="24"/>
              <w:lang w:eastAsia="en-GB"/>
            </w:rPr>
          </w:pPr>
          <w:r w:rsidRPr="00C0744F">
            <w:rPr>
              <w:rFonts w:ascii="Roman" w:hAnsi="Roman" w:cs="Times New Roman"/>
              <w:sz w:val="24"/>
              <w:szCs w:val="24"/>
            </w:rPr>
            <w:fldChar w:fldCharType="begin"/>
          </w:r>
          <w:r w:rsidRPr="00C0744F">
            <w:rPr>
              <w:rFonts w:ascii="Roman" w:hAnsi="Roman" w:cs="Times New Roman"/>
              <w:sz w:val="24"/>
              <w:szCs w:val="24"/>
            </w:rPr>
            <w:instrText xml:space="preserve"> TOC \o "1-3" \h \z \u </w:instrText>
          </w:r>
          <w:r w:rsidRPr="00C0744F">
            <w:rPr>
              <w:rFonts w:ascii="Roman" w:hAnsi="Roman" w:cs="Times New Roman"/>
              <w:sz w:val="24"/>
              <w:szCs w:val="24"/>
            </w:rPr>
            <w:fldChar w:fldCharType="separate"/>
          </w:r>
          <w:hyperlink w:anchor="_Toc217824987" w:history="1">
            <w:r w:rsidR="0020121E" w:rsidRPr="00C0744F">
              <w:rPr>
                <w:rStyle w:val="Hyperlink"/>
                <w:rFonts w:ascii="Roman" w:hAnsi="Roman" w:cs="Times New Roman"/>
                <w:noProof/>
                <w:sz w:val="24"/>
                <w:szCs w:val="24"/>
              </w:rPr>
              <w:t>1. Introduction</w:t>
            </w:r>
            <w:r w:rsidR="0020121E" w:rsidRPr="00C0744F">
              <w:rPr>
                <w:rFonts w:ascii="Roman" w:hAnsi="Roman"/>
                <w:noProof/>
                <w:webHidden/>
                <w:sz w:val="24"/>
                <w:szCs w:val="24"/>
              </w:rPr>
              <w:tab/>
            </w:r>
            <w:r w:rsidR="0020121E" w:rsidRPr="00C0744F">
              <w:rPr>
                <w:rFonts w:ascii="Roman" w:hAnsi="Roman"/>
                <w:noProof/>
                <w:webHidden/>
                <w:sz w:val="24"/>
                <w:szCs w:val="24"/>
              </w:rPr>
              <w:fldChar w:fldCharType="begin"/>
            </w:r>
            <w:r w:rsidR="0020121E" w:rsidRPr="00C0744F">
              <w:rPr>
                <w:rFonts w:ascii="Roman" w:hAnsi="Roman"/>
                <w:noProof/>
                <w:webHidden/>
                <w:sz w:val="24"/>
                <w:szCs w:val="24"/>
              </w:rPr>
              <w:instrText xml:space="preserve"> PAGEREF _Toc217824987 \h </w:instrText>
            </w:r>
            <w:r w:rsidR="0020121E" w:rsidRPr="00C0744F">
              <w:rPr>
                <w:rFonts w:ascii="Roman" w:hAnsi="Roman"/>
                <w:noProof/>
                <w:webHidden/>
                <w:sz w:val="24"/>
                <w:szCs w:val="24"/>
              </w:rPr>
            </w:r>
            <w:r w:rsidR="0020121E" w:rsidRPr="00C0744F">
              <w:rPr>
                <w:rFonts w:ascii="Roman" w:hAnsi="Roman"/>
                <w:noProof/>
                <w:webHidden/>
                <w:sz w:val="24"/>
                <w:szCs w:val="24"/>
              </w:rPr>
              <w:fldChar w:fldCharType="separate"/>
            </w:r>
            <w:r w:rsidR="0020121E" w:rsidRPr="00C0744F">
              <w:rPr>
                <w:rFonts w:ascii="Roman" w:hAnsi="Roman"/>
                <w:noProof/>
                <w:webHidden/>
                <w:sz w:val="24"/>
                <w:szCs w:val="24"/>
              </w:rPr>
              <w:t>3</w:t>
            </w:r>
            <w:r w:rsidR="0020121E" w:rsidRPr="00C0744F">
              <w:rPr>
                <w:rFonts w:ascii="Roman" w:hAnsi="Roman"/>
                <w:noProof/>
                <w:webHidden/>
                <w:sz w:val="24"/>
                <w:szCs w:val="24"/>
              </w:rPr>
              <w:fldChar w:fldCharType="end"/>
            </w:r>
          </w:hyperlink>
        </w:p>
        <w:p w14:paraId="0DC1DA36" w14:textId="3D63FD9D"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88" w:history="1">
            <w:r w:rsidRPr="00C0744F">
              <w:rPr>
                <w:rStyle w:val="Hyperlink"/>
                <w:rFonts w:ascii="Roman" w:hAnsi="Roman" w:cs="Times New Roman"/>
                <w:noProof/>
                <w:sz w:val="24"/>
                <w:szCs w:val="24"/>
              </w:rPr>
              <w:t>2. Main Findings</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_Toc217824988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4</w:t>
            </w:r>
            <w:r w:rsidRPr="00C0744F">
              <w:rPr>
                <w:rFonts w:ascii="Roman" w:hAnsi="Roman"/>
                <w:noProof/>
                <w:webHidden/>
                <w:sz w:val="24"/>
                <w:szCs w:val="24"/>
              </w:rPr>
              <w:fldChar w:fldCharType="end"/>
            </w:r>
          </w:hyperlink>
        </w:p>
        <w:p w14:paraId="60DCF898" w14:textId="7993EA3C"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89" w:history="1">
            <w:r w:rsidRPr="00C0744F">
              <w:rPr>
                <w:rStyle w:val="Hyperlink"/>
                <w:rFonts w:ascii="Roman" w:hAnsi="Roman" w:cs="Times New Roman"/>
                <w:noProof/>
                <w:sz w:val="24"/>
                <w:szCs w:val="24"/>
              </w:rPr>
              <w:t>2.1 Facilities and Services</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_Toc217824989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4</w:t>
            </w:r>
            <w:r w:rsidRPr="00C0744F">
              <w:rPr>
                <w:rFonts w:ascii="Roman" w:hAnsi="Roman"/>
                <w:noProof/>
                <w:webHidden/>
                <w:sz w:val="24"/>
                <w:szCs w:val="24"/>
              </w:rPr>
              <w:fldChar w:fldCharType="end"/>
            </w:r>
          </w:hyperlink>
        </w:p>
        <w:p w14:paraId="1839DB27" w14:textId="3585761D"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90" w:history="1">
            <w:r w:rsidRPr="00C0744F">
              <w:rPr>
                <w:rStyle w:val="Hyperlink"/>
                <w:rFonts w:ascii="Roman" w:hAnsi="Roman" w:cs="Times New Roman"/>
                <w:noProof/>
                <w:sz w:val="24"/>
                <w:szCs w:val="24"/>
              </w:rPr>
              <w:t>2.2 Staff Training and Service Culture</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_Toc217824990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6</w:t>
            </w:r>
            <w:r w:rsidRPr="00C0744F">
              <w:rPr>
                <w:rFonts w:ascii="Roman" w:hAnsi="Roman"/>
                <w:noProof/>
                <w:webHidden/>
                <w:sz w:val="24"/>
                <w:szCs w:val="24"/>
              </w:rPr>
              <w:fldChar w:fldCharType="end"/>
            </w:r>
          </w:hyperlink>
        </w:p>
        <w:p w14:paraId="7E992B46" w14:textId="2152FDDD"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91" w:history="1">
            <w:r w:rsidRPr="00C0744F">
              <w:rPr>
                <w:rStyle w:val="Hyperlink"/>
                <w:rFonts w:ascii="Roman" w:hAnsi="Roman" w:cs="Times New Roman"/>
                <w:noProof/>
                <w:sz w:val="24"/>
                <w:szCs w:val="24"/>
              </w:rPr>
              <w:t>2.3 Online Presence and Reputation Management</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_Toc217824991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8</w:t>
            </w:r>
            <w:r w:rsidRPr="00C0744F">
              <w:rPr>
                <w:rFonts w:ascii="Roman" w:hAnsi="Roman"/>
                <w:noProof/>
                <w:webHidden/>
                <w:sz w:val="24"/>
                <w:szCs w:val="24"/>
              </w:rPr>
              <w:fldChar w:fldCharType="end"/>
            </w:r>
          </w:hyperlink>
        </w:p>
        <w:p w14:paraId="551E20E7" w14:textId="5904B610"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92" w:history="1">
            <w:r w:rsidRPr="00C0744F">
              <w:rPr>
                <w:rStyle w:val="Hyperlink"/>
                <w:rFonts w:ascii="Roman" w:hAnsi="Roman" w:cs="Times New Roman"/>
                <w:noProof/>
                <w:sz w:val="24"/>
                <w:szCs w:val="24"/>
              </w:rPr>
              <w:t>2.4 General Guest Service Observations</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_Toc217824992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10</w:t>
            </w:r>
            <w:r w:rsidRPr="00C0744F">
              <w:rPr>
                <w:rFonts w:ascii="Roman" w:hAnsi="Roman"/>
                <w:noProof/>
                <w:webHidden/>
                <w:sz w:val="24"/>
                <w:szCs w:val="24"/>
              </w:rPr>
              <w:fldChar w:fldCharType="end"/>
            </w:r>
          </w:hyperlink>
        </w:p>
        <w:p w14:paraId="7FE11D26" w14:textId="2BAF1A21"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93" w:history="1">
            <w:r w:rsidRPr="00C0744F">
              <w:rPr>
                <w:rStyle w:val="Hyperlink"/>
                <w:rFonts w:ascii="Roman" w:hAnsi="Roman" w:cs="Times New Roman"/>
                <w:noProof/>
                <w:sz w:val="24"/>
                <w:szCs w:val="24"/>
              </w:rPr>
              <w:t>3. Conclusion</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_Toc217824993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11</w:t>
            </w:r>
            <w:r w:rsidRPr="00C0744F">
              <w:rPr>
                <w:rFonts w:ascii="Roman" w:hAnsi="Roman"/>
                <w:noProof/>
                <w:webHidden/>
                <w:sz w:val="24"/>
                <w:szCs w:val="24"/>
              </w:rPr>
              <w:fldChar w:fldCharType="end"/>
            </w:r>
          </w:hyperlink>
        </w:p>
        <w:p w14:paraId="7A2835D5" w14:textId="6AF491F9"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94" w:history="1">
            <w:r w:rsidRPr="00C0744F">
              <w:rPr>
                <w:rStyle w:val="Hyperlink"/>
                <w:rFonts w:ascii="Roman" w:hAnsi="Roman" w:cs="Times New Roman"/>
                <w:noProof/>
                <w:sz w:val="24"/>
                <w:szCs w:val="24"/>
              </w:rPr>
              <w:t>4. Recommendations</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_Toc217824994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12</w:t>
            </w:r>
            <w:r w:rsidRPr="00C0744F">
              <w:rPr>
                <w:rFonts w:ascii="Roman" w:hAnsi="Roman"/>
                <w:noProof/>
                <w:webHidden/>
                <w:sz w:val="24"/>
                <w:szCs w:val="24"/>
              </w:rPr>
              <w:fldChar w:fldCharType="end"/>
            </w:r>
          </w:hyperlink>
        </w:p>
        <w:p w14:paraId="73A63678" w14:textId="4BA829F6" w:rsidR="0020121E" w:rsidRPr="00C0744F" w:rsidRDefault="0020121E" w:rsidP="00C0744F">
          <w:pPr>
            <w:pStyle w:val="TOC3"/>
            <w:tabs>
              <w:tab w:val="right" w:leader="dot" w:pos="9016"/>
            </w:tabs>
            <w:spacing w:line="360" w:lineRule="auto"/>
            <w:rPr>
              <w:rFonts w:ascii="Roman" w:eastAsiaTheme="minorEastAsia" w:hAnsi="Roman"/>
              <w:noProof/>
              <w:sz w:val="24"/>
              <w:szCs w:val="24"/>
              <w:lang w:eastAsia="en-GB"/>
            </w:rPr>
          </w:pPr>
          <w:hyperlink w:anchor="_Toc217824995" w:history="1">
            <w:r w:rsidRPr="00C0744F">
              <w:rPr>
                <w:rStyle w:val="Hyperlink"/>
                <w:rFonts w:ascii="Roman" w:eastAsia="Times New Roman" w:hAnsi="Roman" w:cs="Times New Roman"/>
                <w:noProof/>
                <w:sz w:val="24"/>
                <w:szCs w:val="24"/>
                <w:lang w:eastAsia="en-GB"/>
              </w:rPr>
              <w:t>Reference List</w:t>
            </w:r>
            <w:r w:rsidRPr="00C0744F">
              <w:rPr>
                <w:rFonts w:ascii="Roman" w:hAnsi="Roman"/>
                <w:noProof/>
                <w:webHidden/>
                <w:sz w:val="24"/>
                <w:szCs w:val="24"/>
              </w:rPr>
              <w:tab/>
            </w:r>
            <w:r w:rsidRPr="00C0744F">
              <w:rPr>
                <w:rFonts w:ascii="Roman" w:hAnsi="Roman"/>
                <w:noProof/>
                <w:webHidden/>
                <w:sz w:val="24"/>
                <w:szCs w:val="24"/>
              </w:rPr>
              <w:fldChar w:fldCharType="begin"/>
            </w:r>
            <w:r w:rsidRPr="00C0744F">
              <w:rPr>
                <w:rFonts w:ascii="Roman" w:hAnsi="Roman"/>
                <w:noProof/>
                <w:webHidden/>
                <w:sz w:val="24"/>
                <w:szCs w:val="24"/>
              </w:rPr>
              <w:instrText xml:space="preserve"> PAGEREF _Toc217824995 \h </w:instrText>
            </w:r>
            <w:r w:rsidRPr="00C0744F">
              <w:rPr>
                <w:rFonts w:ascii="Roman" w:hAnsi="Roman"/>
                <w:noProof/>
                <w:webHidden/>
                <w:sz w:val="24"/>
                <w:szCs w:val="24"/>
              </w:rPr>
            </w:r>
            <w:r w:rsidRPr="00C0744F">
              <w:rPr>
                <w:rFonts w:ascii="Roman" w:hAnsi="Roman"/>
                <w:noProof/>
                <w:webHidden/>
                <w:sz w:val="24"/>
                <w:szCs w:val="24"/>
              </w:rPr>
              <w:fldChar w:fldCharType="separate"/>
            </w:r>
            <w:r w:rsidRPr="00C0744F">
              <w:rPr>
                <w:rFonts w:ascii="Roman" w:hAnsi="Roman"/>
                <w:noProof/>
                <w:webHidden/>
                <w:sz w:val="24"/>
                <w:szCs w:val="24"/>
              </w:rPr>
              <w:t>15</w:t>
            </w:r>
            <w:r w:rsidRPr="00C0744F">
              <w:rPr>
                <w:rFonts w:ascii="Roman" w:hAnsi="Roman"/>
                <w:noProof/>
                <w:webHidden/>
                <w:sz w:val="24"/>
                <w:szCs w:val="24"/>
              </w:rPr>
              <w:fldChar w:fldCharType="end"/>
            </w:r>
          </w:hyperlink>
        </w:p>
        <w:p w14:paraId="0AD6CE42" w14:textId="4A8490CE" w:rsidR="005A56A7" w:rsidRPr="005A56A7" w:rsidRDefault="005A56A7" w:rsidP="00C0744F">
          <w:pPr>
            <w:spacing w:line="360" w:lineRule="auto"/>
            <w:rPr>
              <w:rFonts w:ascii="Times New Roman" w:hAnsi="Times New Roman" w:cs="Times New Roman"/>
              <w:sz w:val="24"/>
              <w:szCs w:val="24"/>
            </w:rPr>
          </w:pPr>
          <w:r w:rsidRPr="00C0744F">
            <w:rPr>
              <w:rFonts w:ascii="Roman" w:hAnsi="Roman" w:cs="Times New Roman"/>
              <w:b/>
              <w:bCs/>
              <w:sz w:val="24"/>
              <w:szCs w:val="24"/>
            </w:rPr>
            <w:fldChar w:fldCharType="end"/>
          </w:r>
        </w:p>
      </w:sdtContent>
    </w:sdt>
    <w:p w14:paraId="4CF4C6D7" w14:textId="77777777" w:rsidR="005A56A7" w:rsidRDefault="005A56A7" w:rsidP="005A56A7">
      <w:pPr>
        <w:pStyle w:val="Style3"/>
        <w:spacing w:line="360" w:lineRule="auto"/>
        <w:rPr>
          <w:rFonts w:cs="Times New Roman"/>
          <w:szCs w:val="24"/>
        </w:rPr>
      </w:pPr>
    </w:p>
    <w:p w14:paraId="656147CD" w14:textId="77777777" w:rsidR="005A56A7" w:rsidRDefault="005A56A7" w:rsidP="005A56A7">
      <w:pPr>
        <w:pStyle w:val="Style3"/>
        <w:spacing w:line="360" w:lineRule="auto"/>
        <w:rPr>
          <w:rFonts w:cs="Times New Roman"/>
          <w:szCs w:val="24"/>
        </w:rPr>
      </w:pPr>
    </w:p>
    <w:p w14:paraId="57478202" w14:textId="77777777" w:rsidR="005A56A7" w:rsidRDefault="005A56A7" w:rsidP="005A56A7">
      <w:pPr>
        <w:pStyle w:val="Style3"/>
        <w:spacing w:line="360" w:lineRule="auto"/>
        <w:rPr>
          <w:rFonts w:cs="Times New Roman"/>
          <w:szCs w:val="24"/>
        </w:rPr>
      </w:pPr>
    </w:p>
    <w:p w14:paraId="19073F02" w14:textId="77777777" w:rsidR="005A56A7" w:rsidRDefault="005A56A7" w:rsidP="005A56A7">
      <w:pPr>
        <w:pStyle w:val="Style3"/>
        <w:spacing w:line="360" w:lineRule="auto"/>
        <w:rPr>
          <w:rFonts w:cs="Times New Roman"/>
          <w:szCs w:val="24"/>
        </w:rPr>
      </w:pPr>
    </w:p>
    <w:p w14:paraId="39639D37" w14:textId="77777777" w:rsidR="005A56A7" w:rsidRDefault="005A56A7" w:rsidP="005A56A7">
      <w:pPr>
        <w:pStyle w:val="Style3"/>
        <w:spacing w:line="360" w:lineRule="auto"/>
        <w:rPr>
          <w:rFonts w:cs="Times New Roman"/>
          <w:szCs w:val="24"/>
        </w:rPr>
      </w:pPr>
    </w:p>
    <w:p w14:paraId="3DB75716" w14:textId="77777777" w:rsidR="005A56A7" w:rsidRDefault="005A56A7" w:rsidP="005A56A7"/>
    <w:p w14:paraId="0640BBA3" w14:textId="77777777" w:rsidR="005A56A7" w:rsidRDefault="005A56A7" w:rsidP="005A56A7"/>
    <w:p w14:paraId="39EA738D" w14:textId="77777777" w:rsidR="0020121E" w:rsidRDefault="0020121E" w:rsidP="005A56A7"/>
    <w:p w14:paraId="5BF5B064" w14:textId="77777777" w:rsidR="0020121E" w:rsidRDefault="0020121E" w:rsidP="005A56A7"/>
    <w:p w14:paraId="31F84D8C" w14:textId="77777777" w:rsidR="0020121E" w:rsidRDefault="0020121E" w:rsidP="005A56A7"/>
    <w:p w14:paraId="701DCC38" w14:textId="77777777" w:rsidR="0020121E" w:rsidRPr="005A56A7" w:rsidRDefault="0020121E" w:rsidP="005A56A7"/>
    <w:p w14:paraId="5AA48E78" w14:textId="368FFD4A" w:rsidR="006543B6" w:rsidRPr="005A56A7" w:rsidRDefault="006543B6" w:rsidP="00C0744F">
      <w:pPr>
        <w:pStyle w:val="Style3"/>
        <w:spacing w:line="360" w:lineRule="auto"/>
        <w:jc w:val="both"/>
        <w:rPr>
          <w:rFonts w:cs="Times New Roman"/>
          <w:szCs w:val="24"/>
        </w:rPr>
      </w:pPr>
      <w:bookmarkStart w:id="0" w:name="_Toc217824987"/>
      <w:r w:rsidRPr="005A56A7">
        <w:rPr>
          <w:rFonts w:cs="Times New Roman"/>
          <w:szCs w:val="24"/>
        </w:rPr>
        <w:t>1. Introduction</w:t>
      </w:r>
      <w:bookmarkEnd w:id="0"/>
      <w:r w:rsidRPr="005A56A7">
        <w:rPr>
          <w:rFonts w:cs="Times New Roman"/>
          <w:szCs w:val="24"/>
        </w:rPr>
        <w:t xml:space="preserve"> </w:t>
      </w:r>
    </w:p>
    <w:p w14:paraId="23880C88" w14:textId="74B50550"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The hospitality sector is full of competition, which the consumers are not only changing very fast and but also the service quality being the main differentiator, thus, the emphasis is on that. In this environment, hotels that have developed good guest service strategies are able to improve their customer satisfaction, loyalty, and, thus, competitiveness in the long run (Walker, 2021). Guest service is no longer simply a matter of basic service delivery; it includes the entire guest journey, such as pre-arrival communication, on-site experiences, and post-stay engagement through digital platforms (Ford, 2020). As such, hotels need to implement structured and uniform guest service strategies </w:t>
      </w:r>
      <w:r w:rsidR="005A56A7" w:rsidRPr="005A56A7">
        <w:rPr>
          <w:rFonts w:ascii="Times New Roman" w:hAnsi="Times New Roman" w:cs="Times New Roman"/>
          <w:sz w:val="24"/>
          <w:szCs w:val="24"/>
        </w:rPr>
        <w:t>to</w:t>
      </w:r>
      <w:r w:rsidRPr="005A56A7">
        <w:rPr>
          <w:rFonts w:ascii="Times New Roman" w:hAnsi="Times New Roman" w:cs="Times New Roman"/>
          <w:sz w:val="24"/>
          <w:szCs w:val="24"/>
        </w:rPr>
        <w:t xml:space="preserve"> not only meet but also exceed the guests' expectations in the progressively experience-oriented market (Panchapakesan and Jiseon, 2020).</w:t>
      </w:r>
    </w:p>
    <w:p w14:paraId="035DCA69" w14:textId="2E4026D7"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A case study of Marriott London County Hall, a luxury hotel situated in the heart of London with a view of the River Thames, has been used to support the argument concerning the necessity of enacting strategies for guest services that are effective through the analysis of the report. The hotel is a part of the upper-upscale market, and it attracts both business and leisure </w:t>
      </w:r>
      <w:r w:rsidR="005A56A7" w:rsidRPr="005A56A7">
        <w:rPr>
          <w:rFonts w:ascii="Times New Roman" w:hAnsi="Times New Roman" w:cs="Times New Roman"/>
          <w:sz w:val="24"/>
          <w:szCs w:val="24"/>
        </w:rPr>
        <w:t>travellers</w:t>
      </w:r>
      <w:r w:rsidRPr="005A56A7">
        <w:rPr>
          <w:rFonts w:ascii="Times New Roman" w:hAnsi="Times New Roman" w:cs="Times New Roman"/>
          <w:sz w:val="24"/>
          <w:szCs w:val="24"/>
        </w:rPr>
        <w:t xml:space="preserve"> who expect very high service standards, and personal treatment, and want the service delivery to be seamless. Marriott's global brand reputation, backed by its service culture, makes it an excellent example through which to assess, in the current hospitality industry, the application of guest service strategies (Solomon, 2021).</w:t>
      </w:r>
    </w:p>
    <w:p w14:paraId="059E4382" w14:textId="687DB8DB"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lastRenderedPageBreak/>
        <w:t xml:space="preserve">This report has the objective to carry out a critical review of the guest service strategies implemented by Marriott London County Hall in its major operational areas. The analysis </w:t>
      </w:r>
      <w:r w:rsidR="005A56A7" w:rsidRPr="005A56A7">
        <w:rPr>
          <w:rFonts w:ascii="Times New Roman" w:hAnsi="Times New Roman" w:cs="Times New Roman"/>
          <w:sz w:val="24"/>
          <w:szCs w:val="24"/>
        </w:rPr>
        <w:t>investigates</w:t>
      </w:r>
      <w:r w:rsidRPr="005A56A7">
        <w:rPr>
          <w:rFonts w:ascii="Times New Roman" w:hAnsi="Times New Roman" w:cs="Times New Roman"/>
          <w:sz w:val="24"/>
          <w:szCs w:val="24"/>
        </w:rPr>
        <w:t xml:space="preserve"> the areas of facilities and services, staff training and service culture, and online presence and reputation management. These parts are essential for forming guest perceptions and thus, they are the main contributors to customer satisfaction, repeat visitation, and online reviews (Minwoo et al., 2019). The report aims to connect hospitality theory with real-world practice by taking the viewpoint of a mystery shopper and using both academic literature and industry sources published from the year 2020 onward.</w:t>
      </w:r>
    </w:p>
    <w:p w14:paraId="55820016" w14:textId="258AAED8"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The report has been organi</w:t>
      </w:r>
      <w:r w:rsidR="005A56A7">
        <w:rPr>
          <w:rFonts w:ascii="Times New Roman" w:hAnsi="Times New Roman" w:cs="Times New Roman"/>
          <w:sz w:val="24"/>
          <w:szCs w:val="24"/>
        </w:rPr>
        <w:t>s</w:t>
      </w:r>
      <w:r w:rsidRPr="005A56A7">
        <w:rPr>
          <w:rFonts w:ascii="Times New Roman" w:hAnsi="Times New Roman" w:cs="Times New Roman"/>
          <w:sz w:val="24"/>
          <w:szCs w:val="24"/>
        </w:rPr>
        <w:t>ed in the following way. The first section, which presents the main findings, evaluates hotel’s facilities and services, and checks whether they meet the expectations of its target market. This is followed by an analysis of staff training and organi</w:t>
      </w:r>
      <w:r w:rsidR="005A56A7">
        <w:rPr>
          <w:rFonts w:ascii="Times New Roman" w:hAnsi="Times New Roman" w:cs="Times New Roman"/>
          <w:sz w:val="24"/>
          <w:szCs w:val="24"/>
        </w:rPr>
        <w:t>s</w:t>
      </w:r>
      <w:r w:rsidRPr="005A56A7">
        <w:rPr>
          <w:rFonts w:ascii="Times New Roman" w:hAnsi="Times New Roman" w:cs="Times New Roman"/>
          <w:sz w:val="24"/>
          <w:szCs w:val="24"/>
        </w:rPr>
        <w:t>ational culture, with emphasis on consistency in service and employee empowerment. Then the report goes on to discuss Marriott’s online presence and reputation management strategies, touching on the influence of review sites and digital communication. Lastly, the report wraps up with practical suggestions for guest services managers, presenting feasible strategies that could be implemented across hotels in various market segments and budget levels.</w:t>
      </w:r>
    </w:p>
    <w:p w14:paraId="28D1FF3F" w14:textId="3D948E10" w:rsidR="006543B6" w:rsidRPr="005A56A7" w:rsidRDefault="006543B6" w:rsidP="00C0744F">
      <w:pPr>
        <w:pStyle w:val="Style3"/>
        <w:spacing w:line="360" w:lineRule="auto"/>
        <w:jc w:val="both"/>
        <w:rPr>
          <w:rFonts w:cs="Times New Roman"/>
          <w:szCs w:val="24"/>
        </w:rPr>
      </w:pPr>
      <w:bookmarkStart w:id="1" w:name="_Toc217824988"/>
      <w:r w:rsidRPr="005A56A7">
        <w:rPr>
          <w:rFonts w:cs="Times New Roman"/>
          <w:szCs w:val="24"/>
        </w:rPr>
        <w:t>2. Main Findings</w:t>
      </w:r>
      <w:bookmarkEnd w:id="1"/>
    </w:p>
    <w:p w14:paraId="16062567" w14:textId="54625654" w:rsidR="006543B6" w:rsidRPr="005A56A7" w:rsidRDefault="006543B6" w:rsidP="00C0744F">
      <w:pPr>
        <w:pStyle w:val="Style3"/>
        <w:spacing w:line="360" w:lineRule="auto"/>
        <w:jc w:val="both"/>
        <w:rPr>
          <w:rFonts w:cs="Times New Roman"/>
          <w:szCs w:val="24"/>
        </w:rPr>
      </w:pPr>
      <w:bookmarkStart w:id="2" w:name="_Toc217824989"/>
      <w:r w:rsidRPr="005A56A7">
        <w:rPr>
          <w:rFonts w:cs="Times New Roman"/>
          <w:szCs w:val="24"/>
        </w:rPr>
        <w:t>2.1 Facilities and Services</w:t>
      </w:r>
      <w:bookmarkEnd w:id="2"/>
    </w:p>
    <w:p w14:paraId="61905F8C" w14:textId="04D5A8E1"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In the hospitality industry, especially through the lens of the luxury and upper-upscale hotel segments, quality perception and value recognition heavily rely on facilities and services. The luxury and upper-upscale market guests are not only expecting high-standard physical environments but also want seamless, personalised and trustworthy service throughout their stay (Walker, 2021). The application of effective guest service strategies guarantees the complementing of facilities with well-thought-out service systems that boost comfort, convenience and overall guest satisfaction (Ford, 2020). For the Marriott London County Hall, amenities and services are purposely matched to the expectations of high-end leisure and business travellers who are looking for the best in a centrally located London area.</w:t>
      </w:r>
    </w:p>
    <w:p w14:paraId="4758CA8A" w14:textId="61FFDA42"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The hotel provides a diverse assortment of facilities that range from lavish guest rooms to event spaces, athletic club, and all the way to concierge services whole dining. These amenities are primarily intended for the support of the hotel guest’s mixed market positioning (Solomon, 2021). On the other hand, studies have shown that among the most important hotel evaluation </w:t>
      </w:r>
      <w:r w:rsidRPr="005A56A7">
        <w:rPr>
          <w:rFonts w:ascii="Times New Roman" w:hAnsi="Times New Roman" w:cs="Times New Roman"/>
          <w:sz w:val="24"/>
          <w:szCs w:val="24"/>
        </w:rPr>
        <w:lastRenderedPageBreak/>
        <w:t>criteria for the modern guests are the combination of the tangible facilities along with the intangible service elements, which are characteri</w:t>
      </w:r>
      <w:r w:rsidR="005A56A7">
        <w:rPr>
          <w:rFonts w:ascii="Times New Roman" w:hAnsi="Times New Roman" w:cs="Times New Roman"/>
          <w:sz w:val="24"/>
          <w:szCs w:val="24"/>
        </w:rPr>
        <w:t>s</w:t>
      </w:r>
      <w:r w:rsidRPr="005A56A7">
        <w:rPr>
          <w:rFonts w:ascii="Times New Roman" w:hAnsi="Times New Roman" w:cs="Times New Roman"/>
          <w:sz w:val="24"/>
          <w:szCs w:val="24"/>
        </w:rPr>
        <w:t>ed by staff responsiveness and reliability of service (Panchapakesan and Jiseon, 2020). The existing in-house service standards at the Marriott London County Hall provide the perfect environment whereby the guests enjoy relying on these factors being comfort, cleanliness, and operational efficiency in aspiring luxury hospitality contexts (Minwoo et al., 2019).</w:t>
      </w:r>
    </w:p>
    <w:p w14:paraId="60BE1CA9" w14:textId="4C2ACC89"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From a customer service perspective, the quality of the amenities alone is not enough without effective service delivery processes. Research show that guests are willing to pay more for service quality if the facilities are accompanied by the restaurant staff's friendly service interactions and guests’ personalised experiences (Tsao, 2020). By the same token, the hotel concierge is often considered as going one step further in providing the guests with the ultimate hotel experience because they help to get the best out of a hotel stay through their recommendations and solving the </w:t>
      </w:r>
      <w:r w:rsidR="005A56A7" w:rsidRPr="005A56A7">
        <w:rPr>
          <w:rFonts w:ascii="Times New Roman" w:hAnsi="Times New Roman" w:cs="Times New Roman"/>
          <w:sz w:val="24"/>
          <w:szCs w:val="24"/>
        </w:rPr>
        <w:t>guests’</w:t>
      </w:r>
      <w:r w:rsidRPr="005A56A7">
        <w:rPr>
          <w:rFonts w:ascii="Times New Roman" w:hAnsi="Times New Roman" w:cs="Times New Roman"/>
          <w:sz w:val="24"/>
          <w:szCs w:val="24"/>
        </w:rPr>
        <w:t xml:space="preserve"> problems. Marriott’s global framework for guest services is aimed at actively knowledgeable staff and very close service encounters-bringing together expectations in advance which research has shown to be the case with guest services that are so-called “anticipatory” hence they lead to significant improvements in both guest satisfaction and loyalty (Ford, 2020).</w:t>
      </w:r>
    </w:p>
    <w:p w14:paraId="057B77A2" w14:textId="2C52BF76"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Accessibility and ease of use are another essential factor concerning facilities and services. The modern hotel guests expect very user-friendly layouts, explicit signs, and very fast service to the point that they won’t have to wait (Walker, 2021). At the Marriott London County Hall, all the above is made possible by the operational systems that consist of very fast guest check-in and check-out, room service technology, and house cleaning that follows a schedule and is well-coordinated. Such systems lead to a </w:t>
      </w:r>
      <w:r w:rsidR="00B63998" w:rsidRPr="005A56A7">
        <w:rPr>
          <w:rFonts w:ascii="Times New Roman" w:hAnsi="Times New Roman" w:cs="Times New Roman"/>
          <w:sz w:val="24"/>
          <w:szCs w:val="24"/>
        </w:rPr>
        <w:t>cruisier</w:t>
      </w:r>
      <w:r w:rsidRPr="005A56A7">
        <w:rPr>
          <w:rFonts w:ascii="Times New Roman" w:hAnsi="Times New Roman" w:cs="Times New Roman"/>
          <w:sz w:val="24"/>
          <w:szCs w:val="24"/>
        </w:rPr>
        <w:t xml:space="preserve"> stay for the guests </w:t>
      </w:r>
      <w:r w:rsidR="00B63998" w:rsidRPr="005A56A7">
        <w:rPr>
          <w:rFonts w:ascii="Times New Roman" w:hAnsi="Times New Roman" w:cs="Times New Roman"/>
          <w:sz w:val="24"/>
          <w:szCs w:val="24"/>
        </w:rPr>
        <w:t>and</w:t>
      </w:r>
      <w:r w:rsidRPr="005A56A7">
        <w:rPr>
          <w:rFonts w:ascii="Times New Roman" w:hAnsi="Times New Roman" w:cs="Times New Roman"/>
          <w:sz w:val="24"/>
          <w:szCs w:val="24"/>
        </w:rPr>
        <w:t xml:space="preserve"> less service breakdowns, which, in turn, will only give rise to negative guest perceptions and online reviews, especially, the latter, as they are the major influencing factors (Panchapakesan and Jiseon, 2020).</w:t>
      </w:r>
    </w:p>
    <w:p w14:paraId="6CE52ECD" w14:textId="2A2AB701"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Furthermore, the hotel’s physical environment is the main factor of emotional and experiential guest satisfaction. The ambience, design, and location have a great deal of say in guests' emotional responses and overall experience, according to a study conducted in hospitality management (Minwoo et al., 2019). The historic architecture and riverside views of the hotel greatly contribute to its experiential aspect, thus indicating that experiential value is becoming more and more important in-service strategies. However, it is still a hard task to keep up such </w:t>
      </w:r>
      <w:r w:rsidRPr="005A56A7">
        <w:rPr>
          <w:rFonts w:ascii="Times New Roman" w:hAnsi="Times New Roman" w:cs="Times New Roman"/>
          <w:sz w:val="24"/>
          <w:szCs w:val="24"/>
        </w:rPr>
        <w:lastRenderedPageBreak/>
        <w:t xml:space="preserve">facilities, as it would mean constant investment and </w:t>
      </w:r>
      <w:r w:rsidR="00B63998" w:rsidRPr="005A56A7">
        <w:rPr>
          <w:rFonts w:ascii="Times New Roman" w:hAnsi="Times New Roman" w:cs="Times New Roman"/>
          <w:sz w:val="24"/>
          <w:szCs w:val="24"/>
        </w:rPr>
        <w:t>unequalled</w:t>
      </w:r>
      <w:r w:rsidRPr="005A56A7">
        <w:rPr>
          <w:rFonts w:ascii="Times New Roman" w:hAnsi="Times New Roman" w:cs="Times New Roman"/>
          <w:sz w:val="24"/>
          <w:szCs w:val="24"/>
        </w:rPr>
        <w:t xml:space="preserve"> operational excellence, which, in turn, would mean service quality would be consistently aligned with brand promises (Solomon, 2021).</w:t>
      </w:r>
    </w:p>
    <w:p w14:paraId="59787410" w14:textId="07840D52"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Marriott London County Hall has magnificent facilities and services and at the same time, it poses potential challenges that should be recogni</w:t>
      </w:r>
      <w:r w:rsidR="00B63998">
        <w:rPr>
          <w:rFonts w:ascii="Times New Roman" w:hAnsi="Times New Roman" w:cs="Times New Roman"/>
          <w:sz w:val="24"/>
          <w:szCs w:val="24"/>
        </w:rPr>
        <w:t>s</w:t>
      </w:r>
      <w:r w:rsidRPr="005A56A7">
        <w:rPr>
          <w:rFonts w:ascii="Times New Roman" w:hAnsi="Times New Roman" w:cs="Times New Roman"/>
          <w:sz w:val="24"/>
          <w:szCs w:val="24"/>
        </w:rPr>
        <w:t>ed. Luxury hotels usually have more demanding guests, thus, even a small lapse in service can lead to very dissatisfied guests (Tsao, 2020). For instance, if the service is not fast and the rooms are not ready at the right time, the guests might form a bad impression about the hotel, even when the quality of the facilities is very high. This situation calls for constant monitoring, good coordination among the staff, and implementing service recovery strategies to ensure that the hotel always provides excellent service (Ford, 2020).</w:t>
      </w:r>
    </w:p>
    <w:p w14:paraId="7D096D9D" w14:textId="77777777" w:rsidR="006543B6" w:rsidRPr="005A56A7" w:rsidRDefault="006543B6" w:rsidP="00C0744F">
      <w:pPr>
        <w:spacing w:line="360" w:lineRule="auto"/>
        <w:jc w:val="both"/>
        <w:rPr>
          <w:rFonts w:ascii="Times New Roman" w:hAnsi="Times New Roman" w:cs="Times New Roman"/>
          <w:sz w:val="24"/>
          <w:szCs w:val="24"/>
        </w:rPr>
      </w:pPr>
    </w:p>
    <w:p w14:paraId="39F33492" w14:textId="6472820B"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In conclusion, Marriott London County Hall's facilities and services are perfectly aligned with effective guest service strategies. The combination of building quality and </w:t>
      </w:r>
      <w:r w:rsidR="00B63998" w:rsidRPr="005A56A7">
        <w:rPr>
          <w:rFonts w:ascii="Times New Roman" w:hAnsi="Times New Roman" w:cs="Times New Roman"/>
          <w:sz w:val="24"/>
          <w:szCs w:val="24"/>
        </w:rPr>
        <w:t>well-organi</w:t>
      </w:r>
      <w:r w:rsidR="00B63998">
        <w:rPr>
          <w:rFonts w:ascii="Times New Roman" w:hAnsi="Times New Roman" w:cs="Times New Roman"/>
          <w:sz w:val="24"/>
          <w:szCs w:val="24"/>
        </w:rPr>
        <w:t>s</w:t>
      </w:r>
      <w:r w:rsidR="00B63998" w:rsidRPr="005A56A7">
        <w:rPr>
          <w:rFonts w:ascii="Times New Roman" w:hAnsi="Times New Roman" w:cs="Times New Roman"/>
          <w:sz w:val="24"/>
          <w:szCs w:val="24"/>
        </w:rPr>
        <w:t>ed</w:t>
      </w:r>
      <w:r w:rsidRPr="005A56A7">
        <w:rPr>
          <w:rFonts w:ascii="Times New Roman" w:hAnsi="Times New Roman" w:cs="Times New Roman"/>
          <w:sz w:val="24"/>
          <w:szCs w:val="24"/>
        </w:rPr>
        <w:t xml:space="preserve"> service systems makes the guests happy and strengthens the hotel's luxury image. Academic literature points out that if the hotel manages to merge both the tangible and intangible service elements successfully, the hotel </w:t>
      </w:r>
      <w:r w:rsidR="00B63998" w:rsidRPr="005A56A7">
        <w:rPr>
          <w:rFonts w:ascii="Times New Roman" w:hAnsi="Times New Roman" w:cs="Times New Roman"/>
          <w:sz w:val="24"/>
          <w:szCs w:val="24"/>
        </w:rPr>
        <w:t>will be</w:t>
      </w:r>
      <w:r w:rsidRPr="005A56A7">
        <w:rPr>
          <w:rFonts w:ascii="Times New Roman" w:hAnsi="Times New Roman" w:cs="Times New Roman"/>
          <w:sz w:val="24"/>
          <w:szCs w:val="24"/>
        </w:rPr>
        <w:t xml:space="preserve"> most likely to create a positive guest experience and therefore turn the guest into a loyal one (Walker, 2021). This analysis indicates that Marriott's physical and service backdrop is a stronghold of service excellence which also necessitates the continuous evaluation and enhancement of the service to keep up with the changing guest expectations.</w:t>
      </w:r>
    </w:p>
    <w:p w14:paraId="4135D8A0" w14:textId="322E46AC" w:rsidR="006543B6" w:rsidRPr="005A56A7" w:rsidRDefault="006543B6" w:rsidP="00C0744F">
      <w:pPr>
        <w:pStyle w:val="Style3"/>
        <w:spacing w:line="360" w:lineRule="auto"/>
        <w:jc w:val="both"/>
        <w:rPr>
          <w:rFonts w:cs="Times New Roman"/>
          <w:szCs w:val="24"/>
        </w:rPr>
      </w:pPr>
      <w:bookmarkStart w:id="3" w:name="_Toc217824990"/>
      <w:r w:rsidRPr="005A56A7">
        <w:rPr>
          <w:rFonts w:cs="Times New Roman"/>
          <w:szCs w:val="24"/>
        </w:rPr>
        <w:t>2.2 Staff Training and Service Culture</w:t>
      </w:r>
      <w:bookmarkEnd w:id="3"/>
      <w:r w:rsidRPr="005A56A7">
        <w:rPr>
          <w:rFonts w:cs="Times New Roman"/>
          <w:szCs w:val="24"/>
        </w:rPr>
        <w:t xml:space="preserve"> </w:t>
      </w:r>
    </w:p>
    <w:p w14:paraId="0ABCF33E" w14:textId="17F3D3CD"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Staff training and service culture have been identified as the primary methods to ensure the effective guest service in the hospitality industry in general. The employees are the ones through whom the guests closely perceive the experience, since the service interactions mainly occur through direct human contact rather than via automated processes (Ford, 2020). In luxury and upper-upscale hotels like Marriott London County Hall, consistent, professional, and personalised service that is expected from the guests can only be achieved through structured training programmes and a strong service-oriented organisational culture (Walker, 2021).</w:t>
      </w:r>
    </w:p>
    <w:p w14:paraId="4A8430C6" w14:textId="0DCC45D4"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Service culture is the term that defines the shared values, beliefs, and behaviours of the employees who interact with guests and provide service every day. Studies have shown that </w:t>
      </w:r>
      <w:r w:rsidRPr="005A56A7">
        <w:rPr>
          <w:rFonts w:ascii="Times New Roman" w:hAnsi="Times New Roman" w:cs="Times New Roman"/>
          <w:sz w:val="24"/>
          <w:szCs w:val="24"/>
        </w:rPr>
        <w:lastRenderedPageBreak/>
        <w:t>hotels with a well-defined service culture are more capable of delivering consistent service quality and satisfying guests’ expectations (Solomon, 2021). Marriott’s service policy gives priority to employee engagement, empowerment, and accountability, which is in line with the academic literature pointing to the correlation between positive workplace culture and enhanced guest satisfaction (Minwoo et al., 2019). The service culture at Marriott London County Hall is demonstrated through the prominence of staff professionalism, meticulousness, and the readiness to attend to guest needs in a pre-emptive manner.</w:t>
      </w:r>
    </w:p>
    <w:p w14:paraId="15E3C603" w14:textId="00111B92"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Training that is done by the company is a very important way of letting the employees know what kind of service culture they should follow and at the same time reinforcing it. Very good training in customer service gives the workers not only the technical knowledge of the job, such as company policies and service requirements, but also the soft skills, like talking to people, having good emotional intelligence, and being able to solve problems (Ford, 2020). In the service industry, training is thought to be a process that is always there and not just one-off induction courses (Panchapakesan and Jiseon, 2020). One of the main advantages of Marriott global training frameworks is the continuous learning that the staff are going through, which is an important factor in maintaining a high standard of service in all the hotel departments.</w:t>
      </w:r>
    </w:p>
    <w:p w14:paraId="7CC4E4C1" w14:textId="291073FC"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Employee empowerment is a key factor in the service culture and training of the staff. Empowerment is defined as employee`s being given the power and the trust to make decisions that answer guest complaints quickly and efficiently (Tsao, 2020). Empowered employees are said to </w:t>
      </w:r>
      <w:r w:rsidR="00B63998" w:rsidRPr="005A56A7">
        <w:rPr>
          <w:rFonts w:ascii="Times New Roman" w:hAnsi="Times New Roman" w:cs="Times New Roman"/>
          <w:sz w:val="24"/>
          <w:szCs w:val="24"/>
        </w:rPr>
        <w:t>often</w:t>
      </w:r>
      <w:r w:rsidRPr="005A56A7">
        <w:rPr>
          <w:rFonts w:ascii="Times New Roman" w:hAnsi="Times New Roman" w:cs="Times New Roman"/>
          <w:sz w:val="24"/>
          <w:szCs w:val="24"/>
        </w:rPr>
        <w:t>, deliver service that is fast and safe and if service errors occur, they do not hesitate to do a service recovery (Walker, 2021). At Marriott London County Hall, hotel staff are, seemingly, allowed or motivated to deal with guest problems, which is consistent with practices that encourage resolving issues on the first contact and providing personali</w:t>
      </w:r>
      <w:r w:rsidR="00B63998">
        <w:rPr>
          <w:rFonts w:ascii="Times New Roman" w:hAnsi="Times New Roman" w:cs="Times New Roman"/>
          <w:sz w:val="24"/>
          <w:szCs w:val="24"/>
        </w:rPr>
        <w:t>s</w:t>
      </w:r>
      <w:r w:rsidRPr="005A56A7">
        <w:rPr>
          <w:rFonts w:ascii="Times New Roman" w:hAnsi="Times New Roman" w:cs="Times New Roman"/>
          <w:sz w:val="24"/>
          <w:szCs w:val="24"/>
        </w:rPr>
        <w:t>ed service (Ford, 2020).</w:t>
      </w:r>
    </w:p>
    <w:p w14:paraId="6E79B08A" w14:textId="731383CD"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Nonetheless, the establishment of a vibrant service culture also brings along problems. On the one hand, if not tackled properly, high turnover of staff, operational pressures, and guests’ high expectations will all contribute to inconsistency in service quality (Solomon, 2021). A study showed that even very good training programs turn useless when the workers are under stress due to workload or are not getting enough managerial support (Minwoo et al., 2019). Thus, the training must be backed up by strong leadership, communication, and recognition systems to energi</w:t>
      </w:r>
      <w:r w:rsidR="00B63998">
        <w:rPr>
          <w:rFonts w:ascii="Times New Roman" w:hAnsi="Times New Roman" w:cs="Times New Roman"/>
          <w:sz w:val="24"/>
          <w:szCs w:val="24"/>
        </w:rPr>
        <w:t>s</w:t>
      </w:r>
      <w:r w:rsidRPr="005A56A7">
        <w:rPr>
          <w:rFonts w:ascii="Times New Roman" w:hAnsi="Times New Roman" w:cs="Times New Roman"/>
          <w:sz w:val="24"/>
          <w:szCs w:val="24"/>
        </w:rPr>
        <w:t>e employees and maintain the standard of service for a long time (Panchapakesan and Jiseon, 2020).</w:t>
      </w:r>
    </w:p>
    <w:p w14:paraId="69EDD5CD" w14:textId="278392D5"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lastRenderedPageBreak/>
        <w:t xml:space="preserve">Besides, the diversification of cultures among the hospitality personnel calls for training programs to be inclusive and flexible. In fact, the hotels dealing in international markets, </w:t>
      </w:r>
      <w:r w:rsidR="00B63998" w:rsidRPr="005A56A7">
        <w:rPr>
          <w:rFonts w:ascii="Times New Roman" w:hAnsi="Times New Roman" w:cs="Times New Roman"/>
          <w:sz w:val="24"/>
          <w:szCs w:val="24"/>
        </w:rPr>
        <w:t>must</w:t>
      </w:r>
      <w:r w:rsidRPr="005A56A7">
        <w:rPr>
          <w:rFonts w:ascii="Times New Roman" w:hAnsi="Times New Roman" w:cs="Times New Roman"/>
          <w:sz w:val="24"/>
          <w:szCs w:val="24"/>
        </w:rPr>
        <w:t xml:space="preserve"> make sure that the staff understands the diverse expectations and cultural norms of the customers (Walker, 2021). The global brand standards of Marriott guarantee a service that is uniform all over the world while giving room to adapt to the local situation which is a very effective way to service. Studies have shown that service practices that are culturally aware do increase customer satisfaction </w:t>
      </w:r>
      <w:r w:rsidR="00B63998" w:rsidRPr="005A56A7">
        <w:rPr>
          <w:rFonts w:ascii="Times New Roman" w:hAnsi="Times New Roman" w:cs="Times New Roman"/>
          <w:sz w:val="24"/>
          <w:szCs w:val="24"/>
        </w:rPr>
        <w:t>and</w:t>
      </w:r>
      <w:r w:rsidRPr="005A56A7">
        <w:rPr>
          <w:rFonts w:ascii="Times New Roman" w:hAnsi="Times New Roman" w:cs="Times New Roman"/>
          <w:sz w:val="24"/>
          <w:szCs w:val="24"/>
        </w:rPr>
        <w:t xml:space="preserve"> cut down misunderstandings in the provision of services in the multi-cultured hospitality areas (Tsao, 2020).</w:t>
      </w:r>
    </w:p>
    <w:p w14:paraId="4A923EAA" w14:textId="013CD288"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In general, the training of the personnel and the service culture at Marriott London County Hall are essential to the implementation of the guest service strategies. The blend of ongoing training, employee empowerment, and a robust service-oriented culture results in the same level of service being provided and thus generating good guest experiences. Academic research is unanimous in the view that hotels that put money into their employees' development are the ones that are most likely to reap the benefits of guest satisfaction, loyalty, and good brand reputation (Ford, 2020; Walker, 2021). This examination shows that staff training and service culture are not just extra elements but rather the heart of the guest service management strategy to be successful.</w:t>
      </w:r>
    </w:p>
    <w:p w14:paraId="15D1EAB3" w14:textId="7DA4CB3E" w:rsidR="006543B6" w:rsidRPr="005A56A7" w:rsidRDefault="006543B6" w:rsidP="00C0744F">
      <w:pPr>
        <w:pStyle w:val="Style3"/>
        <w:spacing w:line="360" w:lineRule="auto"/>
        <w:jc w:val="both"/>
        <w:rPr>
          <w:rFonts w:cs="Times New Roman"/>
          <w:szCs w:val="24"/>
        </w:rPr>
      </w:pPr>
      <w:bookmarkStart w:id="4" w:name="_Toc217824991"/>
      <w:r w:rsidRPr="005A56A7">
        <w:rPr>
          <w:rFonts w:cs="Times New Roman"/>
          <w:szCs w:val="24"/>
        </w:rPr>
        <w:t>2.3 Online Presence and Reputation Management</w:t>
      </w:r>
      <w:bookmarkEnd w:id="4"/>
      <w:r w:rsidRPr="005A56A7">
        <w:rPr>
          <w:rFonts w:cs="Times New Roman"/>
          <w:szCs w:val="24"/>
        </w:rPr>
        <w:t xml:space="preserve"> </w:t>
      </w:r>
    </w:p>
    <w:p w14:paraId="075D1544" w14:textId="48A74CD1"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The hotel industry, specifically the modern hospitality sector, has made online presence and reputation management an essential part of the guest service strategy. Walker (2021) points out that digital platforms are now the main factor in creating guest expectations even before their arrival and deciding whether to book the hotel or not. A study conducted by Panchapakesan and Jiseon (2020) found that online reviews, hotel websites, and social media channels were the </w:t>
      </w:r>
      <w:r w:rsidR="00B63998" w:rsidRPr="005A56A7">
        <w:rPr>
          <w:rFonts w:ascii="Times New Roman" w:hAnsi="Times New Roman" w:cs="Times New Roman"/>
          <w:sz w:val="24"/>
          <w:szCs w:val="24"/>
        </w:rPr>
        <w:t>most used</w:t>
      </w:r>
      <w:r w:rsidRPr="005A56A7">
        <w:rPr>
          <w:rFonts w:ascii="Times New Roman" w:hAnsi="Times New Roman" w:cs="Times New Roman"/>
          <w:sz w:val="24"/>
          <w:szCs w:val="24"/>
        </w:rPr>
        <w:t xml:space="preserve"> sources of information for the potential guests to evaluate the hotel's service quality, pricing, and trustworthiness. Thus, online content and guest feedback management is a non-negotiable practice for hotels that want to keep a positive brand image and maintain a competitive edge.</w:t>
      </w:r>
    </w:p>
    <w:p w14:paraId="6AFBEC89" w14:textId="4D4D6202"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Online reputation is very important for the luxury hotels like Marriott London County Hall, as it is seen to be directly related to service quality and consistency. Some researchers claim that guests often rely on online ratings and reviews as primary sources of information about service reliability and staff performance (Minwoo et al., 2019). The digital strategy of Marriott is highly focused on maintaining uniformity of the brand across all platforms, and the company </w:t>
      </w:r>
      <w:r w:rsidRPr="005A56A7">
        <w:rPr>
          <w:rFonts w:ascii="Times New Roman" w:hAnsi="Times New Roman" w:cs="Times New Roman"/>
          <w:sz w:val="24"/>
          <w:szCs w:val="24"/>
        </w:rPr>
        <w:lastRenderedPageBreak/>
        <w:t xml:space="preserve">makes sure that communication, visuals, and promises of service are consistent with the real guest experience. This method mirrors the modern-day practice of hospitality management, where the discrepancy between guest's online expectations and </w:t>
      </w:r>
      <w:r w:rsidR="00B63998" w:rsidRPr="005A56A7">
        <w:rPr>
          <w:rFonts w:ascii="Times New Roman" w:hAnsi="Times New Roman" w:cs="Times New Roman"/>
          <w:sz w:val="24"/>
          <w:szCs w:val="24"/>
        </w:rPr>
        <w:t>delivered</w:t>
      </w:r>
      <w:r w:rsidRPr="005A56A7">
        <w:rPr>
          <w:rFonts w:ascii="Times New Roman" w:hAnsi="Times New Roman" w:cs="Times New Roman"/>
          <w:sz w:val="24"/>
          <w:szCs w:val="24"/>
        </w:rPr>
        <w:t xml:space="preserve"> can lead to the latter's discontent (Ford, 2020).</w:t>
      </w:r>
    </w:p>
    <w:p w14:paraId="7238EC99" w14:textId="2CB5D3E6"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TripAdvisor and other similar online review sites are very important in the process of reputation management. According to an academic study, good reviews can raise the perceived quality of service and bad reviews can lower the trust and drive away potential guests (Tsao, 2020). The management of the hotel Marriott London County Hall keeps a close eye on the feedback given by guests and takes part in the process of reviewing, thus showing responsibility and turning the issues of service the other way around. This involvement in advance is supported by the literature claiming that the timely and professional handling of online feedback leads to a better perception of the guest and trust in the hotel, even after a service failure (Walker, 2021).</w:t>
      </w:r>
    </w:p>
    <w:p w14:paraId="2E343047" w14:textId="0CD9922F" w:rsidR="006543B6" w:rsidRPr="005A56A7" w:rsidRDefault="006543B6"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In addition, social media is a major channel for the hotel's online presence. Instagram and Facebook are the two key platforms that hotels can use for displaying their amenities, marketing their activities, and communicating with their customers. The use of visual storytelling and interactive content is said to be very effective in making the audience become more emotionally involved and thus creating a stronger connection with the brand (Solomon, 2021). Content on Marriott’s social media revolves around the sharing of luxury, place convenience, and happy customers, thus creating a desire for the products or services offered. However, research has indicated that the use of social media can also intensify the negativity that might result from wrong service delivery if the latter is not consistent with the promotional claims made, thus emphasizing the need for operational alignment (Minwoo et al., 2019).</w:t>
      </w:r>
    </w:p>
    <w:p w14:paraId="48328301" w14:textId="568EEAFB"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TripAdvisor and other similar online review sites are very important in the process of reputation management. According to an academic study, good reviews can raise the perceived quality of service and bad reviews can lower the trust and drive away potential guests (Tsao, 2020). The management of the hotel Marriott London County Hall keeps a close eye on the feedback given by guests and takes part in the process of reviewing, thus showing responsibility and turning the issues of service the other way around. This involvement in advance is supported by the literature claiming that the timely and professional handling of online feedback leads to a better perception of the guest and trust in the hotel, even after a service failure (Walker, 2021).</w:t>
      </w:r>
    </w:p>
    <w:p w14:paraId="0866F523" w14:textId="0A971AC0" w:rsidR="006543B6"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In addition, social media is a major channel for the hotel's online presence. Instagram and Facebook are the two key platforms that hotels can use for displaying their amenities, </w:t>
      </w:r>
      <w:r w:rsidRPr="005A56A7">
        <w:rPr>
          <w:rFonts w:ascii="Times New Roman" w:hAnsi="Times New Roman" w:cs="Times New Roman"/>
          <w:sz w:val="24"/>
          <w:szCs w:val="24"/>
        </w:rPr>
        <w:lastRenderedPageBreak/>
        <w:t>marketing their activities, and communicating with their customers. The use of visual storytelling and interactive content is said to be very effective in making the audience become more emotionally involved and thus creating a stronger connection with the brand (Solomon, 2021). Content on Marriott’s social media revolves around the sharing of luxury, place convenience, and happy customers, thus creating a desire for the products or services offered. However, research has indicated that the use of social media can also intensify the negativity that might result from wrong service delivery if the latter is not consistent with the promotional claims made, thus emphasi</w:t>
      </w:r>
      <w:r w:rsidR="00B63998">
        <w:rPr>
          <w:rFonts w:ascii="Times New Roman" w:hAnsi="Times New Roman" w:cs="Times New Roman"/>
          <w:sz w:val="24"/>
          <w:szCs w:val="24"/>
        </w:rPr>
        <w:t>s</w:t>
      </w:r>
      <w:r w:rsidRPr="005A56A7">
        <w:rPr>
          <w:rFonts w:ascii="Times New Roman" w:hAnsi="Times New Roman" w:cs="Times New Roman"/>
          <w:sz w:val="24"/>
          <w:szCs w:val="24"/>
        </w:rPr>
        <w:t>ing the need for operational alignment (Minwoo et al., 2019).</w:t>
      </w:r>
    </w:p>
    <w:p w14:paraId="094C4A3B" w14:textId="2DABDBA3"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The drawbacks </w:t>
      </w:r>
      <w:r w:rsidR="00B63998" w:rsidRPr="005A56A7">
        <w:rPr>
          <w:rFonts w:ascii="Times New Roman" w:hAnsi="Times New Roman" w:cs="Times New Roman"/>
          <w:sz w:val="24"/>
          <w:szCs w:val="24"/>
        </w:rPr>
        <w:t>despite</w:t>
      </w:r>
      <w:r w:rsidRPr="005A56A7">
        <w:rPr>
          <w:rFonts w:ascii="Times New Roman" w:hAnsi="Times New Roman" w:cs="Times New Roman"/>
          <w:sz w:val="24"/>
          <w:szCs w:val="24"/>
        </w:rPr>
        <w:t xml:space="preserve"> strong online reputation management are still present. The high number of </w:t>
      </w:r>
      <w:r w:rsidR="00B63998" w:rsidRPr="005A56A7">
        <w:rPr>
          <w:rFonts w:ascii="Times New Roman" w:hAnsi="Times New Roman" w:cs="Times New Roman"/>
          <w:sz w:val="24"/>
          <w:szCs w:val="24"/>
        </w:rPr>
        <w:t>guests</w:t>
      </w:r>
      <w:r w:rsidRPr="005A56A7">
        <w:rPr>
          <w:rFonts w:ascii="Times New Roman" w:hAnsi="Times New Roman" w:cs="Times New Roman"/>
          <w:sz w:val="24"/>
          <w:szCs w:val="24"/>
        </w:rPr>
        <w:t xml:space="preserve"> </w:t>
      </w:r>
      <w:r w:rsidR="00B63998" w:rsidRPr="005A56A7">
        <w:rPr>
          <w:rFonts w:ascii="Times New Roman" w:hAnsi="Times New Roman" w:cs="Times New Roman"/>
          <w:sz w:val="24"/>
          <w:szCs w:val="24"/>
        </w:rPr>
        <w:t>feedback</w:t>
      </w:r>
      <w:r w:rsidRPr="005A56A7">
        <w:rPr>
          <w:rFonts w:ascii="Times New Roman" w:hAnsi="Times New Roman" w:cs="Times New Roman"/>
          <w:sz w:val="24"/>
          <w:szCs w:val="24"/>
        </w:rPr>
        <w:t xml:space="preserve"> that </w:t>
      </w:r>
      <w:r w:rsidR="00B63998" w:rsidRPr="005A56A7">
        <w:rPr>
          <w:rFonts w:ascii="Times New Roman" w:hAnsi="Times New Roman" w:cs="Times New Roman"/>
          <w:sz w:val="24"/>
          <w:szCs w:val="24"/>
        </w:rPr>
        <w:t>must</w:t>
      </w:r>
      <w:r w:rsidRPr="005A56A7">
        <w:rPr>
          <w:rFonts w:ascii="Times New Roman" w:hAnsi="Times New Roman" w:cs="Times New Roman"/>
          <w:sz w:val="24"/>
          <w:szCs w:val="24"/>
        </w:rPr>
        <w:t xml:space="preserve"> be managed calls for the use of trained personnel and dedicated resources to achieve uniformity in tone and correctness of the replies (Ford, 2020). Moreover, the highly curated online content can lead to unrealistic guest expectations which can then cause dissatisfaction if the actual experience does not meet the expectations. Hence, hospitality industry needs to balance promotional messaging with realistic service representations to maintain credibility and trust.</w:t>
      </w:r>
    </w:p>
    <w:p w14:paraId="3EA6E652" w14:textId="4EC87467"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In general, Marriott London County Hall is a perfect example of how to effectively manage online presence and reputation through the direct engagement with guest feedback and the brand consistency maintained across the digital platforms. The academic literature has always been consistent in its opinion that hotels which manage their online reputation through strategic means are more likely to affect guest expectations, enhance satisfaction, and create loyal customers over the long term (Walker, 2021). This study proves that digital engagement is not just a marketing activity but rather a fundamental part of the customer service strategies of the hotel in the modern world.</w:t>
      </w:r>
    </w:p>
    <w:p w14:paraId="5D5A8865" w14:textId="3515C978" w:rsidR="005A56A7" w:rsidRPr="005A56A7" w:rsidRDefault="005A56A7" w:rsidP="00C0744F">
      <w:pPr>
        <w:pStyle w:val="Style3"/>
        <w:spacing w:line="360" w:lineRule="auto"/>
        <w:jc w:val="both"/>
        <w:rPr>
          <w:rFonts w:cs="Times New Roman"/>
          <w:szCs w:val="24"/>
        </w:rPr>
      </w:pPr>
      <w:bookmarkStart w:id="5" w:name="_Toc217824992"/>
      <w:r w:rsidRPr="005A56A7">
        <w:rPr>
          <w:rFonts w:cs="Times New Roman"/>
          <w:szCs w:val="24"/>
        </w:rPr>
        <w:t>2.4 General Guest Service Observations</w:t>
      </w:r>
      <w:bookmarkEnd w:id="5"/>
      <w:r w:rsidRPr="005A56A7">
        <w:rPr>
          <w:rFonts w:cs="Times New Roman"/>
          <w:szCs w:val="24"/>
        </w:rPr>
        <w:t xml:space="preserve"> </w:t>
      </w:r>
    </w:p>
    <w:p w14:paraId="37305B92" w14:textId="1FDEBE7D"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General guest service observations are a source of extra insight into how guest service strategies are effectively implemented in hotel operations every day. The overall guest experience besides formal facilities, training programmes, and digital engagement, is influenced by the consistency, responsiveness, and flexibility of the staff to meet the specific needs of each guest (Walker, 2021). Studies also show that guests tend to base their overall impressions on a series of service encounters rather than single interactions, therefore, consistency is the most important factor in hospitality service delivery (Ford, 2020).</w:t>
      </w:r>
    </w:p>
    <w:p w14:paraId="0BF271E3" w14:textId="7F7A5C22"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lastRenderedPageBreak/>
        <w:t xml:space="preserve">At Marriott London County Hall, the general service delivery reflects the brand’s commitment to professionalism and attentiveness. The staff, for example, usually work with courtesy, and speed, and are conscious of the guests’ expectations, which is in line with the academic insight that positive interpersonal interactions significantly impact guest satisfaction and perceived service quality (Solomon, 2021). The similar </w:t>
      </w:r>
      <w:r w:rsidR="00B63998" w:rsidRPr="005A56A7">
        <w:rPr>
          <w:rFonts w:ascii="Times New Roman" w:hAnsi="Times New Roman" w:cs="Times New Roman"/>
          <w:sz w:val="24"/>
          <w:szCs w:val="24"/>
        </w:rPr>
        <w:t>behaviour</w:t>
      </w:r>
      <w:r w:rsidRPr="005A56A7">
        <w:rPr>
          <w:rFonts w:ascii="Times New Roman" w:hAnsi="Times New Roman" w:cs="Times New Roman"/>
          <w:sz w:val="24"/>
          <w:szCs w:val="24"/>
        </w:rPr>
        <w:t xml:space="preserve"> of service across different departments, such as the front desk, housekeeping, and food and beverage services, has helped the hotel in creating a guest experience that is cohesive and reinforcing its luxury positioning (Minwoo et al., 2019).</w:t>
      </w:r>
    </w:p>
    <w:p w14:paraId="4428BF93" w14:textId="142D7FB0"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Another big factor that one cannot ignore while assessing guest service efficiency is service recovery. As per the study, the way service failures are handled very often determines the level of guest satisfaction more than the failure itself (Tsao, 2020). The cornerstones of effective service recovery are timely reactions, heartfelt apologies, and right corrective actions. The latter is the case at Marriott where the emphasis that is given to staff empowerment is in turn supporting effective service recovery practices that are contrary to the best practice models in hospitality management (Panchapakesan and Jiseon, 2020).</w:t>
      </w:r>
    </w:p>
    <w:p w14:paraId="335979CA" w14:textId="6A4A3AE0"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In summary, these general observations tell that Marriott London County Hall guest service strategies are not only limited to formal systems and policies but also include daily operational practices. The academic papers do state that the hotels where consistent service delivery and effective service recovery are in place are more likely to have higher guest satisfaction and positive word-of-mouth (Walker, 2021). This strengthens the argument of treating guest service strategies as integral to all the hotel operations.</w:t>
      </w:r>
    </w:p>
    <w:p w14:paraId="587A2B29" w14:textId="46724624" w:rsidR="005A56A7" w:rsidRPr="005A56A7" w:rsidRDefault="005A56A7" w:rsidP="00C0744F">
      <w:pPr>
        <w:pStyle w:val="Style3"/>
        <w:spacing w:line="360" w:lineRule="auto"/>
        <w:jc w:val="both"/>
        <w:rPr>
          <w:rFonts w:cs="Times New Roman"/>
          <w:szCs w:val="24"/>
        </w:rPr>
      </w:pPr>
      <w:bookmarkStart w:id="6" w:name="_Toc217824993"/>
      <w:r w:rsidRPr="005A56A7">
        <w:rPr>
          <w:rFonts w:cs="Times New Roman"/>
          <w:szCs w:val="24"/>
        </w:rPr>
        <w:t>3. Conclusion</w:t>
      </w:r>
      <w:bookmarkEnd w:id="6"/>
      <w:r w:rsidRPr="005A56A7">
        <w:rPr>
          <w:rFonts w:cs="Times New Roman"/>
          <w:szCs w:val="24"/>
        </w:rPr>
        <w:t xml:space="preserve"> </w:t>
      </w:r>
    </w:p>
    <w:p w14:paraId="050314B8" w14:textId="308835D1"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The primary objective of this report was to examine the impact of the guest service strategies by a case study of Marriott London County Hall. The analysis has shown that the application of effective guest service strategies is the key factor behind service quality, guest satisfaction, and the long-term competitiveness of the hotel sector. The academic literature consistently points at the same conclusion, namely, that hotels in very competitive markets must resort to superior service to differentiate themselves instead of relying on physical facilities or brand name (Walker, 2021). The report's results are in line with that view, showing that the guest service strategies influence the entire customer journey.</w:t>
      </w:r>
    </w:p>
    <w:p w14:paraId="66663338" w14:textId="623E9CE6"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The assessment of the hotel's facilities and services showed that the hotel does a good job of meeting its luxury target market's expectations with its physical offerings. The hotel's high-</w:t>
      </w:r>
      <w:r w:rsidRPr="005A56A7">
        <w:rPr>
          <w:rFonts w:ascii="Times New Roman" w:hAnsi="Times New Roman" w:cs="Times New Roman"/>
          <w:sz w:val="24"/>
          <w:szCs w:val="24"/>
        </w:rPr>
        <w:lastRenderedPageBreak/>
        <w:t>quality rooms, the top-notch amenities, and the well-thought-out service systems are all contributing to a positive guest experience when backed up by well-managed operational processes (Ford, 2020). Still, the analysis pointed out the fact that the facilities by themselves are not enough, and what is needed is consistent and responsive service delivery to come along with it. This echoes the existing research that has been advocating for the view that the guest quality perception is a by-product of both the tangible facilities and the intangible service elements (Minwoo et al., 2019).</w:t>
      </w:r>
    </w:p>
    <w:p w14:paraId="4E7BC3E3" w14:textId="3FB3A44E"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The examination of personnel instruction and service culture pointed out that employees are the main factor in the provision of service excellence. Then, continuous training, empowering employees, and having a strong service-oriented culture were singled out as the basic factors that supported both the good service delivery and the effective service recovery in the same way (Solomon, 2021). The academic studies confirm the findings that were made in the research and argue that hotels that are investing in employee development are more likely to attain higher guest's satisfaction and loyalty levels (Panchapakesan and Jiseon, 2020). The report, however, recogni</w:t>
      </w:r>
      <w:r w:rsidR="00B63998">
        <w:rPr>
          <w:rFonts w:ascii="Times New Roman" w:hAnsi="Times New Roman" w:cs="Times New Roman"/>
          <w:sz w:val="24"/>
          <w:szCs w:val="24"/>
        </w:rPr>
        <w:t>s</w:t>
      </w:r>
      <w:r w:rsidRPr="005A56A7">
        <w:rPr>
          <w:rFonts w:ascii="Times New Roman" w:hAnsi="Times New Roman" w:cs="Times New Roman"/>
          <w:sz w:val="24"/>
          <w:szCs w:val="24"/>
        </w:rPr>
        <w:t>ed the challenges like staff rotation and work pressure which, if not properly managed, may pose a risk to the consistency of service.</w:t>
      </w:r>
    </w:p>
    <w:p w14:paraId="0E1ADD28" w14:textId="7D16BD65"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The management of online reputation and presence was found to be very important in the process of customer expectation shaping and even influencing booking decisions. The hotel together with its vigorous interaction with online reviews and consistent digital branding fosters positive guest perceptions and trust (Tsao, 2020). This is the situation in the whole industry since the trend is that digital reputation management has become an important part in the guest service strategies rather than just a supplementary marketing function (Walker, 2021).</w:t>
      </w:r>
    </w:p>
    <w:p w14:paraId="216A2976" w14:textId="206033AF"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The sum of the evaluations made in this report is that the handling of the guests in the right way is one of the most important services bringing the company to perfection and keeping its superiority over the competition in the hotel industry. The case indicates that success is made by the joining of the resources, training of the workers, service mentality, and online interaction. Academic literature generally </w:t>
      </w:r>
      <w:r w:rsidR="0020121E" w:rsidRPr="005A56A7">
        <w:rPr>
          <w:rFonts w:ascii="Times New Roman" w:hAnsi="Times New Roman" w:cs="Times New Roman"/>
          <w:sz w:val="24"/>
          <w:szCs w:val="24"/>
        </w:rPr>
        <w:t>favours</w:t>
      </w:r>
      <w:r w:rsidRPr="005A56A7">
        <w:rPr>
          <w:rFonts w:ascii="Times New Roman" w:hAnsi="Times New Roman" w:cs="Times New Roman"/>
          <w:sz w:val="24"/>
          <w:szCs w:val="24"/>
        </w:rPr>
        <w:t xml:space="preserve"> the argument that hotels perking up to a wide and well-planned guest service management are loosed to the market when it comes to handling the ever-changing guest requirements and probably maintaining their success in the long run (Ford, 2020).</w:t>
      </w:r>
    </w:p>
    <w:p w14:paraId="4A9FB01F" w14:textId="25AB7746" w:rsidR="005A56A7" w:rsidRPr="005A56A7" w:rsidRDefault="005A56A7" w:rsidP="00C0744F">
      <w:pPr>
        <w:pStyle w:val="Style3"/>
        <w:spacing w:line="360" w:lineRule="auto"/>
        <w:jc w:val="both"/>
        <w:rPr>
          <w:rFonts w:cs="Times New Roman"/>
          <w:szCs w:val="24"/>
        </w:rPr>
      </w:pPr>
      <w:bookmarkStart w:id="7" w:name="_Toc217824994"/>
      <w:r w:rsidRPr="005A56A7">
        <w:rPr>
          <w:rFonts w:cs="Times New Roman"/>
          <w:szCs w:val="24"/>
        </w:rPr>
        <w:lastRenderedPageBreak/>
        <w:t>4. Recommendations</w:t>
      </w:r>
      <w:bookmarkEnd w:id="7"/>
      <w:r w:rsidRPr="005A56A7">
        <w:rPr>
          <w:rFonts w:cs="Times New Roman"/>
          <w:szCs w:val="24"/>
        </w:rPr>
        <w:t xml:space="preserve"> </w:t>
      </w:r>
    </w:p>
    <w:p w14:paraId="56911EDD" w14:textId="3E0B82D5"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The findings of this report support the proposition of several practical recommendations that will not only enhance the guest service strategies at the Marriott London County Hall but also provide insights that can easily be transferred to hotels operating in different market segments. The recommendations are based on the organicity of the analysis conducted and are, thus, in compliance with the best practice identified by the modern hospitality literature (Walker, 2021).</w:t>
      </w:r>
    </w:p>
    <w:p w14:paraId="3C11EA16" w14:textId="55B92092"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A priority of the continuous investment in the training of the staff will </w:t>
      </w:r>
      <w:r w:rsidR="0020121E" w:rsidRPr="005A56A7">
        <w:rPr>
          <w:rFonts w:ascii="Times New Roman" w:hAnsi="Times New Roman" w:cs="Times New Roman"/>
          <w:sz w:val="24"/>
          <w:szCs w:val="24"/>
        </w:rPr>
        <w:t>be</w:t>
      </w:r>
      <w:r w:rsidRPr="005A56A7">
        <w:rPr>
          <w:rFonts w:ascii="Times New Roman" w:hAnsi="Times New Roman" w:cs="Times New Roman"/>
          <w:sz w:val="24"/>
          <w:szCs w:val="24"/>
        </w:rPr>
        <w:t xml:space="preserve"> the first recommendation. The training program in place does a good job in terms of maintaining high service standards, however, research is leaning towards the idea that periodic retraining and scenario-based learning can even further support the service consistency and the skills of service recovery (Ford, 2020). Implementing more frequent micro-training sessions that are specifically focused on dealing with guest complaints, cultural sensitivity, and emotional intelligence would allow the staff to be quite effective in responding to the various and changing needs of the guests. This method is most applicable to hotels that are working with tight budgets since short, focused training sessions can be done internally and at a low cost (Panchapakesan and Jiseon, 2020).</w:t>
      </w:r>
    </w:p>
    <w:p w14:paraId="1FA79E0C" w14:textId="7B193427"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Moreover, guest feedback must be assimilated more completely into the decision-making process on the operational level. By identifying persistent topics and utili</w:t>
      </w:r>
      <w:r w:rsidR="0020121E">
        <w:rPr>
          <w:rFonts w:ascii="Times New Roman" w:hAnsi="Times New Roman" w:cs="Times New Roman"/>
          <w:sz w:val="24"/>
          <w:szCs w:val="24"/>
        </w:rPr>
        <w:t>s</w:t>
      </w:r>
      <w:r w:rsidRPr="005A56A7">
        <w:rPr>
          <w:rFonts w:ascii="Times New Roman" w:hAnsi="Times New Roman" w:cs="Times New Roman"/>
          <w:sz w:val="24"/>
          <w:szCs w:val="24"/>
        </w:rPr>
        <w:t>ing this information for improvements in service, hotel establishments may enhance quality of service even more (Tsao, 2020). It would be a good idea to create regular meetings between departments to review guest feedback and talk about practical improvements as this would make it easier for the insights of the guests to be converted into actual service enhancements. Academic research points out that the hotels that continuously learn from guest feedback become more successful in increasing satisfaction and loyalty over time (Minwoo et al., 2019).</w:t>
      </w:r>
    </w:p>
    <w:p w14:paraId="5A36F523" w14:textId="45BC9853"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To personali</w:t>
      </w:r>
      <w:r w:rsidR="0020121E">
        <w:rPr>
          <w:rFonts w:ascii="Times New Roman" w:hAnsi="Times New Roman" w:cs="Times New Roman"/>
          <w:sz w:val="24"/>
          <w:szCs w:val="24"/>
        </w:rPr>
        <w:t>s</w:t>
      </w:r>
      <w:r w:rsidRPr="005A56A7">
        <w:rPr>
          <w:rFonts w:ascii="Times New Roman" w:hAnsi="Times New Roman" w:cs="Times New Roman"/>
          <w:sz w:val="24"/>
          <w:szCs w:val="24"/>
        </w:rPr>
        <w:t>e the booking and service experience and thereby recommend, is one more to do. The research shows that a personalised service, if not luxury, would also make a significant contribution to the guest perceived value and satisfaction augmented (Solomon, 2021). Marriott London County Hall could go the extra mile with its data analysis of guests by forecasting their choices in such areas as a room location or dining preferences while keeping the data privacy rules in place. For resource-strapped hotels, basic personali</w:t>
      </w:r>
      <w:r w:rsidR="0020121E">
        <w:rPr>
          <w:rFonts w:ascii="Times New Roman" w:hAnsi="Times New Roman" w:cs="Times New Roman"/>
          <w:sz w:val="24"/>
          <w:szCs w:val="24"/>
        </w:rPr>
        <w:t>s</w:t>
      </w:r>
      <w:r w:rsidRPr="005A56A7">
        <w:rPr>
          <w:rFonts w:ascii="Times New Roman" w:hAnsi="Times New Roman" w:cs="Times New Roman"/>
          <w:sz w:val="24"/>
          <w:szCs w:val="24"/>
        </w:rPr>
        <w:t>ation tactics like remembering the preferences of returning guests or providing them with nice welcome messages can have a big impact on the guest experience (Walker, 2021).</w:t>
      </w:r>
    </w:p>
    <w:p w14:paraId="7F311EC7" w14:textId="6F2C7913" w:rsidR="005A56A7" w:rsidRP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lastRenderedPageBreak/>
        <w:t>Moreover, hotels are to maintain a constant imbalance between the online promotional content and the real experience of the guests. If correctly handled, then guest expectations would be a major part of reducing dissatisfaction and negative reviews (Ford, 2020). With the help of marketing communications that accurately reflect service delivery, the trust and credibility of the hotel could be maintained. This recommendation is particularly applicable to mid-scale and budget hotels where overpromising could lead to unrealistic guest expectations and service gap (Tsao, 2020).</w:t>
      </w:r>
    </w:p>
    <w:p w14:paraId="30483C7F" w14:textId="2B85EA64" w:rsidR="005A56A7" w:rsidRDefault="005A56A7" w:rsidP="00C0744F">
      <w:pPr>
        <w:spacing w:line="360" w:lineRule="auto"/>
        <w:jc w:val="both"/>
        <w:rPr>
          <w:rFonts w:ascii="Times New Roman" w:hAnsi="Times New Roman" w:cs="Times New Roman"/>
          <w:sz w:val="24"/>
          <w:szCs w:val="24"/>
        </w:rPr>
      </w:pPr>
      <w:r w:rsidRPr="005A56A7">
        <w:rPr>
          <w:rFonts w:ascii="Times New Roman" w:hAnsi="Times New Roman" w:cs="Times New Roman"/>
          <w:sz w:val="24"/>
          <w:szCs w:val="24"/>
        </w:rPr>
        <w:t xml:space="preserve">To sum up, hotels </w:t>
      </w:r>
      <w:r w:rsidR="0020121E" w:rsidRPr="005A56A7">
        <w:rPr>
          <w:rFonts w:ascii="Times New Roman" w:hAnsi="Times New Roman" w:cs="Times New Roman"/>
          <w:sz w:val="24"/>
          <w:szCs w:val="24"/>
        </w:rPr>
        <w:t>must</w:t>
      </w:r>
      <w:r w:rsidRPr="005A56A7">
        <w:rPr>
          <w:rFonts w:ascii="Times New Roman" w:hAnsi="Times New Roman" w:cs="Times New Roman"/>
          <w:sz w:val="24"/>
          <w:szCs w:val="24"/>
        </w:rPr>
        <w:t xml:space="preserve"> take a holistic approach to their guest service strategy by aligning facilities, staff performance and digital engagement. The academic literature has been consistent in its assertion that integrating operational systems, employee behaviour and reputation management leads to service excellence rather than isolated initiatives (Panchapakesan and Jiseon, 2020). The hotels in every market segment would thus be able to improve guest satisfaction and loyalty and hence the long-term competitiveness of their business would be strengthened through this integrated approach.</w:t>
      </w:r>
    </w:p>
    <w:p w14:paraId="3439EE0C" w14:textId="77777777" w:rsidR="0020121E" w:rsidRDefault="0020121E" w:rsidP="005A56A7">
      <w:pPr>
        <w:spacing w:line="360" w:lineRule="auto"/>
        <w:rPr>
          <w:rFonts w:ascii="Times New Roman" w:hAnsi="Times New Roman" w:cs="Times New Roman"/>
          <w:sz w:val="24"/>
          <w:szCs w:val="24"/>
        </w:rPr>
      </w:pPr>
    </w:p>
    <w:p w14:paraId="71BB9F09" w14:textId="77777777" w:rsidR="0020121E" w:rsidRDefault="0020121E" w:rsidP="005A56A7">
      <w:pPr>
        <w:spacing w:line="360" w:lineRule="auto"/>
        <w:rPr>
          <w:rFonts w:ascii="Times New Roman" w:hAnsi="Times New Roman" w:cs="Times New Roman"/>
          <w:sz w:val="24"/>
          <w:szCs w:val="24"/>
        </w:rPr>
      </w:pPr>
    </w:p>
    <w:p w14:paraId="2C818E31" w14:textId="77777777" w:rsidR="0020121E" w:rsidRDefault="0020121E" w:rsidP="005A56A7">
      <w:pPr>
        <w:spacing w:line="360" w:lineRule="auto"/>
        <w:rPr>
          <w:rFonts w:ascii="Times New Roman" w:hAnsi="Times New Roman" w:cs="Times New Roman"/>
          <w:sz w:val="24"/>
          <w:szCs w:val="24"/>
        </w:rPr>
      </w:pPr>
    </w:p>
    <w:p w14:paraId="68449DED" w14:textId="77777777" w:rsidR="0020121E" w:rsidRDefault="0020121E" w:rsidP="005A56A7">
      <w:pPr>
        <w:spacing w:line="360" w:lineRule="auto"/>
        <w:rPr>
          <w:rFonts w:ascii="Times New Roman" w:hAnsi="Times New Roman" w:cs="Times New Roman"/>
          <w:sz w:val="24"/>
          <w:szCs w:val="24"/>
        </w:rPr>
      </w:pPr>
    </w:p>
    <w:p w14:paraId="25C1E9A0" w14:textId="77777777" w:rsidR="0020121E" w:rsidRDefault="0020121E" w:rsidP="005A56A7">
      <w:pPr>
        <w:spacing w:line="360" w:lineRule="auto"/>
        <w:rPr>
          <w:rFonts w:ascii="Times New Roman" w:hAnsi="Times New Roman" w:cs="Times New Roman"/>
          <w:sz w:val="24"/>
          <w:szCs w:val="24"/>
        </w:rPr>
      </w:pPr>
    </w:p>
    <w:p w14:paraId="09FC370A" w14:textId="77777777" w:rsidR="0020121E" w:rsidRDefault="0020121E" w:rsidP="005A56A7">
      <w:pPr>
        <w:spacing w:line="360" w:lineRule="auto"/>
        <w:rPr>
          <w:rFonts w:ascii="Times New Roman" w:hAnsi="Times New Roman" w:cs="Times New Roman"/>
          <w:sz w:val="24"/>
          <w:szCs w:val="24"/>
        </w:rPr>
      </w:pPr>
    </w:p>
    <w:p w14:paraId="48FE503B" w14:textId="77777777" w:rsidR="0020121E" w:rsidRDefault="0020121E" w:rsidP="005A56A7">
      <w:pPr>
        <w:spacing w:line="360" w:lineRule="auto"/>
        <w:rPr>
          <w:rFonts w:ascii="Times New Roman" w:hAnsi="Times New Roman" w:cs="Times New Roman"/>
          <w:sz w:val="24"/>
          <w:szCs w:val="24"/>
        </w:rPr>
      </w:pPr>
    </w:p>
    <w:p w14:paraId="3FA93FE0" w14:textId="77777777" w:rsidR="0020121E" w:rsidRDefault="0020121E" w:rsidP="005A56A7">
      <w:pPr>
        <w:spacing w:line="360" w:lineRule="auto"/>
        <w:rPr>
          <w:rFonts w:ascii="Times New Roman" w:hAnsi="Times New Roman" w:cs="Times New Roman"/>
          <w:sz w:val="24"/>
          <w:szCs w:val="24"/>
        </w:rPr>
      </w:pPr>
    </w:p>
    <w:p w14:paraId="4E521146" w14:textId="77777777" w:rsidR="0020121E" w:rsidRDefault="0020121E" w:rsidP="005A56A7">
      <w:pPr>
        <w:spacing w:line="360" w:lineRule="auto"/>
        <w:rPr>
          <w:rFonts w:ascii="Times New Roman" w:hAnsi="Times New Roman" w:cs="Times New Roman"/>
          <w:sz w:val="24"/>
          <w:szCs w:val="24"/>
        </w:rPr>
      </w:pPr>
    </w:p>
    <w:p w14:paraId="421CB849" w14:textId="77777777" w:rsidR="0020121E" w:rsidRDefault="0020121E" w:rsidP="005A56A7">
      <w:pPr>
        <w:spacing w:line="360" w:lineRule="auto"/>
        <w:rPr>
          <w:rFonts w:ascii="Times New Roman" w:hAnsi="Times New Roman" w:cs="Times New Roman"/>
          <w:sz w:val="24"/>
          <w:szCs w:val="24"/>
        </w:rPr>
      </w:pPr>
    </w:p>
    <w:p w14:paraId="4AF2B330" w14:textId="77777777" w:rsidR="0020121E" w:rsidRDefault="0020121E" w:rsidP="005A56A7">
      <w:pPr>
        <w:spacing w:line="360" w:lineRule="auto"/>
        <w:rPr>
          <w:rFonts w:ascii="Times New Roman" w:hAnsi="Times New Roman" w:cs="Times New Roman"/>
          <w:sz w:val="24"/>
          <w:szCs w:val="24"/>
        </w:rPr>
      </w:pPr>
    </w:p>
    <w:p w14:paraId="6972352E" w14:textId="77777777" w:rsidR="0020121E" w:rsidRDefault="0020121E" w:rsidP="005A56A7">
      <w:pPr>
        <w:spacing w:line="360" w:lineRule="auto"/>
        <w:rPr>
          <w:rFonts w:ascii="Times New Roman" w:hAnsi="Times New Roman" w:cs="Times New Roman"/>
          <w:sz w:val="24"/>
          <w:szCs w:val="24"/>
        </w:rPr>
      </w:pPr>
    </w:p>
    <w:p w14:paraId="4F40570E" w14:textId="77777777" w:rsidR="0020121E" w:rsidRDefault="0020121E" w:rsidP="005A56A7">
      <w:pPr>
        <w:spacing w:line="360" w:lineRule="auto"/>
        <w:rPr>
          <w:rFonts w:ascii="Times New Roman" w:hAnsi="Times New Roman" w:cs="Times New Roman"/>
          <w:sz w:val="24"/>
          <w:szCs w:val="24"/>
        </w:rPr>
      </w:pPr>
    </w:p>
    <w:p w14:paraId="38DCD68D" w14:textId="77777777" w:rsidR="0020121E" w:rsidRDefault="0020121E" w:rsidP="005A56A7">
      <w:pPr>
        <w:spacing w:line="360" w:lineRule="auto"/>
        <w:rPr>
          <w:rFonts w:ascii="Times New Roman" w:hAnsi="Times New Roman" w:cs="Times New Roman"/>
          <w:sz w:val="24"/>
          <w:szCs w:val="24"/>
        </w:rPr>
      </w:pPr>
    </w:p>
    <w:p w14:paraId="3F900C9C" w14:textId="77777777" w:rsidR="0020121E" w:rsidRPr="005A56A7" w:rsidRDefault="0020121E" w:rsidP="005A56A7">
      <w:pPr>
        <w:spacing w:line="360" w:lineRule="auto"/>
        <w:rPr>
          <w:rFonts w:ascii="Times New Roman" w:hAnsi="Times New Roman" w:cs="Times New Roman"/>
          <w:sz w:val="24"/>
          <w:szCs w:val="24"/>
        </w:rPr>
      </w:pPr>
    </w:p>
    <w:p w14:paraId="3F8CB8C0" w14:textId="56C09E91" w:rsidR="005A56A7" w:rsidRPr="005A56A7" w:rsidRDefault="005A56A7" w:rsidP="005A56A7">
      <w:pPr>
        <w:pStyle w:val="Style3"/>
        <w:spacing w:line="360" w:lineRule="auto"/>
        <w:rPr>
          <w:rFonts w:eastAsia="Times New Roman" w:cs="Times New Roman"/>
          <w:szCs w:val="24"/>
          <w:lang w:eastAsia="en-GB"/>
        </w:rPr>
      </w:pPr>
      <w:bookmarkStart w:id="8" w:name="_Toc217824995"/>
      <w:r w:rsidRPr="005A56A7">
        <w:rPr>
          <w:rFonts w:eastAsia="Times New Roman" w:cs="Times New Roman"/>
          <w:szCs w:val="24"/>
          <w:lang w:eastAsia="en-GB"/>
        </w:rPr>
        <w:t>Reference List</w:t>
      </w:r>
      <w:bookmarkEnd w:id="8"/>
      <w:r w:rsidRPr="005A56A7">
        <w:rPr>
          <w:rFonts w:eastAsia="Times New Roman" w:cs="Times New Roman"/>
          <w:szCs w:val="24"/>
          <w:lang w:eastAsia="en-GB"/>
        </w:rPr>
        <w:t xml:space="preserve"> </w:t>
      </w:r>
    </w:p>
    <w:p w14:paraId="72740757" w14:textId="77777777" w:rsidR="0020121E" w:rsidRPr="0020121E" w:rsidRDefault="0020121E" w:rsidP="0020121E">
      <w:pPr>
        <w:pStyle w:val="NormalWeb"/>
        <w:spacing w:line="360" w:lineRule="auto"/>
        <w:rPr>
          <w:i/>
          <w:iCs/>
        </w:rPr>
      </w:pPr>
      <w:r w:rsidRPr="0020121E">
        <w:rPr>
          <w:i/>
          <w:iCs/>
        </w:rPr>
        <w:t xml:space="preserve">Al-Ababneh, M. (2021) ‘The critical role of employee empowerment in service recovery in the hotel industry’, </w:t>
      </w:r>
      <w:r w:rsidRPr="0020121E">
        <w:rPr>
          <w:rStyle w:val="Emphasis"/>
          <w:rFonts w:eastAsiaTheme="majorEastAsia"/>
        </w:rPr>
        <w:t>SSRN Electronic Journal</w:t>
      </w:r>
      <w:r w:rsidRPr="0020121E">
        <w:rPr>
          <w:i/>
          <w:iCs/>
        </w:rPr>
        <w:t>.</w:t>
      </w:r>
    </w:p>
    <w:p w14:paraId="684A8F69" w14:textId="77777777" w:rsidR="0020121E" w:rsidRPr="0020121E" w:rsidRDefault="0020121E" w:rsidP="0020121E">
      <w:pPr>
        <w:pStyle w:val="NormalWeb"/>
        <w:spacing w:line="360" w:lineRule="auto"/>
        <w:rPr>
          <w:i/>
          <w:iCs/>
        </w:rPr>
      </w:pPr>
      <w:r w:rsidRPr="0020121E">
        <w:rPr>
          <w:i/>
          <w:iCs/>
        </w:rPr>
        <w:t xml:space="preserve">Berners, P. and Martin, A. (2023) </w:t>
      </w:r>
      <w:r w:rsidRPr="0020121E">
        <w:rPr>
          <w:rStyle w:val="Emphasis"/>
          <w:rFonts w:eastAsiaTheme="majorEastAsia"/>
        </w:rPr>
        <w:t>The Practical Guide to Achieving Customer Satisfaction in Events and Hotels</w:t>
      </w:r>
      <w:r w:rsidRPr="0020121E">
        <w:rPr>
          <w:i/>
          <w:iCs/>
        </w:rPr>
        <w:t>. 1st edn. Abingdon: Routledge.</w:t>
      </w:r>
    </w:p>
    <w:p w14:paraId="0F6CA443" w14:textId="77777777" w:rsidR="0020121E" w:rsidRPr="0020121E" w:rsidRDefault="0020121E" w:rsidP="0020121E">
      <w:pPr>
        <w:pStyle w:val="NormalWeb"/>
        <w:spacing w:line="360" w:lineRule="auto"/>
        <w:rPr>
          <w:i/>
          <w:iCs/>
        </w:rPr>
      </w:pPr>
      <w:r w:rsidRPr="0020121E">
        <w:rPr>
          <w:i/>
          <w:iCs/>
        </w:rPr>
        <w:t xml:space="preserve">Bi, D. (2024) ‘Prevention of negative online customer reviews: A dynamic perspective’, </w:t>
      </w:r>
      <w:r w:rsidRPr="0020121E">
        <w:rPr>
          <w:rStyle w:val="Emphasis"/>
          <w:rFonts w:eastAsiaTheme="majorEastAsia"/>
        </w:rPr>
        <w:t>Asia Pacific Journal of Marketing and Logistics</w:t>
      </w:r>
      <w:r w:rsidRPr="0020121E">
        <w:rPr>
          <w:i/>
          <w:iCs/>
        </w:rPr>
        <w:t>, 36(5), pp. 1342–1358.</w:t>
      </w:r>
    </w:p>
    <w:p w14:paraId="55E64E25" w14:textId="77777777" w:rsidR="0020121E" w:rsidRPr="0020121E" w:rsidRDefault="0020121E" w:rsidP="0020121E">
      <w:pPr>
        <w:pStyle w:val="NormalWeb"/>
        <w:spacing w:line="360" w:lineRule="auto"/>
        <w:rPr>
          <w:i/>
          <w:iCs/>
        </w:rPr>
      </w:pPr>
      <w:r w:rsidRPr="0020121E">
        <w:rPr>
          <w:i/>
          <w:iCs/>
        </w:rPr>
        <w:t xml:space="preserve">CoStar (2023) </w:t>
      </w:r>
      <w:r w:rsidRPr="0020121E">
        <w:rPr>
          <w:rStyle w:val="Emphasis"/>
          <w:rFonts w:eastAsiaTheme="majorEastAsia"/>
        </w:rPr>
        <w:t>London hotel performance growth moderated in September</w:t>
      </w:r>
      <w:r w:rsidRPr="0020121E">
        <w:rPr>
          <w:i/>
          <w:iCs/>
        </w:rPr>
        <w:t>. CoStar Group.</w:t>
      </w:r>
    </w:p>
    <w:p w14:paraId="7F50B6EE" w14:textId="77777777" w:rsidR="0020121E" w:rsidRPr="0020121E" w:rsidRDefault="0020121E" w:rsidP="0020121E">
      <w:pPr>
        <w:pStyle w:val="NormalWeb"/>
        <w:spacing w:line="360" w:lineRule="auto"/>
        <w:rPr>
          <w:i/>
          <w:iCs/>
        </w:rPr>
      </w:pPr>
      <w:r w:rsidRPr="0020121E">
        <w:rPr>
          <w:i/>
          <w:iCs/>
        </w:rPr>
        <w:t xml:space="preserve">Dimitriou, C.K. (2022) ‘The critical role that national culture and ethical leadership play in fostering employee commitment to service quality in the hotel industry’, </w:t>
      </w:r>
      <w:r w:rsidRPr="0020121E">
        <w:rPr>
          <w:rStyle w:val="Emphasis"/>
          <w:rFonts w:eastAsiaTheme="majorEastAsia"/>
        </w:rPr>
        <w:t>Journal of Tourism and Cultural Change</w:t>
      </w:r>
      <w:r w:rsidRPr="0020121E">
        <w:rPr>
          <w:i/>
          <w:iCs/>
        </w:rPr>
        <w:t>, 20(4), pp. 521–538.</w:t>
      </w:r>
    </w:p>
    <w:p w14:paraId="5686D254" w14:textId="77777777" w:rsidR="0020121E" w:rsidRPr="0020121E" w:rsidRDefault="0020121E" w:rsidP="0020121E">
      <w:pPr>
        <w:pStyle w:val="NormalWeb"/>
        <w:spacing w:line="360" w:lineRule="auto"/>
        <w:rPr>
          <w:i/>
          <w:iCs/>
        </w:rPr>
      </w:pPr>
      <w:r w:rsidRPr="0020121E">
        <w:rPr>
          <w:i/>
          <w:iCs/>
        </w:rPr>
        <w:t xml:space="preserve">González-De-la-Rosa, M. (2023) ‘The impact of employee-oriented CSR on quality of life in hospitality organisations’, </w:t>
      </w:r>
      <w:r w:rsidRPr="0020121E">
        <w:rPr>
          <w:rStyle w:val="Emphasis"/>
          <w:rFonts w:eastAsiaTheme="majorEastAsia"/>
        </w:rPr>
        <w:t>Tourism Management</w:t>
      </w:r>
      <w:r w:rsidRPr="0020121E">
        <w:rPr>
          <w:i/>
          <w:iCs/>
        </w:rPr>
        <w:t>, 96, 104710.</w:t>
      </w:r>
    </w:p>
    <w:p w14:paraId="0D3FC2C0" w14:textId="77777777" w:rsidR="0020121E" w:rsidRPr="0020121E" w:rsidRDefault="0020121E" w:rsidP="0020121E">
      <w:pPr>
        <w:pStyle w:val="NormalWeb"/>
        <w:spacing w:line="360" w:lineRule="auto"/>
        <w:rPr>
          <w:i/>
          <w:iCs/>
        </w:rPr>
      </w:pPr>
      <w:r w:rsidRPr="0020121E">
        <w:rPr>
          <w:i/>
          <w:iCs/>
        </w:rPr>
        <w:t xml:space="preserve">Hudson, S. and Hudson, L. (2022) </w:t>
      </w:r>
      <w:r w:rsidRPr="0020121E">
        <w:rPr>
          <w:rStyle w:val="Emphasis"/>
          <w:rFonts w:eastAsiaTheme="majorEastAsia"/>
        </w:rPr>
        <w:t>Customer Service for Hospitality and Tourism</w:t>
      </w:r>
      <w:r w:rsidRPr="0020121E">
        <w:rPr>
          <w:i/>
          <w:iCs/>
        </w:rPr>
        <w:t>. 3rd edn. Oxford: Goodfellow Publishers.</w:t>
      </w:r>
    </w:p>
    <w:p w14:paraId="621EF83F" w14:textId="77777777" w:rsidR="0020121E" w:rsidRPr="0020121E" w:rsidRDefault="0020121E" w:rsidP="0020121E">
      <w:pPr>
        <w:pStyle w:val="NormalWeb"/>
        <w:spacing w:line="360" w:lineRule="auto"/>
        <w:rPr>
          <w:i/>
          <w:iCs/>
        </w:rPr>
      </w:pPr>
      <w:r w:rsidRPr="0020121E">
        <w:rPr>
          <w:i/>
          <w:iCs/>
        </w:rPr>
        <w:t xml:space="preserve">Institute of Hospitality (2024) </w:t>
      </w:r>
      <w:r w:rsidRPr="0020121E">
        <w:rPr>
          <w:rStyle w:val="Emphasis"/>
          <w:rFonts w:eastAsiaTheme="majorEastAsia"/>
        </w:rPr>
        <w:t>Cost of Living Crisis: Impacts on Hospitality</w:t>
      </w:r>
      <w:r w:rsidRPr="0020121E">
        <w:rPr>
          <w:i/>
          <w:iCs/>
        </w:rPr>
        <w:t>. London: Institute of Hospitality.</w:t>
      </w:r>
    </w:p>
    <w:p w14:paraId="59266113" w14:textId="77777777" w:rsidR="0020121E" w:rsidRPr="0020121E" w:rsidRDefault="0020121E" w:rsidP="0020121E">
      <w:pPr>
        <w:pStyle w:val="NormalWeb"/>
        <w:spacing w:line="360" w:lineRule="auto"/>
        <w:rPr>
          <w:i/>
          <w:iCs/>
        </w:rPr>
      </w:pPr>
      <w:r w:rsidRPr="0020121E">
        <w:rPr>
          <w:i/>
          <w:iCs/>
        </w:rPr>
        <w:t xml:space="preserve">Kapeš, J., Keča, K., Fugošić, N. and Čuić Tanković, A. (2022) ‘Management response strategies to negative online reviews and their influence on potential guests’ trust’, </w:t>
      </w:r>
      <w:r w:rsidRPr="0020121E">
        <w:rPr>
          <w:rStyle w:val="Emphasis"/>
          <w:rFonts w:eastAsiaTheme="majorEastAsia"/>
        </w:rPr>
        <w:t>Tourism and Hospitality Management</w:t>
      </w:r>
      <w:r w:rsidRPr="0020121E">
        <w:rPr>
          <w:i/>
          <w:iCs/>
        </w:rPr>
        <w:t>, 28(2), pp. 327–344.</w:t>
      </w:r>
    </w:p>
    <w:p w14:paraId="30670E17" w14:textId="77777777" w:rsidR="0020121E" w:rsidRPr="0020121E" w:rsidRDefault="0020121E" w:rsidP="0020121E">
      <w:pPr>
        <w:pStyle w:val="NormalWeb"/>
        <w:spacing w:line="360" w:lineRule="auto"/>
        <w:rPr>
          <w:i/>
          <w:iCs/>
        </w:rPr>
      </w:pPr>
      <w:r w:rsidRPr="0020121E">
        <w:rPr>
          <w:i/>
          <w:iCs/>
        </w:rPr>
        <w:t xml:space="preserve">Lee, K.J. (2022) ‘Effects of organisational culture on employer branding in hotels’, </w:t>
      </w:r>
      <w:r w:rsidRPr="0020121E">
        <w:rPr>
          <w:rStyle w:val="Emphasis"/>
          <w:rFonts w:eastAsiaTheme="majorEastAsia"/>
        </w:rPr>
        <w:t>Journal of Healthcare Engineering</w:t>
      </w:r>
      <w:r w:rsidRPr="0020121E">
        <w:rPr>
          <w:i/>
          <w:iCs/>
        </w:rPr>
        <w:t>, 2022, Article ID 4402673.</w:t>
      </w:r>
    </w:p>
    <w:p w14:paraId="7C944951" w14:textId="77777777" w:rsidR="0020121E" w:rsidRPr="0020121E" w:rsidRDefault="0020121E" w:rsidP="0020121E">
      <w:pPr>
        <w:pStyle w:val="NormalWeb"/>
        <w:spacing w:line="360" w:lineRule="auto"/>
        <w:rPr>
          <w:i/>
          <w:iCs/>
        </w:rPr>
      </w:pPr>
      <w:r w:rsidRPr="0020121E">
        <w:rPr>
          <w:i/>
          <w:iCs/>
        </w:rPr>
        <w:t xml:space="preserve">Li, C. (2025) ‘How consumers react to online reviews and managerial responses’, </w:t>
      </w:r>
      <w:r w:rsidRPr="0020121E">
        <w:rPr>
          <w:rStyle w:val="Emphasis"/>
          <w:rFonts w:eastAsiaTheme="majorEastAsia"/>
        </w:rPr>
        <w:t>Journal of Hospitality and Tourism Management</w:t>
      </w:r>
      <w:r w:rsidRPr="0020121E">
        <w:rPr>
          <w:i/>
          <w:iCs/>
        </w:rPr>
        <w:t>, 62, pp. 12–23.</w:t>
      </w:r>
    </w:p>
    <w:p w14:paraId="5FCD94C5" w14:textId="77777777" w:rsidR="0020121E" w:rsidRPr="0020121E" w:rsidRDefault="0020121E" w:rsidP="0020121E">
      <w:pPr>
        <w:pStyle w:val="NormalWeb"/>
        <w:spacing w:line="360" w:lineRule="auto"/>
        <w:rPr>
          <w:i/>
          <w:iCs/>
        </w:rPr>
      </w:pPr>
      <w:r w:rsidRPr="0020121E">
        <w:rPr>
          <w:i/>
          <w:iCs/>
        </w:rPr>
        <w:lastRenderedPageBreak/>
        <w:t xml:space="preserve">Marriott International (2021) </w:t>
      </w:r>
      <w:r w:rsidRPr="0020121E">
        <w:rPr>
          <w:rStyle w:val="Emphasis"/>
          <w:rFonts w:eastAsiaTheme="majorEastAsia"/>
        </w:rPr>
        <w:t>Serve 360: 2021 ESG Progress Report</w:t>
      </w:r>
      <w:r w:rsidRPr="0020121E">
        <w:rPr>
          <w:i/>
          <w:iCs/>
        </w:rPr>
        <w:t>. Bethesda, MD: Marriott International.</w:t>
      </w:r>
    </w:p>
    <w:p w14:paraId="6CD13C94" w14:textId="77777777" w:rsidR="0020121E" w:rsidRPr="0020121E" w:rsidRDefault="0020121E" w:rsidP="0020121E">
      <w:pPr>
        <w:pStyle w:val="NormalWeb"/>
        <w:spacing w:line="360" w:lineRule="auto"/>
        <w:rPr>
          <w:i/>
          <w:iCs/>
        </w:rPr>
      </w:pPr>
      <w:r w:rsidRPr="0020121E">
        <w:rPr>
          <w:i/>
          <w:iCs/>
        </w:rPr>
        <w:t xml:space="preserve">Marriott International (2022) </w:t>
      </w:r>
      <w:r w:rsidRPr="0020121E">
        <w:rPr>
          <w:rStyle w:val="Emphasis"/>
          <w:rFonts w:eastAsiaTheme="majorEastAsia"/>
        </w:rPr>
        <w:t>Serve 360: 2022 ESG Report</w:t>
      </w:r>
      <w:r w:rsidRPr="0020121E">
        <w:rPr>
          <w:i/>
          <w:iCs/>
        </w:rPr>
        <w:t>. Bethesda, MD: Marriott International.</w:t>
      </w:r>
    </w:p>
    <w:p w14:paraId="320DF300" w14:textId="77777777" w:rsidR="0020121E" w:rsidRPr="0020121E" w:rsidRDefault="0020121E" w:rsidP="0020121E">
      <w:pPr>
        <w:pStyle w:val="NormalWeb"/>
        <w:spacing w:line="360" w:lineRule="auto"/>
        <w:rPr>
          <w:i/>
          <w:iCs/>
        </w:rPr>
      </w:pPr>
      <w:r w:rsidRPr="0020121E">
        <w:rPr>
          <w:i/>
          <w:iCs/>
        </w:rPr>
        <w:t xml:space="preserve">Marriott International (2023) </w:t>
      </w:r>
      <w:r w:rsidRPr="0020121E">
        <w:rPr>
          <w:rStyle w:val="Emphasis"/>
          <w:rFonts w:eastAsiaTheme="majorEastAsia"/>
        </w:rPr>
        <w:t>Serve 360: 2023 ESG Report</w:t>
      </w:r>
      <w:r w:rsidRPr="0020121E">
        <w:rPr>
          <w:i/>
          <w:iCs/>
        </w:rPr>
        <w:t>. Bethesda, MD: Marriott International.</w:t>
      </w:r>
    </w:p>
    <w:p w14:paraId="5C301CF1" w14:textId="77777777" w:rsidR="0020121E" w:rsidRPr="0020121E" w:rsidRDefault="0020121E" w:rsidP="0020121E">
      <w:pPr>
        <w:pStyle w:val="NormalWeb"/>
        <w:spacing w:line="360" w:lineRule="auto"/>
        <w:rPr>
          <w:i/>
          <w:iCs/>
        </w:rPr>
      </w:pPr>
      <w:r w:rsidRPr="0020121E">
        <w:rPr>
          <w:i/>
          <w:iCs/>
        </w:rPr>
        <w:t xml:space="preserve">Office for National Statistics (2024) </w:t>
      </w:r>
      <w:r w:rsidRPr="0020121E">
        <w:rPr>
          <w:rStyle w:val="Emphasis"/>
          <w:rFonts w:eastAsiaTheme="majorEastAsia"/>
        </w:rPr>
        <w:t>Travel Trends: 2023</w:t>
      </w:r>
      <w:r w:rsidRPr="0020121E">
        <w:rPr>
          <w:i/>
          <w:iCs/>
        </w:rPr>
        <w:t>. London: ONS.</w:t>
      </w:r>
    </w:p>
    <w:p w14:paraId="3CD33081" w14:textId="77777777" w:rsidR="0020121E" w:rsidRPr="0020121E" w:rsidRDefault="0020121E" w:rsidP="0020121E">
      <w:pPr>
        <w:pStyle w:val="NormalWeb"/>
        <w:spacing w:line="360" w:lineRule="auto"/>
        <w:rPr>
          <w:i/>
          <w:iCs/>
        </w:rPr>
      </w:pPr>
      <w:r w:rsidRPr="0020121E">
        <w:rPr>
          <w:i/>
          <w:iCs/>
        </w:rPr>
        <w:t xml:space="preserve">Olawuyi, O.S. (2025) ‘A bibliometric analysis of service quality research in the hospitality industry’, </w:t>
      </w:r>
      <w:r w:rsidRPr="0020121E">
        <w:rPr>
          <w:rStyle w:val="Emphasis"/>
          <w:rFonts w:eastAsiaTheme="majorEastAsia"/>
        </w:rPr>
        <w:t>Administrative Sciences</w:t>
      </w:r>
      <w:r w:rsidRPr="0020121E">
        <w:rPr>
          <w:i/>
          <w:iCs/>
        </w:rPr>
        <w:t>, 15(6), 215.</w:t>
      </w:r>
    </w:p>
    <w:p w14:paraId="0CF88E5F" w14:textId="77777777" w:rsidR="0020121E" w:rsidRPr="0020121E" w:rsidRDefault="0020121E" w:rsidP="0020121E">
      <w:pPr>
        <w:pStyle w:val="NormalWeb"/>
        <w:spacing w:line="360" w:lineRule="auto"/>
        <w:rPr>
          <w:i/>
          <w:iCs/>
        </w:rPr>
      </w:pPr>
      <w:r w:rsidRPr="0020121E">
        <w:rPr>
          <w:i/>
          <w:iCs/>
        </w:rPr>
        <w:t xml:space="preserve">Rialti, R., Kvitkova, Z. and Makovník, T. (2023) ‘Online reputation management in tourism: Emerging themes and solutions’, in </w:t>
      </w:r>
      <w:r w:rsidRPr="0020121E">
        <w:rPr>
          <w:rStyle w:val="Emphasis"/>
          <w:rFonts w:eastAsiaTheme="majorEastAsia"/>
        </w:rPr>
        <w:t>Online Reputation Management in Destination and Hospitality</w:t>
      </w:r>
      <w:r w:rsidRPr="0020121E">
        <w:rPr>
          <w:i/>
          <w:iCs/>
        </w:rPr>
        <w:t>. Bingley: Emerald Publishing, pp. 3–25.</w:t>
      </w:r>
    </w:p>
    <w:p w14:paraId="367A8D42" w14:textId="77777777" w:rsidR="0020121E" w:rsidRPr="0020121E" w:rsidRDefault="0020121E" w:rsidP="0020121E">
      <w:pPr>
        <w:pStyle w:val="NormalWeb"/>
        <w:spacing w:line="360" w:lineRule="auto"/>
        <w:rPr>
          <w:i/>
          <w:iCs/>
        </w:rPr>
      </w:pPr>
      <w:r w:rsidRPr="0020121E">
        <w:rPr>
          <w:i/>
          <w:iCs/>
        </w:rPr>
        <w:t xml:space="preserve">Salehi-Esfahani, S. (2023) ‘Responding to negative reviews: The interplay of managerial response strategies and customer outcomes’, </w:t>
      </w:r>
      <w:r w:rsidRPr="0020121E">
        <w:rPr>
          <w:rStyle w:val="Emphasis"/>
          <w:rFonts w:eastAsiaTheme="majorEastAsia"/>
        </w:rPr>
        <w:t>Journal of Hospitality &amp; Tourism Research</w:t>
      </w:r>
      <w:r w:rsidRPr="0020121E">
        <w:rPr>
          <w:i/>
          <w:iCs/>
        </w:rPr>
        <w:t>, 47(6), pp. 1045–1063.</w:t>
      </w:r>
    </w:p>
    <w:p w14:paraId="1689E00A" w14:textId="77777777" w:rsidR="0020121E" w:rsidRPr="0020121E" w:rsidRDefault="0020121E" w:rsidP="0020121E">
      <w:pPr>
        <w:pStyle w:val="NormalWeb"/>
        <w:spacing w:line="360" w:lineRule="auto"/>
        <w:rPr>
          <w:i/>
          <w:iCs/>
        </w:rPr>
      </w:pPr>
      <w:r w:rsidRPr="0020121E">
        <w:rPr>
          <w:i/>
          <w:iCs/>
        </w:rPr>
        <w:t xml:space="preserve">Tran, D.T. (2025) ‘Satisfaction with managerial response and its impact on intention to stay’, </w:t>
      </w:r>
      <w:r w:rsidRPr="0020121E">
        <w:rPr>
          <w:rStyle w:val="Emphasis"/>
          <w:rFonts w:eastAsiaTheme="majorEastAsia"/>
        </w:rPr>
        <w:t>Journal of Hospitality and Tourism Insights</w:t>
      </w:r>
      <w:r w:rsidRPr="0020121E">
        <w:rPr>
          <w:i/>
          <w:iCs/>
        </w:rPr>
        <w:t>, 8(1), pp. 88–102.</w:t>
      </w:r>
    </w:p>
    <w:p w14:paraId="4264A8EA" w14:textId="77777777" w:rsidR="0020121E" w:rsidRPr="0020121E" w:rsidRDefault="0020121E" w:rsidP="0020121E">
      <w:pPr>
        <w:pStyle w:val="NormalWeb"/>
        <w:spacing w:line="360" w:lineRule="auto"/>
        <w:rPr>
          <w:i/>
          <w:iCs/>
        </w:rPr>
      </w:pPr>
      <w:r w:rsidRPr="0020121E">
        <w:rPr>
          <w:i/>
          <w:iCs/>
        </w:rPr>
        <w:t xml:space="preserve">Tripadvisor (2023) </w:t>
      </w:r>
      <w:r w:rsidRPr="0020121E">
        <w:rPr>
          <w:rStyle w:val="Emphasis"/>
          <w:rFonts w:eastAsiaTheme="majorEastAsia"/>
        </w:rPr>
        <w:t>Tripadvisor Transparency Report 2023</w:t>
      </w:r>
      <w:r w:rsidRPr="0020121E">
        <w:rPr>
          <w:i/>
          <w:iCs/>
        </w:rPr>
        <w:t>. Tripadvisor.</w:t>
      </w:r>
    </w:p>
    <w:p w14:paraId="2AB0E536" w14:textId="77777777" w:rsidR="0020121E" w:rsidRPr="0020121E" w:rsidRDefault="0020121E" w:rsidP="0020121E">
      <w:pPr>
        <w:pStyle w:val="NormalWeb"/>
        <w:spacing w:line="360" w:lineRule="auto"/>
        <w:rPr>
          <w:i/>
          <w:iCs/>
        </w:rPr>
      </w:pPr>
      <w:r w:rsidRPr="0020121E">
        <w:rPr>
          <w:i/>
          <w:iCs/>
        </w:rPr>
        <w:t xml:space="preserve">UKHospitality (2024) </w:t>
      </w:r>
      <w:r w:rsidRPr="0020121E">
        <w:rPr>
          <w:rStyle w:val="Emphasis"/>
          <w:rFonts w:eastAsiaTheme="majorEastAsia"/>
        </w:rPr>
        <w:t>Hospitality Workforce Strategy: Fixing the Crisis</w:t>
      </w:r>
      <w:r w:rsidRPr="0020121E">
        <w:rPr>
          <w:i/>
          <w:iCs/>
        </w:rPr>
        <w:t>. London: UKHospitality.</w:t>
      </w:r>
    </w:p>
    <w:p w14:paraId="5F56180A" w14:textId="77777777" w:rsidR="0020121E" w:rsidRPr="0020121E" w:rsidRDefault="0020121E" w:rsidP="0020121E">
      <w:pPr>
        <w:pStyle w:val="NormalWeb"/>
        <w:spacing w:line="360" w:lineRule="auto"/>
        <w:rPr>
          <w:i/>
          <w:iCs/>
        </w:rPr>
      </w:pPr>
      <w:r w:rsidRPr="0020121E">
        <w:rPr>
          <w:i/>
          <w:iCs/>
        </w:rPr>
        <w:t xml:space="preserve">VisitBritain/VisitEngland (2025) </w:t>
      </w:r>
      <w:r w:rsidRPr="0020121E">
        <w:rPr>
          <w:rStyle w:val="Emphasis"/>
          <w:rFonts w:eastAsiaTheme="majorEastAsia"/>
        </w:rPr>
        <w:t>England Hotel Occupancy: Latest Data</w:t>
      </w:r>
      <w:r w:rsidRPr="0020121E">
        <w:rPr>
          <w:i/>
          <w:iCs/>
        </w:rPr>
        <w:t>. London: VisitBritain Research &amp; Insights.</w:t>
      </w:r>
    </w:p>
    <w:p w14:paraId="04E52628" w14:textId="77777777" w:rsidR="0020121E" w:rsidRPr="0020121E" w:rsidRDefault="0020121E" w:rsidP="0020121E">
      <w:pPr>
        <w:pStyle w:val="NormalWeb"/>
        <w:spacing w:line="360" w:lineRule="auto"/>
        <w:rPr>
          <w:i/>
          <w:iCs/>
        </w:rPr>
      </w:pPr>
      <w:r w:rsidRPr="0020121E">
        <w:rPr>
          <w:i/>
          <w:iCs/>
        </w:rPr>
        <w:t xml:space="preserve">Wang, P.Q. (2025) ‘Personalising guest experience with generative AI in hospitality’, </w:t>
      </w:r>
      <w:r w:rsidRPr="0020121E">
        <w:rPr>
          <w:rStyle w:val="Emphasis"/>
          <w:rFonts w:eastAsiaTheme="majorEastAsia"/>
        </w:rPr>
        <w:t>Current Issues in Tourism</w:t>
      </w:r>
      <w:r w:rsidRPr="0020121E">
        <w:rPr>
          <w:i/>
          <w:iCs/>
        </w:rPr>
        <w:t>, 28(7), pp. 1123–1139.</w:t>
      </w:r>
    </w:p>
    <w:p w14:paraId="1C76092D" w14:textId="77777777" w:rsidR="005A56A7" w:rsidRPr="0020121E" w:rsidRDefault="005A56A7" w:rsidP="0020121E">
      <w:pPr>
        <w:spacing w:line="360" w:lineRule="auto"/>
        <w:rPr>
          <w:rFonts w:ascii="Times New Roman" w:hAnsi="Times New Roman" w:cs="Times New Roman"/>
          <w:i/>
          <w:iCs/>
          <w:sz w:val="24"/>
          <w:szCs w:val="24"/>
        </w:rPr>
      </w:pPr>
    </w:p>
    <w:sectPr w:rsidR="005A56A7" w:rsidRPr="0020121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183A0" w14:textId="77777777" w:rsidR="00C6203F" w:rsidRDefault="00C6203F" w:rsidP="006543B6">
      <w:pPr>
        <w:spacing w:after="0" w:line="240" w:lineRule="auto"/>
      </w:pPr>
      <w:r>
        <w:separator/>
      </w:r>
    </w:p>
  </w:endnote>
  <w:endnote w:type="continuationSeparator" w:id="0">
    <w:p w14:paraId="7EB4EFC5" w14:textId="77777777" w:rsidR="00C6203F" w:rsidRDefault="00C6203F" w:rsidP="00654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4691211"/>
      <w:docPartObj>
        <w:docPartGallery w:val="Page Numbers (Bottom of Page)"/>
        <w:docPartUnique/>
      </w:docPartObj>
    </w:sdtPr>
    <w:sdtContent>
      <w:p w14:paraId="55574782" w14:textId="2C248070" w:rsidR="006543B6" w:rsidRDefault="006543B6">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5F1EE031" w14:textId="77777777" w:rsidR="006543B6" w:rsidRDefault="00654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8B30E" w14:textId="77777777" w:rsidR="00C6203F" w:rsidRDefault="00C6203F" w:rsidP="006543B6">
      <w:pPr>
        <w:spacing w:after="0" w:line="240" w:lineRule="auto"/>
      </w:pPr>
      <w:r>
        <w:separator/>
      </w:r>
    </w:p>
  </w:footnote>
  <w:footnote w:type="continuationSeparator" w:id="0">
    <w:p w14:paraId="24B1E197" w14:textId="77777777" w:rsidR="00C6203F" w:rsidRDefault="00C6203F" w:rsidP="006543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B6"/>
    <w:rsid w:val="000B27F2"/>
    <w:rsid w:val="0020121E"/>
    <w:rsid w:val="002116EE"/>
    <w:rsid w:val="00222ACD"/>
    <w:rsid w:val="00492FE1"/>
    <w:rsid w:val="0052666F"/>
    <w:rsid w:val="005A56A7"/>
    <w:rsid w:val="005C61A2"/>
    <w:rsid w:val="006543B6"/>
    <w:rsid w:val="006963E5"/>
    <w:rsid w:val="006E7AD3"/>
    <w:rsid w:val="007E4045"/>
    <w:rsid w:val="00952A7B"/>
    <w:rsid w:val="00A13734"/>
    <w:rsid w:val="00AF1AC8"/>
    <w:rsid w:val="00AF58E1"/>
    <w:rsid w:val="00B06880"/>
    <w:rsid w:val="00B11313"/>
    <w:rsid w:val="00B63998"/>
    <w:rsid w:val="00BD6437"/>
    <w:rsid w:val="00C0744F"/>
    <w:rsid w:val="00C6203F"/>
    <w:rsid w:val="00C77D84"/>
    <w:rsid w:val="00CD122E"/>
    <w:rsid w:val="00CE3039"/>
    <w:rsid w:val="00E74480"/>
    <w:rsid w:val="00EE4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61FCD"/>
  <w15:chartTrackingRefBased/>
  <w15:docId w15:val="{A0831C4F-C42B-4ABB-8DCD-EAF70B11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0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4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7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4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4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4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autoRedefine/>
    <w:qFormat/>
    <w:rsid w:val="00CE3039"/>
    <w:rPr>
      <w:rFonts w:ascii="Times New Roman" w:hAnsi="Times New Roman"/>
      <w:b/>
      <w:sz w:val="24"/>
    </w:rPr>
  </w:style>
  <w:style w:type="character" w:customStyle="1" w:styleId="Style1Char">
    <w:name w:val="Style1 Char"/>
    <w:basedOn w:val="Heading1Char"/>
    <w:link w:val="Style1"/>
    <w:rsid w:val="00CE3039"/>
    <w:rPr>
      <w:rFonts w:ascii="Times New Roman" w:eastAsiaTheme="majorEastAsia" w:hAnsi="Times New Roman" w:cstheme="majorBidi"/>
      <w:b/>
      <w:color w:val="0F4761" w:themeColor="accent1" w:themeShade="BF"/>
      <w:sz w:val="24"/>
      <w:szCs w:val="40"/>
    </w:rPr>
  </w:style>
  <w:style w:type="character" w:customStyle="1" w:styleId="Heading1Char">
    <w:name w:val="Heading 1 Char"/>
    <w:basedOn w:val="DefaultParagraphFont"/>
    <w:link w:val="Heading1"/>
    <w:uiPriority w:val="9"/>
    <w:rsid w:val="00CE3039"/>
    <w:rPr>
      <w:rFonts w:asciiTheme="majorHAnsi" w:eastAsiaTheme="majorEastAsia" w:hAnsiTheme="majorHAnsi" w:cstheme="majorBidi"/>
      <w:color w:val="0F4761" w:themeColor="accent1" w:themeShade="BF"/>
      <w:sz w:val="40"/>
      <w:szCs w:val="40"/>
    </w:rPr>
  </w:style>
  <w:style w:type="paragraph" w:customStyle="1" w:styleId="Style2">
    <w:name w:val="Style2"/>
    <w:basedOn w:val="Normal"/>
    <w:link w:val="Style2Char"/>
    <w:autoRedefine/>
    <w:qFormat/>
    <w:rsid w:val="002116EE"/>
    <w:rPr>
      <w:rFonts w:ascii="Times New Roman" w:hAnsi="Times New Roman"/>
      <w:b/>
      <w:sz w:val="24"/>
    </w:rPr>
  </w:style>
  <w:style w:type="character" w:customStyle="1" w:styleId="Style2Char">
    <w:name w:val="Style2 Char"/>
    <w:basedOn w:val="DefaultParagraphFont"/>
    <w:link w:val="Style2"/>
    <w:rsid w:val="002116EE"/>
    <w:rPr>
      <w:rFonts w:ascii="Times New Roman" w:hAnsi="Times New Roman"/>
      <w:b/>
      <w:sz w:val="24"/>
    </w:rPr>
  </w:style>
  <w:style w:type="paragraph" w:customStyle="1" w:styleId="Style4">
    <w:name w:val="Style4"/>
    <w:basedOn w:val="Normal"/>
    <w:link w:val="Style4Char"/>
    <w:autoRedefine/>
    <w:qFormat/>
    <w:rsid w:val="00222ACD"/>
    <w:pPr>
      <w:keepNext/>
      <w:keepLines/>
      <w:spacing w:before="360" w:after="80"/>
      <w:outlineLvl w:val="0"/>
    </w:pPr>
    <w:rPr>
      <w:rFonts w:ascii="Times New Roman" w:eastAsiaTheme="majorEastAsia" w:hAnsi="Times New Roman" w:cstheme="majorBidi"/>
      <w:b/>
      <w:sz w:val="24"/>
      <w:szCs w:val="40"/>
    </w:rPr>
  </w:style>
  <w:style w:type="character" w:customStyle="1" w:styleId="Style4Char">
    <w:name w:val="Style4 Char"/>
    <w:basedOn w:val="DefaultParagraphFont"/>
    <w:link w:val="Style4"/>
    <w:rsid w:val="00222ACD"/>
    <w:rPr>
      <w:rFonts w:ascii="Times New Roman" w:eastAsiaTheme="majorEastAsia" w:hAnsi="Times New Roman" w:cstheme="majorBidi"/>
      <w:b/>
      <w:sz w:val="24"/>
      <w:szCs w:val="40"/>
    </w:rPr>
  </w:style>
  <w:style w:type="paragraph" w:customStyle="1" w:styleId="Style3">
    <w:name w:val="Style3"/>
    <w:basedOn w:val="Heading3"/>
    <w:link w:val="Style3Char"/>
    <w:autoRedefine/>
    <w:qFormat/>
    <w:rsid w:val="000B27F2"/>
    <w:rPr>
      <w:rFonts w:ascii="Times New Roman" w:hAnsi="Times New Roman"/>
      <w:b/>
      <w:sz w:val="24"/>
    </w:rPr>
  </w:style>
  <w:style w:type="character" w:customStyle="1" w:styleId="Style3Char">
    <w:name w:val="Style3 Char"/>
    <w:basedOn w:val="Heading3Char"/>
    <w:link w:val="Style3"/>
    <w:rsid w:val="000B27F2"/>
    <w:rPr>
      <w:rFonts w:ascii="Times New Roman" w:eastAsiaTheme="majorEastAsia" w:hAnsi="Times New Roman" w:cstheme="majorBidi"/>
      <w:b/>
      <w:color w:val="0F4761" w:themeColor="accent1" w:themeShade="BF"/>
      <w:sz w:val="24"/>
      <w:szCs w:val="28"/>
    </w:rPr>
  </w:style>
  <w:style w:type="character" w:customStyle="1" w:styleId="Heading3Char">
    <w:name w:val="Heading 3 Char"/>
    <w:basedOn w:val="DefaultParagraphFont"/>
    <w:link w:val="Heading3"/>
    <w:uiPriority w:val="9"/>
    <w:semiHidden/>
    <w:rsid w:val="000B27F2"/>
    <w:rPr>
      <w:rFonts w:eastAsiaTheme="majorEastAsia" w:cstheme="majorBidi"/>
      <w:color w:val="0F4761" w:themeColor="accent1" w:themeShade="BF"/>
      <w:sz w:val="28"/>
      <w:szCs w:val="28"/>
    </w:rPr>
  </w:style>
  <w:style w:type="character" w:customStyle="1" w:styleId="Heading2Char">
    <w:name w:val="Heading 2 Char"/>
    <w:basedOn w:val="DefaultParagraphFont"/>
    <w:link w:val="Heading2"/>
    <w:uiPriority w:val="9"/>
    <w:semiHidden/>
    <w:rsid w:val="006543B6"/>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654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3B6"/>
    <w:rPr>
      <w:rFonts w:eastAsiaTheme="majorEastAsia" w:cstheme="majorBidi"/>
      <w:color w:val="272727" w:themeColor="text1" w:themeTint="D8"/>
    </w:rPr>
  </w:style>
  <w:style w:type="paragraph" w:styleId="Title">
    <w:name w:val="Title"/>
    <w:basedOn w:val="Normal"/>
    <w:next w:val="Normal"/>
    <w:link w:val="TitleChar"/>
    <w:uiPriority w:val="10"/>
    <w:qFormat/>
    <w:rsid w:val="00654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3B6"/>
    <w:pPr>
      <w:spacing w:before="160"/>
      <w:jc w:val="center"/>
    </w:pPr>
    <w:rPr>
      <w:i/>
      <w:iCs/>
      <w:color w:val="404040" w:themeColor="text1" w:themeTint="BF"/>
    </w:rPr>
  </w:style>
  <w:style w:type="character" w:customStyle="1" w:styleId="QuoteChar">
    <w:name w:val="Quote Char"/>
    <w:basedOn w:val="DefaultParagraphFont"/>
    <w:link w:val="Quote"/>
    <w:uiPriority w:val="29"/>
    <w:rsid w:val="006543B6"/>
    <w:rPr>
      <w:i/>
      <w:iCs/>
      <w:color w:val="404040" w:themeColor="text1" w:themeTint="BF"/>
    </w:rPr>
  </w:style>
  <w:style w:type="paragraph" w:styleId="ListParagraph">
    <w:name w:val="List Paragraph"/>
    <w:basedOn w:val="Normal"/>
    <w:uiPriority w:val="34"/>
    <w:qFormat/>
    <w:rsid w:val="006543B6"/>
    <w:pPr>
      <w:ind w:left="720"/>
      <w:contextualSpacing/>
    </w:pPr>
  </w:style>
  <w:style w:type="character" w:styleId="IntenseEmphasis">
    <w:name w:val="Intense Emphasis"/>
    <w:basedOn w:val="DefaultParagraphFont"/>
    <w:uiPriority w:val="21"/>
    <w:qFormat/>
    <w:rsid w:val="006543B6"/>
    <w:rPr>
      <w:i/>
      <w:iCs/>
      <w:color w:val="0F4761" w:themeColor="accent1" w:themeShade="BF"/>
    </w:rPr>
  </w:style>
  <w:style w:type="paragraph" w:styleId="IntenseQuote">
    <w:name w:val="Intense Quote"/>
    <w:basedOn w:val="Normal"/>
    <w:next w:val="Normal"/>
    <w:link w:val="IntenseQuoteChar"/>
    <w:uiPriority w:val="30"/>
    <w:qFormat/>
    <w:rsid w:val="00654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3B6"/>
    <w:rPr>
      <w:i/>
      <w:iCs/>
      <w:color w:val="0F4761" w:themeColor="accent1" w:themeShade="BF"/>
    </w:rPr>
  </w:style>
  <w:style w:type="character" w:styleId="IntenseReference">
    <w:name w:val="Intense Reference"/>
    <w:basedOn w:val="DefaultParagraphFont"/>
    <w:uiPriority w:val="32"/>
    <w:qFormat/>
    <w:rsid w:val="006543B6"/>
    <w:rPr>
      <w:b/>
      <w:bCs/>
      <w:smallCaps/>
      <w:color w:val="0F4761" w:themeColor="accent1" w:themeShade="BF"/>
      <w:spacing w:val="5"/>
    </w:rPr>
  </w:style>
  <w:style w:type="paragraph" w:styleId="Header">
    <w:name w:val="header"/>
    <w:basedOn w:val="Normal"/>
    <w:link w:val="HeaderChar"/>
    <w:uiPriority w:val="99"/>
    <w:unhideWhenUsed/>
    <w:rsid w:val="00654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3B6"/>
  </w:style>
  <w:style w:type="paragraph" w:styleId="Footer">
    <w:name w:val="footer"/>
    <w:basedOn w:val="Normal"/>
    <w:link w:val="FooterChar"/>
    <w:uiPriority w:val="99"/>
    <w:unhideWhenUsed/>
    <w:rsid w:val="00654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3B6"/>
  </w:style>
  <w:style w:type="paragraph" w:styleId="TOCHeading">
    <w:name w:val="TOC Heading"/>
    <w:basedOn w:val="Heading1"/>
    <w:next w:val="Normal"/>
    <w:uiPriority w:val="39"/>
    <w:unhideWhenUsed/>
    <w:qFormat/>
    <w:rsid w:val="005A56A7"/>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5A56A7"/>
    <w:pPr>
      <w:spacing w:after="100"/>
      <w:ind w:left="440"/>
    </w:pPr>
  </w:style>
  <w:style w:type="character" w:styleId="Hyperlink">
    <w:name w:val="Hyperlink"/>
    <w:basedOn w:val="DefaultParagraphFont"/>
    <w:uiPriority w:val="99"/>
    <w:unhideWhenUsed/>
    <w:rsid w:val="005A56A7"/>
    <w:rPr>
      <w:color w:val="467886" w:themeColor="hyperlink"/>
      <w:u w:val="single"/>
    </w:rPr>
  </w:style>
  <w:style w:type="paragraph" w:styleId="NormalWeb">
    <w:name w:val="Normal (Web)"/>
    <w:basedOn w:val="Normal"/>
    <w:uiPriority w:val="99"/>
    <w:semiHidden/>
    <w:unhideWhenUsed/>
    <w:rsid w:val="002012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012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44760">
      <w:bodyDiv w:val="1"/>
      <w:marLeft w:val="0"/>
      <w:marRight w:val="0"/>
      <w:marTop w:val="0"/>
      <w:marBottom w:val="0"/>
      <w:divBdr>
        <w:top w:val="none" w:sz="0" w:space="0" w:color="auto"/>
        <w:left w:val="none" w:sz="0" w:space="0" w:color="auto"/>
        <w:bottom w:val="none" w:sz="0" w:space="0" w:color="auto"/>
        <w:right w:val="none" w:sz="0" w:space="0" w:color="auto"/>
      </w:divBdr>
    </w:div>
    <w:div w:id="201591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6C16B-E6CE-4CC7-B255-0CB55C031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5110</Words>
  <Characters>29133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Michal Pompa (2320764)</cp:lastModifiedBy>
  <cp:revision>7</cp:revision>
  <dcterms:created xsi:type="dcterms:W3CDTF">2025-12-28T12:51:00Z</dcterms:created>
  <dcterms:modified xsi:type="dcterms:W3CDTF">2026-01-14T21:28:00Z</dcterms:modified>
</cp:coreProperties>
</file>