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7CC2" w:rsidRDefault="00857CC2" w:rsidP="00857CC2">
      <w:pPr>
        <w:pStyle w:val="Title"/>
      </w:pPr>
      <w:r w:rsidRPr="00857CC2">
        <w:t>Effective Communication</w:t>
      </w:r>
    </w:p>
    <w:p w:rsidR="002B0A41" w:rsidRDefault="002B0A41" w:rsidP="002B0A41"/>
    <w:p w:rsidR="002B0A41" w:rsidRDefault="0007664F" w:rsidP="002B0A41">
      <w:r>
        <w:t xml:space="preserve">                                                                   </w:t>
      </w:r>
      <w:r w:rsidR="002B0A41">
        <w:t xml:space="preserve">By </w:t>
      </w:r>
    </w:p>
    <w:p w:rsidR="002B0A41" w:rsidRDefault="0007664F" w:rsidP="002B0A41">
      <w:r>
        <w:t xml:space="preserve">                                              </w:t>
      </w:r>
      <w:r w:rsidR="002B0A41">
        <w:t>AN</w:t>
      </w:r>
      <w:r>
        <w:t>TOINETTE GOBLE</w:t>
      </w:r>
    </w:p>
    <w:p w:rsidR="0007664F" w:rsidRPr="002B0A41" w:rsidRDefault="0007664F" w:rsidP="002B0A41">
      <w:r>
        <w:t xml:space="preserve">                                                             2115473</w:t>
      </w:r>
    </w:p>
    <w:p w:rsidR="00857CC2" w:rsidRDefault="00857CC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bookmarkStart w:id="0" w:name="_GoBack"/>
      <w:bookmarkEnd w:id="0"/>
    </w:p>
    <w:sdt>
      <w:sdtPr>
        <w:rPr>
          <w:rFonts w:ascii="Arial" w:eastAsia="Arial" w:hAnsi="Arial" w:cs="Arial"/>
          <w:b w:val="0"/>
          <w:bCs w:val="0"/>
          <w:color w:val="auto"/>
          <w:sz w:val="22"/>
          <w:szCs w:val="22"/>
          <w:lang w:val="en-GB" w:eastAsia="en-IN"/>
        </w:rPr>
        <w:id w:val="-32347657"/>
        <w:docPartObj>
          <w:docPartGallery w:val="Table of Contents"/>
          <w:docPartUnique/>
        </w:docPartObj>
      </w:sdtPr>
      <w:sdtEndPr>
        <w:rPr>
          <w:noProof/>
        </w:rPr>
      </w:sdtEndPr>
      <w:sdtContent>
        <w:p w:rsidR="00857CC2" w:rsidRPr="00857CC2" w:rsidRDefault="00857CC2" w:rsidP="00857CC2">
          <w:pPr>
            <w:pStyle w:val="TOCHeading"/>
            <w:jc w:val="center"/>
            <w:rPr>
              <w:rFonts w:ascii="Arial" w:hAnsi="Arial" w:cs="Arial"/>
              <w:color w:val="auto"/>
            </w:rPr>
          </w:pPr>
          <w:r w:rsidRPr="00857CC2">
            <w:rPr>
              <w:rFonts w:ascii="Arial" w:hAnsi="Arial" w:cs="Arial"/>
              <w:color w:val="auto"/>
            </w:rPr>
            <w:t>Table of Contents</w:t>
          </w:r>
        </w:p>
        <w:p w:rsidR="00857CC2" w:rsidRDefault="00912603" w:rsidP="00857CC2">
          <w:pPr>
            <w:pStyle w:val="TOC1"/>
            <w:tabs>
              <w:tab w:val="right" w:leader="dot" w:pos="9350"/>
            </w:tabs>
            <w:spacing w:line="360" w:lineRule="auto"/>
            <w:rPr>
              <w:rFonts w:asciiTheme="minorHAnsi" w:eastAsiaTheme="minorEastAsia" w:hAnsiTheme="minorHAnsi" w:cstheme="minorBidi"/>
              <w:noProof/>
              <w:lang w:val="en-IN"/>
            </w:rPr>
          </w:pPr>
          <w:r w:rsidRPr="00912603">
            <w:fldChar w:fldCharType="begin"/>
          </w:r>
          <w:r w:rsidR="00857CC2">
            <w:instrText xml:space="preserve"> TOC \o "1-3" \h \z \u </w:instrText>
          </w:r>
          <w:r w:rsidRPr="00912603">
            <w:fldChar w:fldCharType="separate"/>
          </w:r>
          <w:hyperlink w:anchor="_Toc102082501" w:history="1">
            <w:r w:rsidR="00857CC2" w:rsidRPr="00D95C42">
              <w:rPr>
                <w:rStyle w:val="Hyperlink"/>
                <w:noProof/>
              </w:rPr>
              <w:t>Introduction</w:t>
            </w:r>
            <w:r w:rsidR="00857CC2">
              <w:rPr>
                <w:noProof/>
                <w:webHidden/>
              </w:rPr>
              <w:tab/>
            </w:r>
            <w:r>
              <w:rPr>
                <w:noProof/>
                <w:webHidden/>
              </w:rPr>
              <w:fldChar w:fldCharType="begin"/>
            </w:r>
            <w:r w:rsidR="00857CC2">
              <w:rPr>
                <w:noProof/>
                <w:webHidden/>
              </w:rPr>
              <w:instrText xml:space="preserve"> PAGEREF _Toc102082501 \h </w:instrText>
            </w:r>
            <w:r>
              <w:rPr>
                <w:noProof/>
                <w:webHidden/>
              </w:rPr>
            </w:r>
            <w:r>
              <w:rPr>
                <w:noProof/>
                <w:webHidden/>
              </w:rPr>
              <w:fldChar w:fldCharType="separate"/>
            </w:r>
            <w:r w:rsidR="00857CC2">
              <w:rPr>
                <w:noProof/>
                <w:webHidden/>
              </w:rPr>
              <w:t>3</w:t>
            </w:r>
            <w:r>
              <w:rPr>
                <w:noProof/>
                <w:webHidden/>
              </w:rPr>
              <w:fldChar w:fldCharType="end"/>
            </w:r>
          </w:hyperlink>
        </w:p>
        <w:p w:rsidR="00857CC2" w:rsidRDefault="00912603" w:rsidP="00857CC2">
          <w:pPr>
            <w:pStyle w:val="TOC1"/>
            <w:tabs>
              <w:tab w:val="right" w:leader="dot" w:pos="9350"/>
            </w:tabs>
            <w:spacing w:line="360" w:lineRule="auto"/>
            <w:rPr>
              <w:rFonts w:asciiTheme="minorHAnsi" w:eastAsiaTheme="minorEastAsia" w:hAnsiTheme="minorHAnsi" w:cstheme="minorBidi"/>
              <w:noProof/>
              <w:lang w:val="en-IN"/>
            </w:rPr>
          </w:pPr>
          <w:hyperlink w:anchor="_Toc102082502" w:history="1">
            <w:r w:rsidR="00857CC2" w:rsidRPr="00D95C42">
              <w:rPr>
                <w:rStyle w:val="Hyperlink"/>
                <w:noProof/>
              </w:rPr>
              <w:t>Communication models</w:t>
            </w:r>
            <w:r w:rsidR="00857CC2">
              <w:rPr>
                <w:noProof/>
                <w:webHidden/>
              </w:rPr>
              <w:tab/>
            </w:r>
            <w:r>
              <w:rPr>
                <w:noProof/>
                <w:webHidden/>
              </w:rPr>
              <w:fldChar w:fldCharType="begin"/>
            </w:r>
            <w:r w:rsidR="00857CC2">
              <w:rPr>
                <w:noProof/>
                <w:webHidden/>
              </w:rPr>
              <w:instrText xml:space="preserve"> PAGEREF _Toc102082502 \h </w:instrText>
            </w:r>
            <w:r>
              <w:rPr>
                <w:noProof/>
                <w:webHidden/>
              </w:rPr>
            </w:r>
            <w:r>
              <w:rPr>
                <w:noProof/>
                <w:webHidden/>
              </w:rPr>
              <w:fldChar w:fldCharType="separate"/>
            </w:r>
            <w:r w:rsidR="00857CC2">
              <w:rPr>
                <w:noProof/>
                <w:webHidden/>
              </w:rPr>
              <w:t>3</w:t>
            </w:r>
            <w:r>
              <w:rPr>
                <w:noProof/>
                <w:webHidden/>
              </w:rPr>
              <w:fldChar w:fldCharType="end"/>
            </w:r>
          </w:hyperlink>
        </w:p>
        <w:p w:rsidR="00857CC2" w:rsidRDefault="00912603" w:rsidP="00857CC2">
          <w:pPr>
            <w:pStyle w:val="TOC1"/>
            <w:tabs>
              <w:tab w:val="right" w:leader="dot" w:pos="9350"/>
            </w:tabs>
            <w:spacing w:line="360" w:lineRule="auto"/>
            <w:rPr>
              <w:rFonts w:asciiTheme="minorHAnsi" w:eastAsiaTheme="minorEastAsia" w:hAnsiTheme="minorHAnsi" w:cstheme="minorBidi"/>
              <w:noProof/>
              <w:lang w:val="en-IN"/>
            </w:rPr>
          </w:pPr>
          <w:hyperlink w:anchor="_Toc102082503" w:history="1">
            <w:r w:rsidR="00857CC2" w:rsidRPr="00D95C42">
              <w:rPr>
                <w:rStyle w:val="Hyperlink"/>
                <w:noProof/>
              </w:rPr>
              <w:t>Communication skills</w:t>
            </w:r>
            <w:r w:rsidR="00857CC2">
              <w:rPr>
                <w:noProof/>
                <w:webHidden/>
              </w:rPr>
              <w:tab/>
            </w:r>
            <w:r>
              <w:rPr>
                <w:noProof/>
                <w:webHidden/>
              </w:rPr>
              <w:fldChar w:fldCharType="begin"/>
            </w:r>
            <w:r w:rsidR="00857CC2">
              <w:rPr>
                <w:noProof/>
                <w:webHidden/>
              </w:rPr>
              <w:instrText xml:space="preserve"> PAGEREF _Toc102082503 \h </w:instrText>
            </w:r>
            <w:r>
              <w:rPr>
                <w:noProof/>
                <w:webHidden/>
              </w:rPr>
            </w:r>
            <w:r>
              <w:rPr>
                <w:noProof/>
                <w:webHidden/>
              </w:rPr>
              <w:fldChar w:fldCharType="separate"/>
            </w:r>
            <w:r w:rsidR="00857CC2">
              <w:rPr>
                <w:noProof/>
                <w:webHidden/>
              </w:rPr>
              <w:t>5</w:t>
            </w:r>
            <w:r>
              <w:rPr>
                <w:noProof/>
                <w:webHidden/>
              </w:rPr>
              <w:fldChar w:fldCharType="end"/>
            </w:r>
          </w:hyperlink>
        </w:p>
        <w:p w:rsidR="00857CC2" w:rsidRDefault="00912603" w:rsidP="00857CC2">
          <w:pPr>
            <w:pStyle w:val="TOC1"/>
            <w:tabs>
              <w:tab w:val="right" w:leader="dot" w:pos="9350"/>
            </w:tabs>
            <w:spacing w:line="360" w:lineRule="auto"/>
            <w:rPr>
              <w:rFonts w:asciiTheme="minorHAnsi" w:eastAsiaTheme="minorEastAsia" w:hAnsiTheme="minorHAnsi" w:cstheme="minorBidi"/>
              <w:noProof/>
              <w:lang w:val="en-IN"/>
            </w:rPr>
          </w:pPr>
          <w:hyperlink w:anchor="_Toc102082504" w:history="1">
            <w:r w:rsidR="00857CC2" w:rsidRPr="00D95C42">
              <w:rPr>
                <w:rStyle w:val="Hyperlink"/>
                <w:noProof/>
              </w:rPr>
              <w:t>Advantages and Disadvantages of technology in communication</w:t>
            </w:r>
            <w:r w:rsidR="00857CC2">
              <w:rPr>
                <w:noProof/>
                <w:webHidden/>
              </w:rPr>
              <w:tab/>
            </w:r>
            <w:r>
              <w:rPr>
                <w:noProof/>
                <w:webHidden/>
              </w:rPr>
              <w:fldChar w:fldCharType="begin"/>
            </w:r>
            <w:r w:rsidR="00857CC2">
              <w:rPr>
                <w:noProof/>
                <w:webHidden/>
              </w:rPr>
              <w:instrText xml:space="preserve"> PAGEREF _Toc102082504 \h </w:instrText>
            </w:r>
            <w:r>
              <w:rPr>
                <w:noProof/>
                <w:webHidden/>
              </w:rPr>
            </w:r>
            <w:r>
              <w:rPr>
                <w:noProof/>
                <w:webHidden/>
              </w:rPr>
              <w:fldChar w:fldCharType="separate"/>
            </w:r>
            <w:r w:rsidR="00857CC2">
              <w:rPr>
                <w:noProof/>
                <w:webHidden/>
              </w:rPr>
              <w:t>6</w:t>
            </w:r>
            <w:r>
              <w:rPr>
                <w:noProof/>
                <w:webHidden/>
              </w:rPr>
              <w:fldChar w:fldCharType="end"/>
            </w:r>
          </w:hyperlink>
        </w:p>
        <w:p w:rsidR="00857CC2" w:rsidRDefault="00912603" w:rsidP="00857CC2">
          <w:pPr>
            <w:pStyle w:val="TOC1"/>
            <w:tabs>
              <w:tab w:val="right" w:leader="dot" w:pos="9350"/>
            </w:tabs>
            <w:spacing w:line="360" w:lineRule="auto"/>
            <w:rPr>
              <w:rFonts w:asciiTheme="minorHAnsi" w:eastAsiaTheme="minorEastAsia" w:hAnsiTheme="minorHAnsi" w:cstheme="minorBidi"/>
              <w:noProof/>
              <w:lang w:val="en-IN"/>
            </w:rPr>
          </w:pPr>
          <w:hyperlink w:anchor="_Toc102082505" w:history="1">
            <w:r w:rsidR="00857CC2" w:rsidRPr="00D95C42">
              <w:rPr>
                <w:rStyle w:val="Hyperlink"/>
                <w:noProof/>
              </w:rPr>
              <w:t>Conclusion</w:t>
            </w:r>
            <w:r w:rsidR="00857CC2">
              <w:rPr>
                <w:noProof/>
                <w:webHidden/>
              </w:rPr>
              <w:tab/>
            </w:r>
            <w:r>
              <w:rPr>
                <w:noProof/>
                <w:webHidden/>
              </w:rPr>
              <w:fldChar w:fldCharType="begin"/>
            </w:r>
            <w:r w:rsidR="00857CC2">
              <w:rPr>
                <w:noProof/>
                <w:webHidden/>
              </w:rPr>
              <w:instrText xml:space="preserve"> PAGEREF _Toc102082505 \h </w:instrText>
            </w:r>
            <w:r>
              <w:rPr>
                <w:noProof/>
                <w:webHidden/>
              </w:rPr>
            </w:r>
            <w:r>
              <w:rPr>
                <w:noProof/>
                <w:webHidden/>
              </w:rPr>
              <w:fldChar w:fldCharType="separate"/>
            </w:r>
            <w:r w:rsidR="00857CC2">
              <w:rPr>
                <w:noProof/>
                <w:webHidden/>
              </w:rPr>
              <w:t>7</w:t>
            </w:r>
            <w:r>
              <w:rPr>
                <w:noProof/>
                <w:webHidden/>
              </w:rPr>
              <w:fldChar w:fldCharType="end"/>
            </w:r>
          </w:hyperlink>
        </w:p>
        <w:p w:rsidR="00857CC2" w:rsidRDefault="00912603" w:rsidP="00857CC2">
          <w:pPr>
            <w:pStyle w:val="TOC1"/>
            <w:tabs>
              <w:tab w:val="right" w:leader="dot" w:pos="9350"/>
            </w:tabs>
            <w:spacing w:line="360" w:lineRule="auto"/>
            <w:rPr>
              <w:rFonts w:asciiTheme="minorHAnsi" w:eastAsiaTheme="minorEastAsia" w:hAnsiTheme="minorHAnsi" w:cstheme="minorBidi"/>
              <w:noProof/>
              <w:lang w:val="en-IN"/>
            </w:rPr>
          </w:pPr>
          <w:hyperlink w:anchor="_Toc102082506" w:history="1">
            <w:r w:rsidR="00857CC2" w:rsidRPr="00D95C42">
              <w:rPr>
                <w:rStyle w:val="Hyperlink"/>
                <w:noProof/>
              </w:rPr>
              <w:t>References</w:t>
            </w:r>
            <w:r w:rsidR="00857CC2">
              <w:rPr>
                <w:noProof/>
                <w:webHidden/>
              </w:rPr>
              <w:tab/>
            </w:r>
            <w:r>
              <w:rPr>
                <w:noProof/>
                <w:webHidden/>
              </w:rPr>
              <w:fldChar w:fldCharType="begin"/>
            </w:r>
            <w:r w:rsidR="00857CC2">
              <w:rPr>
                <w:noProof/>
                <w:webHidden/>
              </w:rPr>
              <w:instrText xml:space="preserve"> PAGEREF _Toc102082506 \h </w:instrText>
            </w:r>
            <w:r>
              <w:rPr>
                <w:noProof/>
                <w:webHidden/>
              </w:rPr>
            </w:r>
            <w:r>
              <w:rPr>
                <w:noProof/>
                <w:webHidden/>
              </w:rPr>
              <w:fldChar w:fldCharType="separate"/>
            </w:r>
            <w:r w:rsidR="00857CC2">
              <w:rPr>
                <w:noProof/>
                <w:webHidden/>
              </w:rPr>
              <w:t>8</w:t>
            </w:r>
            <w:r>
              <w:rPr>
                <w:noProof/>
                <w:webHidden/>
              </w:rPr>
              <w:fldChar w:fldCharType="end"/>
            </w:r>
          </w:hyperlink>
        </w:p>
        <w:p w:rsidR="00857CC2" w:rsidRDefault="00912603">
          <w:r>
            <w:rPr>
              <w:b/>
              <w:bCs/>
              <w:noProof/>
            </w:rPr>
            <w:fldChar w:fldCharType="end"/>
          </w:r>
        </w:p>
      </w:sdtContent>
    </w:sdt>
    <w:p w:rsidR="00857CC2" w:rsidRDefault="00857CC2" w:rsidP="00857CC2">
      <w:pPr>
        <w:pStyle w:val="Heading1"/>
      </w:pPr>
    </w:p>
    <w:p w:rsidR="00857CC2" w:rsidRDefault="00857CC2">
      <w:pPr>
        <w:rPr>
          <w:b/>
          <w:sz w:val="28"/>
          <w:szCs w:val="40"/>
        </w:rPr>
      </w:pPr>
      <w:r>
        <w:br w:type="page"/>
      </w:r>
    </w:p>
    <w:p w:rsidR="003E172B" w:rsidRPr="00857CC2" w:rsidRDefault="00857CC2" w:rsidP="00857CC2">
      <w:pPr>
        <w:pStyle w:val="Heading1"/>
      </w:pPr>
      <w:bookmarkStart w:id="1" w:name="_Toc102082501"/>
      <w:r w:rsidRPr="00857CC2">
        <w:lastRenderedPageBreak/>
        <w:t>Introduction</w:t>
      </w:r>
      <w:bookmarkEnd w:id="1"/>
    </w:p>
    <w:p w:rsidR="003E172B" w:rsidRPr="00857CC2" w:rsidRDefault="00857CC2" w:rsidP="00857CC2">
      <w:pPr>
        <w:spacing w:line="360" w:lineRule="auto"/>
        <w:jc w:val="both"/>
        <w:rPr>
          <w:rFonts w:eastAsia="Times New Roman"/>
          <w:szCs w:val="24"/>
        </w:rPr>
      </w:pPr>
      <w:r w:rsidRPr="00857CC2">
        <w:rPr>
          <w:rFonts w:eastAsia="Times New Roman"/>
          <w:szCs w:val="24"/>
        </w:rPr>
        <w:t>Communication plays a very important role in everyday life. Correspondence means a lot to communicate one's thoughts. It additionally fulfils one's requirements. One ought to have successful correspondence for progression in the vocation. In the private existence of people, compelling relational abilities can smooth their direction and their associations with others by assisting the person with figuring out others, and to be perceived. Correspondence also assumes a vital part in the administration of any association. As it is an apparatus for sharing contemplations, thoughts, feelings and plans in different pieces of an association. Great correspondence is required in building connections as well as for an effective business. To that end correspondence is having huge significance in the association. Correspondence assists with expanding proficiency at work.</w:t>
      </w:r>
    </w:p>
    <w:p w:rsidR="003E172B" w:rsidRPr="00857CC2" w:rsidRDefault="00857CC2" w:rsidP="00857CC2">
      <w:pPr>
        <w:spacing w:line="360" w:lineRule="auto"/>
        <w:jc w:val="both"/>
        <w:rPr>
          <w:rFonts w:eastAsia="Times New Roman"/>
          <w:szCs w:val="24"/>
        </w:rPr>
      </w:pPr>
      <w:r w:rsidRPr="00857CC2">
        <w:rPr>
          <w:rFonts w:eastAsia="Times New Roman"/>
          <w:szCs w:val="24"/>
        </w:rPr>
        <w:t xml:space="preserve">In the case study of Max, it could be seen that Max is a very hard worker and has been handling all the tasks individually. </w:t>
      </w:r>
      <w:proofErr w:type="spellStart"/>
      <w:r w:rsidRPr="00857CC2">
        <w:rPr>
          <w:rFonts w:eastAsia="Times New Roman"/>
          <w:szCs w:val="24"/>
        </w:rPr>
        <w:t>Infact</w:t>
      </w:r>
      <w:proofErr w:type="spellEnd"/>
      <w:r w:rsidRPr="00857CC2">
        <w:rPr>
          <w:rFonts w:eastAsia="Times New Roman"/>
          <w:szCs w:val="24"/>
        </w:rPr>
        <w:t xml:space="preserve">, he has become so successful that he is constantly booking events for people and arranging for events at all times. The case study shows Tamara is one of the earliest clients of Max. It is also stated in the case study that after arranging an event for Tamara, the guests were so happy with the arrangement that they had booked Max for their own events in the future. This could imply that Tamara was a great source of publicity for Max as he never advertised his business and mainly relied on the word-of-mouth advertisement of his clients in order to gain new customers. Thus, it could be stated that hosting the successful event for Tamara helped Max to increase his business and gain the success that he is enjoying in the current moment. However, from the case study it could be seen that with time, Max has gotten busier completing several tasks by </w:t>
      </w:r>
      <w:proofErr w:type="gramStart"/>
      <w:r w:rsidRPr="00857CC2">
        <w:rPr>
          <w:rFonts w:eastAsia="Times New Roman"/>
          <w:szCs w:val="24"/>
        </w:rPr>
        <w:t>himself</w:t>
      </w:r>
      <w:proofErr w:type="gramEnd"/>
      <w:r w:rsidRPr="00857CC2">
        <w:rPr>
          <w:rFonts w:eastAsia="Times New Roman"/>
          <w:szCs w:val="24"/>
        </w:rPr>
        <w:t xml:space="preserve">. As he had no one else to assist him in his job, he forgets to make updates when Tamara books him for the 2nd time for her parents’ 50th wedding anniversary. He even failed to inform Tamara that he had forgotten to make the required arrangements which resulted in Tamara along with her guests visiting the predetermined venue only to find out that another event was taking place at the venue. This resulted in a heated altercation between Tamara and Max and from the responses of Tamara it is more than likely that Max lost an important long-term customer. This study mainly aims at understanding the different communication models and skills that played in the event or could have been utilized in order to completely avoid the situation. </w:t>
      </w:r>
    </w:p>
    <w:p w:rsidR="003E172B" w:rsidRPr="00857CC2" w:rsidRDefault="00857CC2" w:rsidP="00857CC2">
      <w:pPr>
        <w:pStyle w:val="Heading1"/>
        <w:rPr>
          <w:b w:val="0"/>
        </w:rPr>
      </w:pPr>
      <w:bookmarkStart w:id="2" w:name="_Toc102082502"/>
      <w:r w:rsidRPr="00857CC2">
        <w:t>Communication models</w:t>
      </w:r>
      <w:bookmarkEnd w:id="2"/>
    </w:p>
    <w:p w:rsidR="003E172B" w:rsidRPr="00857CC2" w:rsidRDefault="00857CC2" w:rsidP="00857CC2">
      <w:pPr>
        <w:spacing w:line="360" w:lineRule="auto"/>
        <w:jc w:val="both"/>
        <w:rPr>
          <w:rFonts w:eastAsia="Times New Roman"/>
          <w:szCs w:val="24"/>
        </w:rPr>
      </w:pPr>
      <w:r w:rsidRPr="00857CC2">
        <w:rPr>
          <w:rFonts w:eastAsia="Times New Roman"/>
          <w:szCs w:val="24"/>
        </w:rPr>
        <w:t>There are mainly 3 models of communication which are as follows:</w:t>
      </w:r>
    </w:p>
    <w:p w:rsidR="003E172B" w:rsidRPr="00857CC2" w:rsidRDefault="00857CC2" w:rsidP="00857CC2">
      <w:pPr>
        <w:numPr>
          <w:ilvl w:val="0"/>
          <w:numId w:val="1"/>
        </w:numPr>
        <w:spacing w:line="360" w:lineRule="auto"/>
        <w:jc w:val="both"/>
        <w:rPr>
          <w:rFonts w:eastAsia="Times New Roman"/>
          <w:szCs w:val="24"/>
        </w:rPr>
      </w:pPr>
      <w:proofErr w:type="spellStart"/>
      <w:r w:rsidRPr="00857CC2">
        <w:rPr>
          <w:rFonts w:eastAsia="Times New Roman"/>
          <w:szCs w:val="24"/>
        </w:rPr>
        <w:lastRenderedPageBreak/>
        <w:t>Berlo’s</w:t>
      </w:r>
      <w:proofErr w:type="spellEnd"/>
      <w:r w:rsidRPr="00857CC2">
        <w:rPr>
          <w:rFonts w:eastAsia="Times New Roman"/>
          <w:szCs w:val="24"/>
        </w:rPr>
        <w:t xml:space="preserve"> SMCR model of communication - The SMCR model of communication consists of few components which </w:t>
      </w:r>
      <w:proofErr w:type="gramStart"/>
      <w:r w:rsidRPr="00857CC2">
        <w:rPr>
          <w:rFonts w:eastAsia="Times New Roman"/>
          <w:szCs w:val="24"/>
        </w:rPr>
        <w:t>includes</w:t>
      </w:r>
      <w:proofErr w:type="gramEnd"/>
      <w:r w:rsidRPr="00857CC2">
        <w:rPr>
          <w:rFonts w:eastAsia="Times New Roman"/>
          <w:szCs w:val="24"/>
        </w:rPr>
        <w:t xml:space="preserve"> sender attitude, knowledge, communication skills, message, culture, social systems, receiver and channel. According to this model the communication skills of the sender plays a very important role in sending the message to the receiver (</w:t>
      </w:r>
      <w:proofErr w:type="spellStart"/>
      <w:r w:rsidRPr="00857CC2">
        <w:rPr>
          <w:rFonts w:eastAsia="Times New Roman"/>
          <w:color w:val="222222"/>
          <w:szCs w:val="24"/>
          <w:highlight w:val="white"/>
        </w:rPr>
        <w:t>Narula</w:t>
      </w:r>
      <w:proofErr w:type="spellEnd"/>
      <w:r w:rsidRPr="00857CC2">
        <w:rPr>
          <w:rFonts w:eastAsia="Times New Roman"/>
          <w:color w:val="222222"/>
          <w:szCs w:val="24"/>
          <w:highlight w:val="white"/>
        </w:rPr>
        <w:t>, 2006)</w:t>
      </w:r>
      <w:r w:rsidRPr="00857CC2">
        <w:rPr>
          <w:rFonts w:eastAsia="Times New Roman"/>
          <w:szCs w:val="24"/>
        </w:rPr>
        <w:t>. This model suggests that communication skills that are involved in the communication process affects the entire communication. If the sender has a good communication skill the message is communicated to the receiver better and effectively. These communication skills include active listening, dieting, being present, speaking efficiently and reading. Another important aspect of communication according to this model includes the attitude of the sender and receiver of the message (</w:t>
      </w:r>
      <w:proofErr w:type="spellStart"/>
      <w:r w:rsidRPr="00857CC2">
        <w:rPr>
          <w:rFonts w:eastAsia="Times New Roman"/>
          <w:color w:val="222222"/>
          <w:szCs w:val="24"/>
          <w:highlight w:val="white"/>
        </w:rPr>
        <w:t>Narula</w:t>
      </w:r>
      <w:proofErr w:type="spellEnd"/>
      <w:r w:rsidRPr="00857CC2">
        <w:rPr>
          <w:rFonts w:eastAsia="Times New Roman"/>
          <w:color w:val="222222"/>
          <w:szCs w:val="24"/>
          <w:highlight w:val="white"/>
        </w:rPr>
        <w:t>, 2006)</w:t>
      </w:r>
      <w:r w:rsidRPr="00857CC2">
        <w:rPr>
          <w:rFonts w:eastAsia="Times New Roman"/>
          <w:szCs w:val="24"/>
        </w:rPr>
        <w:t>. The individuals involved in communication and their attitude towards themselves, the receiver and changes in the environment affects the meaning of the message.</w:t>
      </w:r>
    </w:p>
    <w:p w:rsidR="003E172B" w:rsidRPr="00857CC2" w:rsidRDefault="00857CC2" w:rsidP="00857CC2">
      <w:pPr>
        <w:numPr>
          <w:ilvl w:val="0"/>
          <w:numId w:val="1"/>
        </w:numPr>
        <w:spacing w:line="360" w:lineRule="auto"/>
        <w:jc w:val="both"/>
        <w:rPr>
          <w:rFonts w:eastAsia="Times New Roman"/>
          <w:szCs w:val="24"/>
        </w:rPr>
      </w:pPr>
      <w:r w:rsidRPr="00857CC2">
        <w:rPr>
          <w:rFonts w:eastAsia="Times New Roman"/>
          <w:szCs w:val="24"/>
        </w:rPr>
        <w:t>Schramm’s model of communication- according to Schramm's model of communication information is almost useless if they are not put carefully into words and successfully conveyed to others. According to this model, encoding plays a very important role in converting thoughts into useful messages (</w:t>
      </w:r>
      <w:proofErr w:type="spellStart"/>
      <w:r w:rsidRPr="00857CC2">
        <w:rPr>
          <w:rFonts w:eastAsia="Times New Roman"/>
          <w:color w:val="222222"/>
          <w:szCs w:val="24"/>
          <w:highlight w:val="white"/>
        </w:rPr>
        <w:t>Foulger</w:t>
      </w:r>
      <w:proofErr w:type="spellEnd"/>
      <w:r w:rsidRPr="00857CC2">
        <w:rPr>
          <w:rFonts w:eastAsia="Times New Roman"/>
          <w:color w:val="222222"/>
          <w:szCs w:val="24"/>
          <w:highlight w:val="white"/>
        </w:rPr>
        <w:t>, 2004)</w:t>
      </w:r>
      <w:r w:rsidRPr="00857CC2">
        <w:rPr>
          <w:rFonts w:eastAsia="Times New Roman"/>
          <w:szCs w:val="24"/>
        </w:rPr>
        <w:t>. As soon as the information reaches the receiver, the main responsibility of the receiver is to understand the information and the intention of the speaker for conveying the message. Unless the receiver cannot decipher the information that has been sent, the message is useless. Thus, this model states that encoding and decoding are the main factors that influence effective communication (</w:t>
      </w:r>
      <w:proofErr w:type="spellStart"/>
      <w:r w:rsidRPr="00857CC2">
        <w:rPr>
          <w:rFonts w:eastAsia="Times New Roman"/>
          <w:color w:val="222222"/>
          <w:szCs w:val="24"/>
          <w:highlight w:val="white"/>
        </w:rPr>
        <w:t>Foulger</w:t>
      </w:r>
      <w:proofErr w:type="spellEnd"/>
      <w:r w:rsidRPr="00857CC2">
        <w:rPr>
          <w:rFonts w:eastAsia="Times New Roman"/>
          <w:color w:val="222222"/>
          <w:szCs w:val="24"/>
          <w:highlight w:val="white"/>
        </w:rPr>
        <w:t>, 2004)</w:t>
      </w:r>
      <w:r w:rsidRPr="00857CC2">
        <w:rPr>
          <w:rFonts w:eastAsia="Times New Roman"/>
          <w:szCs w:val="24"/>
        </w:rPr>
        <w:t xml:space="preserve">. Schramm also suggests that a communication generally remains incomplete if the sender of the message does not receive feedback from the receiver. This model also implies that knowledge of an </w:t>
      </w:r>
      <w:proofErr w:type="gramStart"/>
      <w:r w:rsidRPr="00857CC2">
        <w:rPr>
          <w:rFonts w:eastAsia="Times New Roman"/>
          <w:szCs w:val="24"/>
        </w:rPr>
        <w:t>individual,</w:t>
      </w:r>
      <w:proofErr w:type="gramEnd"/>
      <w:r w:rsidRPr="00857CC2">
        <w:rPr>
          <w:rFonts w:eastAsia="Times New Roman"/>
          <w:szCs w:val="24"/>
        </w:rPr>
        <w:t xml:space="preserve"> their experience and their cultural backgrounds play a very important role in communication. </w:t>
      </w:r>
    </w:p>
    <w:p w:rsidR="003E172B" w:rsidRPr="00857CC2" w:rsidRDefault="00857CC2" w:rsidP="00857CC2">
      <w:pPr>
        <w:numPr>
          <w:ilvl w:val="0"/>
          <w:numId w:val="1"/>
        </w:numPr>
        <w:spacing w:line="360" w:lineRule="auto"/>
        <w:jc w:val="both"/>
        <w:rPr>
          <w:rFonts w:eastAsia="Times New Roman"/>
          <w:szCs w:val="24"/>
        </w:rPr>
      </w:pPr>
      <w:proofErr w:type="spellStart"/>
      <w:r w:rsidRPr="00857CC2">
        <w:rPr>
          <w:rFonts w:eastAsia="Times New Roman"/>
          <w:szCs w:val="24"/>
        </w:rPr>
        <w:t>Shanon</w:t>
      </w:r>
      <w:proofErr w:type="spellEnd"/>
      <w:r w:rsidRPr="00857CC2">
        <w:rPr>
          <w:rFonts w:eastAsia="Times New Roman"/>
          <w:szCs w:val="24"/>
        </w:rPr>
        <w:t xml:space="preserve"> and Weaver model of communication- The Shannon weaver model could be described as the combination of Schramm’s model and </w:t>
      </w:r>
      <w:proofErr w:type="spellStart"/>
      <w:r w:rsidRPr="00857CC2">
        <w:rPr>
          <w:rFonts w:eastAsia="Times New Roman"/>
          <w:szCs w:val="24"/>
        </w:rPr>
        <w:t>Barlo’sSMCR</w:t>
      </w:r>
      <w:proofErr w:type="spellEnd"/>
      <w:r w:rsidRPr="00857CC2">
        <w:rPr>
          <w:rFonts w:eastAsia="Times New Roman"/>
          <w:szCs w:val="24"/>
        </w:rPr>
        <w:t xml:space="preserve"> model. According to the Shannon Weaver model there are six components that are mainly involved in communication which involves a sender, encoder, channel, decoder, receiver and noise. Sender is the one who is developing the message and chooses the channels through which the message will be sent (</w:t>
      </w:r>
      <w:proofErr w:type="spellStart"/>
      <w:r w:rsidRPr="00857CC2">
        <w:rPr>
          <w:rFonts w:eastAsia="Times New Roman"/>
          <w:color w:val="222222"/>
          <w:szCs w:val="24"/>
          <w:highlight w:val="white"/>
        </w:rPr>
        <w:t>Dietze</w:t>
      </w:r>
      <w:r w:rsidRPr="00857CC2">
        <w:rPr>
          <w:rFonts w:eastAsia="Times New Roman"/>
          <w:i/>
          <w:color w:val="222222"/>
          <w:szCs w:val="24"/>
          <w:highlight w:val="white"/>
        </w:rPr>
        <w:t>et</w:t>
      </w:r>
      <w:proofErr w:type="spellEnd"/>
      <w:r w:rsidRPr="00857CC2">
        <w:rPr>
          <w:rFonts w:eastAsia="Times New Roman"/>
          <w:i/>
          <w:color w:val="222222"/>
          <w:szCs w:val="24"/>
          <w:highlight w:val="white"/>
        </w:rPr>
        <w:t xml:space="preserve"> al.</w:t>
      </w:r>
      <w:r w:rsidRPr="00857CC2">
        <w:rPr>
          <w:rFonts w:eastAsia="Times New Roman"/>
          <w:color w:val="222222"/>
          <w:szCs w:val="24"/>
          <w:highlight w:val="white"/>
        </w:rPr>
        <w:t xml:space="preserve"> 2013)</w:t>
      </w:r>
      <w:r w:rsidRPr="00857CC2">
        <w:rPr>
          <w:rFonts w:eastAsia="Times New Roman"/>
          <w:szCs w:val="24"/>
        </w:rPr>
        <w:t>. Encoder is the message sender who converts their messages into signals. Channel is the medium to which the messages to be conveyed. Decoder is the machine that is responsible for decoding the message that they have received by converting the singles back into the message format. Receiver at the ones that are the recipient of the message (</w:t>
      </w:r>
      <w:proofErr w:type="spellStart"/>
      <w:r w:rsidRPr="00857CC2">
        <w:rPr>
          <w:rFonts w:eastAsia="Times New Roman"/>
          <w:color w:val="222222"/>
          <w:szCs w:val="24"/>
          <w:highlight w:val="white"/>
        </w:rPr>
        <w:t>Dietze</w:t>
      </w:r>
      <w:r w:rsidRPr="00857CC2">
        <w:rPr>
          <w:rFonts w:eastAsia="Times New Roman"/>
          <w:i/>
          <w:color w:val="222222"/>
          <w:szCs w:val="24"/>
          <w:highlight w:val="white"/>
        </w:rPr>
        <w:t>et</w:t>
      </w:r>
      <w:proofErr w:type="spellEnd"/>
      <w:r w:rsidRPr="00857CC2">
        <w:rPr>
          <w:rFonts w:eastAsia="Times New Roman"/>
          <w:i/>
          <w:color w:val="222222"/>
          <w:szCs w:val="24"/>
          <w:highlight w:val="white"/>
        </w:rPr>
        <w:t xml:space="preserve"> al.</w:t>
      </w:r>
      <w:r w:rsidRPr="00857CC2">
        <w:rPr>
          <w:rFonts w:eastAsia="Times New Roman"/>
          <w:color w:val="222222"/>
          <w:szCs w:val="24"/>
          <w:highlight w:val="white"/>
        </w:rPr>
        <w:t xml:space="preserve"> 2013)</w:t>
      </w:r>
      <w:r w:rsidRPr="00857CC2">
        <w:rPr>
          <w:rFonts w:eastAsia="Times New Roman"/>
          <w:szCs w:val="24"/>
        </w:rPr>
        <w:t xml:space="preserve">. According to this </w:t>
      </w:r>
      <w:r w:rsidRPr="00857CC2">
        <w:rPr>
          <w:rFonts w:eastAsia="Times New Roman"/>
          <w:szCs w:val="24"/>
        </w:rPr>
        <w:lastRenderedPageBreak/>
        <w:t xml:space="preserve">message noise is any type of disturbances that might interrupt and effective communication. According to this model, the </w:t>
      </w:r>
      <w:proofErr w:type="spellStart"/>
      <w:r w:rsidRPr="00857CC2">
        <w:rPr>
          <w:rFonts w:eastAsia="Times New Roman"/>
          <w:szCs w:val="24"/>
        </w:rPr>
        <w:t>center</w:t>
      </w:r>
      <w:proofErr w:type="spellEnd"/>
      <w:r w:rsidRPr="00857CC2">
        <w:rPr>
          <w:rFonts w:eastAsia="Times New Roman"/>
          <w:szCs w:val="24"/>
        </w:rPr>
        <w:t xml:space="preserve"> of the message includes the message and sends it to the recipient through an instrument or technical device such as a telephone. The receiver is then responsible for decoding the message that has been sent by the sender. In some cases the channel could have noise which interferes with the ability of the receiver to correctly interpret or decode the message.</w:t>
      </w:r>
    </w:p>
    <w:p w:rsidR="003E172B" w:rsidRPr="00857CC2" w:rsidRDefault="00857CC2" w:rsidP="00857CC2">
      <w:pPr>
        <w:spacing w:line="360" w:lineRule="auto"/>
        <w:jc w:val="both"/>
        <w:rPr>
          <w:rFonts w:eastAsia="Times New Roman"/>
          <w:szCs w:val="24"/>
        </w:rPr>
      </w:pPr>
      <w:r w:rsidRPr="00857CC2">
        <w:rPr>
          <w:rFonts w:eastAsia="Times New Roman"/>
          <w:szCs w:val="24"/>
        </w:rPr>
        <w:t>In the given case study it could be seen that the Shannon and Weaver model of communication is the most effective model that could be applied in the given situation. It could be seen in the case study that Tamara is the sender of the message. She intends on sending the message that the intended date of the event needs to be changed as her father needs to visit a doctor for his medical appointment. In the given scenario Tamara has chosen her telephone as the encoder where her message is converted into signals and is sent to Max’s phone. Here Max is the receiver of the message. His telephone is the decoder that is responsible for converting the signals back into the message that some Tamara is intending to send (</w:t>
      </w:r>
      <w:proofErr w:type="spellStart"/>
      <w:r w:rsidRPr="00857CC2">
        <w:rPr>
          <w:rFonts w:eastAsia="Times New Roman"/>
          <w:color w:val="222222"/>
          <w:szCs w:val="24"/>
          <w:highlight w:val="white"/>
        </w:rPr>
        <w:t>Dietze</w:t>
      </w:r>
      <w:r w:rsidRPr="00857CC2">
        <w:rPr>
          <w:rFonts w:eastAsia="Times New Roman"/>
          <w:i/>
          <w:color w:val="222222"/>
          <w:szCs w:val="24"/>
          <w:highlight w:val="white"/>
        </w:rPr>
        <w:t>et</w:t>
      </w:r>
      <w:proofErr w:type="spellEnd"/>
      <w:r w:rsidRPr="00857CC2">
        <w:rPr>
          <w:rFonts w:eastAsia="Times New Roman"/>
          <w:i/>
          <w:color w:val="222222"/>
          <w:szCs w:val="24"/>
          <w:highlight w:val="white"/>
        </w:rPr>
        <w:t xml:space="preserve"> al.</w:t>
      </w:r>
      <w:r w:rsidRPr="00857CC2">
        <w:rPr>
          <w:rFonts w:eastAsia="Times New Roman"/>
          <w:color w:val="222222"/>
          <w:szCs w:val="24"/>
          <w:highlight w:val="white"/>
        </w:rPr>
        <w:t xml:space="preserve"> 2013)</w:t>
      </w:r>
      <w:r w:rsidRPr="00857CC2">
        <w:rPr>
          <w:rFonts w:eastAsia="Times New Roman"/>
          <w:szCs w:val="24"/>
        </w:rPr>
        <w:t>. While Max received the messag</w:t>
      </w:r>
      <w:r>
        <w:rPr>
          <w:rFonts w:eastAsia="Times New Roman"/>
          <w:szCs w:val="24"/>
        </w:rPr>
        <w:t>e and provided feedback to Tamar</w:t>
      </w:r>
      <w:r w:rsidRPr="00857CC2">
        <w:rPr>
          <w:rFonts w:eastAsia="Times New Roman"/>
          <w:szCs w:val="24"/>
        </w:rPr>
        <w:t xml:space="preserve">a based on the information that he received on the phone it could be seen that there was background noise that interfered in the communication process. In this case, the noise is the other client with whom Max is having a conversation with on another phone. In the Shannon and river model of communication it could be seen that noise could be considered as any element that disrupts effective communication. It could be concluded that due to the presence of this noise in the communication process, Max completely failed to decode the message that was sent by Tamara and make the necessary changes in the event date. </w:t>
      </w:r>
    </w:p>
    <w:p w:rsidR="003E172B" w:rsidRPr="00857CC2" w:rsidRDefault="00857CC2" w:rsidP="00857CC2">
      <w:pPr>
        <w:pStyle w:val="Heading1"/>
        <w:rPr>
          <w:b w:val="0"/>
        </w:rPr>
      </w:pPr>
      <w:bookmarkStart w:id="3" w:name="_Toc102082503"/>
      <w:r w:rsidRPr="00857CC2">
        <w:t>Communication skills</w:t>
      </w:r>
      <w:bookmarkEnd w:id="3"/>
    </w:p>
    <w:p w:rsidR="003E172B" w:rsidRPr="00857CC2" w:rsidRDefault="00857CC2" w:rsidP="00857CC2">
      <w:pPr>
        <w:spacing w:line="360" w:lineRule="auto"/>
        <w:jc w:val="both"/>
        <w:rPr>
          <w:rFonts w:eastAsia="Times New Roman"/>
          <w:szCs w:val="24"/>
        </w:rPr>
      </w:pPr>
      <w:r w:rsidRPr="00857CC2">
        <w:rPr>
          <w:rFonts w:eastAsia="Times New Roman"/>
          <w:szCs w:val="24"/>
        </w:rPr>
        <w:t xml:space="preserve">One of the main communication skills is considered to be active listening. Full focus is a critical piece of your correspondence scope of capacities since it enables openness, reliability, and accomplishment. Whenever you </w:t>
      </w:r>
      <w:proofErr w:type="spellStart"/>
      <w:r w:rsidRPr="00857CC2">
        <w:rPr>
          <w:rFonts w:eastAsia="Times New Roman"/>
          <w:szCs w:val="24"/>
        </w:rPr>
        <w:t>centeraround</w:t>
      </w:r>
      <w:proofErr w:type="spellEnd"/>
      <w:r w:rsidRPr="00857CC2">
        <w:rPr>
          <w:rFonts w:eastAsia="Times New Roman"/>
          <w:szCs w:val="24"/>
        </w:rPr>
        <w:t xml:space="preserve"> your conversation associate, you show that singular they are being heard, consequently collecting trust and making that singular feel like their words have an effect on you. The upsides of full focus impact the speaker as well as you. Careful listening makes for better living and work environments. It takes out miscommunication, works with split the difference and decisive reasoning, and establishes an all the more certain environment for sharing (</w:t>
      </w:r>
      <w:proofErr w:type="spellStart"/>
      <w:r w:rsidRPr="00857CC2">
        <w:rPr>
          <w:rFonts w:eastAsia="Times New Roman"/>
          <w:color w:val="222222"/>
          <w:szCs w:val="24"/>
          <w:highlight w:val="white"/>
        </w:rPr>
        <w:t>Rost</w:t>
      </w:r>
      <w:proofErr w:type="spellEnd"/>
      <w:r w:rsidRPr="00857CC2">
        <w:rPr>
          <w:rFonts w:eastAsia="Times New Roman"/>
          <w:color w:val="222222"/>
          <w:szCs w:val="24"/>
          <w:highlight w:val="white"/>
        </w:rPr>
        <w:t>&amp; Wilson, 2013).</w:t>
      </w:r>
      <w:r w:rsidRPr="00857CC2">
        <w:rPr>
          <w:rFonts w:eastAsia="Times New Roman"/>
          <w:szCs w:val="24"/>
        </w:rPr>
        <w:t xml:space="preserve"> Active listening is much more important for professionals. Professionals are required to have strong and effective communication skills in </w:t>
      </w:r>
      <w:r w:rsidRPr="00857CC2">
        <w:rPr>
          <w:rFonts w:eastAsia="Times New Roman"/>
          <w:szCs w:val="24"/>
        </w:rPr>
        <w:lastRenderedPageBreak/>
        <w:t>order to maintain success in their professional life. There are mainly two types of listening: active listening and passages. Active listening mainly alludes to the responses that are demonstrated by an individual when they understand the message that the other person is trying to convey about their experience or their concerns. It is very different from passive listening which is the more common practice in everyday life. Passive listening would be described as a step more than hearing (</w:t>
      </w:r>
      <w:proofErr w:type="spellStart"/>
      <w:r>
        <w:rPr>
          <w:rFonts w:eastAsia="Times New Roman"/>
          <w:color w:val="222222"/>
          <w:szCs w:val="24"/>
          <w:highlight w:val="white"/>
        </w:rPr>
        <w:t>WegerJr</w:t>
      </w:r>
      <w:proofErr w:type="spellEnd"/>
      <w:r>
        <w:rPr>
          <w:rFonts w:eastAsia="Times New Roman"/>
          <w:color w:val="222222"/>
          <w:szCs w:val="24"/>
          <w:highlight w:val="white"/>
        </w:rPr>
        <w:t xml:space="preserve">, </w:t>
      </w:r>
      <w:r w:rsidRPr="00857CC2">
        <w:rPr>
          <w:rFonts w:eastAsia="Times New Roman"/>
          <w:i/>
          <w:color w:val="222222"/>
          <w:szCs w:val="24"/>
          <w:highlight w:val="white"/>
        </w:rPr>
        <w:t>et al</w:t>
      </w:r>
      <w:r w:rsidRPr="00857CC2">
        <w:rPr>
          <w:rFonts w:eastAsia="Times New Roman"/>
          <w:color w:val="222222"/>
          <w:szCs w:val="24"/>
          <w:highlight w:val="white"/>
        </w:rPr>
        <w:t>. 2010)</w:t>
      </w:r>
      <w:r w:rsidRPr="00857CC2">
        <w:rPr>
          <w:rFonts w:eastAsia="Times New Roman"/>
          <w:szCs w:val="24"/>
        </w:rPr>
        <w:t xml:space="preserve">. In hearing while people mostly react in passive listening individuals do not react. In passive listening individuals allowed the other party to speak without any type of </w:t>
      </w:r>
      <w:proofErr w:type="gramStart"/>
      <w:r w:rsidRPr="00857CC2">
        <w:rPr>
          <w:rFonts w:eastAsia="Times New Roman"/>
          <w:szCs w:val="24"/>
        </w:rPr>
        <w:t>interruption.</w:t>
      </w:r>
      <w:proofErr w:type="gramEnd"/>
      <w:r w:rsidRPr="00857CC2">
        <w:rPr>
          <w:rFonts w:eastAsia="Times New Roman"/>
          <w:szCs w:val="24"/>
        </w:rPr>
        <w:t xml:space="preserve"> In case of passive listening or not doing anything else however we are also not paying undivided attention to the conversation that is taking place.</w:t>
      </w:r>
    </w:p>
    <w:p w:rsidR="003E172B" w:rsidRPr="00857CC2" w:rsidRDefault="00857CC2" w:rsidP="00857CC2">
      <w:pPr>
        <w:spacing w:line="360" w:lineRule="auto"/>
        <w:jc w:val="both"/>
        <w:rPr>
          <w:rFonts w:eastAsia="Times New Roman"/>
          <w:szCs w:val="24"/>
        </w:rPr>
      </w:pPr>
      <w:r w:rsidRPr="00857CC2">
        <w:rPr>
          <w:rFonts w:eastAsia="Times New Roman"/>
          <w:szCs w:val="24"/>
        </w:rPr>
        <w:t>In the given case study, it could be seen that Max lacks effective listening skills that are required for proper communication. Professionals are required to cultivate active listening skills in order to ensure that they collect all the required information and respond adequately (</w:t>
      </w:r>
      <w:r w:rsidRPr="00857CC2">
        <w:rPr>
          <w:rFonts w:eastAsia="Times New Roman"/>
          <w:color w:val="222222"/>
          <w:szCs w:val="24"/>
          <w:highlight w:val="white"/>
        </w:rPr>
        <w:t>Rogers &amp;</w:t>
      </w:r>
      <w:proofErr w:type="spellStart"/>
      <w:r w:rsidRPr="00857CC2">
        <w:rPr>
          <w:rFonts w:eastAsia="Times New Roman"/>
          <w:color w:val="222222"/>
          <w:szCs w:val="24"/>
          <w:highlight w:val="white"/>
        </w:rPr>
        <w:t>Farson</w:t>
      </w:r>
      <w:proofErr w:type="spellEnd"/>
      <w:r w:rsidRPr="00857CC2">
        <w:rPr>
          <w:rFonts w:eastAsia="Times New Roman"/>
          <w:color w:val="222222"/>
          <w:szCs w:val="24"/>
          <w:highlight w:val="white"/>
        </w:rPr>
        <w:t>, 2021)</w:t>
      </w:r>
      <w:r w:rsidRPr="00857CC2">
        <w:rPr>
          <w:rFonts w:eastAsia="Times New Roman"/>
          <w:szCs w:val="24"/>
        </w:rPr>
        <w:t>. This ensures their success in their professional field. However in the given case it could be seen that Max is extremely distracted by the conversation that he is undertaking with another client and feels to actively listen to Tamara’s message. As a result, he fails to recognise or decode the message and make the necessary changes in the event. He even further fails to inform Tamara that he has failed to make the necessary arrangements and asked her to not show up on the date that she had requested on the phone call. Failure to actively listen to the message not only cost Max a valuable client but also it is his reputation and the reputation of his company.</w:t>
      </w:r>
    </w:p>
    <w:p w:rsidR="003E172B" w:rsidRPr="00857CC2" w:rsidRDefault="00857CC2" w:rsidP="00857CC2">
      <w:pPr>
        <w:pStyle w:val="Heading1"/>
        <w:rPr>
          <w:b w:val="0"/>
        </w:rPr>
      </w:pPr>
      <w:bookmarkStart w:id="4" w:name="_Toc102082504"/>
      <w:r w:rsidRPr="00857CC2">
        <w:t>Advantages and Disadvantages of technology in communication</w:t>
      </w:r>
      <w:bookmarkEnd w:id="4"/>
    </w:p>
    <w:p w:rsidR="003E172B" w:rsidRPr="00857CC2" w:rsidRDefault="00857CC2" w:rsidP="00857CC2">
      <w:pPr>
        <w:spacing w:line="360" w:lineRule="auto"/>
        <w:jc w:val="both"/>
        <w:rPr>
          <w:rFonts w:eastAsia="Times New Roman"/>
          <w:szCs w:val="24"/>
        </w:rPr>
      </w:pPr>
      <w:r w:rsidRPr="00857CC2">
        <w:rPr>
          <w:rFonts w:eastAsia="Times New Roman"/>
          <w:szCs w:val="24"/>
        </w:rPr>
        <w:t>In today’s world communication is mostly dependent on electronic and technological systems such as telephone emails and the internet. Evolution of communication technology over the last few years has facilitated communication between people or groups of people that are not present at the same geographical locations. With the use of advancing technology people are now able to communicate with each other irrespective of where they are on earth. While these communication technologies have few advantages they have certain disadvantages as well.</w:t>
      </w:r>
    </w:p>
    <w:p w:rsidR="003E172B" w:rsidRPr="00857CC2" w:rsidRDefault="00857CC2" w:rsidP="00857CC2">
      <w:pPr>
        <w:spacing w:line="360" w:lineRule="auto"/>
        <w:jc w:val="both"/>
        <w:rPr>
          <w:rFonts w:eastAsia="Times New Roman"/>
          <w:szCs w:val="24"/>
        </w:rPr>
      </w:pPr>
      <w:r w:rsidRPr="00857CC2">
        <w:rPr>
          <w:rFonts w:eastAsia="Times New Roman"/>
          <w:szCs w:val="24"/>
        </w:rPr>
        <w:t xml:space="preserve">The advantages of utilizing these communication technologies are the fact that it is more efficient and an individual can reach another individual or another group of individuals within no time. Apart from phone calls, communication technologies also include online platforms where people can send text messages. In cases where the other party isn’t available at the current </w:t>
      </w:r>
      <w:r w:rsidRPr="00857CC2">
        <w:rPr>
          <w:rFonts w:eastAsia="Times New Roman"/>
          <w:szCs w:val="24"/>
        </w:rPr>
        <w:lastRenderedPageBreak/>
        <w:t>moment people can leave text messages which could be read by this intended party at their convenient time. However the mean disadvantage of utilizing communication technology is the fact that it has made the communication process less personal. Contrary to sitting in front of the other party and having a detailed conversation, here people send their information over electronic devices very more often than not the message is either misinterpreted or misunderstood. Face-to-face communication helps the other party to involve the intention or the emotion behind the communication by seeing different visual cues such as the behaviour, the attitude and the body language of the sender of the message which is absent while communicating through technology.  The given case also as a result of communicating by electronic devices, Max failed to understand the urgency of Tamara‘s needs and Tamara failed to recognise the busy schedule of Max. Further, Tamara also failed to understand that Max repented about failing to cater to the needs of Tamara and that the mistake was not intentional.</w:t>
      </w:r>
    </w:p>
    <w:p w:rsidR="003E172B" w:rsidRPr="00857CC2" w:rsidRDefault="00857CC2" w:rsidP="00857CC2">
      <w:pPr>
        <w:pStyle w:val="Heading1"/>
        <w:rPr>
          <w:b w:val="0"/>
        </w:rPr>
      </w:pPr>
      <w:bookmarkStart w:id="5" w:name="_Toc102082505"/>
      <w:r w:rsidRPr="00857CC2">
        <w:t>Conclusion</w:t>
      </w:r>
      <w:bookmarkEnd w:id="5"/>
    </w:p>
    <w:p w:rsidR="003E172B" w:rsidRPr="00857CC2" w:rsidRDefault="00857CC2" w:rsidP="00857CC2">
      <w:pPr>
        <w:spacing w:line="360" w:lineRule="auto"/>
        <w:jc w:val="both"/>
        <w:rPr>
          <w:rFonts w:eastAsia="Times New Roman"/>
          <w:szCs w:val="24"/>
        </w:rPr>
      </w:pPr>
      <w:r w:rsidRPr="00857CC2">
        <w:rPr>
          <w:rFonts w:eastAsia="Times New Roman"/>
          <w:szCs w:val="24"/>
        </w:rPr>
        <w:t xml:space="preserve">From the above study it could be understood that communication depends on several factors and could be impacted by any of the components that are involved in the entire communication process. It could be stated that active listening is a significant communication skill and plays a very important role to facilitate active communication. </w:t>
      </w:r>
    </w:p>
    <w:p w:rsidR="00857CC2" w:rsidRDefault="00857CC2">
      <w:pPr>
        <w:rPr>
          <w:rFonts w:eastAsia="Times New Roman"/>
          <w:b/>
          <w:szCs w:val="24"/>
        </w:rPr>
      </w:pPr>
      <w:r>
        <w:rPr>
          <w:rFonts w:eastAsia="Times New Roman"/>
          <w:b/>
          <w:szCs w:val="24"/>
        </w:rPr>
        <w:br w:type="page"/>
      </w:r>
    </w:p>
    <w:p w:rsidR="003E172B" w:rsidRPr="00857CC2" w:rsidRDefault="00857CC2" w:rsidP="00857CC2">
      <w:pPr>
        <w:pStyle w:val="Heading1"/>
        <w:rPr>
          <w:b w:val="0"/>
        </w:rPr>
      </w:pPr>
      <w:bookmarkStart w:id="6" w:name="_Toc102082506"/>
      <w:r w:rsidRPr="00857CC2">
        <w:lastRenderedPageBreak/>
        <w:t>References</w:t>
      </w:r>
      <w:bookmarkEnd w:id="6"/>
    </w:p>
    <w:p w:rsidR="00857CC2" w:rsidRPr="00857CC2" w:rsidRDefault="00857CC2" w:rsidP="00857CC2">
      <w:pPr>
        <w:spacing w:line="360" w:lineRule="auto"/>
        <w:jc w:val="both"/>
        <w:rPr>
          <w:rFonts w:eastAsia="Times New Roman"/>
          <w:color w:val="222222"/>
          <w:szCs w:val="24"/>
          <w:highlight w:val="white"/>
        </w:rPr>
      </w:pPr>
      <w:proofErr w:type="spellStart"/>
      <w:r w:rsidRPr="00857CC2">
        <w:rPr>
          <w:rFonts w:eastAsia="Times New Roman"/>
          <w:color w:val="222222"/>
          <w:szCs w:val="24"/>
          <w:highlight w:val="white"/>
        </w:rPr>
        <w:t>Dietze</w:t>
      </w:r>
      <w:proofErr w:type="spellEnd"/>
      <w:r w:rsidRPr="00857CC2">
        <w:rPr>
          <w:rFonts w:eastAsia="Times New Roman"/>
          <w:color w:val="222222"/>
          <w:szCs w:val="24"/>
          <w:highlight w:val="white"/>
        </w:rPr>
        <w:t xml:space="preserve">, M. C., </w:t>
      </w:r>
      <w:proofErr w:type="spellStart"/>
      <w:r w:rsidRPr="00857CC2">
        <w:rPr>
          <w:rFonts w:eastAsia="Times New Roman"/>
          <w:color w:val="222222"/>
          <w:szCs w:val="24"/>
          <w:highlight w:val="white"/>
        </w:rPr>
        <w:t>Lebauer</w:t>
      </w:r>
      <w:proofErr w:type="spellEnd"/>
      <w:r w:rsidRPr="00857CC2">
        <w:rPr>
          <w:rFonts w:eastAsia="Times New Roman"/>
          <w:color w:val="222222"/>
          <w:szCs w:val="24"/>
          <w:highlight w:val="white"/>
        </w:rPr>
        <w:t>, D. S., &amp;</w:t>
      </w:r>
      <w:proofErr w:type="spellStart"/>
      <w:r w:rsidRPr="00857CC2">
        <w:rPr>
          <w:rFonts w:eastAsia="Times New Roman"/>
          <w:color w:val="222222"/>
          <w:szCs w:val="24"/>
          <w:highlight w:val="white"/>
        </w:rPr>
        <w:t>Kooper</w:t>
      </w:r>
      <w:proofErr w:type="spellEnd"/>
      <w:r w:rsidRPr="00857CC2">
        <w:rPr>
          <w:rFonts w:eastAsia="Times New Roman"/>
          <w:color w:val="222222"/>
          <w:szCs w:val="24"/>
          <w:highlight w:val="white"/>
        </w:rPr>
        <w:t>, R. O. B. (2013).On improving the communication between models and data.</w:t>
      </w:r>
      <w:r w:rsidRPr="00857CC2">
        <w:rPr>
          <w:rFonts w:eastAsia="Times New Roman"/>
          <w:i/>
          <w:color w:val="222222"/>
          <w:szCs w:val="24"/>
          <w:highlight w:val="white"/>
        </w:rPr>
        <w:t>Plant, Cell &amp; Environment</w:t>
      </w:r>
      <w:r w:rsidRPr="00857CC2">
        <w:rPr>
          <w:rFonts w:eastAsia="Times New Roman"/>
          <w:color w:val="222222"/>
          <w:szCs w:val="24"/>
          <w:highlight w:val="white"/>
        </w:rPr>
        <w:t xml:space="preserve">, </w:t>
      </w:r>
      <w:r w:rsidRPr="00857CC2">
        <w:rPr>
          <w:rFonts w:eastAsia="Times New Roman"/>
          <w:i/>
          <w:color w:val="222222"/>
          <w:szCs w:val="24"/>
          <w:highlight w:val="white"/>
        </w:rPr>
        <w:t>36</w:t>
      </w:r>
      <w:r w:rsidRPr="00857CC2">
        <w:rPr>
          <w:rFonts w:eastAsia="Times New Roman"/>
          <w:color w:val="222222"/>
          <w:szCs w:val="24"/>
          <w:highlight w:val="white"/>
        </w:rPr>
        <w:t>(9), 1575-1585.</w:t>
      </w:r>
    </w:p>
    <w:p w:rsidR="00857CC2" w:rsidRPr="00857CC2" w:rsidRDefault="00857CC2" w:rsidP="00857CC2">
      <w:pPr>
        <w:spacing w:line="360" w:lineRule="auto"/>
        <w:jc w:val="both"/>
        <w:rPr>
          <w:rFonts w:eastAsia="Times New Roman"/>
          <w:color w:val="222222"/>
          <w:szCs w:val="24"/>
          <w:highlight w:val="white"/>
        </w:rPr>
      </w:pPr>
      <w:proofErr w:type="spellStart"/>
      <w:r w:rsidRPr="00857CC2">
        <w:rPr>
          <w:rFonts w:eastAsia="Times New Roman"/>
          <w:color w:val="222222"/>
          <w:szCs w:val="24"/>
          <w:highlight w:val="white"/>
        </w:rPr>
        <w:t>Foulger</w:t>
      </w:r>
      <w:proofErr w:type="spellEnd"/>
      <w:r w:rsidRPr="00857CC2">
        <w:rPr>
          <w:rFonts w:eastAsia="Times New Roman"/>
          <w:color w:val="222222"/>
          <w:szCs w:val="24"/>
          <w:highlight w:val="white"/>
        </w:rPr>
        <w:t xml:space="preserve">, D., 2004. </w:t>
      </w:r>
      <w:proofErr w:type="gramStart"/>
      <w:r w:rsidRPr="00857CC2">
        <w:rPr>
          <w:rFonts w:eastAsia="Times New Roman"/>
          <w:color w:val="222222"/>
          <w:szCs w:val="24"/>
          <w:highlight w:val="white"/>
        </w:rPr>
        <w:t>Models of the communication process.</w:t>
      </w:r>
      <w:r w:rsidRPr="00857CC2">
        <w:rPr>
          <w:rFonts w:eastAsia="Times New Roman"/>
          <w:i/>
          <w:color w:val="222222"/>
          <w:szCs w:val="24"/>
          <w:highlight w:val="white"/>
        </w:rPr>
        <w:t>Brooklyn, New Jersey</w:t>
      </w:r>
      <w:r w:rsidRPr="00857CC2">
        <w:rPr>
          <w:rFonts w:eastAsia="Times New Roman"/>
          <w:color w:val="222222"/>
          <w:szCs w:val="24"/>
          <w:highlight w:val="white"/>
        </w:rPr>
        <w:t>, pp.1-13.</w:t>
      </w:r>
      <w:proofErr w:type="gramEnd"/>
    </w:p>
    <w:p w:rsidR="00857CC2" w:rsidRPr="00857CC2" w:rsidRDefault="00857CC2" w:rsidP="00857CC2">
      <w:pPr>
        <w:spacing w:line="360" w:lineRule="auto"/>
        <w:jc w:val="both"/>
        <w:rPr>
          <w:rFonts w:eastAsia="Times New Roman"/>
          <w:color w:val="222222"/>
          <w:szCs w:val="24"/>
          <w:highlight w:val="white"/>
        </w:rPr>
      </w:pPr>
      <w:proofErr w:type="spellStart"/>
      <w:proofErr w:type="gramStart"/>
      <w:r w:rsidRPr="00857CC2">
        <w:rPr>
          <w:rFonts w:eastAsia="Times New Roman"/>
          <w:color w:val="222222"/>
          <w:szCs w:val="24"/>
          <w:highlight w:val="white"/>
        </w:rPr>
        <w:t>Jonsdottir</w:t>
      </w:r>
      <w:proofErr w:type="spellEnd"/>
      <w:r w:rsidRPr="00857CC2">
        <w:rPr>
          <w:rFonts w:eastAsia="Times New Roman"/>
          <w:color w:val="222222"/>
          <w:szCs w:val="24"/>
          <w:highlight w:val="white"/>
        </w:rPr>
        <w:t>, I. J., &amp;</w:t>
      </w:r>
      <w:proofErr w:type="spellStart"/>
      <w:r w:rsidRPr="00857CC2">
        <w:rPr>
          <w:rFonts w:eastAsia="Times New Roman"/>
          <w:color w:val="222222"/>
          <w:szCs w:val="24"/>
          <w:highlight w:val="white"/>
        </w:rPr>
        <w:t>Fridriksdottir</w:t>
      </w:r>
      <w:proofErr w:type="spellEnd"/>
      <w:r w:rsidRPr="00857CC2">
        <w:rPr>
          <w:rFonts w:eastAsia="Times New Roman"/>
          <w:color w:val="222222"/>
          <w:szCs w:val="24"/>
          <w:highlight w:val="white"/>
        </w:rPr>
        <w:t>, K. (2020).</w:t>
      </w:r>
      <w:proofErr w:type="gramEnd"/>
      <w:r w:rsidRPr="00857CC2">
        <w:rPr>
          <w:rFonts w:eastAsia="Times New Roman"/>
          <w:color w:val="222222"/>
          <w:szCs w:val="24"/>
          <w:highlight w:val="white"/>
        </w:rPr>
        <w:t xml:space="preserve"> Active listening: Is it the forgotten dimension in managerial communication</w:t>
      </w:r>
      <w:proofErr w:type="gramStart"/>
      <w:r w:rsidRPr="00857CC2">
        <w:rPr>
          <w:rFonts w:eastAsia="Times New Roman"/>
          <w:color w:val="222222"/>
          <w:szCs w:val="24"/>
          <w:highlight w:val="white"/>
        </w:rPr>
        <w:t>?.</w:t>
      </w:r>
      <w:proofErr w:type="gramEnd"/>
      <w:r w:rsidRPr="00857CC2">
        <w:rPr>
          <w:rFonts w:eastAsia="Times New Roman"/>
          <w:i/>
          <w:color w:val="222222"/>
          <w:szCs w:val="24"/>
          <w:highlight w:val="white"/>
        </w:rPr>
        <w:t>International Journal of Listening</w:t>
      </w:r>
      <w:r w:rsidRPr="00857CC2">
        <w:rPr>
          <w:rFonts w:eastAsia="Times New Roman"/>
          <w:color w:val="222222"/>
          <w:szCs w:val="24"/>
          <w:highlight w:val="white"/>
        </w:rPr>
        <w:t xml:space="preserve">, </w:t>
      </w:r>
      <w:r w:rsidRPr="00857CC2">
        <w:rPr>
          <w:rFonts w:eastAsia="Times New Roman"/>
          <w:i/>
          <w:color w:val="222222"/>
          <w:szCs w:val="24"/>
          <w:highlight w:val="white"/>
        </w:rPr>
        <w:t>34</w:t>
      </w:r>
      <w:r w:rsidRPr="00857CC2">
        <w:rPr>
          <w:rFonts w:eastAsia="Times New Roman"/>
          <w:color w:val="222222"/>
          <w:szCs w:val="24"/>
          <w:highlight w:val="white"/>
        </w:rPr>
        <w:t>(3), 178-188.</w:t>
      </w:r>
    </w:p>
    <w:p w:rsidR="00857CC2" w:rsidRPr="00857CC2" w:rsidRDefault="00857CC2" w:rsidP="00857CC2">
      <w:pPr>
        <w:spacing w:line="360" w:lineRule="auto"/>
        <w:jc w:val="both"/>
        <w:rPr>
          <w:rFonts w:eastAsia="Times New Roman"/>
          <w:color w:val="222222"/>
          <w:szCs w:val="24"/>
          <w:highlight w:val="white"/>
        </w:rPr>
      </w:pPr>
      <w:proofErr w:type="spellStart"/>
      <w:r w:rsidRPr="00857CC2">
        <w:rPr>
          <w:rFonts w:eastAsia="Times New Roman"/>
          <w:color w:val="222222"/>
          <w:szCs w:val="24"/>
          <w:highlight w:val="white"/>
        </w:rPr>
        <w:t>Narula</w:t>
      </w:r>
      <w:proofErr w:type="spellEnd"/>
      <w:r w:rsidRPr="00857CC2">
        <w:rPr>
          <w:rFonts w:eastAsia="Times New Roman"/>
          <w:color w:val="222222"/>
          <w:szCs w:val="24"/>
          <w:highlight w:val="white"/>
        </w:rPr>
        <w:t xml:space="preserve">, U. (2006). </w:t>
      </w:r>
      <w:proofErr w:type="gramStart"/>
      <w:r w:rsidRPr="00857CC2">
        <w:rPr>
          <w:rFonts w:eastAsia="Times New Roman"/>
          <w:i/>
          <w:color w:val="222222"/>
          <w:szCs w:val="24"/>
          <w:highlight w:val="white"/>
        </w:rPr>
        <w:t>Communication models</w:t>
      </w:r>
      <w:r w:rsidRPr="00857CC2">
        <w:rPr>
          <w:rFonts w:eastAsia="Times New Roman"/>
          <w:color w:val="222222"/>
          <w:szCs w:val="24"/>
          <w:highlight w:val="white"/>
        </w:rPr>
        <w:t>.Atlantic Publishers &amp; Dist.</w:t>
      </w:r>
      <w:proofErr w:type="gramEnd"/>
    </w:p>
    <w:p w:rsidR="00857CC2" w:rsidRPr="00857CC2" w:rsidRDefault="00857CC2" w:rsidP="00857CC2">
      <w:pPr>
        <w:spacing w:line="360" w:lineRule="auto"/>
        <w:jc w:val="both"/>
        <w:rPr>
          <w:rFonts w:eastAsia="Times New Roman"/>
          <w:color w:val="222222"/>
          <w:szCs w:val="24"/>
          <w:highlight w:val="white"/>
        </w:rPr>
      </w:pPr>
      <w:r w:rsidRPr="00857CC2">
        <w:rPr>
          <w:rFonts w:eastAsia="Times New Roman"/>
          <w:color w:val="222222"/>
          <w:szCs w:val="24"/>
          <w:highlight w:val="white"/>
        </w:rPr>
        <w:t>Rogers, C. R., &amp;</w:t>
      </w:r>
      <w:proofErr w:type="spellStart"/>
      <w:r w:rsidRPr="00857CC2">
        <w:rPr>
          <w:rFonts w:eastAsia="Times New Roman"/>
          <w:color w:val="222222"/>
          <w:szCs w:val="24"/>
          <w:highlight w:val="white"/>
        </w:rPr>
        <w:t>Farson</w:t>
      </w:r>
      <w:proofErr w:type="spellEnd"/>
      <w:r w:rsidRPr="00857CC2">
        <w:rPr>
          <w:rFonts w:eastAsia="Times New Roman"/>
          <w:color w:val="222222"/>
          <w:szCs w:val="24"/>
          <w:highlight w:val="white"/>
        </w:rPr>
        <w:t>, R. (2021).</w:t>
      </w:r>
      <w:r w:rsidRPr="00857CC2">
        <w:rPr>
          <w:rFonts w:eastAsia="Times New Roman"/>
          <w:i/>
          <w:color w:val="222222"/>
          <w:szCs w:val="24"/>
          <w:highlight w:val="white"/>
        </w:rPr>
        <w:t>Active listening</w:t>
      </w:r>
      <w:r w:rsidRPr="00857CC2">
        <w:rPr>
          <w:rFonts w:eastAsia="Times New Roman"/>
          <w:color w:val="222222"/>
          <w:szCs w:val="24"/>
          <w:highlight w:val="white"/>
        </w:rPr>
        <w:t>. Mockingbird Press LLC.</w:t>
      </w:r>
    </w:p>
    <w:p w:rsidR="00857CC2" w:rsidRPr="00857CC2" w:rsidRDefault="00857CC2" w:rsidP="00857CC2">
      <w:pPr>
        <w:spacing w:line="360" w:lineRule="auto"/>
        <w:jc w:val="both"/>
        <w:rPr>
          <w:rFonts w:eastAsia="Times New Roman"/>
          <w:color w:val="222222"/>
          <w:szCs w:val="24"/>
          <w:highlight w:val="white"/>
        </w:rPr>
      </w:pPr>
      <w:proofErr w:type="spellStart"/>
      <w:proofErr w:type="gramStart"/>
      <w:r w:rsidRPr="00857CC2">
        <w:rPr>
          <w:rFonts w:eastAsia="Times New Roman"/>
          <w:color w:val="222222"/>
          <w:szCs w:val="24"/>
          <w:highlight w:val="white"/>
        </w:rPr>
        <w:t>Rost</w:t>
      </w:r>
      <w:proofErr w:type="spellEnd"/>
      <w:r w:rsidRPr="00857CC2">
        <w:rPr>
          <w:rFonts w:eastAsia="Times New Roman"/>
          <w:color w:val="222222"/>
          <w:szCs w:val="24"/>
          <w:highlight w:val="white"/>
        </w:rPr>
        <w:t>, M., &amp; Wilson, J. J. (2013).</w:t>
      </w:r>
      <w:r w:rsidRPr="00857CC2">
        <w:rPr>
          <w:rFonts w:eastAsia="Times New Roman"/>
          <w:i/>
          <w:color w:val="222222"/>
          <w:szCs w:val="24"/>
          <w:highlight w:val="white"/>
        </w:rPr>
        <w:t xml:space="preserve">Active </w:t>
      </w:r>
      <w:proofErr w:type="spellStart"/>
      <w:r w:rsidRPr="00857CC2">
        <w:rPr>
          <w:rFonts w:eastAsia="Times New Roman"/>
          <w:i/>
          <w:color w:val="222222"/>
          <w:szCs w:val="24"/>
          <w:highlight w:val="white"/>
        </w:rPr>
        <w:t>listening</w:t>
      </w:r>
      <w:r w:rsidRPr="00857CC2">
        <w:rPr>
          <w:rFonts w:eastAsia="Times New Roman"/>
          <w:color w:val="222222"/>
          <w:szCs w:val="24"/>
          <w:highlight w:val="white"/>
        </w:rPr>
        <w:t>.Routledge</w:t>
      </w:r>
      <w:proofErr w:type="spellEnd"/>
      <w:r w:rsidRPr="00857CC2">
        <w:rPr>
          <w:rFonts w:eastAsia="Times New Roman"/>
          <w:color w:val="222222"/>
          <w:szCs w:val="24"/>
          <w:highlight w:val="white"/>
        </w:rPr>
        <w:t>.</w:t>
      </w:r>
      <w:proofErr w:type="gramEnd"/>
    </w:p>
    <w:p w:rsidR="00857CC2" w:rsidRPr="00857CC2" w:rsidRDefault="00857CC2" w:rsidP="00857CC2">
      <w:pPr>
        <w:spacing w:line="360" w:lineRule="auto"/>
        <w:jc w:val="both"/>
        <w:rPr>
          <w:rFonts w:eastAsia="Times New Roman"/>
          <w:color w:val="222222"/>
          <w:szCs w:val="24"/>
          <w:highlight w:val="white"/>
        </w:rPr>
      </w:pPr>
      <w:proofErr w:type="spellStart"/>
      <w:proofErr w:type="gramStart"/>
      <w:r w:rsidRPr="00857CC2">
        <w:rPr>
          <w:rFonts w:eastAsia="Times New Roman"/>
          <w:color w:val="222222"/>
          <w:szCs w:val="24"/>
          <w:highlight w:val="white"/>
        </w:rPr>
        <w:t>WegerJr</w:t>
      </w:r>
      <w:proofErr w:type="spellEnd"/>
      <w:r w:rsidRPr="00857CC2">
        <w:rPr>
          <w:rFonts w:eastAsia="Times New Roman"/>
          <w:color w:val="222222"/>
          <w:szCs w:val="24"/>
          <w:highlight w:val="white"/>
        </w:rPr>
        <w:t>, H., Castle, G. R., &amp; Emmett, M. C. (2010).</w:t>
      </w:r>
      <w:proofErr w:type="gramEnd"/>
      <w:r w:rsidRPr="00857CC2">
        <w:rPr>
          <w:rFonts w:eastAsia="Times New Roman"/>
          <w:color w:val="222222"/>
          <w:szCs w:val="24"/>
          <w:highlight w:val="white"/>
        </w:rPr>
        <w:t xml:space="preserve"> Active listening in peer interviews: The influence of message paraphrasing on perceptions of listening skill. </w:t>
      </w:r>
      <w:r w:rsidRPr="00857CC2">
        <w:rPr>
          <w:rFonts w:eastAsia="Times New Roman"/>
          <w:i/>
          <w:color w:val="222222"/>
          <w:szCs w:val="24"/>
          <w:highlight w:val="white"/>
        </w:rPr>
        <w:t>The Intl. Journal of Listening</w:t>
      </w:r>
      <w:r w:rsidRPr="00857CC2">
        <w:rPr>
          <w:rFonts w:eastAsia="Times New Roman"/>
          <w:color w:val="222222"/>
          <w:szCs w:val="24"/>
          <w:highlight w:val="white"/>
        </w:rPr>
        <w:t xml:space="preserve">, </w:t>
      </w:r>
      <w:r w:rsidRPr="00857CC2">
        <w:rPr>
          <w:rFonts w:eastAsia="Times New Roman"/>
          <w:i/>
          <w:color w:val="222222"/>
          <w:szCs w:val="24"/>
          <w:highlight w:val="white"/>
        </w:rPr>
        <w:t>24</w:t>
      </w:r>
      <w:r w:rsidRPr="00857CC2">
        <w:rPr>
          <w:rFonts w:eastAsia="Times New Roman"/>
          <w:color w:val="222222"/>
          <w:szCs w:val="24"/>
          <w:highlight w:val="white"/>
        </w:rPr>
        <w:t>(1), 34-49.</w:t>
      </w:r>
    </w:p>
    <w:sectPr w:rsidR="00857CC2" w:rsidRPr="00857CC2" w:rsidSect="00912603">
      <w:pgSz w:w="12240" w:h="15840"/>
      <w:pgMar w:top="1440" w:right="1440" w:bottom="1440" w:left="144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11C1A97"/>
    <w:multiLevelType w:val="multilevel"/>
    <w:tmpl w:val="6C2E9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E172B"/>
    <w:rsid w:val="0007664F"/>
    <w:rsid w:val="002B0A41"/>
    <w:rsid w:val="003E172B"/>
    <w:rsid w:val="00857CC2"/>
    <w:rsid w:val="0091260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12603"/>
  </w:style>
  <w:style w:type="paragraph" w:styleId="Heading1">
    <w:name w:val="heading 1"/>
    <w:basedOn w:val="Normal"/>
    <w:next w:val="Normal"/>
    <w:rsid w:val="00857CC2"/>
    <w:pPr>
      <w:keepNext/>
      <w:keepLines/>
      <w:spacing w:before="400" w:after="120" w:line="360" w:lineRule="auto"/>
      <w:outlineLvl w:val="0"/>
    </w:pPr>
    <w:rPr>
      <w:b/>
      <w:sz w:val="28"/>
      <w:szCs w:val="40"/>
    </w:rPr>
  </w:style>
  <w:style w:type="paragraph" w:styleId="Heading2">
    <w:name w:val="heading 2"/>
    <w:basedOn w:val="Normal"/>
    <w:next w:val="Normal"/>
    <w:rsid w:val="00912603"/>
    <w:pPr>
      <w:keepNext/>
      <w:keepLines/>
      <w:spacing w:before="360" w:after="120"/>
      <w:outlineLvl w:val="1"/>
    </w:pPr>
    <w:rPr>
      <w:sz w:val="32"/>
      <w:szCs w:val="32"/>
    </w:rPr>
  </w:style>
  <w:style w:type="paragraph" w:styleId="Heading3">
    <w:name w:val="heading 3"/>
    <w:basedOn w:val="Normal"/>
    <w:next w:val="Normal"/>
    <w:rsid w:val="00912603"/>
    <w:pPr>
      <w:keepNext/>
      <w:keepLines/>
      <w:spacing w:before="320" w:after="80"/>
      <w:outlineLvl w:val="2"/>
    </w:pPr>
    <w:rPr>
      <w:color w:val="434343"/>
      <w:sz w:val="28"/>
      <w:szCs w:val="28"/>
    </w:rPr>
  </w:style>
  <w:style w:type="paragraph" w:styleId="Heading4">
    <w:name w:val="heading 4"/>
    <w:basedOn w:val="Normal"/>
    <w:next w:val="Normal"/>
    <w:rsid w:val="00912603"/>
    <w:pPr>
      <w:keepNext/>
      <w:keepLines/>
      <w:spacing w:before="280" w:after="80"/>
      <w:outlineLvl w:val="3"/>
    </w:pPr>
    <w:rPr>
      <w:color w:val="666666"/>
      <w:sz w:val="24"/>
      <w:szCs w:val="24"/>
    </w:rPr>
  </w:style>
  <w:style w:type="paragraph" w:styleId="Heading5">
    <w:name w:val="heading 5"/>
    <w:basedOn w:val="Normal"/>
    <w:next w:val="Normal"/>
    <w:rsid w:val="00912603"/>
    <w:pPr>
      <w:keepNext/>
      <w:keepLines/>
      <w:spacing w:before="240" w:after="80"/>
      <w:outlineLvl w:val="4"/>
    </w:pPr>
    <w:rPr>
      <w:color w:val="666666"/>
    </w:rPr>
  </w:style>
  <w:style w:type="paragraph" w:styleId="Heading6">
    <w:name w:val="heading 6"/>
    <w:basedOn w:val="Normal"/>
    <w:next w:val="Normal"/>
    <w:rsid w:val="0091260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857CC2"/>
    <w:pPr>
      <w:keepNext/>
      <w:keepLines/>
      <w:spacing w:after="60" w:line="240" w:lineRule="auto"/>
      <w:jc w:val="center"/>
    </w:pPr>
    <w:rPr>
      <w:b/>
      <w:sz w:val="52"/>
      <w:szCs w:val="52"/>
    </w:rPr>
  </w:style>
  <w:style w:type="paragraph" w:styleId="Subtitle">
    <w:name w:val="Subtitle"/>
    <w:basedOn w:val="Normal"/>
    <w:next w:val="Normal"/>
    <w:rsid w:val="00912603"/>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857CC2"/>
    <w:pPr>
      <w:spacing w:before="480" w:after="0" w:line="276" w:lineRule="auto"/>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857CC2"/>
    <w:pPr>
      <w:spacing w:after="100"/>
    </w:pPr>
  </w:style>
  <w:style w:type="character" w:styleId="Hyperlink">
    <w:name w:val="Hyperlink"/>
    <w:basedOn w:val="DefaultParagraphFont"/>
    <w:uiPriority w:val="99"/>
    <w:unhideWhenUsed/>
    <w:rsid w:val="00857CC2"/>
    <w:rPr>
      <w:color w:val="0000FF" w:themeColor="hyperlink"/>
      <w:u w:val="single"/>
    </w:rPr>
  </w:style>
  <w:style w:type="paragraph" w:styleId="BalloonText">
    <w:name w:val="Balloon Text"/>
    <w:basedOn w:val="Normal"/>
    <w:link w:val="BalloonTextChar"/>
    <w:uiPriority w:val="99"/>
    <w:semiHidden/>
    <w:unhideWhenUsed/>
    <w:rsid w:val="00857CC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7CC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rsid w:val="00857CC2"/>
    <w:pPr>
      <w:keepNext/>
      <w:keepLines/>
      <w:spacing w:before="400" w:after="120" w:line="360" w:lineRule="auto"/>
      <w:outlineLvl w:val="0"/>
    </w:pPr>
    <w:rPr>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857CC2"/>
    <w:pPr>
      <w:keepNext/>
      <w:keepLines/>
      <w:spacing w:after="60" w:line="240" w:lineRule="auto"/>
      <w:jc w:val="center"/>
    </w:pPr>
    <w:rPr>
      <w:b/>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857CC2"/>
    <w:pPr>
      <w:spacing w:before="480" w:after="0" w:line="276" w:lineRule="auto"/>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857CC2"/>
    <w:pPr>
      <w:spacing w:after="100"/>
    </w:pPr>
  </w:style>
  <w:style w:type="character" w:styleId="Hyperlink">
    <w:name w:val="Hyperlink"/>
    <w:basedOn w:val="DefaultParagraphFont"/>
    <w:uiPriority w:val="99"/>
    <w:unhideWhenUsed/>
    <w:rsid w:val="00857CC2"/>
    <w:rPr>
      <w:color w:val="0000FF" w:themeColor="hyperlink"/>
      <w:u w:val="single"/>
    </w:rPr>
  </w:style>
  <w:style w:type="paragraph" w:styleId="BalloonText">
    <w:name w:val="Balloon Text"/>
    <w:basedOn w:val="Normal"/>
    <w:link w:val="BalloonTextChar"/>
    <w:uiPriority w:val="99"/>
    <w:semiHidden/>
    <w:unhideWhenUsed/>
    <w:rsid w:val="00857CC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7CC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C99EE5-3CA3-4A5A-A36B-6BCC1F769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2123</Words>
  <Characters>12107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OLELA</dc:creator>
  <cp:lastModifiedBy>OLELA</cp:lastModifiedBy>
  <cp:revision>2</cp:revision>
  <dcterms:created xsi:type="dcterms:W3CDTF">2022-04-29T12:16:00Z</dcterms:created>
  <dcterms:modified xsi:type="dcterms:W3CDTF">2022-04-29T12:16:00Z</dcterms:modified>
</cp:coreProperties>
</file>