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1468328"/>
        <w:docPartObj>
          <w:docPartGallery w:val="Cover Pages"/>
          <w:docPartUnique/>
        </w:docPartObj>
      </w:sdtPr>
      <w:sdtEndPr>
        <w:rPr>
          <w:rFonts w:eastAsia="Times New Roman" w:cs="Arial"/>
          <w:b/>
          <w:szCs w:val="22"/>
          <w:lang w:eastAsia="en-GB"/>
        </w:rPr>
      </w:sdtEndPr>
      <w:sdtContent>
        <w:p w14:paraId="04B8DE92" w14:textId="4D3BCABF" w:rsidR="00471373" w:rsidRDefault="00F41BCC">
          <w:r>
            <w:rPr>
              <w:noProof/>
            </w:rPr>
            <mc:AlternateContent>
              <mc:Choice Requires="wpg">
                <w:drawing>
                  <wp:anchor distT="0" distB="0" distL="114300" distR="114300" simplePos="0" relativeHeight="251660288" behindDoc="0" locked="0" layoutInCell="1" allowOverlap="1" wp14:anchorId="2B068FA6" wp14:editId="6EB25331">
                    <wp:simplePos x="0" y="0"/>
                    <wp:positionH relativeFrom="page">
                      <wp:align>left</wp:align>
                    </wp:positionH>
                    <wp:positionV relativeFrom="page">
                      <wp:align>top</wp:align>
                    </wp:positionV>
                    <wp:extent cx="6382385" cy="3401060"/>
                    <wp:effectExtent l="0" t="0" r="5715" b="254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810126"/>
                                <a:ext cx="5610225" cy="2591435"/>
                              </a:xfrm>
                              <a:prstGeom prst="rect">
                                <a:avLst/>
                              </a:prstGeom>
                              <a:noFill/>
                              <a:ln w="6350">
                                <a:noFill/>
                              </a:ln>
                            </wps:spPr>
                            <wps:txbx>
                              <w:txbxContent>
                                <w:p w14:paraId="718E7756" w14:textId="77777777" w:rsidR="00F41BCC" w:rsidRPr="00F41BCC" w:rsidRDefault="00F41BCC" w:rsidP="00F41BCC">
                                  <w:pPr>
                                    <w:pStyle w:val="NormalWeb"/>
                                    <w:rPr>
                                      <w:rFonts w:ascii="Arial" w:hAnsi="Arial" w:cs="Arial"/>
                                      <w:b/>
                                      <w:bCs/>
                                      <w:color w:val="C00000"/>
                                      <w:sz w:val="32"/>
                                      <w:szCs w:val="32"/>
                                    </w:rPr>
                                  </w:pPr>
                                  <w:r w:rsidRPr="00F41BCC">
                                    <w:rPr>
                                      <w:rFonts w:ascii="Arial" w:hAnsi="Arial" w:cs="Arial"/>
                                      <w:b/>
                                      <w:bCs/>
                                      <w:color w:val="C00000"/>
                                      <w:sz w:val="32"/>
                                      <w:szCs w:val="32"/>
                                    </w:rPr>
                                    <w:t>UNIVERSITY OF WALES Trinity St David</w:t>
                                  </w:r>
                                </w:p>
                                <w:p w14:paraId="42BD0C06" w14:textId="6D7DD3F4" w:rsidR="00F41BCC" w:rsidRPr="00F40CF0" w:rsidRDefault="00F41BCC" w:rsidP="00F41BCC">
                                  <w:pPr>
                                    <w:pStyle w:val="NormalWeb"/>
                                    <w:rPr>
                                      <w:rFonts w:ascii="Arial" w:hAnsi="Arial" w:cs="Arial"/>
                                      <w:b/>
                                      <w:bCs/>
                                      <w:color w:val="C00000"/>
                                      <w:sz w:val="32"/>
                                      <w:szCs w:val="32"/>
                                    </w:rPr>
                                  </w:pPr>
                                  <w:r w:rsidRPr="00F41BCC">
                                    <w:rPr>
                                      <w:rFonts w:ascii="Arial" w:hAnsi="Arial" w:cs="Arial"/>
                                      <w:b/>
                                      <w:bCs/>
                                      <w:color w:val="C00000"/>
                                      <w:sz w:val="32"/>
                                      <w:szCs w:val="32"/>
                                    </w:rPr>
                                    <w:t>LONDON</w:t>
                                  </w:r>
                                  <w:r w:rsidRPr="00F41BCC">
                                    <w:rPr>
                                      <w:rFonts w:ascii="Arial" w:hAnsi="Arial" w:cs="Arial"/>
                                      <w:color w:val="C00000"/>
                                      <w:sz w:val="32"/>
                                      <w:szCs w:val="32"/>
                                    </w:rPr>
                                    <w:t xml:space="preserve"> </w:t>
                                  </w:r>
                                </w:p>
                                <w:sdt>
                                  <w:sdtPr>
                                    <w:rPr>
                                      <w:rFonts w:ascii="Arial" w:eastAsia="Times New Roman" w:hAnsi="Arial" w:cs="Arial"/>
                                      <w:b/>
                                      <w:bCs/>
                                      <w:sz w:val="32"/>
                                      <w:szCs w:val="32"/>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02781EA" w14:textId="77777777" w:rsidR="00F40CF0" w:rsidRPr="00F41BCC" w:rsidRDefault="00F40CF0" w:rsidP="00F40CF0">
                                      <w:pPr>
                                        <w:pStyle w:val="NoSpacing"/>
                                        <w:spacing w:after="240" w:line="216" w:lineRule="auto"/>
                                        <w:rPr>
                                          <w:rFonts w:ascii="Arial" w:hAnsi="Arial" w:cs="Arial"/>
                                          <w:color w:val="44546A" w:themeColor="text2"/>
                                          <w:spacing w:val="10"/>
                                          <w:sz w:val="32"/>
                                          <w:szCs w:val="32"/>
                                        </w:rPr>
                                      </w:pPr>
                                      <w:proofErr w:type="spellStart"/>
                                      <w:r w:rsidRPr="00F41BCC">
                                        <w:rPr>
                                          <w:rFonts w:ascii="Arial" w:eastAsia="Times New Roman" w:hAnsi="Arial" w:cs="Arial"/>
                                          <w:b/>
                                          <w:bCs/>
                                          <w:sz w:val="32"/>
                                          <w:szCs w:val="32"/>
                                          <w:lang w:eastAsia="en-GB"/>
                                        </w:rPr>
                                        <w:t>CertHE</w:t>
                                      </w:r>
                                      <w:proofErr w:type="spellEnd"/>
                                      <w:r w:rsidRPr="00F41BCC">
                                        <w:rPr>
                                          <w:rFonts w:ascii="Arial" w:eastAsia="Times New Roman" w:hAnsi="Arial" w:cs="Arial"/>
                                          <w:b/>
                                          <w:bCs/>
                                          <w:sz w:val="32"/>
                                          <w:szCs w:val="32"/>
                                          <w:lang w:eastAsia="en-GB"/>
                                        </w:rPr>
                                        <w:t xml:space="preserve"> Skills for the Workplace</w:t>
                                      </w:r>
                                    </w:p>
                                  </w:sdtContent>
                                </w:sdt>
                                <w:sdt>
                                  <w:sdtPr>
                                    <w:rPr>
                                      <w:rFonts w:ascii="Arial" w:eastAsia="Times New Roman" w:hAnsi="Arial" w:cs="Arial"/>
                                      <w:b/>
                                      <w:bCs/>
                                      <w:sz w:val="32"/>
                                      <w:szCs w:val="32"/>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6AFD077" w14:textId="77777777" w:rsidR="00F40CF0" w:rsidRPr="00F41BCC" w:rsidRDefault="00F40CF0" w:rsidP="00F40CF0">
                                      <w:pPr>
                                        <w:pStyle w:val="NoSpacing"/>
                                        <w:spacing w:line="216" w:lineRule="auto"/>
                                        <w:rPr>
                                          <w:rFonts w:ascii="Arial" w:eastAsia="Times New Roman" w:hAnsi="Arial" w:cs="Arial"/>
                                          <w:b/>
                                          <w:bCs/>
                                          <w:sz w:val="32"/>
                                          <w:szCs w:val="32"/>
                                          <w:lang w:eastAsia="en-GB"/>
                                        </w:rPr>
                                      </w:pPr>
                                      <w:r w:rsidRPr="00F41BCC">
                                        <w:rPr>
                                          <w:rFonts w:ascii="Arial" w:eastAsia="Times New Roman" w:hAnsi="Arial" w:cs="Arial"/>
                                          <w:b/>
                                          <w:bCs/>
                                          <w:sz w:val="32"/>
                                          <w:szCs w:val="32"/>
                                          <w:lang w:eastAsia="en-GB"/>
                                        </w:rPr>
                                        <w:t>Problem Solving and Decision Making</w:t>
                                      </w:r>
                                    </w:p>
                                  </w:sdtContent>
                                </w:sdt>
                                <w:p w14:paraId="61DD32A1" w14:textId="77777777" w:rsidR="00F40CF0" w:rsidRDefault="00F40CF0" w:rsidP="00F40CF0">
                                  <w:pPr>
                                    <w:pStyle w:val="NormalWeb"/>
                                    <w:rPr>
                                      <w:rFonts w:ascii="Arial" w:hAnsi="Arial" w:cs="Arial"/>
                                      <w:b/>
                                      <w:bCs/>
                                      <w:sz w:val="32"/>
                                      <w:szCs w:val="32"/>
                                    </w:rPr>
                                  </w:pPr>
                                  <w:r w:rsidRPr="00F41BCC">
                                    <w:rPr>
                                      <w:rFonts w:ascii="Arial" w:hAnsi="Arial" w:cs="Arial"/>
                                      <w:b/>
                                      <w:bCs/>
                                      <w:sz w:val="32"/>
                                      <w:szCs w:val="32"/>
                                    </w:rPr>
                                    <w:t>Lecturer: Nadeem Mirza</w:t>
                                  </w:r>
                                </w:p>
                                <w:p w14:paraId="2C01124B" w14:textId="77777777" w:rsidR="00F40CF0" w:rsidRPr="00F41BCC" w:rsidRDefault="00F40CF0" w:rsidP="00F41BCC">
                                  <w:pPr>
                                    <w:pStyle w:val="NormalWeb"/>
                                    <w:rPr>
                                      <w:rFonts w:ascii="Arial" w:hAnsi="Arial" w:cs="Arial"/>
                                      <w:color w:val="C00000"/>
                                      <w:sz w:val="32"/>
                                      <w:szCs w:val="32"/>
                                    </w:rPr>
                                  </w:pPr>
                                </w:p>
                                <w:p w14:paraId="09040807" w14:textId="77777777" w:rsidR="00F41BCC" w:rsidRDefault="00F41BCC">
                                  <w:pPr>
                                    <w:pStyle w:val="NoSpacing"/>
                                    <w:spacing w:line="216" w:lineRule="auto"/>
                                    <w:rPr>
                                      <w:rFonts w:asciiTheme="majorHAnsi" w:hAnsiTheme="majorHAnsi"/>
                                      <w:caps/>
                                      <w:color w:val="44546A" w:themeColor="text2"/>
                                      <w:sz w:val="96"/>
                                      <w:szCs w:val="96"/>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068FA6" id="Group 459" o:spid="_x0000_s1026" alt="Title: Title and subtitle with crop mark graphic" style="position:absolute;margin-left:0;margin-top:0;width:502.55pt;height:267.8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8101;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718E7756" w14:textId="77777777" w:rsidR="00F41BCC" w:rsidRPr="00F41BCC" w:rsidRDefault="00F41BCC" w:rsidP="00F41BCC">
                            <w:pPr>
                              <w:pStyle w:val="NormalWeb"/>
                              <w:rPr>
                                <w:rFonts w:ascii="Arial" w:hAnsi="Arial" w:cs="Arial"/>
                                <w:b/>
                                <w:bCs/>
                                <w:color w:val="C00000"/>
                                <w:sz w:val="32"/>
                                <w:szCs w:val="32"/>
                              </w:rPr>
                            </w:pPr>
                            <w:r w:rsidRPr="00F41BCC">
                              <w:rPr>
                                <w:rFonts w:ascii="Arial" w:hAnsi="Arial" w:cs="Arial"/>
                                <w:b/>
                                <w:bCs/>
                                <w:color w:val="C00000"/>
                                <w:sz w:val="32"/>
                                <w:szCs w:val="32"/>
                              </w:rPr>
                              <w:t>UNIVERSITY OF WALES Trinity St David</w:t>
                            </w:r>
                          </w:p>
                          <w:p w14:paraId="42BD0C06" w14:textId="6D7DD3F4" w:rsidR="00F41BCC" w:rsidRPr="00F40CF0" w:rsidRDefault="00F41BCC" w:rsidP="00F41BCC">
                            <w:pPr>
                              <w:pStyle w:val="NormalWeb"/>
                              <w:rPr>
                                <w:rFonts w:ascii="Arial" w:hAnsi="Arial" w:cs="Arial"/>
                                <w:b/>
                                <w:bCs/>
                                <w:color w:val="C00000"/>
                                <w:sz w:val="32"/>
                                <w:szCs w:val="32"/>
                              </w:rPr>
                            </w:pPr>
                            <w:r w:rsidRPr="00F41BCC">
                              <w:rPr>
                                <w:rFonts w:ascii="Arial" w:hAnsi="Arial" w:cs="Arial"/>
                                <w:b/>
                                <w:bCs/>
                                <w:color w:val="C00000"/>
                                <w:sz w:val="32"/>
                                <w:szCs w:val="32"/>
                              </w:rPr>
                              <w:t>LONDON</w:t>
                            </w:r>
                            <w:r w:rsidRPr="00F41BCC">
                              <w:rPr>
                                <w:rFonts w:ascii="Arial" w:hAnsi="Arial" w:cs="Arial"/>
                                <w:color w:val="C00000"/>
                                <w:sz w:val="32"/>
                                <w:szCs w:val="32"/>
                              </w:rPr>
                              <w:t xml:space="preserve"> </w:t>
                            </w:r>
                          </w:p>
                          <w:sdt>
                            <w:sdtPr>
                              <w:rPr>
                                <w:rFonts w:ascii="Arial" w:eastAsia="Times New Roman" w:hAnsi="Arial" w:cs="Arial"/>
                                <w:b/>
                                <w:bCs/>
                                <w:sz w:val="32"/>
                                <w:szCs w:val="32"/>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02781EA" w14:textId="77777777" w:rsidR="00F40CF0" w:rsidRPr="00F41BCC" w:rsidRDefault="00F40CF0" w:rsidP="00F40CF0">
                                <w:pPr>
                                  <w:pStyle w:val="NoSpacing"/>
                                  <w:spacing w:after="240" w:line="216" w:lineRule="auto"/>
                                  <w:rPr>
                                    <w:rFonts w:ascii="Arial" w:hAnsi="Arial" w:cs="Arial"/>
                                    <w:color w:val="44546A" w:themeColor="text2"/>
                                    <w:spacing w:val="10"/>
                                    <w:sz w:val="32"/>
                                    <w:szCs w:val="32"/>
                                  </w:rPr>
                                </w:pPr>
                                <w:proofErr w:type="spellStart"/>
                                <w:r w:rsidRPr="00F41BCC">
                                  <w:rPr>
                                    <w:rFonts w:ascii="Arial" w:eastAsia="Times New Roman" w:hAnsi="Arial" w:cs="Arial"/>
                                    <w:b/>
                                    <w:bCs/>
                                    <w:sz w:val="32"/>
                                    <w:szCs w:val="32"/>
                                    <w:lang w:eastAsia="en-GB"/>
                                  </w:rPr>
                                  <w:t>CertHE</w:t>
                                </w:r>
                                <w:proofErr w:type="spellEnd"/>
                                <w:r w:rsidRPr="00F41BCC">
                                  <w:rPr>
                                    <w:rFonts w:ascii="Arial" w:eastAsia="Times New Roman" w:hAnsi="Arial" w:cs="Arial"/>
                                    <w:b/>
                                    <w:bCs/>
                                    <w:sz w:val="32"/>
                                    <w:szCs w:val="32"/>
                                    <w:lang w:eastAsia="en-GB"/>
                                  </w:rPr>
                                  <w:t xml:space="preserve"> Skills for the Workplace</w:t>
                                </w:r>
                              </w:p>
                            </w:sdtContent>
                          </w:sdt>
                          <w:sdt>
                            <w:sdtPr>
                              <w:rPr>
                                <w:rFonts w:ascii="Arial" w:eastAsia="Times New Roman" w:hAnsi="Arial" w:cs="Arial"/>
                                <w:b/>
                                <w:bCs/>
                                <w:sz w:val="32"/>
                                <w:szCs w:val="32"/>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6AFD077" w14:textId="77777777" w:rsidR="00F40CF0" w:rsidRPr="00F41BCC" w:rsidRDefault="00F40CF0" w:rsidP="00F40CF0">
                                <w:pPr>
                                  <w:pStyle w:val="NoSpacing"/>
                                  <w:spacing w:line="216" w:lineRule="auto"/>
                                  <w:rPr>
                                    <w:rFonts w:ascii="Arial" w:eastAsia="Times New Roman" w:hAnsi="Arial" w:cs="Arial"/>
                                    <w:b/>
                                    <w:bCs/>
                                    <w:sz w:val="32"/>
                                    <w:szCs w:val="32"/>
                                    <w:lang w:eastAsia="en-GB"/>
                                  </w:rPr>
                                </w:pPr>
                                <w:r w:rsidRPr="00F41BCC">
                                  <w:rPr>
                                    <w:rFonts w:ascii="Arial" w:eastAsia="Times New Roman" w:hAnsi="Arial" w:cs="Arial"/>
                                    <w:b/>
                                    <w:bCs/>
                                    <w:sz w:val="32"/>
                                    <w:szCs w:val="32"/>
                                    <w:lang w:eastAsia="en-GB"/>
                                  </w:rPr>
                                  <w:t>Problem Solving and Decision Making</w:t>
                                </w:r>
                              </w:p>
                            </w:sdtContent>
                          </w:sdt>
                          <w:p w14:paraId="61DD32A1" w14:textId="77777777" w:rsidR="00F40CF0" w:rsidRDefault="00F40CF0" w:rsidP="00F40CF0">
                            <w:pPr>
                              <w:pStyle w:val="NormalWeb"/>
                              <w:rPr>
                                <w:rFonts w:ascii="Arial" w:hAnsi="Arial" w:cs="Arial"/>
                                <w:b/>
                                <w:bCs/>
                                <w:sz w:val="32"/>
                                <w:szCs w:val="32"/>
                              </w:rPr>
                            </w:pPr>
                            <w:r w:rsidRPr="00F41BCC">
                              <w:rPr>
                                <w:rFonts w:ascii="Arial" w:hAnsi="Arial" w:cs="Arial"/>
                                <w:b/>
                                <w:bCs/>
                                <w:sz w:val="32"/>
                                <w:szCs w:val="32"/>
                              </w:rPr>
                              <w:t>Lecturer: Nadeem Mirza</w:t>
                            </w:r>
                          </w:p>
                          <w:p w14:paraId="2C01124B" w14:textId="77777777" w:rsidR="00F40CF0" w:rsidRPr="00F41BCC" w:rsidRDefault="00F40CF0" w:rsidP="00F41BCC">
                            <w:pPr>
                              <w:pStyle w:val="NormalWeb"/>
                              <w:rPr>
                                <w:rFonts w:ascii="Arial" w:hAnsi="Arial" w:cs="Arial"/>
                                <w:color w:val="C00000"/>
                                <w:sz w:val="32"/>
                                <w:szCs w:val="32"/>
                              </w:rPr>
                            </w:pPr>
                          </w:p>
                          <w:p w14:paraId="09040807" w14:textId="77777777" w:rsidR="00F41BCC" w:rsidRDefault="00F41BCC">
                            <w:pPr>
                              <w:pStyle w:val="NoSpacing"/>
                              <w:spacing w:line="216" w:lineRule="auto"/>
                              <w:rPr>
                                <w:rFonts w:asciiTheme="majorHAnsi" w:hAnsiTheme="majorHAnsi"/>
                                <w:caps/>
                                <w:color w:val="44546A" w:themeColor="text2"/>
                                <w:sz w:val="96"/>
                                <w:szCs w:val="96"/>
                              </w:rPr>
                            </w:pPr>
                          </w:p>
                        </w:txbxContent>
                      </v:textbox>
                    </v:shape>
                    <w10:wrap anchorx="page" anchory="page"/>
                  </v:group>
                </w:pict>
              </mc:Fallback>
            </mc:AlternateContent>
          </w:r>
          <w:r w:rsidR="00471373">
            <w:rPr>
              <w:noProof/>
            </w:rPr>
            <mc:AlternateContent>
              <mc:Choice Requires="wpg">
                <w:drawing>
                  <wp:anchor distT="0" distB="0" distL="114300" distR="114300" simplePos="0" relativeHeight="251661312" behindDoc="0" locked="0" layoutInCell="1" allowOverlap="1" wp14:anchorId="433F2D67" wp14:editId="09DDDB6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F4D30A2" w14:textId="43B7D723" w:rsidR="00471373" w:rsidRDefault="00471373">
                                      <w:pPr>
                                        <w:pStyle w:val="NoSpacing"/>
                                        <w:spacing w:after="240"/>
                                        <w:jc w:val="right"/>
                                        <w:rPr>
                                          <w:color w:val="44546A" w:themeColor="text2"/>
                                          <w:spacing w:val="10"/>
                                          <w:sz w:val="36"/>
                                          <w:szCs w:val="36"/>
                                        </w:rPr>
                                      </w:pPr>
                                      <w:r>
                                        <w:rPr>
                                          <w:color w:val="44546A" w:themeColor="text2"/>
                                          <w:spacing w:val="10"/>
                                          <w:sz w:val="36"/>
                                          <w:szCs w:val="36"/>
                                        </w:rPr>
                                        <w:t xml:space="preserve">Oksana </w:t>
                                      </w:r>
                                      <w:proofErr w:type="spellStart"/>
                                      <w:r>
                                        <w:rPr>
                                          <w:color w:val="44546A" w:themeColor="text2"/>
                                          <w:spacing w:val="10"/>
                                          <w:sz w:val="36"/>
                                          <w:szCs w:val="36"/>
                                        </w:rPr>
                                        <w:t>Mrsic</w:t>
                                      </w:r>
                                      <w:proofErr w:type="spellEnd"/>
                                      <w:r>
                                        <w:rPr>
                                          <w:color w:val="44546A" w:themeColor="text2"/>
                                          <w:spacing w:val="10"/>
                                          <w:sz w:val="36"/>
                                          <w:szCs w:val="36"/>
                                        </w:rPr>
                                        <w:t xml:space="preserve"> (2131895)</w:t>
                                      </w:r>
                                    </w:p>
                                  </w:sdtContent>
                                </w:sdt>
                                <w:p w14:paraId="4F4FA24C" w14:textId="3C5FE520" w:rsidR="00471373"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41BCC">
                                        <w:rPr>
                                          <w:color w:val="44546A" w:themeColor="text2"/>
                                          <w:spacing w:val="10"/>
                                          <w:sz w:val="28"/>
                                          <w:szCs w:val="28"/>
                                        </w:rPr>
                                        <w:t>THERM 3/GROUP 2 (WEEKEND)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3F2D67"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F4D30A2" w14:textId="43B7D723" w:rsidR="00471373" w:rsidRDefault="00471373">
                                <w:pPr>
                                  <w:pStyle w:val="NoSpacing"/>
                                  <w:spacing w:after="240"/>
                                  <w:jc w:val="right"/>
                                  <w:rPr>
                                    <w:color w:val="44546A" w:themeColor="text2"/>
                                    <w:spacing w:val="10"/>
                                    <w:sz w:val="36"/>
                                    <w:szCs w:val="36"/>
                                  </w:rPr>
                                </w:pPr>
                                <w:r>
                                  <w:rPr>
                                    <w:color w:val="44546A" w:themeColor="text2"/>
                                    <w:spacing w:val="10"/>
                                    <w:sz w:val="36"/>
                                    <w:szCs w:val="36"/>
                                  </w:rPr>
                                  <w:t xml:space="preserve">Oksana </w:t>
                                </w:r>
                                <w:proofErr w:type="spellStart"/>
                                <w:r>
                                  <w:rPr>
                                    <w:color w:val="44546A" w:themeColor="text2"/>
                                    <w:spacing w:val="10"/>
                                    <w:sz w:val="36"/>
                                    <w:szCs w:val="36"/>
                                  </w:rPr>
                                  <w:t>Mrsic</w:t>
                                </w:r>
                                <w:proofErr w:type="spellEnd"/>
                                <w:r>
                                  <w:rPr>
                                    <w:color w:val="44546A" w:themeColor="text2"/>
                                    <w:spacing w:val="10"/>
                                    <w:sz w:val="36"/>
                                    <w:szCs w:val="36"/>
                                  </w:rPr>
                                  <w:t xml:space="preserve"> (2131895)</w:t>
                                </w:r>
                              </w:p>
                            </w:sdtContent>
                          </w:sdt>
                          <w:p w14:paraId="4F4FA24C" w14:textId="3C5FE520" w:rsidR="00471373"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41BCC">
                                  <w:rPr>
                                    <w:color w:val="44546A" w:themeColor="text2"/>
                                    <w:spacing w:val="10"/>
                                    <w:sz w:val="28"/>
                                    <w:szCs w:val="28"/>
                                  </w:rPr>
                                  <w:t>THERM 3/GROUP 2 (WEEKEND)</w:t>
                                </w:r>
                              </w:sdtContent>
                            </w:sdt>
                          </w:p>
                        </w:txbxContent>
                      </v:textbox>
                    </v:shape>
                    <w10:wrap anchorx="page" anchory="page"/>
                  </v:group>
                </w:pict>
              </mc:Fallback>
            </mc:AlternateContent>
          </w:r>
          <w:r w:rsidR="00471373">
            <w:rPr>
              <w:noProof/>
            </w:rPr>
            <mc:AlternateContent>
              <mc:Choice Requires="wps">
                <w:drawing>
                  <wp:anchor distT="0" distB="0" distL="114300" distR="114300" simplePos="0" relativeHeight="251659264" behindDoc="1" locked="0" layoutInCell="1" allowOverlap="1" wp14:anchorId="620AF6E3" wp14:editId="59AE549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BA3A10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859C0D1" w14:textId="7E08E0CB" w:rsidR="00471373" w:rsidRDefault="00471373">
          <w:pPr>
            <w:rPr>
              <w:rFonts w:eastAsia="Times New Roman" w:cs="Arial"/>
              <w:b/>
              <w:szCs w:val="22"/>
              <w:lang w:eastAsia="en-GB"/>
            </w:rPr>
          </w:pPr>
          <w:r>
            <w:rPr>
              <w:rFonts w:eastAsia="Times New Roman" w:cs="Arial"/>
              <w:b/>
              <w:szCs w:val="22"/>
              <w:lang w:eastAsia="en-GB"/>
            </w:rPr>
            <w:br w:type="page"/>
          </w:r>
        </w:p>
      </w:sdtContent>
    </w:sdt>
    <w:sdt>
      <w:sdtPr>
        <w:id w:val="1079947813"/>
        <w:docPartObj>
          <w:docPartGallery w:val="Table of Contents"/>
          <w:docPartUnique/>
        </w:docPartObj>
      </w:sdtPr>
      <w:sdtEndPr>
        <w:rPr>
          <w:rFonts w:ascii="Arial" w:eastAsiaTheme="minorHAnsi" w:hAnsi="Arial" w:cstheme="minorBidi"/>
          <w:noProof/>
          <w:color w:val="auto"/>
          <w:sz w:val="22"/>
          <w:szCs w:val="24"/>
          <w:lang w:val="en-GB"/>
        </w:rPr>
      </w:sdtEndPr>
      <w:sdtContent>
        <w:p w14:paraId="0A9417B2" w14:textId="2019FDEF" w:rsidR="00C90C92" w:rsidRDefault="00C90C92">
          <w:pPr>
            <w:pStyle w:val="TOCHeading"/>
          </w:pPr>
          <w:r>
            <w:t>Table of Contents</w:t>
          </w:r>
        </w:p>
        <w:p w14:paraId="203DD44F" w14:textId="5221D659" w:rsidR="00C90C92" w:rsidRDefault="00C90C9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2535950" w:history="1">
            <w:r w:rsidRPr="008C1F46">
              <w:rPr>
                <w:rStyle w:val="Hyperlink"/>
                <w:rFonts w:eastAsia="Times New Roman"/>
                <w:noProof/>
                <w:lang w:val="en-US"/>
              </w:rPr>
              <w:t>Executive summary</w:t>
            </w:r>
            <w:r>
              <w:rPr>
                <w:noProof/>
                <w:webHidden/>
              </w:rPr>
              <w:tab/>
            </w:r>
            <w:r>
              <w:rPr>
                <w:noProof/>
                <w:webHidden/>
              </w:rPr>
              <w:fldChar w:fldCharType="begin"/>
            </w:r>
            <w:r>
              <w:rPr>
                <w:noProof/>
                <w:webHidden/>
              </w:rPr>
              <w:instrText xml:space="preserve"> PAGEREF _Toc132535950 \h </w:instrText>
            </w:r>
            <w:r>
              <w:rPr>
                <w:noProof/>
                <w:webHidden/>
              </w:rPr>
            </w:r>
            <w:r>
              <w:rPr>
                <w:noProof/>
                <w:webHidden/>
              </w:rPr>
              <w:fldChar w:fldCharType="separate"/>
            </w:r>
            <w:r>
              <w:rPr>
                <w:noProof/>
                <w:webHidden/>
              </w:rPr>
              <w:t>2</w:t>
            </w:r>
            <w:r>
              <w:rPr>
                <w:noProof/>
                <w:webHidden/>
              </w:rPr>
              <w:fldChar w:fldCharType="end"/>
            </w:r>
          </w:hyperlink>
        </w:p>
        <w:p w14:paraId="7F069AD6" w14:textId="3D1D6564" w:rsidR="00C90C92" w:rsidRDefault="00C90C92">
          <w:pPr>
            <w:pStyle w:val="TOC1"/>
            <w:tabs>
              <w:tab w:val="right" w:leader="dot" w:pos="9016"/>
            </w:tabs>
            <w:rPr>
              <w:noProof/>
            </w:rPr>
          </w:pPr>
          <w:hyperlink w:anchor="_Toc132535951" w:history="1">
            <w:r w:rsidRPr="008C1F46">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_Toc132535951 \h </w:instrText>
            </w:r>
            <w:r>
              <w:rPr>
                <w:noProof/>
                <w:webHidden/>
              </w:rPr>
            </w:r>
            <w:r>
              <w:rPr>
                <w:noProof/>
                <w:webHidden/>
              </w:rPr>
              <w:fldChar w:fldCharType="separate"/>
            </w:r>
            <w:r>
              <w:rPr>
                <w:noProof/>
                <w:webHidden/>
              </w:rPr>
              <w:t>3</w:t>
            </w:r>
            <w:r>
              <w:rPr>
                <w:noProof/>
                <w:webHidden/>
              </w:rPr>
              <w:fldChar w:fldCharType="end"/>
            </w:r>
          </w:hyperlink>
        </w:p>
        <w:p w14:paraId="3B6EF02A" w14:textId="382B34C4" w:rsidR="00C90C92" w:rsidRDefault="00C90C92">
          <w:pPr>
            <w:pStyle w:val="TOC1"/>
            <w:tabs>
              <w:tab w:val="right" w:leader="dot" w:pos="9016"/>
            </w:tabs>
            <w:rPr>
              <w:noProof/>
            </w:rPr>
          </w:pPr>
          <w:hyperlink w:anchor="_Toc132535952" w:history="1">
            <w:r w:rsidRPr="008C1F46">
              <w:rPr>
                <w:rStyle w:val="Hyperlink"/>
                <w:noProof/>
              </w:rPr>
              <w:t>The workplace problem</w:t>
            </w:r>
            <w:r>
              <w:rPr>
                <w:noProof/>
                <w:webHidden/>
              </w:rPr>
              <w:tab/>
            </w:r>
            <w:r>
              <w:rPr>
                <w:noProof/>
                <w:webHidden/>
              </w:rPr>
              <w:fldChar w:fldCharType="begin"/>
            </w:r>
            <w:r>
              <w:rPr>
                <w:noProof/>
                <w:webHidden/>
              </w:rPr>
              <w:instrText xml:space="preserve"> PAGEREF _Toc132535952 \h </w:instrText>
            </w:r>
            <w:r>
              <w:rPr>
                <w:noProof/>
                <w:webHidden/>
              </w:rPr>
            </w:r>
            <w:r>
              <w:rPr>
                <w:noProof/>
                <w:webHidden/>
              </w:rPr>
              <w:fldChar w:fldCharType="separate"/>
            </w:r>
            <w:r>
              <w:rPr>
                <w:noProof/>
                <w:webHidden/>
              </w:rPr>
              <w:t>4</w:t>
            </w:r>
            <w:r>
              <w:rPr>
                <w:noProof/>
                <w:webHidden/>
              </w:rPr>
              <w:fldChar w:fldCharType="end"/>
            </w:r>
          </w:hyperlink>
        </w:p>
        <w:p w14:paraId="2A004ECE" w14:textId="13547D28" w:rsidR="00C90C92" w:rsidRDefault="00C90C92">
          <w:pPr>
            <w:pStyle w:val="TOC1"/>
            <w:tabs>
              <w:tab w:val="right" w:leader="dot" w:pos="9016"/>
            </w:tabs>
            <w:rPr>
              <w:noProof/>
            </w:rPr>
          </w:pPr>
          <w:hyperlink w:anchor="_Toc132535953" w:history="1">
            <w:r w:rsidRPr="008C1F46">
              <w:rPr>
                <w:rStyle w:val="Hyperlink"/>
                <w:noProof/>
              </w:rPr>
              <w:t>Situation analysis model</w:t>
            </w:r>
            <w:r>
              <w:rPr>
                <w:noProof/>
                <w:webHidden/>
              </w:rPr>
              <w:tab/>
            </w:r>
            <w:r>
              <w:rPr>
                <w:noProof/>
                <w:webHidden/>
              </w:rPr>
              <w:fldChar w:fldCharType="begin"/>
            </w:r>
            <w:r>
              <w:rPr>
                <w:noProof/>
                <w:webHidden/>
              </w:rPr>
              <w:instrText xml:space="preserve"> PAGEREF _Toc132535953 \h </w:instrText>
            </w:r>
            <w:r>
              <w:rPr>
                <w:noProof/>
                <w:webHidden/>
              </w:rPr>
            </w:r>
            <w:r>
              <w:rPr>
                <w:noProof/>
                <w:webHidden/>
              </w:rPr>
              <w:fldChar w:fldCharType="separate"/>
            </w:r>
            <w:r>
              <w:rPr>
                <w:noProof/>
                <w:webHidden/>
              </w:rPr>
              <w:t>5</w:t>
            </w:r>
            <w:r>
              <w:rPr>
                <w:noProof/>
                <w:webHidden/>
              </w:rPr>
              <w:fldChar w:fldCharType="end"/>
            </w:r>
          </w:hyperlink>
        </w:p>
        <w:p w14:paraId="68DBFC9D" w14:textId="60F3001D" w:rsidR="00C90C92" w:rsidRDefault="00C90C92">
          <w:pPr>
            <w:pStyle w:val="TOC1"/>
            <w:tabs>
              <w:tab w:val="right" w:leader="dot" w:pos="9016"/>
            </w:tabs>
            <w:rPr>
              <w:noProof/>
            </w:rPr>
          </w:pPr>
          <w:hyperlink w:anchor="_Toc132535954" w:history="1">
            <w:r w:rsidRPr="008C1F46">
              <w:rPr>
                <w:rStyle w:val="Hyperlink"/>
                <w:noProof/>
              </w:rPr>
              <w:t>Solutions</w:t>
            </w:r>
            <w:r>
              <w:rPr>
                <w:noProof/>
                <w:webHidden/>
              </w:rPr>
              <w:tab/>
            </w:r>
            <w:r>
              <w:rPr>
                <w:noProof/>
                <w:webHidden/>
              </w:rPr>
              <w:fldChar w:fldCharType="begin"/>
            </w:r>
            <w:r>
              <w:rPr>
                <w:noProof/>
                <w:webHidden/>
              </w:rPr>
              <w:instrText xml:space="preserve"> PAGEREF _Toc132535954 \h </w:instrText>
            </w:r>
            <w:r>
              <w:rPr>
                <w:noProof/>
                <w:webHidden/>
              </w:rPr>
            </w:r>
            <w:r>
              <w:rPr>
                <w:noProof/>
                <w:webHidden/>
              </w:rPr>
              <w:fldChar w:fldCharType="separate"/>
            </w:r>
            <w:r>
              <w:rPr>
                <w:noProof/>
                <w:webHidden/>
              </w:rPr>
              <w:t>6</w:t>
            </w:r>
            <w:r>
              <w:rPr>
                <w:noProof/>
                <w:webHidden/>
              </w:rPr>
              <w:fldChar w:fldCharType="end"/>
            </w:r>
          </w:hyperlink>
        </w:p>
        <w:p w14:paraId="5A7713B0" w14:textId="61327C90" w:rsidR="00C90C92" w:rsidRDefault="00C90C92">
          <w:pPr>
            <w:pStyle w:val="TOC1"/>
            <w:tabs>
              <w:tab w:val="right" w:leader="dot" w:pos="9016"/>
            </w:tabs>
            <w:rPr>
              <w:noProof/>
            </w:rPr>
          </w:pPr>
          <w:hyperlink w:anchor="_Toc132535955" w:history="1">
            <w:r w:rsidRPr="008C1F46">
              <w:rPr>
                <w:rStyle w:val="Hyperlink"/>
                <w:noProof/>
              </w:rPr>
              <w:t>The pros and cons of the solution</w:t>
            </w:r>
            <w:r>
              <w:rPr>
                <w:noProof/>
                <w:webHidden/>
              </w:rPr>
              <w:tab/>
            </w:r>
            <w:r>
              <w:rPr>
                <w:noProof/>
                <w:webHidden/>
              </w:rPr>
              <w:fldChar w:fldCharType="begin"/>
            </w:r>
            <w:r>
              <w:rPr>
                <w:noProof/>
                <w:webHidden/>
              </w:rPr>
              <w:instrText xml:space="preserve"> PAGEREF _Toc132535955 \h </w:instrText>
            </w:r>
            <w:r>
              <w:rPr>
                <w:noProof/>
                <w:webHidden/>
              </w:rPr>
            </w:r>
            <w:r>
              <w:rPr>
                <w:noProof/>
                <w:webHidden/>
              </w:rPr>
              <w:fldChar w:fldCharType="separate"/>
            </w:r>
            <w:r>
              <w:rPr>
                <w:noProof/>
                <w:webHidden/>
              </w:rPr>
              <w:t>6</w:t>
            </w:r>
            <w:r>
              <w:rPr>
                <w:noProof/>
                <w:webHidden/>
              </w:rPr>
              <w:fldChar w:fldCharType="end"/>
            </w:r>
          </w:hyperlink>
        </w:p>
        <w:p w14:paraId="253B1C0F" w14:textId="4706AF04" w:rsidR="00C90C92" w:rsidRDefault="00C90C92">
          <w:pPr>
            <w:pStyle w:val="TOC1"/>
            <w:tabs>
              <w:tab w:val="right" w:leader="dot" w:pos="9016"/>
            </w:tabs>
            <w:rPr>
              <w:noProof/>
            </w:rPr>
          </w:pPr>
          <w:hyperlink w:anchor="_Toc132535956" w:history="1">
            <w:r w:rsidRPr="008C1F46">
              <w:rPr>
                <w:rStyle w:val="Hyperlink"/>
                <w:noProof/>
              </w:rPr>
              <w:t>Solution implementation Plan</w:t>
            </w:r>
            <w:r>
              <w:rPr>
                <w:noProof/>
                <w:webHidden/>
              </w:rPr>
              <w:tab/>
            </w:r>
            <w:r>
              <w:rPr>
                <w:noProof/>
                <w:webHidden/>
              </w:rPr>
              <w:fldChar w:fldCharType="begin"/>
            </w:r>
            <w:r>
              <w:rPr>
                <w:noProof/>
                <w:webHidden/>
              </w:rPr>
              <w:instrText xml:space="preserve"> PAGEREF _Toc132535956 \h </w:instrText>
            </w:r>
            <w:r>
              <w:rPr>
                <w:noProof/>
                <w:webHidden/>
              </w:rPr>
            </w:r>
            <w:r>
              <w:rPr>
                <w:noProof/>
                <w:webHidden/>
              </w:rPr>
              <w:fldChar w:fldCharType="separate"/>
            </w:r>
            <w:r>
              <w:rPr>
                <w:noProof/>
                <w:webHidden/>
              </w:rPr>
              <w:t>6</w:t>
            </w:r>
            <w:r>
              <w:rPr>
                <w:noProof/>
                <w:webHidden/>
              </w:rPr>
              <w:fldChar w:fldCharType="end"/>
            </w:r>
          </w:hyperlink>
        </w:p>
        <w:p w14:paraId="67B02C1C" w14:textId="2B42204A" w:rsidR="00C90C92" w:rsidRDefault="00C90C92">
          <w:pPr>
            <w:pStyle w:val="TOC1"/>
            <w:tabs>
              <w:tab w:val="right" w:leader="dot" w:pos="9016"/>
            </w:tabs>
            <w:rPr>
              <w:noProof/>
            </w:rPr>
          </w:pPr>
          <w:hyperlink w:anchor="_Toc132535957" w:history="1">
            <w:r w:rsidRPr="008C1F46">
              <w:rPr>
                <w:rStyle w:val="Hyperlink"/>
                <w:noProof/>
                <w:lang w:eastAsia="en-GB"/>
              </w:rPr>
              <w:t>Plan for communicating with stakeholders.</w:t>
            </w:r>
            <w:r>
              <w:rPr>
                <w:noProof/>
                <w:webHidden/>
              </w:rPr>
              <w:tab/>
            </w:r>
            <w:r>
              <w:rPr>
                <w:noProof/>
                <w:webHidden/>
              </w:rPr>
              <w:fldChar w:fldCharType="begin"/>
            </w:r>
            <w:r>
              <w:rPr>
                <w:noProof/>
                <w:webHidden/>
              </w:rPr>
              <w:instrText xml:space="preserve"> PAGEREF _Toc132535957 \h </w:instrText>
            </w:r>
            <w:r>
              <w:rPr>
                <w:noProof/>
                <w:webHidden/>
              </w:rPr>
            </w:r>
            <w:r>
              <w:rPr>
                <w:noProof/>
                <w:webHidden/>
              </w:rPr>
              <w:fldChar w:fldCharType="separate"/>
            </w:r>
            <w:r>
              <w:rPr>
                <w:noProof/>
                <w:webHidden/>
              </w:rPr>
              <w:t>7</w:t>
            </w:r>
            <w:r>
              <w:rPr>
                <w:noProof/>
                <w:webHidden/>
              </w:rPr>
              <w:fldChar w:fldCharType="end"/>
            </w:r>
          </w:hyperlink>
        </w:p>
        <w:p w14:paraId="6C992501" w14:textId="5192BFB9" w:rsidR="00C90C92" w:rsidRDefault="00C90C92">
          <w:pPr>
            <w:pStyle w:val="TOC1"/>
            <w:tabs>
              <w:tab w:val="right" w:leader="dot" w:pos="9016"/>
            </w:tabs>
            <w:rPr>
              <w:noProof/>
            </w:rPr>
          </w:pPr>
          <w:hyperlink w:anchor="_Toc132535958" w:history="1">
            <w:r w:rsidRPr="008C1F46">
              <w:rPr>
                <w:rStyle w:val="Hyperlink"/>
                <w:noProof/>
                <w:lang w:eastAsia="en-GB"/>
              </w:rPr>
              <w:t>Strategies for monitoring and reviewing.</w:t>
            </w:r>
            <w:r>
              <w:rPr>
                <w:noProof/>
                <w:webHidden/>
              </w:rPr>
              <w:tab/>
            </w:r>
            <w:r>
              <w:rPr>
                <w:noProof/>
                <w:webHidden/>
              </w:rPr>
              <w:fldChar w:fldCharType="begin"/>
            </w:r>
            <w:r>
              <w:rPr>
                <w:noProof/>
                <w:webHidden/>
              </w:rPr>
              <w:instrText xml:space="preserve"> PAGEREF _Toc132535958 \h </w:instrText>
            </w:r>
            <w:r>
              <w:rPr>
                <w:noProof/>
                <w:webHidden/>
              </w:rPr>
            </w:r>
            <w:r>
              <w:rPr>
                <w:noProof/>
                <w:webHidden/>
              </w:rPr>
              <w:fldChar w:fldCharType="separate"/>
            </w:r>
            <w:r>
              <w:rPr>
                <w:noProof/>
                <w:webHidden/>
              </w:rPr>
              <w:t>8</w:t>
            </w:r>
            <w:r>
              <w:rPr>
                <w:noProof/>
                <w:webHidden/>
              </w:rPr>
              <w:fldChar w:fldCharType="end"/>
            </w:r>
          </w:hyperlink>
        </w:p>
        <w:p w14:paraId="4A2D9AB6" w14:textId="5C7E8A4D" w:rsidR="00C90C92" w:rsidRDefault="00C90C92">
          <w:pPr>
            <w:pStyle w:val="TOC1"/>
            <w:tabs>
              <w:tab w:val="right" w:leader="dot" w:pos="9016"/>
            </w:tabs>
            <w:rPr>
              <w:noProof/>
            </w:rPr>
          </w:pPr>
          <w:hyperlink w:anchor="_Toc132535959" w:history="1">
            <w:r w:rsidRPr="008C1F46">
              <w:rPr>
                <w:rStyle w:val="Hyperlink"/>
                <w:noProof/>
              </w:rPr>
              <w:t>Conclusion</w:t>
            </w:r>
            <w:r>
              <w:rPr>
                <w:noProof/>
                <w:webHidden/>
              </w:rPr>
              <w:tab/>
            </w:r>
            <w:r>
              <w:rPr>
                <w:noProof/>
                <w:webHidden/>
              </w:rPr>
              <w:fldChar w:fldCharType="begin"/>
            </w:r>
            <w:r>
              <w:rPr>
                <w:noProof/>
                <w:webHidden/>
              </w:rPr>
              <w:instrText xml:space="preserve"> PAGEREF _Toc132535959 \h </w:instrText>
            </w:r>
            <w:r>
              <w:rPr>
                <w:noProof/>
                <w:webHidden/>
              </w:rPr>
            </w:r>
            <w:r>
              <w:rPr>
                <w:noProof/>
                <w:webHidden/>
              </w:rPr>
              <w:fldChar w:fldCharType="separate"/>
            </w:r>
            <w:r>
              <w:rPr>
                <w:noProof/>
                <w:webHidden/>
              </w:rPr>
              <w:t>9</w:t>
            </w:r>
            <w:r>
              <w:rPr>
                <w:noProof/>
                <w:webHidden/>
              </w:rPr>
              <w:fldChar w:fldCharType="end"/>
            </w:r>
          </w:hyperlink>
        </w:p>
        <w:p w14:paraId="529521FD" w14:textId="6CB70236" w:rsidR="00C90C92" w:rsidRDefault="00C90C92">
          <w:pPr>
            <w:pStyle w:val="TOC1"/>
            <w:tabs>
              <w:tab w:val="right" w:leader="dot" w:pos="9016"/>
            </w:tabs>
            <w:rPr>
              <w:noProof/>
            </w:rPr>
          </w:pPr>
          <w:hyperlink w:anchor="_Toc132535960" w:history="1">
            <w:r w:rsidRPr="008C1F46">
              <w:rPr>
                <w:rStyle w:val="Hyperlink"/>
                <w:rFonts w:eastAsia="Times New Roman"/>
                <w:noProof/>
                <w:lang w:val="en-US"/>
              </w:rPr>
              <w:t>References</w:t>
            </w:r>
            <w:r>
              <w:rPr>
                <w:noProof/>
                <w:webHidden/>
              </w:rPr>
              <w:tab/>
            </w:r>
            <w:r>
              <w:rPr>
                <w:noProof/>
                <w:webHidden/>
              </w:rPr>
              <w:fldChar w:fldCharType="begin"/>
            </w:r>
            <w:r>
              <w:rPr>
                <w:noProof/>
                <w:webHidden/>
              </w:rPr>
              <w:instrText xml:space="preserve"> PAGEREF _Toc132535960 \h </w:instrText>
            </w:r>
            <w:r>
              <w:rPr>
                <w:noProof/>
                <w:webHidden/>
              </w:rPr>
            </w:r>
            <w:r>
              <w:rPr>
                <w:noProof/>
                <w:webHidden/>
              </w:rPr>
              <w:fldChar w:fldCharType="separate"/>
            </w:r>
            <w:r>
              <w:rPr>
                <w:noProof/>
                <w:webHidden/>
              </w:rPr>
              <w:t>10</w:t>
            </w:r>
            <w:r>
              <w:rPr>
                <w:noProof/>
                <w:webHidden/>
              </w:rPr>
              <w:fldChar w:fldCharType="end"/>
            </w:r>
          </w:hyperlink>
        </w:p>
        <w:p w14:paraId="3E45DA00" w14:textId="6EA19809" w:rsidR="00C90C92" w:rsidRDefault="00C90C92">
          <w:pPr>
            <w:pStyle w:val="TOC1"/>
            <w:tabs>
              <w:tab w:val="right" w:leader="dot" w:pos="9016"/>
            </w:tabs>
            <w:rPr>
              <w:noProof/>
            </w:rPr>
          </w:pPr>
          <w:hyperlink w:anchor="_Toc132535961" w:history="1">
            <w:r w:rsidRPr="008C1F46">
              <w:rPr>
                <w:rStyle w:val="Hyperlink"/>
                <w:noProof/>
                <w:shd w:val="clear" w:color="auto" w:fill="FFFFFF"/>
              </w:rPr>
              <w:t>Appendix.</w:t>
            </w:r>
            <w:r>
              <w:rPr>
                <w:noProof/>
                <w:webHidden/>
              </w:rPr>
              <w:tab/>
            </w:r>
            <w:r>
              <w:rPr>
                <w:noProof/>
                <w:webHidden/>
              </w:rPr>
              <w:fldChar w:fldCharType="begin"/>
            </w:r>
            <w:r>
              <w:rPr>
                <w:noProof/>
                <w:webHidden/>
              </w:rPr>
              <w:instrText xml:space="preserve"> PAGEREF _Toc132535961 \h </w:instrText>
            </w:r>
            <w:r>
              <w:rPr>
                <w:noProof/>
                <w:webHidden/>
              </w:rPr>
            </w:r>
            <w:r>
              <w:rPr>
                <w:noProof/>
                <w:webHidden/>
              </w:rPr>
              <w:fldChar w:fldCharType="separate"/>
            </w:r>
            <w:r>
              <w:rPr>
                <w:noProof/>
                <w:webHidden/>
              </w:rPr>
              <w:t>11</w:t>
            </w:r>
            <w:r>
              <w:rPr>
                <w:noProof/>
                <w:webHidden/>
              </w:rPr>
              <w:fldChar w:fldCharType="end"/>
            </w:r>
          </w:hyperlink>
        </w:p>
        <w:p w14:paraId="6E5DBC56" w14:textId="4852808A" w:rsidR="00C90C92" w:rsidRDefault="00C90C92">
          <w:r>
            <w:rPr>
              <w:b/>
              <w:bCs/>
              <w:noProof/>
            </w:rPr>
            <w:fldChar w:fldCharType="end"/>
          </w:r>
        </w:p>
      </w:sdtContent>
    </w:sdt>
    <w:p w14:paraId="3E807100" w14:textId="6C942674" w:rsidR="005C6D7D" w:rsidRPr="00BD5108" w:rsidRDefault="005C6D7D" w:rsidP="00BD5108">
      <w:pPr>
        <w:spacing w:before="100" w:beforeAutospacing="1" w:after="100" w:afterAutospacing="1" w:line="480" w:lineRule="auto"/>
        <w:rPr>
          <w:rFonts w:eastAsia="Times New Roman" w:cs="Arial"/>
          <w:szCs w:val="22"/>
          <w:lang w:eastAsia="en-GB"/>
        </w:rPr>
      </w:pPr>
    </w:p>
    <w:p w14:paraId="2A8A361B" w14:textId="77777777" w:rsidR="00BD5108" w:rsidRDefault="00BD5108" w:rsidP="006076E4">
      <w:pPr>
        <w:spacing w:before="100" w:beforeAutospacing="1" w:after="100" w:afterAutospacing="1" w:line="360" w:lineRule="auto"/>
        <w:jc w:val="both"/>
        <w:rPr>
          <w:rFonts w:eastAsia="Times New Roman" w:cs="Arial"/>
          <w:b/>
          <w:szCs w:val="22"/>
          <w:lang w:eastAsia="en-GB"/>
        </w:rPr>
      </w:pPr>
    </w:p>
    <w:p w14:paraId="2A5643C0" w14:textId="77777777" w:rsidR="00BD5108" w:rsidRDefault="00BD5108" w:rsidP="006076E4">
      <w:pPr>
        <w:spacing w:before="100" w:beforeAutospacing="1" w:after="100" w:afterAutospacing="1" w:line="360" w:lineRule="auto"/>
        <w:jc w:val="both"/>
        <w:rPr>
          <w:rFonts w:eastAsia="Times New Roman" w:cs="Arial"/>
          <w:b/>
          <w:szCs w:val="22"/>
          <w:lang w:eastAsia="en-GB"/>
        </w:rPr>
      </w:pPr>
    </w:p>
    <w:p w14:paraId="0C98A3E0" w14:textId="77777777" w:rsidR="00BD5108" w:rsidRDefault="00BD5108" w:rsidP="006076E4">
      <w:pPr>
        <w:spacing w:before="100" w:beforeAutospacing="1" w:after="100" w:afterAutospacing="1" w:line="360" w:lineRule="auto"/>
        <w:jc w:val="both"/>
        <w:rPr>
          <w:rFonts w:eastAsia="Times New Roman" w:cs="Arial"/>
          <w:b/>
          <w:szCs w:val="22"/>
          <w:lang w:eastAsia="en-GB"/>
        </w:rPr>
      </w:pPr>
    </w:p>
    <w:p w14:paraId="0829A40E" w14:textId="77777777" w:rsidR="00BD5108" w:rsidRDefault="00BD5108" w:rsidP="006076E4">
      <w:pPr>
        <w:spacing w:before="100" w:beforeAutospacing="1" w:after="100" w:afterAutospacing="1" w:line="360" w:lineRule="auto"/>
        <w:jc w:val="both"/>
        <w:rPr>
          <w:rFonts w:eastAsia="Times New Roman" w:cs="Arial"/>
          <w:b/>
          <w:szCs w:val="22"/>
          <w:lang w:eastAsia="en-GB"/>
        </w:rPr>
      </w:pPr>
    </w:p>
    <w:p w14:paraId="7DBD98E5" w14:textId="77777777" w:rsidR="00C90C92" w:rsidRDefault="00C90C92" w:rsidP="00C90C92">
      <w:pPr>
        <w:pStyle w:val="Heading1"/>
        <w:rPr>
          <w:rFonts w:eastAsia="Times New Roman"/>
          <w:lang w:val="en-US"/>
        </w:rPr>
      </w:pPr>
      <w:bookmarkStart w:id="0" w:name="_Toc132535950"/>
    </w:p>
    <w:p w14:paraId="69C2C638" w14:textId="75F972FF" w:rsidR="007A679E" w:rsidRPr="00C90C92" w:rsidRDefault="007A679E" w:rsidP="00C90C92">
      <w:pPr>
        <w:pStyle w:val="Heading1"/>
        <w:spacing w:line="360" w:lineRule="auto"/>
        <w:jc w:val="both"/>
        <w:rPr>
          <w:rFonts w:ascii="Arial" w:eastAsia="Times New Roman" w:hAnsi="Arial" w:cs="Arial"/>
          <w:sz w:val="22"/>
          <w:szCs w:val="22"/>
          <w:lang w:val="en-US"/>
        </w:rPr>
      </w:pPr>
      <w:r w:rsidRPr="00C90C92">
        <w:rPr>
          <w:rFonts w:ascii="Arial" w:eastAsia="Times New Roman" w:hAnsi="Arial" w:cs="Arial"/>
          <w:sz w:val="22"/>
          <w:szCs w:val="22"/>
          <w:lang w:val="en-US"/>
        </w:rPr>
        <w:t>Executive summary</w:t>
      </w:r>
      <w:bookmarkEnd w:id="0"/>
    </w:p>
    <w:p w14:paraId="703B456E" w14:textId="77777777"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The problem that dentists face at work is that education and practice of dental therapy are not the same all over the country. Dental professionals need to be able to identify and analyses problems quickly, come up with solutions that get to the root of the problem, and take the right steps to fix the problem. It can be used in a few steps to set up a national system for dental education: awareness, desire, knowledge, ability, and reinforcement. For a national dental education system to be put into place, it needs to be well-planned and coordinated, with everyone involved.</w:t>
      </w:r>
    </w:p>
    <w:p w14:paraId="2CE38D2A" w14:textId="77777777"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Some solutions include making a national system for dental education, making it easier to get dental care, and teaching people more about oral health.</w:t>
      </w:r>
    </w:p>
    <w:p w14:paraId="30AB5601" w14:textId="77777777"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SWOT analysis can be used to figure out what's going on and come up with solutions that will work.</w:t>
      </w:r>
    </w:p>
    <w:p w14:paraId="380F44B9" w14:textId="77777777"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Each solution has its pros and cons, but setting up a national system for dental education would likely have the biggest effect on making sure dental education is the same everywhere.</w:t>
      </w:r>
    </w:p>
    <w:p w14:paraId="3CCC3750" w14:textId="77777777"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To deal with these problems, there needs to be a concerted effort to standardize dental therapy education. This includes setting clear requirements for licensure, scopes of practice, and continuing education.</w:t>
      </w:r>
    </w:p>
    <w:p w14:paraId="0172C432" w14:textId="1044B3EA"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Monitoring and reviewing can be done with the help of key performance indicators, surveys, and ways to get feedback</w:t>
      </w:r>
      <w:r w:rsidR="00262B4B" w:rsidRPr="00C90C92">
        <w:rPr>
          <w:rFonts w:eastAsia="Times New Roman" w:cs="Arial"/>
          <w:szCs w:val="22"/>
          <w:lang w:val="en-US"/>
        </w:rPr>
        <w:t xml:space="preserve"> </w:t>
      </w:r>
      <w:r w:rsidR="00262B4B" w:rsidRPr="00C90C92">
        <w:rPr>
          <w:rFonts w:eastAsia="Times New Roman" w:cs="Arial"/>
          <w:szCs w:val="22"/>
        </w:rPr>
        <w:t>(</w:t>
      </w:r>
      <w:proofErr w:type="spellStart"/>
      <w:r w:rsidR="00262B4B" w:rsidRPr="00C90C92">
        <w:rPr>
          <w:rFonts w:eastAsia="Times New Roman" w:cs="Arial"/>
          <w:szCs w:val="22"/>
        </w:rPr>
        <w:t>Mcclelland</w:t>
      </w:r>
      <w:proofErr w:type="spellEnd"/>
      <w:r w:rsidR="00262B4B" w:rsidRPr="00C90C92">
        <w:rPr>
          <w:rFonts w:eastAsia="Times New Roman" w:cs="Arial"/>
          <w:szCs w:val="22"/>
        </w:rPr>
        <w:t>, 1988)</w:t>
      </w:r>
      <w:r w:rsidRPr="00C90C92">
        <w:rPr>
          <w:rFonts w:eastAsia="Times New Roman" w:cs="Arial"/>
          <w:szCs w:val="22"/>
          <w:lang w:val="en-US"/>
        </w:rPr>
        <w:t>.</w:t>
      </w:r>
    </w:p>
    <w:p w14:paraId="2ADD5442" w14:textId="77777777"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The most important information in this text is that it is important to address the concerns of dental organizations and dentists and work together to integrate dental therapy into the oral health care system.</w:t>
      </w:r>
    </w:p>
    <w:p w14:paraId="07F63442" w14:textId="77777777"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The ADKAR model is a change management tool that helps people and organizations understand and deal with change.</w:t>
      </w:r>
    </w:p>
    <w:p w14:paraId="0B3F8383" w14:textId="3723BEDC" w:rsidR="007A679E" w:rsidRPr="00C90C92" w:rsidRDefault="007A679E"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Monitoring and reviewing the structure on a regular basis can help find places where it could be better and make sure it lasts long enough to change with the needs of the dental industry</w:t>
      </w:r>
      <w:r w:rsidR="00262B4B" w:rsidRPr="00C90C92">
        <w:rPr>
          <w:rFonts w:eastAsia="Times New Roman" w:cs="Arial"/>
          <w:szCs w:val="22"/>
          <w:lang w:val="en-US"/>
        </w:rPr>
        <w:t xml:space="preserve"> </w:t>
      </w:r>
      <w:r w:rsidR="00262B4B" w:rsidRPr="00C90C92">
        <w:rPr>
          <w:rFonts w:eastAsia="Times New Roman" w:cs="Arial"/>
          <w:szCs w:val="22"/>
        </w:rPr>
        <w:t>(Straus, 2002)</w:t>
      </w:r>
      <w:r w:rsidRPr="00C90C92">
        <w:rPr>
          <w:rFonts w:eastAsia="Times New Roman" w:cs="Arial"/>
          <w:szCs w:val="22"/>
          <w:lang w:val="en-US"/>
        </w:rPr>
        <w:t>.</w:t>
      </w:r>
    </w:p>
    <w:p w14:paraId="4F322B44" w14:textId="77777777" w:rsidR="00BD5108" w:rsidRPr="00C90C92" w:rsidRDefault="00BD5108" w:rsidP="00C90C92">
      <w:pPr>
        <w:spacing w:before="100" w:beforeAutospacing="1" w:after="100" w:afterAutospacing="1" w:line="360" w:lineRule="auto"/>
        <w:jc w:val="both"/>
        <w:rPr>
          <w:rFonts w:eastAsia="Times New Roman" w:cs="Arial"/>
          <w:b/>
          <w:szCs w:val="22"/>
          <w:lang w:val="en-US" w:eastAsia="en-GB"/>
        </w:rPr>
      </w:pPr>
    </w:p>
    <w:p w14:paraId="1B3614CF" w14:textId="569FE572" w:rsidR="006076E4" w:rsidRPr="00C90C92" w:rsidRDefault="006076E4" w:rsidP="00C90C92">
      <w:pPr>
        <w:pStyle w:val="Heading1"/>
        <w:spacing w:line="360" w:lineRule="auto"/>
        <w:jc w:val="both"/>
        <w:rPr>
          <w:rFonts w:ascii="Arial" w:eastAsia="Times New Roman" w:hAnsi="Arial" w:cs="Arial"/>
          <w:sz w:val="22"/>
          <w:szCs w:val="22"/>
          <w:lang w:eastAsia="en-GB"/>
        </w:rPr>
      </w:pPr>
      <w:bookmarkStart w:id="1" w:name="_Toc132535951"/>
      <w:r w:rsidRPr="00C90C92">
        <w:rPr>
          <w:rFonts w:ascii="Arial" w:eastAsia="Times New Roman" w:hAnsi="Arial" w:cs="Arial"/>
          <w:sz w:val="22"/>
          <w:szCs w:val="22"/>
          <w:lang w:eastAsia="en-GB"/>
        </w:rPr>
        <w:lastRenderedPageBreak/>
        <w:t>Introduction</w:t>
      </w:r>
      <w:bookmarkEnd w:id="1"/>
    </w:p>
    <w:p w14:paraId="550B07E6" w14:textId="006FB597" w:rsidR="007A679E" w:rsidRPr="00C90C92" w:rsidRDefault="007A679E" w:rsidP="00C90C92">
      <w:pPr>
        <w:spacing w:before="100" w:beforeAutospacing="1" w:after="100" w:afterAutospacing="1" w:line="360" w:lineRule="auto"/>
        <w:jc w:val="both"/>
        <w:rPr>
          <w:rFonts w:eastAsia="Times New Roman" w:cs="Arial"/>
          <w:bCs/>
          <w:szCs w:val="22"/>
          <w:lang w:eastAsia="en-GB"/>
        </w:rPr>
      </w:pPr>
      <w:r w:rsidRPr="00C90C92">
        <w:rPr>
          <w:rFonts w:eastAsia="Times New Roman" w:cs="Arial"/>
          <w:bCs/>
          <w:szCs w:val="22"/>
          <w:lang w:eastAsia="en-GB"/>
        </w:rPr>
        <w:t>Problem solving is a step-by-step process that involves defining the problem and looking for information. The goal of solving a problem is to find and use an alternative, usually to a problem that is clear and well-structured. Critical thinking is a more general term for reasoning that can lead to an endless number of answers.</w:t>
      </w:r>
    </w:p>
    <w:p w14:paraId="233AE7C9" w14:textId="77777777" w:rsidR="007A679E" w:rsidRPr="00C90C92" w:rsidRDefault="007A679E" w:rsidP="00C90C92">
      <w:pPr>
        <w:spacing w:before="100" w:beforeAutospacing="1" w:after="100" w:afterAutospacing="1" w:line="360" w:lineRule="auto"/>
        <w:jc w:val="both"/>
        <w:rPr>
          <w:rFonts w:eastAsia="Times New Roman" w:cs="Arial"/>
          <w:bCs/>
          <w:szCs w:val="22"/>
          <w:lang w:eastAsia="en-GB"/>
        </w:rPr>
      </w:pPr>
      <w:r w:rsidRPr="00C90C92">
        <w:rPr>
          <w:rFonts w:eastAsia="Times New Roman" w:cs="Arial"/>
          <w:bCs/>
          <w:szCs w:val="22"/>
          <w:lang w:eastAsia="en-GB"/>
        </w:rPr>
        <w:t>The process of critical thinking involves putting together a situation and showing why a solution makes sense.</w:t>
      </w:r>
    </w:p>
    <w:p w14:paraId="59733E4C" w14:textId="292F2A65" w:rsidR="007A679E" w:rsidRPr="00C90C92" w:rsidRDefault="007A679E" w:rsidP="00C90C92">
      <w:pPr>
        <w:spacing w:before="100" w:beforeAutospacing="1" w:after="100" w:afterAutospacing="1" w:line="360" w:lineRule="auto"/>
        <w:jc w:val="both"/>
        <w:rPr>
          <w:rFonts w:eastAsia="Times New Roman" w:cs="Arial"/>
          <w:bCs/>
          <w:szCs w:val="22"/>
          <w:lang w:eastAsia="en-GB"/>
        </w:rPr>
      </w:pPr>
      <w:r w:rsidRPr="00C90C92">
        <w:rPr>
          <w:rFonts w:eastAsia="Times New Roman" w:cs="Arial"/>
          <w:bCs/>
          <w:szCs w:val="22"/>
          <w:lang w:eastAsia="en-GB"/>
        </w:rPr>
        <w:t>Critical thinking and problem-solving have also usually been thought of as belonging to different fields. Critical thinking comes from the field of behavioural science, while problem-solving comes from maths and science</w:t>
      </w:r>
      <w:r w:rsidR="00262B4B" w:rsidRPr="00C90C92">
        <w:rPr>
          <w:rFonts w:eastAsia="Times New Roman" w:cs="Arial"/>
          <w:bCs/>
          <w:szCs w:val="22"/>
          <w:lang w:eastAsia="en-GB"/>
        </w:rPr>
        <w:t xml:space="preserve"> (Belton and Stewart, 2003)</w:t>
      </w:r>
      <w:r w:rsidRPr="00C90C92">
        <w:rPr>
          <w:rFonts w:eastAsia="Times New Roman" w:cs="Arial"/>
          <w:bCs/>
          <w:szCs w:val="22"/>
          <w:lang w:eastAsia="en-GB"/>
        </w:rPr>
        <w:t>. Even though there is a difference between critical thinking and problem-solving, the two terms are often used interchangeably in real life. Also, tests often cover the same ground or measure both skills.</w:t>
      </w:r>
    </w:p>
    <w:p w14:paraId="55EC088E" w14:textId="53C31BDE" w:rsidR="007A679E" w:rsidRPr="00C90C92" w:rsidRDefault="007A679E" w:rsidP="00C90C92">
      <w:pPr>
        <w:spacing w:before="100" w:beforeAutospacing="1" w:after="100" w:afterAutospacing="1" w:line="360" w:lineRule="auto"/>
        <w:jc w:val="both"/>
        <w:rPr>
          <w:rFonts w:eastAsia="Times New Roman" w:cs="Arial"/>
          <w:bCs/>
          <w:szCs w:val="22"/>
          <w:lang w:eastAsia="en-GB"/>
        </w:rPr>
      </w:pPr>
      <w:r w:rsidRPr="00C90C92">
        <w:rPr>
          <w:rFonts w:eastAsia="Times New Roman" w:cs="Arial"/>
          <w:bCs/>
          <w:szCs w:val="22"/>
          <w:lang w:eastAsia="en-GB"/>
        </w:rPr>
        <w:t>Problem-solving is defined as recognizing the issue, being able to get background information, coming up with possible solutions, identifying and assessing the method, and showing problem-solving attitudes. It's easy to get stuck in the same old ways of thinking rather than coming up with new ideas</w:t>
      </w:r>
      <w:r w:rsidR="00C24A81" w:rsidRPr="00C90C92">
        <w:rPr>
          <w:rFonts w:eastAsia="Times New Roman" w:cs="Arial"/>
          <w:bCs/>
          <w:szCs w:val="22"/>
          <w:lang w:eastAsia="en-GB"/>
        </w:rPr>
        <w:t xml:space="preserve"> (</w:t>
      </w:r>
      <w:proofErr w:type="spellStart"/>
      <w:r w:rsidR="00C24A81" w:rsidRPr="00C90C92">
        <w:rPr>
          <w:rFonts w:eastAsia="Times New Roman" w:cs="Arial"/>
          <w:bCs/>
          <w:szCs w:val="22"/>
          <w:lang w:eastAsia="en-GB"/>
        </w:rPr>
        <w:t>Ziegenfuss</w:t>
      </w:r>
      <w:proofErr w:type="spellEnd"/>
      <w:r w:rsidR="00C24A81" w:rsidRPr="00C90C92">
        <w:rPr>
          <w:rFonts w:eastAsia="Times New Roman" w:cs="Arial"/>
          <w:bCs/>
          <w:szCs w:val="22"/>
          <w:lang w:eastAsia="en-GB"/>
        </w:rPr>
        <w:t>, 2002)</w:t>
      </w:r>
      <w:r w:rsidRPr="00C90C92">
        <w:rPr>
          <w:rFonts w:eastAsia="Times New Roman" w:cs="Arial"/>
          <w:bCs/>
          <w:szCs w:val="22"/>
          <w:lang w:eastAsia="en-GB"/>
        </w:rPr>
        <w:t>.</w:t>
      </w:r>
    </w:p>
    <w:p w14:paraId="30DF7B80" w14:textId="440B01AC" w:rsidR="006076E4" w:rsidRPr="00C90C92" w:rsidRDefault="006076E4" w:rsidP="00C90C92">
      <w:pPr>
        <w:spacing w:before="100" w:beforeAutospacing="1" w:after="100" w:afterAutospacing="1" w:line="360" w:lineRule="auto"/>
        <w:jc w:val="both"/>
        <w:rPr>
          <w:rFonts w:eastAsia="Times New Roman" w:cs="Arial"/>
          <w:szCs w:val="22"/>
          <w:lang w:eastAsia="en-GB"/>
        </w:rPr>
      </w:pPr>
      <w:r w:rsidRPr="00C90C92">
        <w:rPr>
          <w:rFonts w:eastAsia="Times New Roman" w:cs="Arial"/>
          <w:szCs w:val="22"/>
          <w:lang w:eastAsia="en-GB"/>
        </w:rPr>
        <w:t xml:space="preserve">Qualified dental team members offer </w:t>
      </w:r>
      <w:r w:rsidR="00BD278F" w:rsidRPr="00C90C92">
        <w:rPr>
          <w:rFonts w:eastAsia="Times New Roman" w:cs="Arial"/>
          <w:szCs w:val="22"/>
          <w:lang w:eastAsia="en-GB"/>
        </w:rPr>
        <w:t xml:space="preserve">different </w:t>
      </w:r>
      <w:r w:rsidRPr="00C90C92">
        <w:rPr>
          <w:rFonts w:eastAsia="Times New Roman" w:cs="Arial"/>
          <w:szCs w:val="22"/>
          <w:lang w:eastAsia="en-GB"/>
        </w:rPr>
        <w:t>type</w:t>
      </w:r>
      <w:r w:rsidR="00BD278F" w:rsidRPr="00C90C92">
        <w:rPr>
          <w:rFonts w:eastAsia="Times New Roman" w:cs="Arial"/>
          <w:szCs w:val="22"/>
          <w:lang w:eastAsia="en-GB"/>
        </w:rPr>
        <w:t>s</w:t>
      </w:r>
      <w:r w:rsidRPr="00C90C92">
        <w:rPr>
          <w:rFonts w:eastAsia="Times New Roman" w:cs="Arial"/>
          <w:szCs w:val="22"/>
          <w:lang w:eastAsia="en-GB"/>
        </w:rPr>
        <w:t xml:space="preserve"> of oral health care</w:t>
      </w:r>
      <w:r w:rsidR="00BD278F" w:rsidRPr="00C90C92">
        <w:rPr>
          <w:rFonts w:eastAsia="Times New Roman" w:cs="Arial"/>
          <w:szCs w:val="22"/>
          <w:lang w:eastAsia="en-GB"/>
        </w:rPr>
        <w:t>.</w:t>
      </w:r>
      <w:r w:rsidRPr="00C90C92">
        <w:rPr>
          <w:rFonts w:eastAsia="Times New Roman" w:cs="Arial"/>
          <w:szCs w:val="22"/>
          <w:lang w:eastAsia="en-GB"/>
        </w:rPr>
        <w:t xml:space="preserve"> </w:t>
      </w:r>
      <w:r w:rsidRPr="00C90C92">
        <w:rPr>
          <w:rFonts w:cs="Arial"/>
          <w:szCs w:val="22"/>
        </w:rPr>
        <w:t xml:space="preserve">Problem-solving skills are crucial in any organization, including dental practices. Dental </w:t>
      </w:r>
      <w:r w:rsidR="007A679E" w:rsidRPr="00C90C92">
        <w:rPr>
          <w:rFonts w:cs="Arial"/>
          <w:szCs w:val="22"/>
        </w:rPr>
        <w:t>professionals</w:t>
      </w:r>
      <w:r w:rsidRPr="00C90C92">
        <w:rPr>
          <w:rFonts w:cs="Arial"/>
          <w:szCs w:val="22"/>
        </w:rPr>
        <w:t xml:space="preserve"> are responsible for providing basic preventive and restorative treatments and may encounter various challenges and problems during their work. These challenges include patient emergencies, difficult cases, technical issues, and interpersonal conflicts. Effective problem-solving skills enable dental professionals to identify and </w:t>
      </w:r>
      <w:proofErr w:type="spellStart"/>
      <w:r w:rsidRPr="00C90C92">
        <w:rPr>
          <w:rFonts w:cs="Arial"/>
          <w:szCs w:val="22"/>
        </w:rPr>
        <w:t>analyze</w:t>
      </w:r>
      <w:proofErr w:type="spellEnd"/>
      <w:r w:rsidRPr="00C90C92">
        <w:rPr>
          <w:rFonts w:cs="Arial"/>
          <w:szCs w:val="22"/>
        </w:rPr>
        <w:t xml:space="preserve"> problems quickly, develop solutions that address the root cause of the problem, and take appropriate action to resolve the issue. This helps to ensure that patients receive high-quality care and that the practice runs smoothly. Furthermore, effective problem-solving skills can help </w:t>
      </w:r>
      <w:r w:rsidR="007A679E" w:rsidRPr="00C90C92">
        <w:rPr>
          <w:rFonts w:cs="Arial"/>
          <w:szCs w:val="22"/>
        </w:rPr>
        <w:t xml:space="preserve">in the workplace </w:t>
      </w:r>
      <w:r w:rsidRPr="00C90C92">
        <w:rPr>
          <w:rFonts w:cs="Arial"/>
          <w:szCs w:val="22"/>
        </w:rPr>
        <w:t>to enhance their professional reputation, build trust, and improve job satisfaction. Ultimately,</w:t>
      </w:r>
      <w:r w:rsidR="007A679E" w:rsidRPr="00C90C92">
        <w:rPr>
          <w:rFonts w:cs="Arial"/>
          <w:szCs w:val="22"/>
        </w:rPr>
        <w:t xml:space="preserve"> </w:t>
      </w:r>
      <w:r w:rsidRPr="00C90C92">
        <w:rPr>
          <w:rFonts w:cs="Arial"/>
          <w:szCs w:val="22"/>
        </w:rPr>
        <w:t>prioritizing problem-solving skills are better equipped to provide quality care, improve outcomes, and achieve long-term success.</w:t>
      </w:r>
    </w:p>
    <w:p w14:paraId="0891BDDD" w14:textId="77777777" w:rsidR="006076E4" w:rsidRPr="00C90C92" w:rsidRDefault="006076E4" w:rsidP="00C90C92">
      <w:pPr>
        <w:pStyle w:val="NormalWeb"/>
        <w:spacing w:line="360" w:lineRule="auto"/>
        <w:ind w:firstLine="720"/>
        <w:jc w:val="both"/>
        <w:rPr>
          <w:rFonts w:ascii="Arial" w:hAnsi="Arial" w:cs="Arial"/>
          <w:sz w:val="22"/>
          <w:szCs w:val="22"/>
        </w:rPr>
      </w:pPr>
    </w:p>
    <w:p w14:paraId="5A2D6B06" w14:textId="77777777" w:rsidR="006076E4" w:rsidRPr="00C90C92" w:rsidRDefault="006076E4" w:rsidP="00C90C92">
      <w:pPr>
        <w:pStyle w:val="NormalWeb"/>
        <w:spacing w:line="360" w:lineRule="auto"/>
        <w:ind w:firstLine="720"/>
        <w:jc w:val="both"/>
        <w:rPr>
          <w:rFonts w:ascii="Arial" w:hAnsi="Arial" w:cs="Arial"/>
          <w:sz w:val="22"/>
          <w:szCs w:val="22"/>
        </w:rPr>
      </w:pPr>
    </w:p>
    <w:p w14:paraId="32D9F448" w14:textId="77777777" w:rsidR="00F40CF0" w:rsidRPr="00C90C92" w:rsidRDefault="00F40CF0" w:rsidP="00C90C92">
      <w:pPr>
        <w:pStyle w:val="NormalWeb"/>
        <w:spacing w:line="360" w:lineRule="auto"/>
        <w:jc w:val="both"/>
        <w:rPr>
          <w:rFonts w:ascii="Arial" w:hAnsi="Arial" w:cs="Arial"/>
          <w:b/>
          <w:sz w:val="22"/>
          <w:szCs w:val="22"/>
        </w:rPr>
      </w:pPr>
    </w:p>
    <w:p w14:paraId="1B6FB7AC" w14:textId="3A0D7F50" w:rsidR="006076E4" w:rsidRPr="00C90C92" w:rsidRDefault="006076E4" w:rsidP="00C90C92">
      <w:pPr>
        <w:pStyle w:val="Heading1"/>
        <w:spacing w:line="360" w:lineRule="auto"/>
        <w:jc w:val="both"/>
        <w:rPr>
          <w:rFonts w:ascii="Arial" w:hAnsi="Arial" w:cs="Arial"/>
          <w:sz w:val="22"/>
          <w:szCs w:val="22"/>
        </w:rPr>
      </w:pPr>
      <w:bookmarkStart w:id="2" w:name="_Toc132535952"/>
      <w:r w:rsidRPr="00C90C92">
        <w:rPr>
          <w:rFonts w:ascii="Arial" w:hAnsi="Arial" w:cs="Arial"/>
          <w:sz w:val="22"/>
          <w:szCs w:val="22"/>
        </w:rPr>
        <w:lastRenderedPageBreak/>
        <w:t>The workplace problem</w:t>
      </w:r>
      <w:bookmarkEnd w:id="2"/>
    </w:p>
    <w:p w14:paraId="27E609F1" w14:textId="60511FF3" w:rsidR="006076E4" w:rsidRPr="00C90C92" w:rsidRDefault="006076E4" w:rsidP="001D74ED">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 xml:space="preserve">One major problem facing dental professionals like therapists is the lack of uniformity in dental therapy education and practice across the whole country. While some practices have fully integrated dental therapists into their oral </w:t>
      </w:r>
      <w:r w:rsidR="006E2D2E" w:rsidRPr="00C90C92">
        <w:rPr>
          <w:rFonts w:eastAsia="Times New Roman" w:cs="Arial"/>
          <w:szCs w:val="22"/>
          <w:lang w:val="en-US"/>
        </w:rPr>
        <w:t>healthcare</w:t>
      </w:r>
      <w:r w:rsidRPr="00C90C92">
        <w:rPr>
          <w:rFonts w:eastAsia="Times New Roman" w:cs="Arial"/>
          <w:szCs w:val="22"/>
          <w:lang w:val="en-US"/>
        </w:rPr>
        <w:t xml:space="preserve"> system, others have placed restrictions on their scope of practice or have not yet adopted dental therapy</w:t>
      </w:r>
      <w:r w:rsidR="006E2D2E" w:rsidRPr="00C90C92">
        <w:rPr>
          <w:rFonts w:eastAsia="Times New Roman" w:cs="Arial"/>
          <w:szCs w:val="22"/>
          <w:lang w:val="en-US"/>
        </w:rPr>
        <w:t xml:space="preserve"> </w:t>
      </w:r>
      <w:r w:rsidR="006E2D2E" w:rsidRPr="00C90C92">
        <w:rPr>
          <w:rFonts w:eastAsia="Times New Roman" w:cs="Arial"/>
          <w:szCs w:val="22"/>
        </w:rPr>
        <w:t xml:space="preserve">(Yang, Chen and </w:t>
      </w:r>
      <w:proofErr w:type="spellStart"/>
      <w:r w:rsidR="006E2D2E" w:rsidRPr="00C90C92">
        <w:rPr>
          <w:rFonts w:eastAsia="Times New Roman" w:cs="Arial"/>
          <w:szCs w:val="22"/>
        </w:rPr>
        <w:t>Wanchek</w:t>
      </w:r>
      <w:proofErr w:type="spellEnd"/>
      <w:r w:rsidR="006E2D2E" w:rsidRPr="00C90C92">
        <w:rPr>
          <w:rFonts w:eastAsia="Times New Roman" w:cs="Arial"/>
          <w:szCs w:val="22"/>
        </w:rPr>
        <w:t>, 2017)</w:t>
      </w:r>
      <w:r w:rsidRPr="00C90C92">
        <w:rPr>
          <w:rFonts w:eastAsia="Times New Roman" w:cs="Arial"/>
          <w:szCs w:val="22"/>
          <w:lang w:val="en-US"/>
        </w:rPr>
        <w:t>.</w:t>
      </w:r>
    </w:p>
    <w:p w14:paraId="3F182ED4" w14:textId="399A0BED" w:rsidR="006076E4" w:rsidRPr="00C90C92" w:rsidRDefault="006076E4" w:rsidP="001D74ED">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This lack of uniformity challenges dental therapists who may need to relocate or practice in different places. This can also limit the availability of dental therapy services in certain areas. Another challenge is the resistance from some dental organizations and dentists who may see dental therapy as a threat to their profession</w:t>
      </w:r>
      <w:r w:rsidR="00C24A81" w:rsidRPr="00C90C92">
        <w:rPr>
          <w:rFonts w:eastAsia="Times New Roman" w:cs="Arial"/>
          <w:szCs w:val="22"/>
          <w:lang w:val="en-US"/>
        </w:rPr>
        <w:t xml:space="preserve"> </w:t>
      </w:r>
      <w:r w:rsidR="00C24A81" w:rsidRPr="00C90C92">
        <w:rPr>
          <w:rFonts w:eastAsia="Times New Roman" w:cs="Arial"/>
          <w:szCs w:val="22"/>
        </w:rPr>
        <w:t>(Barnes et al., 2019)</w:t>
      </w:r>
      <w:r w:rsidRPr="00C90C92">
        <w:rPr>
          <w:rFonts w:eastAsia="Times New Roman" w:cs="Arial"/>
          <w:szCs w:val="22"/>
          <w:lang w:val="en-US"/>
        </w:rPr>
        <w:t>. They might contend that dental therapists' lack of dental training and experience limits their ability to be accepted and integrated into the oral healthcare organization.</w:t>
      </w:r>
    </w:p>
    <w:p w14:paraId="1DC95169" w14:textId="6DC51E4E" w:rsidR="006076E4" w:rsidRPr="00C90C92" w:rsidRDefault="006076E4" w:rsidP="001D74ED">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Furthermore, dental therapy may not be a comprehensive solution to improving oral healthcare access and addressing disparities</w:t>
      </w:r>
      <w:r w:rsidR="006E2D2E" w:rsidRPr="00C90C92">
        <w:rPr>
          <w:rFonts w:eastAsia="Times New Roman" w:cs="Arial"/>
          <w:szCs w:val="22"/>
          <w:lang w:val="en-US"/>
        </w:rPr>
        <w:t xml:space="preserve"> </w:t>
      </w:r>
      <w:r w:rsidR="006E2D2E" w:rsidRPr="00C90C92">
        <w:rPr>
          <w:rFonts w:eastAsia="Times New Roman" w:cs="Arial"/>
          <w:szCs w:val="22"/>
        </w:rPr>
        <w:t xml:space="preserve">(Yang, Chen and </w:t>
      </w:r>
      <w:proofErr w:type="spellStart"/>
      <w:r w:rsidR="006E2D2E" w:rsidRPr="00C90C92">
        <w:rPr>
          <w:rFonts w:eastAsia="Times New Roman" w:cs="Arial"/>
          <w:szCs w:val="22"/>
        </w:rPr>
        <w:t>Wanchek</w:t>
      </w:r>
      <w:proofErr w:type="spellEnd"/>
      <w:r w:rsidR="006E2D2E" w:rsidRPr="00C90C92">
        <w:rPr>
          <w:rFonts w:eastAsia="Times New Roman" w:cs="Arial"/>
          <w:szCs w:val="22"/>
        </w:rPr>
        <w:t>, 2017)</w:t>
      </w:r>
      <w:r w:rsidRPr="00C90C92">
        <w:rPr>
          <w:rFonts w:eastAsia="Times New Roman" w:cs="Arial"/>
          <w:szCs w:val="22"/>
          <w:lang w:val="en-US"/>
        </w:rPr>
        <w:t>. While dental therapists can provide basic services, more specialized care may still be needed that only dentists can provide. This means dental therapy should be integrated within a larger oral health care system, including dentists and other professionals.</w:t>
      </w:r>
    </w:p>
    <w:p w14:paraId="58314872" w14:textId="77777777" w:rsidR="00F40CF0" w:rsidRPr="00C90C92" w:rsidRDefault="006076E4" w:rsidP="001D74ED">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To overcome these challenges, there needs to be a concerted effort to standardize dental therapy education. This includes establishing clear licensure requirements, scopes of practice, and continuing education requirements. It is also important to address the concerns of dental organizations and dentists and work collaboratively to integrate dental therapy into the oral health care system</w:t>
      </w:r>
      <w:r w:rsidR="00C24A81" w:rsidRPr="00C90C92">
        <w:rPr>
          <w:rFonts w:eastAsia="Times New Roman" w:cs="Arial"/>
          <w:szCs w:val="22"/>
          <w:lang w:val="en-US"/>
        </w:rPr>
        <w:t xml:space="preserve"> </w:t>
      </w:r>
      <w:r w:rsidR="00C24A81" w:rsidRPr="00C90C92">
        <w:rPr>
          <w:rFonts w:eastAsia="Times New Roman" w:cs="Arial"/>
          <w:szCs w:val="22"/>
        </w:rPr>
        <w:t>(Barnes et al., 2019)</w:t>
      </w:r>
      <w:r w:rsidRPr="00C90C92">
        <w:rPr>
          <w:rFonts w:eastAsia="Times New Roman" w:cs="Arial"/>
          <w:szCs w:val="22"/>
          <w:lang w:val="en-US"/>
        </w:rPr>
        <w:t>. Lastly, dental therapy should be integrated within a larger oral health care system, including dentists and other professionals, to ensure comprehensive and equitable access to services.</w:t>
      </w:r>
    </w:p>
    <w:p w14:paraId="4F44ED2E" w14:textId="6E7D4E49" w:rsidR="006076E4" w:rsidRPr="00C90C92" w:rsidRDefault="006076E4" w:rsidP="00C90C92">
      <w:pPr>
        <w:spacing w:before="100" w:beforeAutospacing="1" w:after="100" w:afterAutospacing="1" w:line="360" w:lineRule="auto"/>
        <w:ind w:firstLine="720"/>
        <w:jc w:val="both"/>
        <w:rPr>
          <w:rFonts w:eastAsia="Times New Roman" w:cs="Arial"/>
          <w:szCs w:val="22"/>
          <w:lang w:val="en-US"/>
        </w:rPr>
      </w:pPr>
      <w:r w:rsidRPr="00C90C92">
        <w:rPr>
          <w:rFonts w:eastAsia="Times New Roman" w:cs="Arial"/>
          <w:noProof/>
          <w:szCs w:val="22"/>
          <w:lang w:val="en-US"/>
        </w:rPr>
        <w:lastRenderedPageBreak/>
        <w:drawing>
          <wp:inline distT="0" distB="0" distL="0" distR="0" wp14:anchorId="59D4AEF3" wp14:editId="251955B1">
            <wp:extent cx="4632399" cy="2628000"/>
            <wp:effectExtent l="0" t="0" r="3175" b="127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399" cy="2628000"/>
                    </a:xfrm>
                    <a:prstGeom prst="rect">
                      <a:avLst/>
                    </a:prstGeom>
                  </pic:spPr>
                </pic:pic>
              </a:graphicData>
            </a:graphic>
          </wp:inline>
        </w:drawing>
      </w:r>
    </w:p>
    <w:p w14:paraId="224BD4DB" w14:textId="77777777" w:rsidR="006076E4" w:rsidRPr="00C90C92" w:rsidRDefault="006076E4" w:rsidP="00C90C92">
      <w:pPr>
        <w:pStyle w:val="NormalWeb"/>
        <w:spacing w:line="360" w:lineRule="auto"/>
        <w:jc w:val="both"/>
        <w:rPr>
          <w:rFonts w:ascii="Arial" w:hAnsi="Arial" w:cs="Arial"/>
          <w:sz w:val="22"/>
          <w:szCs w:val="22"/>
        </w:rPr>
      </w:pPr>
      <w:r w:rsidRPr="00C90C92">
        <w:rPr>
          <w:rFonts w:ascii="Arial" w:hAnsi="Arial" w:cs="Arial"/>
          <w:sz w:val="22"/>
          <w:szCs w:val="22"/>
        </w:rPr>
        <w:t>By gathering and analyzing this information, it will be possible to filter out the possible causes and identify the actual root causes of the problem. This will enable dental therapy organizations to develop targeted and effective solutions to address the issue.</w:t>
      </w:r>
    </w:p>
    <w:p w14:paraId="5231928D" w14:textId="1996B66A" w:rsidR="006076E4" w:rsidRPr="00C90C92" w:rsidRDefault="006076E4" w:rsidP="00C90C92">
      <w:pPr>
        <w:pStyle w:val="Heading1"/>
        <w:spacing w:line="360" w:lineRule="auto"/>
        <w:jc w:val="both"/>
        <w:rPr>
          <w:rFonts w:ascii="Arial" w:hAnsi="Arial" w:cs="Arial"/>
          <w:sz w:val="22"/>
          <w:szCs w:val="22"/>
        </w:rPr>
      </w:pPr>
      <w:bookmarkStart w:id="3" w:name="_Toc132535953"/>
      <w:r w:rsidRPr="00C90C92">
        <w:rPr>
          <w:rFonts w:ascii="Arial" w:hAnsi="Arial" w:cs="Arial"/>
          <w:sz w:val="22"/>
          <w:szCs w:val="22"/>
        </w:rPr>
        <w:t>Situation analysis model</w:t>
      </w:r>
      <w:bookmarkEnd w:id="3"/>
    </w:p>
    <w:p w14:paraId="52CFFF84" w14:textId="77777777" w:rsidR="006076E4" w:rsidRPr="00C90C92" w:rsidRDefault="006076E4" w:rsidP="001D74ED">
      <w:pPr>
        <w:pStyle w:val="NormalWeb"/>
        <w:spacing w:line="360" w:lineRule="auto"/>
        <w:jc w:val="both"/>
        <w:rPr>
          <w:rFonts w:ascii="Arial" w:hAnsi="Arial" w:cs="Arial"/>
          <w:sz w:val="22"/>
          <w:szCs w:val="22"/>
        </w:rPr>
      </w:pPr>
      <w:r w:rsidRPr="00C90C92">
        <w:rPr>
          <w:rFonts w:ascii="Arial" w:hAnsi="Arial" w:cs="Arial"/>
          <w:sz w:val="22"/>
          <w:szCs w:val="22"/>
        </w:rPr>
        <w:t>SWOT analysis identifies and assesses threats associated with an organization, project, business plan, activity, strengths, weaknesses, and opportunities. An example of how SWOT analysis could be used to analyze the situation caused by the problem is:</w:t>
      </w:r>
    </w:p>
    <w:p w14:paraId="108A520F" w14:textId="77777777" w:rsidR="006076E4" w:rsidRPr="00C90C92" w:rsidRDefault="006076E4" w:rsidP="00C90C92">
      <w:pPr>
        <w:spacing w:before="100" w:beforeAutospacing="1" w:after="100" w:afterAutospacing="1" w:line="360" w:lineRule="auto"/>
        <w:ind w:firstLine="360"/>
        <w:jc w:val="both"/>
        <w:rPr>
          <w:rFonts w:eastAsia="Times New Roman" w:cs="Arial"/>
          <w:szCs w:val="22"/>
          <w:lang w:val="en-US"/>
        </w:rPr>
      </w:pPr>
      <w:r w:rsidRPr="00C90C92">
        <w:rPr>
          <w:rFonts w:eastAsia="Times New Roman" w:cs="Arial"/>
          <w:noProof/>
          <w:szCs w:val="22"/>
          <w:lang w:val="en-US"/>
        </w:rPr>
        <w:drawing>
          <wp:inline distT="0" distB="0" distL="0" distR="0" wp14:anchorId="2CE30728" wp14:editId="67BC06D3">
            <wp:extent cx="4357797" cy="2448000"/>
            <wp:effectExtent l="0" t="0" r="0" b="3175"/>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57797" cy="2448000"/>
                    </a:xfrm>
                    <a:prstGeom prst="rect">
                      <a:avLst/>
                    </a:prstGeom>
                  </pic:spPr>
                </pic:pic>
              </a:graphicData>
            </a:graphic>
          </wp:inline>
        </w:drawing>
      </w:r>
    </w:p>
    <w:p w14:paraId="257ABA87" w14:textId="77777777" w:rsidR="006076E4" w:rsidRPr="00C90C92" w:rsidRDefault="006076E4" w:rsidP="00C90C92">
      <w:pPr>
        <w:pStyle w:val="Heading1"/>
        <w:spacing w:line="360" w:lineRule="auto"/>
        <w:jc w:val="both"/>
        <w:rPr>
          <w:rFonts w:ascii="Arial" w:hAnsi="Arial" w:cs="Arial"/>
          <w:sz w:val="22"/>
          <w:szCs w:val="22"/>
        </w:rPr>
      </w:pPr>
      <w:bookmarkStart w:id="4" w:name="_Toc132535954"/>
      <w:r w:rsidRPr="00C90C92">
        <w:rPr>
          <w:rFonts w:ascii="Arial" w:hAnsi="Arial" w:cs="Arial"/>
          <w:sz w:val="22"/>
          <w:szCs w:val="22"/>
        </w:rPr>
        <w:lastRenderedPageBreak/>
        <w:t>Solutions</w:t>
      </w:r>
      <w:bookmarkEnd w:id="4"/>
    </w:p>
    <w:p w14:paraId="7052A5E8" w14:textId="77777777" w:rsidR="006076E4" w:rsidRPr="00C90C92" w:rsidRDefault="006076E4" w:rsidP="00C90C92">
      <w:pPr>
        <w:pStyle w:val="NormalWeb"/>
        <w:numPr>
          <w:ilvl w:val="0"/>
          <w:numId w:val="1"/>
        </w:numPr>
        <w:spacing w:line="360" w:lineRule="auto"/>
        <w:jc w:val="both"/>
        <w:rPr>
          <w:rFonts w:ascii="Arial" w:hAnsi="Arial" w:cs="Arial"/>
          <w:sz w:val="22"/>
          <w:szCs w:val="22"/>
        </w:rPr>
      </w:pPr>
      <w:r w:rsidRPr="00C90C92">
        <w:rPr>
          <w:rFonts w:ascii="Arial" w:hAnsi="Arial" w:cs="Arial"/>
          <w:sz w:val="22"/>
          <w:szCs w:val="22"/>
        </w:rPr>
        <w:t>Establishing a national dental education system: A national dental education system could help to ensure that all dental practitioners are adequately trained and that there is uniformity in dental education and practice across the country.</w:t>
      </w:r>
    </w:p>
    <w:p w14:paraId="2DB39F75" w14:textId="0949C685" w:rsidR="006076E4" w:rsidRPr="00C90C92" w:rsidRDefault="006076E4" w:rsidP="00C90C92">
      <w:pPr>
        <w:pStyle w:val="NormalWeb"/>
        <w:numPr>
          <w:ilvl w:val="0"/>
          <w:numId w:val="1"/>
        </w:numPr>
        <w:spacing w:line="360" w:lineRule="auto"/>
        <w:jc w:val="both"/>
        <w:rPr>
          <w:rFonts w:ascii="Arial" w:hAnsi="Arial" w:cs="Arial"/>
          <w:sz w:val="22"/>
          <w:szCs w:val="22"/>
        </w:rPr>
      </w:pPr>
      <w:r w:rsidRPr="00C90C92">
        <w:rPr>
          <w:rFonts w:ascii="Arial" w:hAnsi="Arial" w:cs="Arial"/>
          <w:sz w:val="22"/>
          <w:szCs w:val="22"/>
        </w:rPr>
        <w:t xml:space="preserve">It is essential to improving dental health outcomes. This could be accomplished by expanding coverage to include dental care and increasing funding for community health </w:t>
      </w:r>
      <w:proofErr w:type="spellStart"/>
      <w:r w:rsidR="00AF7522" w:rsidRPr="00C90C92">
        <w:rPr>
          <w:rFonts w:ascii="Arial" w:hAnsi="Arial" w:cs="Arial"/>
          <w:sz w:val="22"/>
          <w:szCs w:val="22"/>
        </w:rPr>
        <w:t>centres</w:t>
      </w:r>
      <w:proofErr w:type="spellEnd"/>
      <w:r w:rsidRPr="00C90C92">
        <w:rPr>
          <w:rFonts w:ascii="Arial" w:hAnsi="Arial" w:cs="Arial"/>
          <w:sz w:val="22"/>
          <w:szCs w:val="22"/>
        </w:rPr>
        <w:t>.</w:t>
      </w:r>
    </w:p>
    <w:p w14:paraId="7B1BE8D9" w14:textId="77777777" w:rsidR="006076E4" w:rsidRPr="00C90C92" w:rsidRDefault="006076E4" w:rsidP="00C90C92">
      <w:pPr>
        <w:pStyle w:val="NormalWeb"/>
        <w:numPr>
          <w:ilvl w:val="0"/>
          <w:numId w:val="1"/>
        </w:numPr>
        <w:spacing w:line="360" w:lineRule="auto"/>
        <w:jc w:val="both"/>
        <w:rPr>
          <w:rFonts w:ascii="Arial" w:hAnsi="Arial" w:cs="Arial"/>
          <w:sz w:val="22"/>
          <w:szCs w:val="22"/>
        </w:rPr>
      </w:pPr>
      <w:r w:rsidRPr="00C90C92">
        <w:rPr>
          <w:rFonts w:ascii="Arial" w:hAnsi="Arial" w:cs="Arial"/>
          <w:sz w:val="22"/>
          <w:szCs w:val="22"/>
        </w:rPr>
        <w:t>Improving oral health literacy is essential to ensure that individuals know the importance of dental care and how to access it. This could be accomplished by providing educational materials and resources.</w:t>
      </w:r>
    </w:p>
    <w:p w14:paraId="1393DB40" w14:textId="1E9CA969" w:rsidR="006076E4" w:rsidRPr="00C90C92" w:rsidRDefault="006076E4" w:rsidP="00C90C92">
      <w:pPr>
        <w:pStyle w:val="Heading1"/>
        <w:spacing w:line="360" w:lineRule="auto"/>
        <w:jc w:val="both"/>
        <w:rPr>
          <w:rFonts w:ascii="Arial" w:hAnsi="Arial" w:cs="Arial"/>
          <w:sz w:val="22"/>
          <w:szCs w:val="22"/>
        </w:rPr>
      </w:pPr>
      <w:bookmarkStart w:id="5" w:name="_Toc132535955"/>
      <w:r w:rsidRPr="00C90C92">
        <w:rPr>
          <w:rFonts w:ascii="Arial" w:hAnsi="Arial" w:cs="Arial"/>
          <w:sz w:val="22"/>
          <w:szCs w:val="22"/>
        </w:rPr>
        <w:t>The pros and cons of the solution</w:t>
      </w:r>
      <w:bookmarkEnd w:id="5"/>
    </w:p>
    <w:p w14:paraId="2A4EF54D" w14:textId="77777777" w:rsidR="006076E4" w:rsidRPr="00C90C92" w:rsidRDefault="006076E4" w:rsidP="001D74ED">
      <w:pPr>
        <w:pStyle w:val="NormalWeb"/>
        <w:spacing w:line="360" w:lineRule="auto"/>
        <w:jc w:val="both"/>
        <w:rPr>
          <w:rFonts w:ascii="Arial" w:hAnsi="Arial" w:cs="Arial"/>
          <w:sz w:val="22"/>
          <w:szCs w:val="22"/>
        </w:rPr>
      </w:pPr>
      <w:r w:rsidRPr="00C90C92">
        <w:rPr>
          <w:rFonts w:ascii="Arial" w:hAnsi="Arial" w:cs="Arial"/>
          <w:sz w:val="22"/>
          <w:szCs w:val="22"/>
        </w:rPr>
        <w:t>The three solutions proposed above to solve the problem of lack of uniformity in dental education and practice in dental therapy are all viable options, but each has pros and cons.</w:t>
      </w:r>
    </w:p>
    <w:p w14:paraId="322556A7" w14:textId="45E0C3DE" w:rsidR="006076E4" w:rsidRPr="00C90C92" w:rsidRDefault="006076E4" w:rsidP="00C90C92">
      <w:pPr>
        <w:pStyle w:val="NormalWeb"/>
        <w:numPr>
          <w:ilvl w:val="0"/>
          <w:numId w:val="2"/>
        </w:numPr>
        <w:spacing w:line="360" w:lineRule="auto"/>
        <w:jc w:val="both"/>
        <w:rPr>
          <w:rFonts w:ascii="Arial" w:hAnsi="Arial" w:cs="Arial"/>
          <w:sz w:val="22"/>
          <w:szCs w:val="22"/>
        </w:rPr>
      </w:pPr>
      <w:r w:rsidRPr="00C90C92">
        <w:rPr>
          <w:rFonts w:ascii="Arial" w:hAnsi="Arial" w:cs="Arial"/>
          <w:sz w:val="22"/>
          <w:szCs w:val="22"/>
        </w:rPr>
        <w:t>Establishing a National Dental Education System: The main advantage of this solution is that it would ensure uniformity in dental education and practice.</w:t>
      </w:r>
    </w:p>
    <w:p w14:paraId="5D7A09AD" w14:textId="77777777" w:rsidR="006076E4" w:rsidRPr="00C90C92" w:rsidRDefault="006076E4" w:rsidP="00C90C92">
      <w:pPr>
        <w:pStyle w:val="NormalWeb"/>
        <w:numPr>
          <w:ilvl w:val="0"/>
          <w:numId w:val="2"/>
        </w:numPr>
        <w:spacing w:line="360" w:lineRule="auto"/>
        <w:jc w:val="both"/>
        <w:rPr>
          <w:rFonts w:ascii="Arial" w:hAnsi="Arial" w:cs="Arial"/>
          <w:sz w:val="22"/>
          <w:szCs w:val="22"/>
        </w:rPr>
      </w:pPr>
      <w:r w:rsidRPr="00C90C92">
        <w:rPr>
          <w:rFonts w:ascii="Arial" w:hAnsi="Arial" w:cs="Arial"/>
          <w:sz w:val="22"/>
          <w:szCs w:val="22"/>
        </w:rPr>
        <w:t>Increasing Access to Dental Care: this would ensure that more people have access to dental care, which could improve dental health outcomes.</w:t>
      </w:r>
    </w:p>
    <w:p w14:paraId="2DD216DA" w14:textId="5AC700CD" w:rsidR="006076E4" w:rsidRPr="00C90C92" w:rsidRDefault="006076E4" w:rsidP="00C90C92">
      <w:pPr>
        <w:pStyle w:val="NormalWeb"/>
        <w:numPr>
          <w:ilvl w:val="0"/>
          <w:numId w:val="2"/>
        </w:numPr>
        <w:spacing w:line="360" w:lineRule="auto"/>
        <w:jc w:val="both"/>
        <w:rPr>
          <w:rFonts w:ascii="Arial" w:hAnsi="Arial" w:cs="Arial"/>
          <w:sz w:val="22"/>
          <w:szCs w:val="22"/>
        </w:rPr>
      </w:pPr>
      <w:r w:rsidRPr="00C90C92">
        <w:rPr>
          <w:rFonts w:ascii="Arial" w:hAnsi="Arial" w:cs="Arial"/>
          <w:sz w:val="22"/>
          <w:szCs w:val="22"/>
        </w:rPr>
        <w:t>Improving Oral Health Literacy: The main advantage of this is that it would empower individuals to take charge of their dental health by providing them with the knowledge and resources they need to access dental care.</w:t>
      </w:r>
    </w:p>
    <w:p w14:paraId="6FC37D56" w14:textId="2A4353F0" w:rsidR="006076E4" w:rsidRPr="00C90C92" w:rsidRDefault="006076E4" w:rsidP="001D74ED">
      <w:pPr>
        <w:pStyle w:val="NormalWeb"/>
        <w:spacing w:line="360" w:lineRule="auto"/>
        <w:jc w:val="both"/>
        <w:rPr>
          <w:rFonts w:ascii="Arial" w:hAnsi="Arial" w:cs="Arial"/>
          <w:sz w:val="22"/>
          <w:szCs w:val="22"/>
        </w:rPr>
      </w:pPr>
      <w:r w:rsidRPr="00C90C92">
        <w:rPr>
          <w:rFonts w:ascii="Arial" w:hAnsi="Arial" w:cs="Arial"/>
          <w:sz w:val="22"/>
          <w:szCs w:val="22"/>
        </w:rPr>
        <w:t>Based on these pros and cons, it is difficult to identify a single solution as the most appropriate. However, establishing a national dental education system would likely have the most significant impact on ensuring uniformity in dental education</w:t>
      </w:r>
      <w:r w:rsidR="00C24A81" w:rsidRPr="00C90C92">
        <w:rPr>
          <w:rFonts w:ascii="Arial" w:hAnsi="Arial" w:cs="Arial"/>
          <w:sz w:val="22"/>
          <w:szCs w:val="22"/>
        </w:rPr>
        <w:t xml:space="preserve"> </w:t>
      </w:r>
      <w:r w:rsidR="00C24A81" w:rsidRPr="00C90C92">
        <w:rPr>
          <w:rFonts w:ascii="Arial" w:hAnsi="Arial" w:cs="Arial"/>
          <w:sz w:val="22"/>
          <w:szCs w:val="22"/>
          <w:lang w:val="en-GB"/>
        </w:rPr>
        <w:t>(England, n.d.)</w:t>
      </w:r>
      <w:r w:rsidRPr="00C90C92">
        <w:rPr>
          <w:rFonts w:ascii="Arial" w:hAnsi="Arial" w:cs="Arial"/>
          <w:sz w:val="22"/>
          <w:szCs w:val="22"/>
        </w:rPr>
        <w:t>. It would ultimately ensure that all dental practitioners are adequately trained and that there is uniformity in dental education and practice across the board.</w:t>
      </w:r>
    </w:p>
    <w:p w14:paraId="4D81F742" w14:textId="77777777" w:rsidR="0088404B" w:rsidRDefault="0088404B" w:rsidP="00C90C92">
      <w:pPr>
        <w:pStyle w:val="Heading1"/>
        <w:spacing w:line="360" w:lineRule="auto"/>
        <w:jc w:val="both"/>
        <w:rPr>
          <w:rFonts w:ascii="Arial" w:hAnsi="Arial" w:cs="Arial"/>
          <w:sz w:val="22"/>
          <w:szCs w:val="22"/>
        </w:rPr>
      </w:pPr>
      <w:bookmarkStart w:id="6" w:name="_Toc132535956"/>
    </w:p>
    <w:p w14:paraId="6ABA51E5" w14:textId="77777777" w:rsidR="0088404B" w:rsidRDefault="0088404B" w:rsidP="00C90C92">
      <w:pPr>
        <w:pStyle w:val="Heading1"/>
        <w:spacing w:line="360" w:lineRule="auto"/>
        <w:jc w:val="both"/>
        <w:rPr>
          <w:rFonts w:ascii="Arial" w:hAnsi="Arial" w:cs="Arial"/>
          <w:sz w:val="22"/>
          <w:szCs w:val="22"/>
        </w:rPr>
      </w:pPr>
    </w:p>
    <w:p w14:paraId="4A045EE4" w14:textId="77777777" w:rsidR="0088404B" w:rsidRDefault="0088404B" w:rsidP="00C90C92">
      <w:pPr>
        <w:pStyle w:val="Heading1"/>
        <w:spacing w:line="360" w:lineRule="auto"/>
        <w:jc w:val="both"/>
        <w:rPr>
          <w:rFonts w:ascii="Arial" w:hAnsi="Arial" w:cs="Arial"/>
          <w:sz w:val="22"/>
          <w:szCs w:val="22"/>
        </w:rPr>
      </w:pPr>
    </w:p>
    <w:p w14:paraId="39AC4BC5" w14:textId="08E4BBC6" w:rsidR="006076E4" w:rsidRPr="00C90C92" w:rsidRDefault="006076E4" w:rsidP="00C90C92">
      <w:pPr>
        <w:pStyle w:val="Heading1"/>
        <w:spacing w:line="360" w:lineRule="auto"/>
        <w:jc w:val="both"/>
        <w:rPr>
          <w:rFonts w:ascii="Arial" w:hAnsi="Arial" w:cs="Arial"/>
          <w:sz w:val="22"/>
          <w:szCs w:val="22"/>
        </w:rPr>
      </w:pPr>
      <w:r w:rsidRPr="00C90C92">
        <w:rPr>
          <w:rFonts w:ascii="Arial" w:hAnsi="Arial" w:cs="Arial"/>
          <w:sz w:val="22"/>
          <w:szCs w:val="22"/>
        </w:rPr>
        <w:t>Solution implementation</w:t>
      </w:r>
      <w:r w:rsidR="00AA28AA" w:rsidRPr="00C90C92">
        <w:rPr>
          <w:rFonts w:ascii="Arial" w:hAnsi="Arial" w:cs="Arial"/>
          <w:sz w:val="22"/>
          <w:szCs w:val="22"/>
        </w:rPr>
        <w:t xml:space="preserve"> Plan</w:t>
      </w:r>
      <w:bookmarkEnd w:id="6"/>
    </w:p>
    <w:p w14:paraId="21E3A467" w14:textId="4EF92928" w:rsidR="006076E4" w:rsidRPr="00C90C92" w:rsidRDefault="006076E4" w:rsidP="001D74ED">
      <w:pPr>
        <w:pStyle w:val="NormalWeb"/>
        <w:spacing w:line="360" w:lineRule="auto"/>
        <w:jc w:val="both"/>
        <w:rPr>
          <w:rFonts w:ascii="Arial" w:hAnsi="Arial" w:cs="Arial"/>
          <w:sz w:val="22"/>
          <w:szCs w:val="22"/>
        </w:rPr>
      </w:pPr>
      <w:r w:rsidRPr="00C90C92">
        <w:rPr>
          <w:rFonts w:ascii="Arial" w:hAnsi="Arial" w:cs="Arial"/>
          <w:sz w:val="22"/>
          <w:szCs w:val="22"/>
        </w:rPr>
        <w:t>ADKAR model is an alteration organization instrument that helps individuals and organizations understand and manage the change process. Awareness, Desire, Knowledge, Ability, and Reinforcement are the five stages in this model. The ADKAR model could be applied to implementing a national dental education system in the following ways:</w:t>
      </w:r>
    </w:p>
    <w:p w14:paraId="3526C31C" w14:textId="77777777" w:rsidR="006076E4" w:rsidRDefault="006076E4" w:rsidP="00C90C92">
      <w:pPr>
        <w:pStyle w:val="NormalWeb"/>
        <w:spacing w:line="360" w:lineRule="auto"/>
        <w:ind w:firstLine="720"/>
        <w:jc w:val="both"/>
        <w:rPr>
          <w:rFonts w:ascii="Arial" w:hAnsi="Arial" w:cs="Arial"/>
          <w:sz w:val="22"/>
          <w:szCs w:val="22"/>
        </w:rPr>
      </w:pPr>
      <w:r w:rsidRPr="00C90C92">
        <w:rPr>
          <w:rFonts w:ascii="Arial" w:hAnsi="Arial" w:cs="Arial"/>
          <w:noProof/>
          <w:sz w:val="22"/>
          <w:szCs w:val="22"/>
        </w:rPr>
        <w:drawing>
          <wp:inline distT="0" distB="0" distL="0" distR="0" wp14:anchorId="4BEB792C" wp14:editId="3D0BB8B2">
            <wp:extent cx="4455514" cy="3384000"/>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55514" cy="3384000"/>
                    </a:xfrm>
                    <a:prstGeom prst="rect">
                      <a:avLst/>
                    </a:prstGeom>
                  </pic:spPr>
                </pic:pic>
              </a:graphicData>
            </a:graphic>
          </wp:inline>
        </w:drawing>
      </w:r>
    </w:p>
    <w:p w14:paraId="2A1FA2D6" w14:textId="77777777" w:rsidR="0088404B" w:rsidRPr="00C90C92" w:rsidRDefault="0088404B" w:rsidP="0088404B">
      <w:pPr>
        <w:pStyle w:val="NormalWeb"/>
        <w:spacing w:line="360" w:lineRule="auto"/>
        <w:ind w:left="360"/>
        <w:rPr>
          <w:rFonts w:ascii="Arial" w:hAnsi="Arial" w:cs="Arial"/>
          <w:sz w:val="22"/>
          <w:szCs w:val="22"/>
        </w:rPr>
      </w:pPr>
      <w:r w:rsidRPr="00C90C92">
        <w:rPr>
          <w:rFonts w:ascii="Arial" w:hAnsi="Arial" w:cs="Arial"/>
          <w:sz w:val="22"/>
          <w:szCs w:val="22"/>
        </w:rPr>
        <w:t>By applying the ADKAR model, stakeholders can work together to implement a national dental education system effectively and ensure that all dental practitioners are adequately trained and that there is uniformity in dental education and practice.</w:t>
      </w:r>
    </w:p>
    <w:p w14:paraId="3089351C" w14:textId="77777777" w:rsidR="0088404B" w:rsidRDefault="0088404B" w:rsidP="00C90C92">
      <w:pPr>
        <w:pStyle w:val="NormalWeb"/>
        <w:spacing w:line="360" w:lineRule="auto"/>
        <w:ind w:firstLine="720"/>
        <w:jc w:val="both"/>
        <w:rPr>
          <w:rFonts w:ascii="Arial" w:hAnsi="Arial" w:cs="Arial"/>
          <w:sz w:val="22"/>
          <w:szCs w:val="22"/>
        </w:rPr>
      </w:pPr>
    </w:p>
    <w:p w14:paraId="2B6BBEE6" w14:textId="121E282B" w:rsidR="0088404B" w:rsidRPr="00C90C92" w:rsidRDefault="0088404B" w:rsidP="00C90C92">
      <w:pPr>
        <w:pStyle w:val="NormalWeb"/>
        <w:spacing w:line="360" w:lineRule="auto"/>
        <w:ind w:firstLine="720"/>
        <w:jc w:val="both"/>
        <w:rPr>
          <w:rFonts w:ascii="Arial" w:hAnsi="Arial" w:cs="Arial"/>
          <w:sz w:val="22"/>
          <w:szCs w:val="22"/>
        </w:rPr>
      </w:pPr>
      <w:r>
        <w:rPr>
          <w:rFonts w:ascii="Arial" w:hAnsi="Arial" w:cs="Arial"/>
          <w:noProof/>
          <w:sz w:val="22"/>
          <w:szCs w:val="22"/>
        </w:rPr>
        <w:lastRenderedPageBreak/>
        <w:drawing>
          <wp:inline distT="0" distB="0" distL="0" distR="0" wp14:anchorId="29F7A71B" wp14:editId="1F263117">
            <wp:extent cx="4486444" cy="4392000"/>
            <wp:effectExtent l="0" t="0" r="0" b="254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86444" cy="4392000"/>
                    </a:xfrm>
                    <a:prstGeom prst="rect">
                      <a:avLst/>
                    </a:prstGeom>
                  </pic:spPr>
                </pic:pic>
              </a:graphicData>
            </a:graphic>
          </wp:inline>
        </w:drawing>
      </w:r>
    </w:p>
    <w:p w14:paraId="4AF1A3DA" w14:textId="2D591EA3" w:rsidR="006076E4" w:rsidRPr="00C90C92" w:rsidRDefault="001D74ED" w:rsidP="00C90C92">
      <w:pPr>
        <w:pStyle w:val="Heading1"/>
        <w:spacing w:line="360" w:lineRule="auto"/>
        <w:jc w:val="both"/>
        <w:rPr>
          <w:rFonts w:ascii="Arial" w:hAnsi="Arial" w:cs="Arial"/>
          <w:sz w:val="22"/>
          <w:szCs w:val="22"/>
          <w:lang w:eastAsia="en-GB"/>
        </w:rPr>
      </w:pPr>
      <w:bookmarkStart w:id="7" w:name="_Toc132535957"/>
      <w:r>
        <w:rPr>
          <w:rFonts w:ascii="Arial" w:hAnsi="Arial" w:cs="Arial"/>
          <w:sz w:val="22"/>
          <w:szCs w:val="22"/>
          <w:lang w:eastAsia="en-GB"/>
        </w:rPr>
        <w:t xml:space="preserve">      </w:t>
      </w:r>
      <w:r w:rsidR="006076E4" w:rsidRPr="00C90C92">
        <w:rPr>
          <w:rFonts w:ascii="Arial" w:hAnsi="Arial" w:cs="Arial"/>
          <w:sz w:val="22"/>
          <w:szCs w:val="22"/>
          <w:lang w:eastAsia="en-GB"/>
        </w:rPr>
        <w:t>Plan for communicating with stakeholders.</w:t>
      </w:r>
      <w:bookmarkEnd w:id="7"/>
    </w:p>
    <w:p w14:paraId="3327C720" w14:textId="77777777" w:rsidR="006076E4" w:rsidRPr="00C90C92" w:rsidRDefault="006076E4" w:rsidP="00C90C92">
      <w:pPr>
        <w:pStyle w:val="NormalWeb"/>
        <w:spacing w:line="360" w:lineRule="auto"/>
        <w:ind w:left="360" w:firstLine="360"/>
        <w:jc w:val="both"/>
        <w:rPr>
          <w:rFonts w:ascii="Arial" w:hAnsi="Arial" w:cs="Arial"/>
          <w:b/>
          <w:sz w:val="22"/>
          <w:szCs w:val="22"/>
        </w:rPr>
      </w:pPr>
      <w:r w:rsidRPr="00C90C92">
        <w:rPr>
          <w:rFonts w:ascii="Arial" w:hAnsi="Arial" w:cs="Arial"/>
          <w:b/>
          <w:noProof/>
          <w:sz w:val="22"/>
          <w:szCs w:val="22"/>
        </w:rPr>
        <w:drawing>
          <wp:inline distT="0" distB="0" distL="0" distR="0" wp14:anchorId="103672F2" wp14:editId="2CAA69B4">
            <wp:extent cx="4547278" cy="2484000"/>
            <wp:effectExtent l="0" t="0" r="0" b="571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7278" cy="2484000"/>
                    </a:xfrm>
                    <a:prstGeom prst="rect">
                      <a:avLst/>
                    </a:prstGeom>
                  </pic:spPr>
                </pic:pic>
              </a:graphicData>
            </a:graphic>
          </wp:inline>
        </w:drawing>
      </w:r>
    </w:p>
    <w:p w14:paraId="180EE3CE" w14:textId="77777777" w:rsidR="006076E4" w:rsidRPr="00C90C92" w:rsidRDefault="006076E4" w:rsidP="00C90C92">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Here are some comments on each stakeholder:</w:t>
      </w:r>
    </w:p>
    <w:p w14:paraId="0E460CC3" w14:textId="77777777" w:rsidR="006076E4" w:rsidRPr="00C90C92" w:rsidRDefault="006076E4" w:rsidP="00C90C92">
      <w:pPr>
        <w:numPr>
          <w:ilvl w:val="0"/>
          <w:numId w:val="4"/>
        </w:num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 xml:space="preserve">Dental practitioners: Professional associations, conferences and events, trade publications, and online forums and networks are most relevant to dental </w:t>
      </w:r>
      <w:r w:rsidRPr="00C90C92">
        <w:rPr>
          <w:rFonts w:eastAsia="Times New Roman" w:cs="Arial"/>
          <w:szCs w:val="22"/>
          <w:lang w:val="en-US"/>
        </w:rPr>
        <w:lastRenderedPageBreak/>
        <w:t>professionals. These communication channels allow them to stay up to date on industry trends, connect with peers, and share knowledge and best practices.</w:t>
      </w:r>
    </w:p>
    <w:p w14:paraId="30644DC9" w14:textId="77777777" w:rsidR="006076E4" w:rsidRPr="00C90C92" w:rsidRDefault="006076E4" w:rsidP="00C90C92">
      <w:pPr>
        <w:numPr>
          <w:ilvl w:val="0"/>
          <w:numId w:val="4"/>
        </w:num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Dental associations: Newsletters and publications, press releases and media outreach, website and social media, and events and conferences are most relevant to dental associations. These communication channels allow them to communicate with members and the public on key issues related to the dental industry.</w:t>
      </w:r>
    </w:p>
    <w:p w14:paraId="1308F3A9" w14:textId="7DE07133" w:rsidR="006076E4" w:rsidRPr="00C90C92" w:rsidRDefault="006076E4" w:rsidP="00C90C92">
      <w:pPr>
        <w:numPr>
          <w:ilvl w:val="0"/>
          <w:numId w:val="4"/>
        </w:num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Dental schools and universities: Websites and social media, college fairs and recruitment events, alum newsletters and publications, and academic conferences and symposia are most relevant to dental schools and universities. These communication channels allow them to engage with students, and industry partners and share information on curriculum development, research and innovation, and student recruitment and retention</w:t>
      </w:r>
      <w:r w:rsidR="00C24A81" w:rsidRPr="00C90C92">
        <w:rPr>
          <w:rFonts w:eastAsia="Times New Roman" w:cs="Arial"/>
          <w:szCs w:val="22"/>
          <w:lang w:val="en-US"/>
        </w:rPr>
        <w:t xml:space="preserve"> </w:t>
      </w:r>
      <w:r w:rsidR="00C24A81" w:rsidRPr="00C90C92">
        <w:rPr>
          <w:rFonts w:eastAsia="Times New Roman" w:cs="Arial"/>
          <w:szCs w:val="22"/>
        </w:rPr>
        <w:t>(England, n.d.)</w:t>
      </w:r>
      <w:r w:rsidRPr="00C90C92">
        <w:rPr>
          <w:rFonts w:eastAsia="Times New Roman" w:cs="Arial"/>
          <w:szCs w:val="22"/>
          <w:lang w:val="en-US"/>
        </w:rPr>
        <w:t>.</w:t>
      </w:r>
    </w:p>
    <w:p w14:paraId="5978537D" w14:textId="752E4102" w:rsidR="006076E4" w:rsidRPr="00C90C92" w:rsidRDefault="006076E4" w:rsidP="00C90C92">
      <w:pPr>
        <w:numPr>
          <w:ilvl w:val="0"/>
          <w:numId w:val="4"/>
        </w:num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Government regulatory bodies: Public hearings and meetings, regulatory announcements and updates, government websites and social media, and industry associations and trade groups are most relevant to government regulatory bodies</w:t>
      </w:r>
      <w:r w:rsidR="00C24A81" w:rsidRPr="00C90C92">
        <w:rPr>
          <w:rFonts w:eastAsia="Times New Roman" w:cs="Arial"/>
          <w:szCs w:val="22"/>
          <w:lang w:val="en-US"/>
        </w:rPr>
        <w:t xml:space="preserve"> </w:t>
      </w:r>
      <w:r w:rsidR="00C24A81" w:rsidRPr="00C90C92">
        <w:rPr>
          <w:rFonts w:eastAsia="Times New Roman" w:cs="Arial"/>
          <w:szCs w:val="22"/>
        </w:rPr>
        <w:t>(England, n.d.)</w:t>
      </w:r>
      <w:r w:rsidRPr="00C90C92">
        <w:rPr>
          <w:rFonts w:eastAsia="Times New Roman" w:cs="Arial"/>
          <w:szCs w:val="22"/>
          <w:lang w:val="en-US"/>
        </w:rPr>
        <w:t>. These communication channels allow them to share updates on licensing and certification, standards and regulations, and public health and safety related to the dental industry.</w:t>
      </w:r>
    </w:p>
    <w:p w14:paraId="7827CBFB" w14:textId="1F769A8E" w:rsidR="006076E4" w:rsidRPr="00C90C92" w:rsidRDefault="006076E4" w:rsidP="00C90C92">
      <w:pPr>
        <w:pStyle w:val="Heading1"/>
        <w:spacing w:line="360" w:lineRule="auto"/>
        <w:jc w:val="both"/>
        <w:rPr>
          <w:rFonts w:ascii="Arial" w:hAnsi="Arial" w:cs="Arial"/>
          <w:sz w:val="22"/>
          <w:szCs w:val="22"/>
        </w:rPr>
      </w:pPr>
      <w:bookmarkStart w:id="8" w:name="_Toc132535958"/>
      <w:r w:rsidRPr="00C90C92">
        <w:rPr>
          <w:rFonts w:ascii="Arial" w:hAnsi="Arial" w:cs="Arial"/>
          <w:sz w:val="22"/>
          <w:szCs w:val="22"/>
          <w:lang w:eastAsia="en-GB"/>
        </w:rPr>
        <w:t>Strategies for monitoring and reviewing.</w:t>
      </w:r>
      <w:bookmarkEnd w:id="8"/>
    </w:p>
    <w:p w14:paraId="29C959C4" w14:textId="033CB3F9" w:rsidR="006076E4" w:rsidRPr="00C90C92" w:rsidRDefault="006076E4" w:rsidP="001D74ED">
      <w:pPr>
        <w:pStyle w:val="NormalWeb"/>
        <w:spacing w:line="360" w:lineRule="auto"/>
        <w:jc w:val="both"/>
        <w:rPr>
          <w:rFonts w:ascii="Arial" w:hAnsi="Arial" w:cs="Arial"/>
          <w:sz w:val="22"/>
          <w:szCs w:val="22"/>
        </w:rPr>
      </w:pPr>
      <w:r w:rsidRPr="00C90C92">
        <w:rPr>
          <w:rFonts w:ascii="Arial" w:hAnsi="Arial" w:cs="Arial"/>
          <w:sz w:val="22"/>
          <w:szCs w:val="22"/>
        </w:rPr>
        <w:t xml:space="preserve">Monitoring and review techniques are essential to ensure that the implementation of </w:t>
      </w:r>
      <w:r w:rsidR="00F40CF0" w:rsidRPr="00C90C92">
        <w:rPr>
          <w:rFonts w:ascii="Arial" w:hAnsi="Arial" w:cs="Arial"/>
          <w:sz w:val="22"/>
          <w:szCs w:val="22"/>
        </w:rPr>
        <w:t>an</w:t>
      </w:r>
      <w:r w:rsidRPr="00C90C92">
        <w:rPr>
          <w:rFonts w:ascii="Arial" w:hAnsi="Arial" w:cs="Arial"/>
          <w:sz w:val="22"/>
          <w:szCs w:val="22"/>
        </w:rPr>
        <w:t xml:space="preserve"> education system is effective and meets its intended goals. Here are some monitoring and review techniques that could be used:</w:t>
      </w:r>
    </w:p>
    <w:p w14:paraId="2C85782A" w14:textId="24140A83" w:rsidR="006076E4" w:rsidRPr="00C90C92" w:rsidRDefault="006076E4" w:rsidP="00C90C92">
      <w:pPr>
        <w:pStyle w:val="NormalWeb"/>
        <w:numPr>
          <w:ilvl w:val="0"/>
          <w:numId w:val="3"/>
        </w:numPr>
        <w:spacing w:line="360" w:lineRule="auto"/>
        <w:jc w:val="both"/>
        <w:rPr>
          <w:rFonts w:ascii="Arial" w:hAnsi="Arial" w:cs="Arial"/>
          <w:sz w:val="22"/>
          <w:szCs w:val="22"/>
        </w:rPr>
      </w:pPr>
      <w:r w:rsidRPr="00C90C92">
        <w:rPr>
          <w:rFonts w:ascii="Arial" w:hAnsi="Arial" w:cs="Arial"/>
          <w:sz w:val="22"/>
          <w:szCs w:val="22"/>
        </w:rPr>
        <w:t>KPIs are critical measures that provide insight into the effectiveness of a national education system.</w:t>
      </w:r>
    </w:p>
    <w:p w14:paraId="175FB36F" w14:textId="07B4FFE5" w:rsidR="006076E4" w:rsidRPr="00C90C92" w:rsidRDefault="006076E4" w:rsidP="00C90C92">
      <w:pPr>
        <w:pStyle w:val="NormalWeb"/>
        <w:numPr>
          <w:ilvl w:val="0"/>
          <w:numId w:val="3"/>
        </w:numPr>
        <w:spacing w:line="360" w:lineRule="auto"/>
        <w:jc w:val="both"/>
        <w:rPr>
          <w:rFonts w:ascii="Arial" w:hAnsi="Arial" w:cs="Arial"/>
          <w:sz w:val="22"/>
          <w:szCs w:val="22"/>
        </w:rPr>
      </w:pPr>
      <w:r w:rsidRPr="00C90C92">
        <w:rPr>
          <w:rFonts w:ascii="Arial" w:hAnsi="Arial" w:cs="Arial"/>
          <w:sz w:val="22"/>
          <w:szCs w:val="22"/>
        </w:rPr>
        <w:t>Surveys and feedback mechanisms: Surveys and feedback mechanisms can help to gather feedback from stakeholders about the effectiveness of the education system. Surveys could be conducted to gather feedback about the system's effectiveness. In contrast, feedback mechanisms could be established to gather feedback about the quality receive</w:t>
      </w:r>
      <w:r w:rsidR="00F40CF0" w:rsidRPr="00C90C92">
        <w:rPr>
          <w:rFonts w:ascii="Arial" w:hAnsi="Arial" w:cs="Arial"/>
          <w:sz w:val="22"/>
          <w:szCs w:val="22"/>
        </w:rPr>
        <w:t>d</w:t>
      </w:r>
      <w:r w:rsidRPr="00C90C92">
        <w:rPr>
          <w:rFonts w:ascii="Arial" w:hAnsi="Arial" w:cs="Arial"/>
          <w:sz w:val="22"/>
          <w:szCs w:val="22"/>
        </w:rPr>
        <w:t>.</w:t>
      </w:r>
    </w:p>
    <w:p w14:paraId="4D736A70" w14:textId="5A7ED052" w:rsidR="006076E4" w:rsidRPr="00C90C92" w:rsidRDefault="006076E4" w:rsidP="00C90C92">
      <w:pPr>
        <w:pStyle w:val="NormalWeb"/>
        <w:numPr>
          <w:ilvl w:val="0"/>
          <w:numId w:val="3"/>
        </w:numPr>
        <w:spacing w:line="360" w:lineRule="auto"/>
        <w:jc w:val="both"/>
        <w:rPr>
          <w:rFonts w:ascii="Arial" w:hAnsi="Arial" w:cs="Arial"/>
          <w:sz w:val="22"/>
          <w:szCs w:val="22"/>
        </w:rPr>
      </w:pPr>
      <w:r w:rsidRPr="00C90C92">
        <w:rPr>
          <w:rFonts w:ascii="Arial" w:hAnsi="Arial" w:cs="Arial"/>
          <w:sz w:val="22"/>
          <w:szCs w:val="22"/>
        </w:rPr>
        <w:t xml:space="preserve">Data analysis: Data analysis can provide insight into the effectiveness of the education system. For example, data analysis could be used to identify trends </w:t>
      </w:r>
      <w:r w:rsidR="00F40CF0" w:rsidRPr="00C90C92">
        <w:rPr>
          <w:rFonts w:ascii="Arial" w:hAnsi="Arial" w:cs="Arial"/>
          <w:sz w:val="22"/>
          <w:szCs w:val="22"/>
        </w:rPr>
        <w:t xml:space="preserve">and </w:t>
      </w:r>
      <w:r w:rsidRPr="00C90C92">
        <w:rPr>
          <w:rFonts w:ascii="Arial" w:hAnsi="Arial" w:cs="Arial"/>
          <w:sz w:val="22"/>
          <w:szCs w:val="22"/>
        </w:rPr>
        <w:t>outcomes in different regions or among different populations, which could then be used to adjust the system as necessary.</w:t>
      </w:r>
    </w:p>
    <w:p w14:paraId="5FC71E9B" w14:textId="7406DFAD" w:rsidR="006076E4" w:rsidRPr="00C90C92" w:rsidRDefault="006076E4" w:rsidP="00C90C92">
      <w:pPr>
        <w:pStyle w:val="NormalWeb"/>
        <w:numPr>
          <w:ilvl w:val="0"/>
          <w:numId w:val="3"/>
        </w:numPr>
        <w:spacing w:line="360" w:lineRule="auto"/>
        <w:jc w:val="both"/>
        <w:rPr>
          <w:rFonts w:ascii="Arial" w:hAnsi="Arial" w:cs="Arial"/>
          <w:sz w:val="22"/>
          <w:szCs w:val="22"/>
        </w:rPr>
      </w:pPr>
      <w:r w:rsidRPr="00C90C92">
        <w:rPr>
          <w:rFonts w:ascii="Arial" w:hAnsi="Arial" w:cs="Arial"/>
          <w:sz w:val="22"/>
          <w:szCs w:val="22"/>
        </w:rPr>
        <w:lastRenderedPageBreak/>
        <w:t>Peer review: Peer review can help ensure education programs meet established standards. Peer review could involve the establishment of a peer review committee to evaluate education programs and provide feedback on areas for improvement.</w:t>
      </w:r>
    </w:p>
    <w:p w14:paraId="74EE0AEE" w14:textId="46BFF538" w:rsidR="006076E4" w:rsidRPr="00C90C92" w:rsidRDefault="006076E4" w:rsidP="00C90C92">
      <w:pPr>
        <w:pStyle w:val="NormalWeb"/>
        <w:numPr>
          <w:ilvl w:val="0"/>
          <w:numId w:val="3"/>
        </w:numPr>
        <w:spacing w:line="360" w:lineRule="auto"/>
        <w:jc w:val="both"/>
        <w:rPr>
          <w:rFonts w:ascii="Arial" w:hAnsi="Arial" w:cs="Arial"/>
          <w:sz w:val="22"/>
          <w:szCs w:val="22"/>
        </w:rPr>
      </w:pPr>
      <w:r w:rsidRPr="00C90C92">
        <w:rPr>
          <w:rFonts w:ascii="Arial" w:hAnsi="Arial" w:cs="Arial"/>
          <w:sz w:val="22"/>
          <w:szCs w:val="22"/>
        </w:rPr>
        <w:t>Independent evaluation: Independent evaluation can objectively assess the effectiveness of the education system. Independent evaluation could involve hiring an external consultant to evaluate the system and provide recommendations for improvement.</w:t>
      </w:r>
    </w:p>
    <w:p w14:paraId="6B263881" w14:textId="397C7D2B" w:rsidR="006076E4" w:rsidRPr="00C90C92" w:rsidRDefault="006076E4" w:rsidP="001D74ED">
      <w:pPr>
        <w:pStyle w:val="NormalWeb"/>
        <w:spacing w:line="360" w:lineRule="auto"/>
        <w:jc w:val="both"/>
        <w:rPr>
          <w:rFonts w:ascii="Arial" w:hAnsi="Arial" w:cs="Arial"/>
          <w:sz w:val="22"/>
          <w:szCs w:val="22"/>
        </w:rPr>
      </w:pPr>
      <w:r w:rsidRPr="00C90C92">
        <w:rPr>
          <w:rFonts w:ascii="Arial" w:hAnsi="Arial" w:cs="Arial"/>
          <w:sz w:val="22"/>
          <w:szCs w:val="22"/>
        </w:rPr>
        <w:t xml:space="preserve">Using these monitoring and review techniques, stakeholders can ensure that the education system is effective and meeting its intended goals. Regular monitoring and review can help to identify areas for development and guarantee that the organization continues to meet </w:t>
      </w:r>
      <w:r w:rsidR="00F40CF0" w:rsidRPr="00C90C92">
        <w:rPr>
          <w:rFonts w:ascii="Arial" w:hAnsi="Arial" w:cs="Arial"/>
          <w:sz w:val="22"/>
          <w:szCs w:val="22"/>
        </w:rPr>
        <w:t>its</w:t>
      </w:r>
      <w:r w:rsidRPr="00C90C92">
        <w:rPr>
          <w:rFonts w:ascii="Arial" w:hAnsi="Arial" w:cs="Arial"/>
          <w:sz w:val="22"/>
          <w:szCs w:val="22"/>
        </w:rPr>
        <w:t xml:space="preserve"> desires</w:t>
      </w:r>
      <w:r w:rsidR="00F40CF0" w:rsidRPr="00C90C92">
        <w:rPr>
          <w:rFonts w:ascii="Arial" w:hAnsi="Arial" w:cs="Arial"/>
          <w:sz w:val="22"/>
          <w:szCs w:val="22"/>
        </w:rPr>
        <w:t>.</w:t>
      </w:r>
    </w:p>
    <w:p w14:paraId="3452AA5F" w14:textId="77777777" w:rsidR="006076E4" w:rsidRPr="00C90C92" w:rsidRDefault="006076E4" w:rsidP="00C90C92">
      <w:pPr>
        <w:pStyle w:val="Heading1"/>
        <w:spacing w:line="360" w:lineRule="auto"/>
        <w:jc w:val="both"/>
        <w:rPr>
          <w:rFonts w:ascii="Arial" w:hAnsi="Arial" w:cs="Arial"/>
          <w:sz w:val="22"/>
          <w:szCs w:val="22"/>
        </w:rPr>
      </w:pPr>
      <w:bookmarkStart w:id="9" w:name="_Toc132535959"/>
      <w:r w:rsidRPr="00C90C92">
        <w:rPr>
          <w:rFonts w:ascii="Arial" w:hAnsi="Arial" w:cs="Arial"/>
          <w:sz w:val="22"/>
          <w:szCs w:val="22"/>
        </w:rPr>
        <w:t>Conclusion</w:t>
      </w:r>
      <w:bookmarkEnd w:id="9"/>
    </w:p>
    <w:p w14:paraId="625EBB94" w14:textId="2C602758" w:rsidR="006076E4" w:rsidRPr="00C90C92" w:rsidRDefault="006076E4" w:rsidP="001D74ED">
      <w:pPr>
        <w:spacing w:before="100" w:beforeAutospacing="1" w:after="100" w:afterAutospacing="1" w:line="360" w:lineRule="auto"/>
        <w:jc w:val="both"/>
        <w:rPr>
          <w:rFonts w:eastAsia="Times New Roman" w:cs="Arial"/>
          <w:szCs w:val="22"/>
          <w:lang w:val="en-US"/>
        </w:rPr>
      </w:pPr>
      <w:r w:rsidRPr="00C90C92">
        <w:rPr>
          <w:rFonts w:eastAsia="Times New Roman" w:cs="Arial"/>
          <w:szCs w:val="22"/>
          <w:lang w:val="en-US"/>
        </w:rPr>
        <w:t xml:space="preserve">In conclusion, implementing </w:t>
      </w:r>
      <w:r w:rsidR="00F40CF0" w:rsidRPr="00C90C92">
        <w:rPr>
          <w:rFonts w:eastAsia="Times New Roman" w:cs="Arial"/>
          <w:szCs w:val="22"/>
          <w:lang w:val="en-US"/>
        </w:rPr>
        <w:t xml:space="preserve">an </w:t>
      </w:r>
      <w:r w:rsidRPr="00C90C92">
        <w:rPr>
          <w:rFonts w:eastAsia="Times New Roman" w:cs="Arial"/>
          <w:szCs w:val="22"/>
          <w:lang w:val="en-US"/>
        </w:rPr>
        <w:t xml:space="preserve">education system requires a well-planned and coordinated effort that involves all stakeholders. The ADKAR model delivers a valuable outline for handling the alteration process while monitoring and review techniques help to ensure that the system is effective and meeting its intended goals. By creating awareness, building desire, providing knowledge, developing the ability, and reinforcing the change, stakeholders can work together to implement a national education system that meets </w:t>
      </w:r>
      <w:r w:rsidR="00F40CF0" w:rsidRPr="00C90C92">
        <w:rPr>
          <w:rFonts w:eastAsia="Times New Roman" w:cs="Arial"/>
          <w:szCs w:val="22"/>
          <w:lang w:val="en-US"/>
        </w:rPr>
        <w:t>their</w:t>
      </w:r>
      <w:r w:rsidRPr="00C90C92">
        <w:rPr>
          <w:rFonts w:eastAsia="Times New Roman" w:cs="Arial"/>
          <w:szCs w:val="22"/>
          <w:lang w:val="en-US"/>
        </w:rPr>
        <w:t xml:space="preserve"> needs</w:t>
      </w:r>
      <w:r w:rsidR="00F40CF0" w:rsidRPr="00C90C92">
        <w:rPr>
          <w:rFonts w:eastAsia="Times New Roman" w:cs="Arial"/>
          <w:szCs w:val="22"/>
          <w:lang w:val="en-US"/>
        </w:rPr>
        <w:t xml:space="preserve">. </w:t>
      </w:r>
      <w:r w:rsidRPr="00C90C92">
        <w:rPr>
          <w:rFonts w:eastAsia="Times New Roman" w:cs="Arial"/>
          <w:szCs w:val="22"/>
          <w:lang w:val="en-US"/>
        </w:rPr>
        <w:t xml:space="preserve">Regular monitoring and review can help to identify areas for improvement and ensure that the structure lasts to evolve and encounter the changing requests </w:t>
      </w:r>
      <w:r w:rsidR="00F40CF0" w:rsidRPr="00C90C92">
        <w:rPr>
          <w:rFonts w:eastAsia="Times New Roman" w:cs="Arial"/>
          <w:szCs w:val="22"/>
          <w:lang w:val="en-US"/>
        </w:rPr>
        <w:t>for the workplace</w:t>
      </w:r>
      <w:r w:rsidRPr="00C90C92">
        <w:rPr>
          <w:rFonts w:eastAsia="Times New Roman" w:cs="Arial"/>
          <w:szCs w:val="22"/>
          <w:lang w:val="en-US"/>
        </w:rPr>
        <w:t>.</w:t>
      </w:r>
    </w:p>
    <w:p w14:paraId="674EF807" w14:textId="77777777" w:rsidR="006076E4" w:rsidRPr="00C90C92" w:rsidRDefault="006076E4" w:rsidP="00C90C92">
      <w:pPr>
        <w:spacing w:before="100" w:beforeAutospacing="1" w:after="100" w:afterAutospacing="1" w:line="360" w:lineRule="auto"/>
        <w:jc w:val="both"/>
        <w:rPr>
          <w:rFonts w:eastAsia="Times New Roman" w:cs="Arial"/>
          <w:b/>
          <w:szCs w:val="22"/>
          <w:lang w:val="en-US"/>
        </w:rPr>
      </w:pPr>
    </w:p>
    <w:p w14:paraId="3966F2BE" w14:textId="77777777" w:rsidR="00F40CF0" w:rsidRPr="00C90C92" w:rsidRDefault="00F40CF0" w:rsidP="00C90C92">
      <w:pPr>
        <w:spacing w:before="100" w:beforeAutospacing="1" w:after="100" w:afterAutospacing="1" w:line="360" w:lineRule="auto"/>
        <w:jc w:val="both"/>
        <w:rPr>
          <w:rFonts w:eastAsia="Times New Roman" w:cs="Arial"/>
          <w:b/>
          <w:bCs/>
          <w:szCs w:val="22"/>
          <w:lang w:val="en-US"/>
        </w:rPr>
      </w:pPr>
    </w:p>
    <w:p w14:paraId="386563CA" w14:textId="77777777" w:rsidR="00F40CF0" w:rsidRPr="00C90C92" w:rsidRDefault="00F40CF0" w:rsidP="00C90C92">
      <w:pPr>
        <w:spacing w:before="100" w:beforeAutospacing="1" w:after="100" w:afterAutospacing="1" w:line="360" w:lineRule="auto"/>
        <w:jc w:val="both"/>
        <w:rPr>
          <w:rFonts w:eastAsia="Times New Roman" w:cs="Arial"/>
          <w:b/>
          <w:bCs/>
          <w:szCs w:val="22"/>
          <w:lang w:val="en-US"/>
        </w:rPr>
      </w:pPr>
    </w:p>
    <w:p w14:paraId="5F789577" w14:textId="77777777" w:rsidR="00F40CF0" w:rsidRPr="00C90C92" w:rsidRDefault="00F40CF0" w:rsidP="00C90C92">
      <w:pPr>
        <w:spacing w:before="100" w:beforeAutospacing="1" w:after="100" w:afterAutospacing="1" w:line="360" w:lineRule="auto"/>
        <w:jc w:val="both"/>
        <w:rPr>
          <w:rFonts w:eastAsia="Times New Roman" w:cs="Arial"/>
          <w:b/>
          <w:bCs/>
          <w:szCs w:val="22"/>
          <w:lang w:val="en-US"/>
        </w:rPr>
      </w:pPr>
    </w:p>
    <w:p w14:paraId="29531A6C" w14:textId="77777777" w:rsidR="00F40CF0" w:rsidRPr="00C90C92" w:rsidRDefault="00F40CF0" w:rsidP="00C90C92">
      <w:pPr>
        <w:spacing w:before="100" w:beforeAutospacing="1" w:after="100" w:afterAutospacing="1" w:line="360" w:lineRule="auto"/>
        <w:jc w:val="both"/>
        <w:rPr>
          <w:rFonts w:eastAsia="Times New Roman" w:cs="Arial"/>
          <w:b/>
          <w:bCs/>
          <w:szCs w:val="22"/>
          <w:lang w:val="en-US"/>
        </w:rPr>
      </w:pPr>
    </w:p>
    <w:p w14:paraId="71785237" w14:textId="77777777" w:rsidR="00F40CF0" w:rsidRPr="00C90C92" w:rsidRDefault="00F40CF0" w:rsidP="00C90C92">
      <w:pPr>
        <w:spacing w:before="100" w:beforeAutospacing="1" w:after="100" w:afterAutospacing="1" w:line="360" w:lineRule="auto"/>
        <w:jc w:val="both"/>
        <w:rPr>
          <w:rFonts w:eastAsia="Times New Roman" w:cs="Arial"/>
          <w:b/>
          <w:bCs/>
          <w:szCs w:val="22"/>
          <w:lang w:val="en-US"/>
        </w:rPr>
      </w:pPr>
    </w:p>
    <w:p w14:paraId="32DD8510" w14:textId="77777777" w:rsidR="001D74ED" w:rsidRDefault="001D74ED" w:rsidP="00C90C92">
      <w:pPr>
        <w:pStyle w:val="Heading1"/>
        <w:spacing w:line="360" w:lineRule="auto"/>
        <w:jc w:val="both"/>
        <w:rPr>
          <w:rFonts w:ascii="Arial" w:eastAsia="Times New Roman" w:hAnsi="Arial" w:cs="Arial"/>
          <w:sz w:val="22"/>
          <w:szCs w:val="22"/>
          <w:lang w:val="en-US"/>
        </w:rPr>
      </w:pPr>
      <w:bookmarkStart w:id="10" w:name="_Toc132535960"/>
    </w:p>
    <w:p w14:paraId="653FD558" w14:textId="77777777" w:rsidR="001D74ED" w:rsidRDefault="001D74ED" w:rsidP="00C90C92">
      <w:pPr>
        <w:pStyle w:val="Heading1"/>
        <w:spacing w:line="360" w:lineRule="auto"/>
        <w:jc w:val="both"/>
        <w:rPr>
          <w:rFonts w:ascii="Arial" w:eastAsia="Times New Roman" w:hAnsi="Arial" w:cs="Arial"/>
          <w:sz w:val="22"/>
          <w:szCs w:val="22"/>
          <w:lang w:val="en-US"/>
        </w:rPr>
      </w:pPr>
    </w:p>
    <w:p w14:paraId="5B8E0786" w14:textId="77467693" w:rsidR="006076E4" w:rsidRPr="00C90C92" w:rsidRDefault="006076E4" w:rsidP="00C90C92">
      <w:pPr>
        <w:pStyle w:val="Heading1"/>
        <w:spacing w:line="360" w:lineRule="auto"/>
        <w:jc w:val="both"/>
        <w:rPr>
          <w:rFonts w:ascii="Arial" w:eastAsia="Times New Roman" w:hAnsi="Arial" w:cs="Arial"/>
          <w:sz w:val="22"/>
          <w:szCs w:val="22"/>
          <w:lang w:val="en-US"/>
        </w:rPr>
      </w:pPr>
      <w:r w:rsidRPr="00C90C92">
        <w:rPr>
          <w:rFonts w:ascii="Arial" w:eastAsia="Times New Roman" w:hAnsi="Arial" w:cs="Arial"/>
          <w:sz w:val="22"/>
          <w:szCs w:val="22"/>
          <w:lang w:val="en-US"/>
        </w:rPr>
        <w:t>Reference</w:t>
      </w:r>
      <w:r w:rsidR="00471373" w:rsidRPr="00C90C92">
        <w:rPr>
          <w:rFonts w:ascii="Arial" w:eastAsia="Times New Roman" w:hAnsi="Arial" w:cs="Arial"/>
          <w:sz w:val="22"/>
          <w:szCs w:val="22"/>
          <w:lang w:val="en-US"/>
        </w:rPr>
        <w:t>s</w:t>
      </w:r>
      <w:bookmarkEnd w:id="10"/>
    </w:p>
    <w:p w14:paraId="4532C9FC" w14:textId="77777777" w:rsidR="00262B4B" w:rsidRPr="00C90C92" w:rsidRDefault="00262B4B" w:rsidP="00C90C92">
      <w:pPr>
        <w:pStyle w:val="NormalWeb"/>
        <w:spacing w:before="0" w:beforeAutospacing="0" w:after="0" w:afterAutospacing="0" w:line="360" w:lineRule="auto"/>
        <w:jc w:val="both"/>
        <w:rPr>
          <w:rFonts w:ascii="Arial" w:hAnsi="Arial" w:cs="Arial"/>
          <w:color w:val="000000"/>
          <w:sz w:val="22"/>
          <w:szCs w:val="22"/>
        </w:rPr>
      </w:pPr>
    </w:p>
    <w:p w14:paraId="730EB6C4" w14:textId="604457BE" w:rsidR="00262B4B" w:rsidRPr="00C90C92" w:rsidRDefault="00262B4B" w:rsidP="00C90C92">
      <w:pPr>
        <w:pStyle w:val="NormalWeb"/>
        <w:spacing w:line="360" w:lineRule="auto"/>
        <w:jc w:val="both"/>
        <w:rPr>
          <w:rFonts w:ascii="Arial" w:hAnsi="Arial" w:cs="Arial"/>
          <w:color w:val="000000"/>
          <w:sz w:val="22"/>
          <w:szCs w:val="22"/>
        </w:rPr>
      </w:pPr>
      <w:r w:rsidRPr="00C90C92">
        <w:rPr>
          <w:rFonts w:ascii="Arial" w:hAnsi="Arial" w:cs="Arial"/>
          <w:color w:val="000000"/>
          <w:sz w:val="22"/>
          <w:szCs w:val="22"/>
        </w:rPr>
        <w:t xml:space="preserve">Barnes, E., Bullock, A., </w:t>
      </w:r>
      <w:proofErr w:type="spellStart"/>
      <w:r w:rsidRPr="00C90C92">
        <w:rPr>
          <w:rFonts w:ascii="Arial" w:hAnsi="Arial" w:cs="Arial"/>
          <w:color w:val="000000"/>
          <w:sz w:val="22"/>
          <w:szCs w:val="22"/>
        </w:rPr>
        <w:t>Chestnutt</w:t>
      </w:r>
      <w:proofErr w:type="spellEnd"/>
      <w:r w:rsidRPr="00C90C92">
        <w:rPr>
          <w:rFonts w:ascii="Arial" w:hAnsi="Arial" w:cs="Arial"/>
          <w:color w:val="000000"/>
          <w:sz w:val="22"/>
          <w:szCs w:val="22"/>
        </w:rPr>
        <w:t xml:space="preserve">, I.G., </w:t>
      </w:r>
      <w:proofErr w:type="spellStart"/>
      <w:r w:rsidRPr="00C90C92">
        <w:rPr>
          <w:rFonts w:ascii="Arial" w:hAnsi="Arial" w:cs="Arial"/>
          <w:color w:val="000000"/>
          <w:sz w:val="22"/>
          <w:szCs w:val="22"/>
        </w:rPr>
        <w:t>Cowpe</w:t>
      </w:r>
      <w:proofErr w:type="spellEnd"/>
      <w:r w:rsidRPr="00C90C92">
        <w:rPr>
          <w:rFonts w:ascii="Arial" w:hAnsi="Arial" w:cs="Arial"/>
          <w:color w:val="000000"/>
          <w:sz w:val="22"/>
          <w:szCs w:val="22"/>
        </w:rPr>
        <w:t>, J., Moons, K. and Warren, W. (2019). Dental therapists in general dental practice. A literature review and case</w:t>
      </w:r>
      <w:r w:rsidRPr="00C90C92">
        <w:rPr>
          <w:rFonts w:ascii="Cambria Math" w:hAnsi="Cambria Math" w:cs="Cambria Math"/>
          <w:color w:val="000000"/>
          <w:sz w:val="22"/>
          <w:szCs w:val="22"/>
        </w:rPr>
        <w:t>‐</w:t>
      </w:r>
      <w:r w:rsidRPr="00C90C92">
        <w:rPr>
          <w:rFonts w:ascii="Arial" w:hAnsi="Arial" w:cs="Arial"/>
          <w:color w:val="000000"/>
          <w:sz w:val="22"/>
          <w:szCs w:val="22"/>
        </w:rPr>
        <w:t>study analysis to determine what works, why, how and in what circumstances. </w:t>
      </w:r>
      <w:proofErr w:type="gramStart"/>
      <w:r w:rsidRPr="00C90C92">
        <w:rPr>
          <w:rFonts w:ascii="Arial" w:hAnsi="Arial" w:cs="Arial"/>
          <w:i/>
          <w:iCs/>
          <w:color w:val="000000"/>
          <w:sz w:val="22"/>
          <w:szCs w:val="22"/>
        </w:rPr>
        <w:t>EuropeanJournalofDentalEducation</w:t>
      </w:r>
      <w:r w:rsidRPr="00C90C92">
        <w:rPr>
          <w:rFonts w:ascii="Arial" w:hAnsi="Arial" w:cs="Arial"/>
          <w:color w:val="000000"/>
          <w:sz w:val="22"/>
          <w:szCs w:val="22"/>
        </w:rPr>
        <w:t>.doi:https://doi.org/10.1111/eje.12474</w:t>
      </w:r>
      <w:proofErr w:type="gramEnd"/>
      <w:r w:rsidRPr="00C90C92">
        <w:rPr>
          <w:rFonts w:ascii="Arial" w:hAnsi="Arial" w:cs="Arial"/>
          <w:color w:val="000000"/>
          <w:sz w:val="22"/>
          <w:szCs w:val="22"/>
        </w:rPr>
        <w:t>.</w:t>
      </w:r>
    </w:p>
    <w:p w14:paraId="168675C4" w14:textId="77777777" w:rsidR="00262B4B" w:rsidRPr="00C90C92" w:rsidRDefault="00262B4B" w:rsidP="00C90C92">
      <w:pPr>
        <w:pStyle w:val="NormalWeb"/>
        <w:spacing w:before="0" w:beforeAutospacing="0" w:after="0" w:afterAutospacing="0" w:line="360" w:lineRule="auto"/>
        <w:jc w:val="both"/>
        <w:rPr>
          <w:rFonts w:ascii="Arial" w:hAnsi="Arial" w:cs="Arial"/>
          <w:color w:val="000000"/>
          <w:sz w:val="22"/>
          <w:szCs w:val="22"/>
        </w:rPr>
      </w:pPr>
      <w:r w:rsidRPr="00C90C92">
        <w:rPr>
          <w:rFonts w:ascii="Arial" w:hAnsi="Arial" w:cs="Arial"/>
          <w:color w:val="000000"/>
          <w:sz w:val="22"/>
          <w:szCs w:val="22"/>
        </w:rPr>
        <w:t>Belton, V. and Stewart, T.J. (2003). </w:t>
      </w:r>
      <w:r w:rsidRPr="00C90C92">
        <w:rPr>
          <w:rFonts w:ascii="Arial" w:hAnsi="Arial" w:cs="Arial"/>
          <w:i/>
          <w:iCs/>
          <w:color w:val="000000"/>
          <w:sz w:val="22"/>
          <w:szCs w:val="22"/>
        </w:rPr>
        <w:t>Multiple criteria decision analysis: an integrated approach</w:t>
      </w:r>
      <w:r w:rsidRPr="00C90C92">
        <w:rPr>
          <w:rFonts w:ascii="Arial" w:hAnsi="Arial" w:cs="Arial"/>
          <w:color w:val="000000"/>
          <w:sz w:val="22"/>
          <w:szCs w:val="22"/>
        </w:rPr>
        <w:t>. London: Kluwer.</w:t>
      </w:r>
    </w:p>
    <w:p w14:paraId="11118880" w14:textId="77777777" w:rsidR="00262B4B" w:rsidRPr="00C90C92" w:rsidRDefault="00262B4B" w:rsidP="00C90C92">
      <w:pPr>
        <w:pStyle w:val="NormalWeb"/>
        <w:spacing w:before="0" w:beforeAutospacing="0" w:after="0" w:afterAutospacing="0" w:line="360" w:lineRule="auto"/>
        <w:jc w:val="both"/>
        <w:rPr>
          <w:rFonts w:ascii="Arial" w:hAnsi="Arial" w:cs="Arial"/>
          <w:color w:val="000000"/>
          <w:sz w:val="22"/>
          <w:szCs w:val="22"/>
        </w:rPr>
      </w:pPr>
    </w:p>
    <w:p w14:paraId="3F609DB8" w14:textId="38E700AC" w:rsidR="00262B4B" w:rsidRPr="00C90C92" w:rsidRDefault="00262B4B" w:rsidP="00C90C92">
      <w:pPr>
        <w:pStyle w:val="NormalWeb"/>
        <w:spacing w:before="0" w:beforeAutospacing="0" w:after="0" w:afterAutospacing="0" w:line="360" w:lineRule="auto"/>
        <w:jc w:val="both"/>
        <w:rPr>
          <w:rFonts w:ascii="Arial" w:hAnsi="Arial" w:cs="Arial"/>
          <w:color w:val="000000"/>
          <w:sz w:val="22"/>
          <w:szCs w:val="22"/>
        </w:rPr>
      </w:pPr>
      <w:r w:rsidRPr="00C90C92">
        <w:rPr>
          <w:rFonts w:ascii="Arial" w:hAnsi="Arial" w:cs="Arial"/>
          <w:color w:val="000000"/>
          <w:sz w:val="22"/>
          <w:szCs w:val="22"/>
        </w:rPr>
        <w:t>England, N. (n.d.). </w:t>
      </w:r>
      <w:r w:rsidRPr="00C90C92">
        <w:rPr>
          <w:rFonts w:ascii="Arial" w:hAnsi="Arial" w:cs="Arial"/>
          <w:i/>
          <w:iCs/>
          <w:color w:val="000000"/>
          <w:sz w:val="22"/>
          <w:szCs w:val="22"/>
        </w:rPr>
        <w:t>NHS England» Building dental teams: Supporting the use of skill mix in NHS general dental practice – long guidance</w:t>
      </w:r>
      <w:r w:rsidRPr="00C90C92">
        <w:rPr>
          <w:rFonts w:ascii="Arial" w:hAnsi="Arial" w:cs="Arial"/>
          <w:color w:val="000000"/>
          <w:sz w:val="22"/>
          <w:szCs w:val="22"/>
        </w:rPr>
        <w:t xml:space="preserve">. [online] </w:t>
      </w:r>
      <w:hyperlink r:id="rId13" w:history="1">
        <w:r w:rsidRPr="00C90C92">
          <w:rPr>
            <w:rStyle w:val="Hyperlink"/>
            <w:rFonts w:ascii="Arial" w:hAnsi="Arial" w:cs="Arial"/>
            <w:sz w:val="22"/>
            <w:szCs w:val="22"/>
          </w:rPr>
          <w:t>www.england.nhs.uk</w:t>
        </w:r>
      </w:hyperlink>
      <w:r w:rsidRPr="00C90C92">
        <w:rPr>
          <w:rFonts w:ascii="Arial" w:hAnsi="Arial" w:cs="Arial"/>
          <w:color w:val="000000"/>
          <w:sz w:val="22"/>
          <w:szCs w:val="22"/>
        </w:rPr>
        <w:t xml:space="preserve">.Available at: </w:t>
      </w:r>
      <w:hyperlink r:id="rId14" w:history="1">
        <w:r w:rsidRPr="00C90C92">
          <w:rPr>
            <w:rStyle w:val="Hyperlink"/>
            <w:rFonts w:ascii="Arial" w:hAnsi="Arial" w:cs="Arial"/>
            <w:sz w:val="22"/>
            <w:szCs w:val="22"/>
          </w:rPr>
          <w:t>https://www.england.nhs.uk/long-read/building-dental-teams-supporting-the-use-of-skill-mix-in-nhs-general-dental-practice-long-guidance/</w:t>
        </w:r>
      </w:hyperlink>
      <w:r w:rsidRPr="00C90C92">
        <w:rPr>
          <w:rFonts w:ascii="Arial" w:hAnsi="Arial" w:cs="Arial"/>
          <w:color w:val="000000"/>
          <w:sz w:val="22"/>
          <w:szCs w:val="22"/>
        </w:rPr>
        <w:t>.</w:t>
      </w:r>
      <w:r w:rsidRPr="00C90C92">
        <w:rPr>
          <w:rFonts w:ascii="Arial" w:hAnsi="Arial" w:cs="Arial"/>
          <w:color w:val="000000"/>
          <w:sz w:val="22"/>
          <w:szCs w:val="22"/>
          <w:lang w:val="en-GB"/>
        </w:rPr>
        <w:t>[Accessed 2 Apr. 2023].</w:t>
      </w:r>
      <w:r w:rsidRPr="00C90C92">
        <w:rPr>
          <w:rFonts w:ascii="Arial" w:hAnsi="Arial" w:cs="Arial"/>
          <w:color w:val="000000"/>
          <w:sz w:val="22"/>
          <w:szCs w:val="22"/>
        </w:rPr>
        <w:t>‌</w:t>
      </w:r>
    </w:p>
    <w:p w14:paraId="333B423C" w14:textId="77777777" w:rsidR="00F40CF0" w:rsidRPr="00C90C92" w:rsidRDefault="00F40CF0" w:rsidP="00C90C92">
      <w:pPr>
        <w:pStyle w:val="NormalWeb"/>
        <w:spacing w:before="0" w:beforeAutospacing="0" w:after="0" w:afterAutospacing="0" w:line="360" w:lineRule="auto"/>
        <w:jc w:val="both"/>
        <w:rPr>
          <w:rFonts w:ascii="Arial" w:hAnsi="Arial" w:cs="Arial"/>
          <w:color w:val="000000"/>
          <w:sz w:val="22"/>
          <w:szCs w:val="22"/>
        </w:rPr>
      </w:pPr>
    </w:p>
    <w:p w14:paraId="788F7A8D" w14:textId="2FF709AF" w:rsidR="00262B4B" w:rsidRPr="00C90C92" w:rsidRDefault="00262B4B" w:rsidP="00C90C92">
      <w:pPr>
        <w:pStyle w:val="NormalWeb"/>
        <w:spacing w:before="0" w:beforeAutospacing="0" w:after="0" w:afterAutospacing="0" w:line="360" w:lineRule="auto"/>
        <w:jc w:val="both"/>
        <w:rPr>
          <w:rFonts w:ascii="Arial" w:hAnsi="Arial" w:cs="Arial"/>
          <w:color w:val="000000"/>
          <w:sz w:val="22"/>
          <w:szCs w:val="22"/>
        </w:rPr>
      </w:pPr>
      <w:proofErr w:type="spellStart"/>
      <w:r w:rsidRPr="00C90C92">
        <w:rPr>
          <w:rFonts w:ascii="Arial" w:hAnsi="Arial" w:cs="Arial"/>
          <w:color w:val="000000"/>
          <w:sz w:val="22"/>
          <w:szCs w:val="22"/>
        </w:rPr>
        <w:t>Mcclelland</w:t>
      </w:r>
      <w:proofErr w:type="spellEnd"/>
      <w:r w:rsidRPr="00C90C92">
        <w:rPr>
          <w:rFonts w:ascii="Arial" w:hAnsi="Arial" w:cs="Arial"/>
          <w:color w:val="000000"/>
          <w:sz w:val="22"/>
          <w:szCs w:val="22"/>
        </w:rPr>
        <w:t>, D.C. (1988). </w:t>
      </w:r>
      <w:r w:rsidRPr="00C90C92">
        <w:rPr>
          <w:rFonts w:ascii="Arial" w:hAnsi="Arial" w:cs="Arial"/>
          <w:i/>
          <w:iCs/>
          <w:color w:val="000000"/>
          <w:sz w:val="22"/>
          <w:szCs w:val="22"/>
        </w:rPr>
        <w:t>Human Motivation</w:t>
      </w:r>
      <w:r w:rsidRPr="00C90C92">
        <w:rPr>
          <w:rFonts w:ascii="Arial" w:hAnsi="Arial" w:cs="Arial"/>
          <w:color w:val="000000"/>
          <w:sz w:val="22"/>
          <w:szCs w:val="22"/>
        </w:rPr>
        <w:t>. Cambridge: Cambridge University Press.</w:t>
      </w:r>
    </w:p>
    <w:p w14:paraId="675ECA76" w14:textId="77777777" w:rsidR="00F40CF0" w:rsidRPr="00C90C92" w:rsidRDefault="00F40CF0" w:rsidP="00C90C92">
      <w:pPr>
        <w:pStyle w:val="NormalWeb"/>
        <w:spacing w:before="0" w:beforeAutospacing="0" w:after="0" w:afterAutospacing="0" w:line="360" w:lineRule="auto"/>
        <w:jc w:val="both"/>
        <w:rPr>
          <w:rFonts w:ascii="Arial" w:hAnsi="Arial" w:cs="Arial"/>
          <w:color w:val="000000"/>
          <w:sz w:val="22"/>
          <w:szCs w:val="22"/>
        </w:rPr>
      </w:pPr>
    </w:p>
    <w:p w14:paraId="335D63D7" w14:textId="0368D277" w:rsidR="00262B4B" w:rsidRPr="00C90C92" w:rsidRDefault="00262B4B" w:rsidP="00C90C92">
      <w:pPr>
        <w:pStyle w:val="NormalWeb"/>
        <w:spacing w:before="0" w:beforeAutospacing="0" w:after="0" w:afterAutospacing="0" w:line="360" w:lineRule="auto"/>
        <w:jc w:val="both"/>
        <w:rPr>
          <w:rFonts w:ascii="Arial" w:hAnsi="Arial" w:cs="Arial"/>
          <w:color w:val="000000"/>
          <w:sz w:val="22"/>
          <w:szCs w:val="22"/>
        </w:rPr>
      </w:pPr>
      <w:r w:rsidRPr="00C90C92">
        <w:rPr>
          <w:rFonts w:ascii="Arial" w:hAnsi="Arial" w:cs="Arial"/>
          <w:color w:val="000000"/>
          <w:sz w:val="22"/>
          <w:szCs w:val="22"/>
        </w:rPr>
        <w:t>Practice Plan Limited. (n.d.). </w:t>
      </w:r>
      <w:r w:rsidRPr="00C90C92">
        <w:rPr>
          <w:rFonts w:ascii="Arial" w:hAnsi="Arial" w:cs="Arial"/>
          <w:i/>
          <w:iCs/>
          <w:color w:val="000000"/>
          <w:sz w:val="22"/>
          <w:szCs w:val="22"/>
        </w:rPr>
        <w:t>Solving Problems Creatively in Your Dental Practice</w:t>
      </w:r>
      <w:r w:rsidRPr="00C90C92">
        <w:rPr>
          <w:rFonts w:ascii="Arial" w:hAnsi="Arial" w:cs="Arial"/>
          <w:color w:val="000000"/>
          <w:sz w:val="22"/>
          <w:szCs w:val="22"/>
        </w:rPr>
        <w:t xml:space="preserve">. [online] Available at: </w:t>
      </w:r>
      <w:hyperlink r:id="rId15" w:history="1">
        <w:r w:rsidRPr="00C90C92">
          <w:rPr>
            <w:rStyle w:val="Hyperlink"/>
            <w:rFonts w:ascii="Arial" w:hAnsi="Arial" w:cs="Arial"/>
            <w:sz w:val="22"/>
            <w:szCs w:val="22"/>
          </w:rPr>
          <w:t>https://onlineservices.practiceplan.co.uk/k/resource-library/strategy-and-planning/solving-problems-creatively-in-your-dental-practice</w:t>
        </w:r>
      </w:hyperlink>
      <w:r w:rsidRPr="00C90C92">
        <w:rPr>
          <w:rFonts w:ascii="Arial" w:hAnsi="Arial" w:cs="Arial"/>
          <w:color w:val="000000"/>
          <w:sz w:val="22"/>
          <w:szCs w:val="22"/>
        </w:rPr>
        <w:t>[Accessed 2 Apr. 2023].</w:t>
      </w:r>
    </w:p>
    <w:p w14:paraId="5CA11E03" w14:textId="77777777" w:rsidR="00F40CF0" w:rsidRPr="00C90C92" w:rsidRDefault="00F40CF0" w:rsidP="00C90C92">
      <w:pPr>
        <w:pStyle w:val="NormalWeb"/>
        <w:spacing w:before="0" w:beforeAutospacing="0" w:after="0" w:afterAutospacing="0" w:line="360" w:lineRule="auto"/>
        <w:jc w:val="both"/>
        <w:rPr>
          <w:rFonts w:ascii="Arial" w:hAnsi="Arial" w:cs="Arial"/>
          <w:color w:val="000000"/>
          <w:sz w:val="22"/>
          <w:szCs w:val="22"/>
        </w:rPr>
      </w:pPr>
    </w:p>
    <w:p w14:paraId="20CC093F" w14:textId="3A8A09A7" w:rsidR="00262B4B" w:rsidRPr="00C90C92" w:rsidRDefault="00262B4B" w:rsidP="00C90C92">
      <w:pPr>
        <w:pStyle w:val="NormalWeb"/>
        <w:spacing w:before="0" w:beforeAutospacing="0" w:after="0" w:afterAutospacing="0" w:line="360" w:lineRule="auto"/>
        <w:jc w:val="both"/>
        <w:rPr>
          <w:rFonts w:ascii="Arial" w:hAnsi="Arial" w:cs="Arial"/>
          <w:color w:val="000000"/>
          <w:sz w:val="22"/>
          <w:szCs w:val="22"/>
        </w:rPr>
      </w:pPr>
      <w:r w:rsidRPr="00C90C92">
        <w:rPr>
          <w:rFonts w:ascii="Arial" w:hAnsi="Arial" w:cs="Arial"/>
          <w:color w:val="000000"/>
          <w:sz w:val="22"/>
          <w:szCs w:val="22"/>
        </w:rPr>
        <w:t>Straus, D.A. (2002). </w:t>
      </w:r>
      <w:r w:rsidRPr="00C90C92">
        <w:rPr>
          <w:rFonts w:ascii="Arial" w:hAnsi="Arial" w:cs="Arial"/>
          <w:i/>
          <w:iCs/>
          <w:color w:val="000000"/>
          <w:sz w:val="22"/>
          <w:szCs w:val="22"/>
        </w:rPr>
        <w:t>How to Make Collaboration Work</w:t>
      </w:r>
      <w:r w:rsidRPr="00C90C92">
        <w:rPr>
          <w:rFonts w:ascii="Arial" w:hAnsi="Arial" w:cs="Arial"/>
          <w:color w:val="000000"/>
          <w:sz w:val="22"/>
          <w:szCs w:val="22"/>
        </w:rPr>
        <w:t>. Berrett-Koehler Publishers.</w:t>
      </w:r>
    </w:p>
    <w:p w14:paraId="4E8B7D11" w14:textId="77777777" w:rsidR="00262B4B" w:rsidRPr="00C90C92" w:rsidRDefault="00262B4B" w:rsidP="00C90C92">
      <w:pPr>
        <w:pStyle w:val="NormalWeb"/>
        <w:spacing w:line="360" w:lineRule="auto"/>
        <w:jc w:val="both"/>
        <w:rPr>
          <w:rFonts w:ascii="Arial" w:hAnsi="Arial" w:cs="Arial"/>
          <w:color w:val="000000"/>
          <w:sz w:val="22"/>
          <w:szCs w:val="22"/>
        </w:rPr>
      </w:pPr>
      <w:r w:rsidRPr="00C90C92">
        <w:rPr>
          <w:rFonts w:ascii="Arial" w:hAnsi="Arial" w:cs="Arial"/>
          <w:color w:val="000000"/>
          <w:sz w:val="22"/>
          <w:szCs w:val="22"/>
        </w:rPr>
        <w:t xml:space="preserve">‌Yang, Y.T., Chen, B. and </w:t>
      </w:r>
      <w:proofErr w:type="spellStart"/>
      <w:r w:rsidRPr="00C90C92">
        <w:rPr>
          <w:rFonts w:ascii="Arial" w:hAnsi="Arial" w:cs="Arial"/>
          <w:color w:val="000000"/>
          <w:sz w:val="22"/>
          <w:szCs w:val="22"/>
        </w:rPr>
        <w:t>Wanchek</w:t>
      </w:r>
      <w:proofErr w:type="spellEnd"/>
      <w:r w:rsidRPr="00C90C92">
        <w:rPr>
          <w:rFonts w:ascii="Arial" w:hAnsi="Arial" w:cs="Arial"/>
          <w:color w:val="000000"/>
          <w:sz w:val="22"/>
          <w:szCs w:val="22"/>
        </w:rPr>
        <w:t>, T. (2017). Dental Therapists: A Solution to a Shortage of Dentists in Underserved Communities? </w:t>
      </w:r>
      <w:r w:rsidRPr="00C90C92">
        <w:rPr>
          <w:rFonts w:ascii="Arial" w:hAnsi="Arial" w:cs="Arial"/>
          <w:i/>
          <w:iCs/>
          <w:color w:val="000000"/>
          <w:sz w:val="22"/>
          <w:szCs w:val="22"/>
        </w:rPr>
        <w:t>Public Health Reports</w:t>
      </w:r>
      <w:r w:rsidRPr="00C90C92">
        <w:rPr>
          <w:rFonts w:ascii="Arial" w:hAnsi="Arial" w:cs="Arial"/>
          <w:color w:val="000000"/>
          <w:sz w:val="22"/>
          <w:szCs w:val="22"/>
        </w:rPr>
        <w:t xml:space="preserve">, 132(3), pp.285–288. </w:t>
      </w:r>
      <w:proofErr w:type="spellStart"/>
      <w:proofErr w:type="gramStart"/>
      <w:r w:rsidRPr="00C90C92">
        <w:rPr>
          <w:rFonts w:ascii="Arial" w:hAnsi="Arial" w:cs="Arial"/>
          <w:color w:val="000000"/>
          <w:sz w:val="22"/>
          <w:szCs w:val="22"/>
        </w:rPr>
        <w:t>doi:https</w:t>
      </w:r>
      <w:proofErr w:type="spellEnd"/>
      <w:r w:rsidRPr="00C90C92">
        <w:rPr>
          <w:rFonts w:ascii="Arial" w:hAnsi="Arial" w:cs="Arial"/>
          <w:color w:val="000000"/>
          <w:sz w:val="22"/>
          <w:szCs w:val="22"/>
        </w:rPr>
        <w:t>://doi.org/10.1177/0033354917698114</w:t>
      </w:r>
      <w:proofErr w:type="gramEnd"/>
      <w:r w:rsidRPr="00C90C92">
        <w:rPr>
          <w:rFonts w:ascii="Arial" w:hAnsi="Arial" w:cs="Arial"/>
          <w:color w:val="000000"/>
          <w:sz w:val="22"/>
          <w:szCs w:val="22"/>
        </w:rPr>
        <w:t>.</w:t>
      </w:r>
    </w:p>
    <w:p w14:paraId="5849E471" w14:textId="2FE3FDA9" w:rsidR="00262B4B" w:rsidRPr="00C90C92" w:rsidRDefault="00262B4B" w:rsidP="00C90C92">
      <w:pPr>
        <w:pStyle w:val="NormalWeb"/>
        <w:spacing w:line="360" w:lineRule="auto"/>
        <w:jc w:val="both"/>
        <w:rPr>
          <w:rFonts w:ascii="Arial" w:hAnsi="Arial" w:cs="Arial"/>
          <w:color w:val="000000"/>
          <w:sz w:val="22"/>
          <w:szCs w:val="22"/>
        </w:rPr>
      </w:pPr>
      <w:r w:rsidRPr="00C90C92">
        <w:rPr>
          <w:rFonts w:ascii="Arial" w:hAnsi="Arial" w:cs="Arial"/>
          <w:color w:val="000000"/>
          <w:sz w:val="22"/>
          <w:szCs w:val="22"/>
        </w:rPr>
        <w:t>‌</w:t>
      </w:r>
      <w:proofErr w:type="spellStart"/>
      <w:r w:rsidRPr="00C90C92">
        <w:rPr>
          <w:rFonts w:ascii="Arial" w:hAnsi="Arial" w:cs="Arial"/>
          <w:color w:val="000000"/>
          <w:sz w:val="22"/>
          <w:szCs w:val="22"/>
        </w:rPr>
        <w:t>Ziegenfuss</w:t>
      </w:r>
      <w:proofErr w:type="spellEnd"/>
      <w:r w:rsidRPr="00C90C92">
        <w:rPr>
          <w:rFonts w:ascii="Arial" w:hAnsi="Arial" w:cs="Arial"/>
          <w:color w:val="000000"/>
          <w:sz w:val="22"/>
          <w:szCs w:val="22"/>
        </w:rPr>
        <w:t>, J.T. (2002). </w:t>
      </w:r>
      <w:r w:rsidRPr="00C90C92">
        <w:rPr>
          <w:rFonts w:ascii="Arial" w:hAnsi="Arial" w:cs="Arial"/>
          <w:i/>
          <w:iCs/>
          <w:color w:val="000000"/>
          <w:sz w:val="22"/>
          <w:szCs w:val="22"/>
        </w:rPr>
        <w:t>Organization and management problem solving: a systems and consulting approach</w:t>
      </w:r>
      <w:r w:rsidRPr="00C90C92">
        <w:rPr>
          <w:rFonts w:ascii="Arial" w:hAnsi="Arial" w:cs="Arial"/>
          <w:color w:val="000000"/>
          <w:sz w:val="22"/>
          <w:szCs w:val="22"/>
        </w:rPr>
        <w:t>. Thousand Oaks: Sage Publications.</w:t>
      </w:r>
    </w:p>
    <w:p w14:paraId="3DD71A9A" w14:textId="77777777" w:rsidR="00F40CF0" w:rsidRPr="00C90C92" w:rsidRDefault="00F40CF0" w:rsidP="00C90C92">
      <w:pPr>
        <w:pStyle w:val="NormalWeb"/>
        <w:spacing w:line="360" w:lineRule="auto"/>
        <w:jc w:val="both"/>
        <w:rPr>
          <w:rFonts w:ascii="Arial" w:hAnsi="Arial" w:cs="Arial"/>
          <w:b/>
          <w:bCs/>
          <w:color w:val="2C3E50"/>
          <w:sz w:val="22"/>
          <w:szCs w:val="22"/>
          <w:shd w:val="clear" w:color="auto" w:fill="FFFFFF"/>
        </w:rPr>
      </w:pPr>
    </w:p>
    <w:p w14:paraId="0B8D3573" w14:textId="77777777" w:rsidR="00F40CF0" w:rsidRDefault="00F40CF0" w:rsidP="006076E4">
      <w:pPr>
        <w:pStyle w:val="NormalWeb"/>
        <w:rPr>
          <w:rFonts w:ascii="Arial" w:hAnsi="Arial" w:cs="Arial"/>
          <w:b/>
          <w:bCs/>
          <w:color w:val="2C3E50"/>
          <w:sz w:val="22"/>
          <w:szCs w:val="22"/>
          <w:shd w:val="clear" w:color="auto" w:fill="FFFFFF"/>
        </w:rPr>
      </w:pPr>
    </w:p>
    <w:p w14:paraId="43956BFB" w14:textId="77777777" w:rsidR="00F40CF0" w:rsidRDefault="00F40CF0" w:rsidP="006076E4">
      <w:pPr>
        <w:pStyle w:val="NormalWeb"/>
        <w:rPr>
          <w:rFonts w:ascii="Arial" w:hAnsi="Arial" w:cs="Arial"/>
          <w:b/>
          <w:bCs/>
          <w:color w:val="2C3E50"/>
          <w:sz w:val="22"/>
          <w:szCs w:val="22"/>
          <w:shd w:val="clear" w:color="auto" w:fill="FFFFFF"/>
        </w:rPr>
      </w:pPr>
    </w:p>
    <w:p w14:paraId="05ABFD0D" w14:textId="4348313B" w:rsidR="00AF75A1" w:rsidRPr="00F40CF0" w:rsidRDefault="00F40CF0" w:rsidP="00C90C92">
      <w:pPr>
        <w:pStyle w:val="Heading1"/>
        <w:rPr>
          <w:shd w:val="clear" w:color="auto" w:fill="FFFFFF"/>
        </w:rPr>
      </w:pPr>
      <w:bookmarkStart w:id="11" w:name="_Toc132535961"/>
      <w:r w:rsidRPr="00F40CF0">
        <w:rPr>
          <w:shd w:val="clear" w:color="auto" w:fill="FFFFFF"/>
        </w:rPr>
        <w:lastRenderedPageBreak/>
        <w:t>Appendix.</w:t>
      </w:r>
      <w:bookmarkEnd w:id="11"/>
    </w:p>
    <w:p w14:paraId="6D23E5EA" w14:textId="0FD7F647" w:rsidR="00AF75A1" w:rsidRDefault="00833402" w:rsidP="006076E4">
      <w:pPr>
        <w:pStyle w:val="NormalWeb"/>
        <w:rPr>
          <w:rFonts w:ascii="Calibri" w:hAnsi="Calibri" w:cs="Calibri"/>
          <w:color w:val="000000"/>
          <w:sz w:val="27"/>
          <w:szCs w:val="27"/>
        </w:rPr>
      </w:pPr>
      <w:r>
        <w:rPr>
          <w:rFonts w:ascii="Calibri" w:hAnsi="Calibri" w:cs="Calibri"/>
          <w:noProof/>
          <w:color w:val="000000"/>
          <w:sz w:val="27"/>
          <w:szCs w:val="27"/>
        </w:rPr>
        <w:drawing>
          <wp:inline distT="0" distB="0" distL="0" distR="0" wp14:anchorId="2B074386" wp14:editId="4405FDBB">
            <wp:extent cx="3931920" cy="2457341"/>
            <wp:effectExtent l="0" t="0" r="508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01637" cy="2500912"/>
                    </a:xfrm>
                    <a:prstGeom prst="rect">
                      <a:avLst/>
                    </a:prstGeom>
                  </pic:spPr>
                </pic:pic>
              </a:graphicData>
            </a:graphic>
          </wp:inline>
        </w:drawing>
      </w:r>
      <w:r>
        <w:rPr>
          <w:rFonts w:ascii="Calibri" w:hAnsi="Calibri" w:cs="Calibri"/>
          <w:noProof/>
          <w:color w:val="000000"/>
          <w:sz w:val="27"/>
          <w:szCs w:val="27"/>
        </w:rPr>
        <w:drawing>
          <wp:inline distT="0" distB="0" distL="0" distR="0" wp14:anchorId="06705286" wp14:editId="6B0FB890">
            <wp:extent cx="3940630" cy="2462784"/>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38667" cy="2586552"/>
                    </a:xfrm>
                    <a:prstGeom prst="rect">
                      <a:avLst/>
                    </a:prstGeom>
                  </pic:spPr>
                </pic:pic>
              </a:graphicData>
            </a:graphic>
          </wp:inline>
        </w:drawing>
      </w:r>
    </w:p>
    <w:p w14:paraId="09930464" w14:textId="414F8185" w:rsidR="00C90C92" w:rsidRDefault="00C90C92" w:rsidP="006076E4">
      <w:pPr>
        <w:pStyle w:val="NormalWeb"/>
        <w:rPr>
          <w:rFonts w:ascii="Calibri" w:hAnsi="Calibri" w:cs="Calibri"/>
          <w:color w:val="000000"/>
          <w:sz w:val="27"/>
          <w:szCs w:val="27"/>
        </w:rPr>
      </w:pPr>
      <w:r>
        <w:rPr>
          <w:rFonts w:ascii="Calibri" w:hAnsi="Calibri" w:cs="Calibri"/>
          <w:noProof/>
          <w:color w:val="000000"/>
          <w:sz w:val="27"/>
          <w:szCs w:val="27"/>
        </w:rPr>
        <w:drawing>
          <wp:inline distT="0" distB="0" distL="0" distR="0" wp14:anchorId="2228957F" wp14:editId="41B809CD">
            <wp:extent cx="3916970" cy="2448000"/>
            <wp:effectExtent l="0" t="0" r="0" b="3175"/>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16970" cy="2448000"/>
                    </a:xfrm>
                    <a:prstGeom prst="rect">
                      <a:avLst/>
                    </a:prstGeom>
                  </pic:spPr>
                </pic:pic>
              </a:graphicData>
            </a:graphic>
          </wp:inline>
        </w:drawing>
      </w:r>
    </w:p>
    <w:p w14:paraId="1B60FFCD" w14:textId="0C1B586A" w:rsidR="003B7059" w:rsidRDefault="003B7059" w:rsidP="006076E4">
      <w:pPr>
        <w:pStyle w:val="NormalWeb"/>
        <w:rPr>
          <w:rFonts w:ascii="Calibri" w:hAnsi="Calibri" w:cs="Calibri"/>
          <w:color w:val="000000"/>
          <w:sz w:val="27"/>
          <w:szCs w:val="27"/>
        </w:rPr>
      </w:pPr>
      <w:r>
        <w:rPr>
          <w:rFonts w:ascii="Calibri" w:hAnsi="Calibri" w:cs="Calibri"/>
          <w:noProof/>
          <w:color w:val="000000"/>
          <w:sz w:val="27"/>
          <w:szCs w:val="27"/>
        </w:rPr>
        <w:lastRenderedPageBreak/>
        <w:drawing>
          <wp:inline distT="0" distB="0" distL="0" distR="0" wp14:anchorId="101B8DB0" wp14:editId="436F902F">
            <wp:extent cx="4500000" cy="2474346"/>
            <wp:effectExtent l="0" t="0" r="0" b="254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00000" cy="2474346"/>
                    </a:xfrm>
                    <a:prstGeom prst="rect">
                      <a:avLst/>
                    </a:prstGeom>
                  </pic:spPr>
                </pic:pic>
              </a:graphicData>
            </a:graphic>
          </wp:inline>
        </w:drawing>
      </w:r>
    </w:p>
    <w:p w14:paraId="1320A6BB" w14:textId="77777777" w:rsidR="003821D3" w:rsidRPr="006076E4" w:rsidRDefault="003821D3"/>
    <w:sectPr w:rsidR="003821D3" w:rsidRPr="006076E4" w:rsidSect="00471373">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0CFF" w14:textId="77777777" w:rsidR="008D38C1" w:rsidRDefault="008D38C1" w:rsidP="00F41BCC">
      <w:r>
        <w:separator/>
      </w:r>
    </w:p>
  </w:endnote>
  <w:endnote w:type="continuationSeparator" w:id="0">
    <w:p w14:paraId="2E05BFB1" w14:textId="77777777" w:rsidR="008D38C1" w:rsidRDefault="008D38C1" w:rsidP="00F4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9512628"/>
      <w:docPartObj>
        <w:docPartGallery w:val="Page Numbers (Bottom of Page)"/>
        <w:docPartUnique/>
      </w:docPartObj>
    </w:sdtPr>
    <w:sdtContent>
      <w:p w14:paraId="2F1EFA04" w14:textId="4E6D6865" w:rsidR="00F40CF0" w:rsidRDefault="00F40CF0" w:rsidP="00FA3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0A5A2" w14:textId="77777777" w:rsidR="00F40CF0" w:rsidRDefault="00F40CF0" w:rsidP="00F40C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3833601"/>
      <w:docPartObj>
        <w:docPartGallery w:val="Page Numbers (Bottom of Page)"/>
        <w:docPartUnique/>
      </w:docPartObj>
    </w:sdtPr>
    <w:sdtContent>
      <w:p w14:paraId="5818CC39" w14:textId="1062D18B" w:rsidR="00F40CF0" w:rsidRDefault="00F40CF0" w:rsidP="00FA3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9361B9" w14:textId="77777777" w:rsidR="00F40CF0" w:rsidRDefault="00F40CF0" w:rsidP="00F40C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33E0D" w14:textId="77777777" w:rsidR="008D38C1" w:rsidRDefault="008D38C1" w:rsidP="00F41BCC">
      <w:r>
        <w:separator/>
      </w:r>
    </w:p>
  </w:footnote>
  <w:footnote w:type="continuationSeparator" w:id="0">
    <w:p w14:paraId="3D1A579A" w14:textId="77777777" w:rsidR="008D38C1" w:rsidRDefault="008D38C1" w:rsidP="00F41B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81DEA"/>
    <w:multiLevelType w:val="multilevel"/>
    <w:tmpl w:val="C7022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4D7AA5"/>
    <w:multiLevelType w:val="multilevel"/>
    <w:tmpl w:val="D9FEA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1F133B"/>
    <w:multiLevelType w:val="hybridMultilevel"/>
    <w:tmpl w:val="DFDC78B8"/>
    <w:lvl w:ilvl="0" w:tplc="188612B4">
      <w:start w:val="1"/>
      <w:numFmt w:val="decimal"/>
      <w:lvlText w:val="%1."/>
      <w:lvlJc w:val="left"/>
      <w:pPr>
        <w:ind w:left="1446" w:hanging="360"/>
      </w:pPr>
    </w:lvl>
    <w:lvl w:ilvl="1" w:tplc="F064D948" w:tentative="1">
      <w:start w:val="1"/>
      <w:numFmt w:val="lowerLetter"/>
      <w:lvlText w:val="%2."/>
      <w:lvlJc w:val="left"/>
      <w:pPr>
        <w:ind w:left="2166" w:hanging="360"/>
      </w:pPr>
    </w:lvl>
    <w:lvl w:ilvl="2" w:tplc="5B22867A" w:tentative="1">
      <w:start w:val="1"/>
      <w:numFmt w:val="lowerRoman"/>
      <w:lvlText w:val="%3."/>
      <w:lvlJc w:val="right"/>
      <w:pPr>
        <w:ind w:left="2886" w:hanging="180"/>
      </w:pPr>
    </w:lvl>
    <w:lvl w:ilvl="3" w:tplc="7BC83426" w:tentative="1">
      <w:start w:val="1"/>
      <w:numFmt w:val="decimal"/>
      <w:lvlText w:val="%4."/>
      <w:lvlJc w:val="left"/>
      <w:pPr>
        <w:ind w:left="3606" w:hanging="360"/>
      </w:pPr>
    </w:lvl>
    <w:lvl w:ilvl="4" w:tplc="22E648D6" w:tentative="1">
      <w:start w:val="1"/>
      <w:numFmt w:val="lowerLetter"/>
      <w:lvlText w:val="%5."/>
      <w:lvlJc w:val="left"/>
      <w:pPr>
        <w:ind w:left="4326" w:hanging="360"/>
      </w:pPr>
    </w:lvl>
    <w:lvl w:ilvl="5" w:tplc="C172A5C0" w:tentative="1">
      <w:start w:val="1"/>
      <w:numFmt w:val="lowerRoman"/>
      <w:lvlText w:val="%6."/>
      <w:lvlJc w:val="right"/>
      <w:pPr>
        <w:ind w:left="5046" w:hanging="180"/>
      </w:pPr>
    </w:lvl>
    <w:lvl w:ilvl="6" w:tplc="2D3CB81A" w:tentative="1">
      <w:start w:val="1"/>
      <w:numFmt w:val="decimal"/>
      <w:lvlText w:val="%7."/>
      <w:lvlJc w:val="left"/>
      <w:pPr>
        <w:ind w:left="5766" w:hanging="360"/>
      </w:pPr>
    </w:lvl>
    <w:lvl w:ilvl="7" w:tplc="470E3F06" w:tentative="1">
      <w:start w:val="1"/>
      <w:numFmt w:val="lowerLetter"/>
      <w:lvlText w:val="%8."/>
      <w:lvlJc w:val="left"/>
      <w:pPr>
        <w:ind w:left="6486" w:hanging="360"/>
      </w:pPr>
    </w:lvl>
    <w:lvl w:ilvl="8" w:tplc="38741746" w:tentative="1">
      <w:start w:val="1"/>
      <w:numFmt w:val="lowerRoman"/>
      <w:lvlText w:val="%9."/>
      <w:lvlJc w:val="right"/>
      <w:pPr>
        <w:ind w:left="7206" w:hanging="180"/>
      </w:pPr>
    </w:lvl>
  </w:abstractNum>
  <w:abstractNum w:abstractNumId="3" w15:restartNumberingAfterBreak="0">
    <w:nsid w:val="538B3AD3"/>
    <w:multiLevelType w:val="multilevel"/>
    <w:tmpl w:val="CE041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BF5240"/>
    <w:multiLevelType w:val="multilevel"/>
    <w:tmpl w:val="6232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376004">
    <w:abstractNumId w:val="3"/>
  </w:num>
  <w:num w:numId="2" w16cid:durableId="584193949">
    <w:abstractNumId w:val="1"/>
  </w:num>
  <w:num w:numId="3" w16cid:durableId="314257771">
    <w:abstractNumId w:val="0"/>
  </w:num>
  <w:num w:numId="4" w16cid:durableId="42020361">
    <w:abstractNumId w:val="4"/>
  </w:num>
  <w:num w:numId="5" w16cid:durableId="15845309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6E4"/>
    <w:rsid w:val="001D74ED"/>
    <w:rsid w:val="00262A77"/>
    <w:rsid w:val="00262B4B"/>
    <w:rsid w:val="003821D3"/>
    <w:rsid w:val="003B7059"/>
    <w:rsid w:val="00471373"/>
    <w:rsid w:val="00545613"/>
    <w:rsid w:val="005C6D7D"/>
    <w:rsid w:val="006076E4"/>
    <w:rsid w:val="006E2D2E"/>
    <w:rsid w:val="007A679E"/>
    <w:rsid w:val="00833402"/>
    <w:rsid w:val="0088404B"/>
    <w:rsid w:val="008D38C1"/>
    <w:rsid w:val="00AA28AA"/>
    <w:rsid w:val="00AF7522"/>
    <w:rsid w:val="00AF75A1"/>
    <w:rsid w:val="00BD278F"/>
    <w:rsid w:val="00BD5108"/>
    <w:rsid w:val="00C24A81"/>
    <w:rsid w:val="00C90C92"/>
    <w:rsid w:val="00CC1C98"/>
    <w:rsid w:val="00DF2AB2"/>
    <w:rsid w:val="00F40CF0"/>
    <w:rsid w:val="00F41BCC"/>
    <w:rsid w:val="00F755B6"/>
    <w:rsid w:val="00FE6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FA8E8"/>
  <w15:chartTrackingRefBased/>
  <w15:docId w15:val="{971A4C5F-58C4-B045-9FA8-7FD92C9B3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6E4"/>
  </w:style>
  <w:style w:type="paragraph" w:styleId="Heading1">
    <w:name w:val="heading 1"/>
    <w:basedOn w:val="Normal"/>
    <w:next w:val="Normal"/>
    <w:link w:val="Heading1Char"/>
    <w:uiPriority w:val="9"/>
    <w:qFormat/>
    <w:rsid w:val="00C90C9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76E4"/>
    <w:pPr>
      <w:spacing w:before="100" w:beforeAutospacing="1" w:after="100" w:afterAutospacing="1"/>
    </w:pPr>
    <w:rPr>
      <w:rFonts w:ascii="Times New Roman" w:eastAsia="Times New Roman" w:hAnsi="Times New Roman" w:cs="Times New Roman"/>
      <w:sz w:val="24"/>
      <w:lang w:val="en-US"/>
    </w:rPr>
  </w:style>
  <w:style w:type="character" w:styleId="Hyperlink">
    <w:name w:val="Hyperlink"/>
    <w:basedOn w:val="DefaultParagraphFont"/>
    <w:uiPriority w:val="99"/>
    <w:unhideWhenUsed/>
    <w:rsid w:val="006076E4"/>
    <w:rPr>
      <w:color w:val="0000FF"/>
      <w:u w:val="single"/>
    </w:rPr>
  </w:style>
  <w:style w:type="paragraph" w:styleId="NoSpacing">
    <w:name w:val="No Spacing"/>
    <w:link w:val="NoSpacingChar"/>
    <w:uiPriority w:val="1"/>
    <w:qFormat/>
    <w:rsid w:val="00471373"/>
    <w:rPr>
      <w:rFonts w:asciiTheme="minorHAnsi" w:eastAsiaTheme="minorEastAsia" w:hAnsiTheme="minorHAnsi"/>
      <w:szCs w:val="22"/>
      <w:lang w:val="en-US" w:eastAsia="zh-CN"/>
    </w:rPr>
  </w:style>
  <w:style w:type="character" w:customStyle="1" w:styleId="NoSpacingChar">
    <w:name w:val="No Spacing Char"/>
    <w:basedOn w:val="DefaultParagraphFont"/>
    <w:link w:val="NoSpacing"/>
    <w:uiPriority w:val="1"/>
    <w:rsid w:val="00471373"/>
    <w:rPr>
      <w:rFonts w:asciiTheme="minorHAnsi" w:eastAsiaTheme="minorEastAsia" w:hAnsiTheme="minorHAnsi"/>
      <w:szCs w:val="22"/>
      <w:lang w:val="en-US" w:eastAsia="zh-CN"/>
    </w:rPr>
  </w:style>
  <w:style w:type="paragraph" w:styleId="ListParagraph">
    <w:name w:val="List Paragraph"/>
    <w:basedOn w:val="Normal"/>
    <w:uiPriority w:val="34"/>
    <w:qFormat/>
    <w:rsid w:val="00BD5108"/>
    <w:pPr>
      <w:ind w:left="720"/>
      <w:contextualSpacing/>
    </w:pPr>
  </w:style>
  <w:style w:type="character" w:styleId="FollowedHyperlink">
    <w:name w:val="FollowedHyperlink"/>
    <w:basedOn w:val="DefaultParagraphFont"/>
    <w:uiPriority w:val="99"/>
    <w:semiHidden/>
    <w:unhideWhenUsed/>
    <w:rsid w:val="006E2D2E"/>
    <w:rPr>
      <w:color w:val="954F72" w:themeColor="followedHyperlink"/>
      <w:u w:val="single"/>
    </w:rPr>
  </w:style>
  <w:style w:type="character" w:styleId="UnresolvedMention">
    <w:name w:val="Unresolved Mention"/>
    <w:basedOn w:val="DefaultParagraphFont"/>
    <w:uiPriority w:val="99"/>
    <w:semiHidden/>
    <w:unhideWhenUsed/>
    <w:rsid w:val="00C24A81"/>
    <w:rPr>
      <w:color w:val="605E5C"/>
      <w:shd w:val="clear" w:color="auto" w:fill="E1DFDD"/>
    </w:rPr>
  </w:style>
  <w:style w:type="paragraph" w:styleId="Footer">
    <w:name w:val="footer"/>
    <w:basedOn w:val="Normal"/>
    <w:link w:val="FooterChar"/>
    <w:uiPriority w:val="99"/>
    <w:unhideWhenUsed/>
    <w:rsid w:val="00F40CF0"/>
    <w:pPr>
      <w:tabs>
        <w:tab w:val="center" w:pos="4513"/>
        <w:tab w:val="right" w:pos="9026"/>
      </w:tabs>
    </w:pPr>
  </w:style>
  <w:style w:type="character" w:customStyle="1" w:styleId="FooterChar">
    <w:name w:val="Footer Char"/>
    <w:basedOn w:val="DefaultParagraphFont"/>
    <w:link w:val="Footer"/>
    <w:uiPriority w:val="99"/>
    <w:rsid w:val="00F40CF0"/>
  </w:style>
  <w:style w:type="character" w:styleId="PageNumber">
    <w:name w:val="page number"/>
    <w:basedOn w:val="DefaultParagraphFont"/>
    <w:uiPriority w:val="99"/>
    <w:semiHidden/>
    <w:unhideWhenUsed/>
    <w:rsid w:val="00F40CF0"/>
  </w:style>
  <w:style w:type="character" w:customStyle="1" w:styleId="Heading1Char">
    <w:name w:val="Heading 1 Char"/>
    <w:basedOn w:val="DefaultParagraphFont"/>
    <w:link w:val="Heading1"/>
    <w:uiPriority w:val="9"/>
    <w:rsid w:val="00C90C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0C9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90C92"/>
    <w:pPr>
      <w:spacing w:before="360" w:after="360"/>
    </w:pPr>
    <w:rPr>
      <w:rFonts w:asciiTheme="minorHAnsi" w:hAnsiTheme="minorHAnsi" w:cstheme="minorHAnsi"/>
      <w:b/>
      <w:bCs/>
      <w:caps/>
      <w:szCs w:val="22"/>
      <w:u w:val="single"/>
    </w:rPr>
  </w:style>
  <w:style w:type="paragraph" w:styleId="TOC2">
    <w:name w:val="toc 2"/>
    <w:basedOn w:val="Normal"/>
    <w:next w:val="Normal"/>
    <w:autoRedefine/>
    <w:uiPriority w:val="39"/>
    <w:semiHidden/>
    <w:unhideWhenUsed/>
    <w:rsid w:val="00C90C92"/>
    <w:rPr>
      <w:rFonts w:asciiTheme="minorHAnsi" w:hAnsiTheme="minorHAnsi" w:cstheme="minorHAnsi"/>
      <w:b/>
      <w:bCs/>
      <w:smallCaps/>
      <w:szCs w:val="22"/>
    </w:rPr>
  </w:style>
  <w:style w:type="paragraph" w:styleId="TOC3">
    <w:name w:val="toc 3"/>
    <w:basedOn w:val="Normal"/>
    <w:next w:val="Normal"/>
    <w:autoRedefine/>
    <w:uiPriority w:val="39"/>
    <w:semiHidden/>
    <w:unhideWhenUsed/>
    <w:rsid w:val="00C90C92"/>
    <w:rPr>
      <w:rFonts w:asciiTheme="minorHAnsi" w:hAnsiTheme="minorHAnsi" w:cstheme="minorHAnsi"/>
      <w:smallCaps/>
      <w:szCs w:val="22"/>
    </w:rPr>
  </w:style>
  <w:style w:type="paragraph" w:styleId="TOC4">
    <w:name w:val="toc 4"/>
    <w:basedOn w:val="Normal"/>
    <w:next w:val="Normal"/>
    <w:autoRedefine/>
    <w:uiPriority w:val="39"/>
    <w:semiHidden/>
    <w:unhideWhenUsed/>
    <w:rsid w:val="00C90C92"/>
    <w:rPr>
      <w:rFonts w:asciiTheme="minorHAnsi" w:hAnsiTheme="minorHAnsi" w:cstheme="minorHAnsi"/>
      <w:szCs w:val="22"/>
    </w:rPr>
  </w:style>
  <w:style w:type="paragraph" w:styleId="TOC5">
    <w:name w:val="toc 5"/>
    <w:basedOn w:val="Normal"/>
    <w:next w:val="Normal"/>
    <w:autoRedefine/>
    <w:uiPriority w:val="39"/>
    <w:semiHidden/>
    <w:unhideWhenUsed/>
    <w:rsid w:val="00C90C92"/>
    <w:rPr>
      <w:rFonts w:asciiTheme="minorHAnsi" w:hAnsiTheme="minorHAnsi" w:cstheme="minorHAnsi"/>
      <w:szCs w:val="22"/>
    </w:rPr>
  </w:style>
  <w:style w:type="paragraph" w:styleId="TOC6">
    <w:name w:val="toc 6"/>
    <w:basedOn w:val="Normal"/>
    <w:next w:val="Normal"/>
    <w:autoRedefine/>
    <w:uiPriority w:val="39"/>
    <w:semiHidden/>
    <w:unhideWhenUsed/>
    <w:rsid w:val="00C90C92"/>
    <w:rPr>
      <w:rFonts w:asciiTheme="minorHAnsi" w:hAnsiTheme="minorHAnsi" w:cstheme="minorHAnsi"/>
      <w:szCs w:val="22"/>
    </w:rPr>
  </w:style>
  <w:style w:type="paragraph" w:styleId="TOC7">
    <w:name w:val="toc 7"/>
    <w:basedOn w:val="Normal"/>
    <w:next w:val="Normal"/>
    <w:autoRedefine/>
    <w:uiPriority w:val="39"/>
    <w:semiHidden/>
    <w:unhideWhenUsed/>
    <w:rsid w:val="00C90C92"/>
    <w:rPr>
      <w:rFonts w:asciiTheme="minorHAnsi" w:hAnsiTheme="minorHAnsi" w:cstheme="minorHAnsi"/>
      <w:szCs w:val="22"/>
    </w:rPr>
  </w:style>
  <w:style w:type="paragraph" w:styleId="TOC8">
    <w:name w:val="toc 8"/>
    <w:basedOn w:val="Normal"/>
    <w:next w:val="Normal"/>
    <w:autoRedefine/>
    <w:uiPriority w:val="39"/>
    <w:semiHidden/>
    <w:unhideWhenUsed/>
    <w:rsid w:val="00C90C92"/>
    <w:rPr>
      <w:rFonts w:asciiTheme="minorHAnsi" w:hAnsiTheme="minorHAnsi" w:cstheme="minorHAnsi"/>
      <w:szCs w:val="22"/>
    </w:rPr>
  </w:style>
  <w:style w:type="paragraph" w:styleId="TOC9">
    <w:name w:val="toc 9"/>
    <w:basedOn w:val="Normal"/>
    <w:next w:val="Normal"/>
    <w:autoRedefine/>
    <w:uiPriority w:val="39"/>
    <w:semiHidden/>
    <w:unhideWhenUsed/>
    <w:rsid w:val="00C90C92"/>
    <w:rPr>
      <w:rFonts w:asciiTheme="minorHAnsi" w:hAnsiTheme="minorHAnsi" w:cs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51569">
      <w:bodyDiv w:val="1"/>
      <w:marLeft w:val="0"/>
      <w:marRight w:val="0"/>
      <w:marTop w:val="0"/>
      <w:marBottom w:val="0"/>
      <w:divBdr>
        <w:top w:val="none" w:sz="0" w:space="0" w:color="auto"/>
        <w:left w:val="none" w:sz="0" w:space="0" w:color="auto"/>
        <w:bottom w:val="none" w:sz="0" w:space="0" w:color="auto"/>
        <w:right w:val="none" w:sz="0" w:space="0" w:color="auto"/>
      </w:divBdr>
      <w:divsChild>
        <w:div w:id="693458550">
          <w:marLeft w:val="0"/>
          <w:marRight w:val="0"/>
          <w:marTop w:val="0"/>
          <w:marBottom w:val="0"/>
          <w:divBdr>
            <w:top w:val="none" w:sz="0" w:space="0" w:color="auto"/>
            <w:left w:val="none" w:sz="0" w:space="0" w:color="auto"/>
            <w:bottom w:val="none" w:sz="0" w:space="0" w:color="auto"/>
            <w:right w:val="none" w:sz="0" w:space="0" w:color="auto"/>
          </w:divBdr>
          <w:divsChild>
            <w:div w:id="1807311913">
              <w:marLeft w:val="0"/>
              <w:marRight w:val="0"/>
              <w:marTop w:val="0"/>
              <w:marBottom w:val="0"/>
              <w:divBdr>
                <w:top w:val="none" w:sz="0" w:space="0" w:color="auto"/>
                <w:left w:val="none" w:sz="0" w:space="0" w:color="auto"/>
                <w:bottom w:val="none" w:sz="0" w:space="0" w:color="auto"/>
                <w:right w:val="none" w:sz="0" w:space="0" w:color="auto"/>
              </w:divBdr>
              <w:divsChild>
                <w:div w:id="295795416">
                  <w:marLeft w:val="0"/>
                  <w:marRight w:val="0"/>
                  <w:marTop w:val="0"/>
                  <w:marBottom w:val="0"/>
                  <w:divBdr>
                    <w:top w:val="none" w:sz="0" w:space="0" w:color="auto"/>
                    <w:left w:val="none" w:sz="0" w:space="0" w:color="auto"/>
                    <w:bottom w:val="none" w:sz="0" w:space="0" w:color="auto"/>
                    <w:right w:val="none" w:sz="0" w:space="0" w:color="auto"/>
                  </w:divBdr>
                  <w:divsChild>
                    <w:div w:id="180809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41490">
      <w:bodyDiv w:val="1"/>
      <w:marLeft w:val="0"/>
      <w:marRight w:val="0"/>
      <w:marTop w:val="0"/>
      <w:marBottom w:val="0"/>
      <w:divBdr>
        <w:top w:val="none" w:sz="0" w:space="0" w:color="auto"/>
        <w:left w:val="none" w:sz="0" w:space="0" w:color="auto"/>
        <w:bottom w:val="none" w:sz="0" w:space="0" w:color="auto"/>
        <w:right w:val="none" w:sz="0" w:space="0" w:color="auto"/>
      </w:divBdr>
    </w:div>
    <w:div w:id="586765729">
      <w:bodyDiv w:val="1"/>
      <w:marLeft w:val="0"/>
      <w:marRight w:val="0"/>
      <w:marTop w:val="0"/>
      <w:marBottom w:val="0"/>
      <w:divBdr>
        <w:top w:val="none" w:sz="0" w:space="0" w:color="auto"/>
        <w:left w:val="none" w:sz="0" w:space="0" w:color="auto"/>
        <w:bottom w:val="none" w:sz="0" w:space="0" w:color="auto"/>
        <w:right w:val="none" w:sz="0" w:space="0" w:color="auto"/>
      </w:divBdr>
    </w:div>
    <w:div w:id="1021466559">
      <w:bodyDiv w:val="1"/>
      <w:marLeft w:val="0"/>
      <w:marRight w:val="0"/>
      <w:marTop w:val="0"/>
      <w:marBottom w:val="0"/>
      <w:divBdr>
        <w:top w:val="none" w:sz="0" w:space="0" w:color="auto"/>
        <w:left w:val="none" w:sz="0" w:space="0" w:color="auto"/>
        <w:bottom w:val="none" w:sz="0" w:space="0" w:color="auto"/>
        <w:right w:val="none" w:sz="0" w:space="0" w:color="auto"/>
      </w:divBdr>
    </w:div>
    <w:div w:id="160537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ngland.nhs.uk"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onlineservices.practiceplan.co.uk/k/resource-library/strategy-and-planning/solving-problems-creatively-in-your-dental-practice"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long-read/building-dental-teams-supporting-the-use-of-skill-mix-in-nhs-general-dental-practice-long-guidan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DB1DD5-29FC-194D-9229-0A8549D440F7}">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36DBC-79DC-2D4F-8848-5A3F23033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14</Pages>
  <Words>2413</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THERM 3/GROUP 2 (WEEKEND)</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CertHE Skills for the Workplace</dc:subject>
  <dc:creator>Oksana Mrsic (2131895)</dc:creator>
  <cp:keywords/>
  <dc:description/>
  <cp:lastModifiedBy>Oksana Mrsic (2131895)</cp:lastModifiedBy>
  <cp:revision>6</cp:revision>
  <dcterms:created xsi:type="dcterms:W3CDTF">2023-04-02T12:37:00Z</dcterms:created>
  <dcterms:modified xsi:type="dcterms:W3CDTF">2023-04-16T10:42:00Z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documentId_377</vt:lpwstr>
  </property>
  <property fmtid="{D5CDD505-2E9C-101B-9397-08002B2CF9AE}" pid="3" name="grammarly_documentContext">
    <vt:lpwstr>{"goals":[],"domain":"general","emotions":[],"dialect":"american"}</vt:lpwstr>
  </property>
</Properties>
</file>