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8D4468" w14:textId="556921B3" w:rsidR="00991132" w:rsidRPr="00724F9B" w:rsidRDefault="005D5291" w:rsidP="00991132">
      <w:pPr>
        <w:spacing w:line="360" w:lineRule="auto"/>
        <w:ind w:left="4320" w:hanging="2880"/>
        <w:jc w:val="center"/>
        <w:rPr>
          <w:rFonts w:ascii="Arial" w:hAnsi="Arial" w:cs="Arial"/>
          <w:b/>
          <w:bCs/>
          <w:color w:val="000000" w:themeColor="text1"/>
        </w:rPr>
      </w:pPr>
      <w:r>
        <w:rPr>
          <w:rFonts w:ascii="Arial" w:hAnsi="Arial" w:cs="Arial"/>
          <w:b/>
          <w:bCs/>
          <w:noProof/>
          <w:color w:val="000000" w:themeColor="text1"/>
          <w:lang w:val="en-GB" w:eastAsia="en-GB"/>
        </w:rPr>
        <w:drawing>
          <wp:inline distT="0" distB="0" distL="0" distR="0" wp14:anchorId="3D3EB867" wp14:editId="66EAC445">
            <wp:extent cx="3409950" cy="1343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6">
                      <a:extLst>
                        <a:ext uri="{28A0092B-C50C-407E-A947-70E740481C1C}">
                          <a14:useLocalDpi xmlns:a14="http://schemas.microsoft.com/office/drawing/2010/main" val="0"/>
                        </a:ext>
                      </a:extLst>
                    </a:blip>
                    <a:stretch>
                      <a:fillRect/>
                    </a:stretch>
                  </pic:blipFill>
                  <pic:spPr>
                    <a:xfrm>
                      <a:off x="0" y="0"/>
                      <a:ext cx="3409950" cy="1343025"/>
                    </a:xfrm>
                    <a:prstGeom prst="rect">
                      <a:avLst/>
                    </a:prstGeom>
                  </pic:spPr>
                </pic:pic>
              </a:graphicData>
            </a:graphic>
          </wp:inline>
        </w:drawing>
      </w:r>
    </w:p>
    <w:p w14:paraId="2486360E" w14:textId="77777777" w:rsidR="00991132" w:rsidRPr="00724F9B" w:rsidRDefault="00991132" w:rsidP="00991132">
      <w:pPr>
        <w:spacing w:line="360" w:lineRule="auto"/>
        <w:ind w:left="4320" w:hanging="2880"/>
        <w:rPr>
          <w:rFonts w:ascii="Arial" w:hAnsi="Arial" w:cs="Arial"/>
          <w:b/>
          <w:bCs/>
          <w:color w:val="000000" w:themeColor="text1"/>
        </w:rPr>
      </w:pPr>
    </w:p>
    <w:p w14:paraId="4BD47CB2" w14:textId="77777777" w:rsidR="00991132" w:rsidRPr="00724F9B" w:rsidRDefault="00991132" w:rsidP="0050264C">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bar w:val="thinThickSmallGap" w:sz="24" w:color="auto"/>
        </w:pBdr>
        <w:spacing w:line="360" w:lineRule="auto"/>
        <w:ind w:left="4320" w:hanging="2880"/>
        <w:rPr>
          <w:rFonts w:ascii="Arial" w:hAnsi="Arial" w:cs="Arial"/>
          <w:b/>
          <w:bCs/>
          <w:color w:val="000000" w:themeColor="text1"/>
        </w:rPr>
      </w:pPr>
      <w:r w:rsidRPr="00724F9B">
        <w:rPr>
          <w:rFonts w:ascii="Arial" w:hAnsi="Arial" w:cs="Arial"/>
          <w:b/>
          <w:bCs/>
          <w:color w:val="000000" w:themeColor="text1"/>
        </w:rPr>
        <w:t xml:space="preserve">Assignment Title: </w:t>
      </w:r>
      <w:r w:rsidRPr="00724F9B">
        <w:rPr>
          <w:rFonts w:ascii="Arial" w:hAnsi="Arial" w:cs="Arial"/>
          <w:b/>
          <w:bCs/>
          <w:color w:val="000000" w:themeColor="text1"/>
        </w:rPr>
        <w:tab/>
        <w:t xml:space="preserve">Scenario question </w:t>
      </w:r>
    </w:p>
    <w:p w14:paraId="31C088B0" w14:textId="77777777" w:rsidR="00991132" w:rsidRPr="00724F9B" w:rsidRDefault="00991132" w:rsidP="0050264C">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bar w:val="thinThickSmallGap" w:sz="24" w:color="auto"/>
        </w:pBdr>
        <w:spacing w:line="360" w:lineRule="auto"/>
        <w:ind w:left="4320" w:hanging="2880"/>
        <w:rPr>
          <w:rFonts w:ascii="Arial" w:hAnsi="Arial" w:cs="Arial"/>
          <w:color w:val="000000" w:themeColor="text1"/>
        </w:rPr>
      </w:pPr>
      <w:r w:rsidRPr="00724F9B">
        <w:rPr>
          <w:rFonts w:ascii="Arial" w:hAnsi="Arial" w:cs="Arial"/>
          <w:b/>
          <w:bCs/>
          <w:color w:val="000000" w:themeColor="text1"/>
        </w:rPr>
        <w:t xml:space="preserve">Module Name: </w:t>
      </w:r>
      <w:r w:rsidRPr="00724F9B">
        <w:rPr>
          <w:rFonts w:ascii="Arial" w:hAnsi="Arial" w:cs="Arial"/>
          <w:b/>
          <w:bCs/>
          <w:color w:val="000000" w:themeColor="text1"/>
        </w:rPr>
        <w:tab/>
        <w:t>Criminal Law</w:t>
      </w:r>
    </w:p>
    <w:p w14:paraId="4248A17A" w14:textId="77777777" w:rsidR="00991132" w:rsidRPr="00724F9B" w:rsidRDefault="00991132" w:rsidP="0050264C">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bar w:val="thinThickSmallGap" w:sz="24" w:color="auto"/>
        </w:pBdr>
        <w:spacing w:line="360" w:lineRule="auto"/>
        <w:ind w:left="1440"/>
        <w:rPr>
          <w:rFonts w:ascii="Arial" w:hAnsi="Arial" w:cs="Arial"/>
          <w:color w:val="000000" w:themeColor="text1"/>
        </w:rPr>
      </w:pPr>
      <w:r w:rsidRPr="00724F9B">
        <w:rPr>
          <w:rFonts w:ascii="Arial" w:hAnsi="Arial" w:cs="Arial"/>
          <w:b/>
          <w:bCs/>
          <w:color w:val="000000" w:themeColor="text1"/>
        </w:rPr>
        <w:t>Module Code:</w:t>
      </w:r>
      <w:r w:rsidRPr="00724F9B">
        <w:rPr>
          <w:rFonts w:ascii="Arial" w:hAnsi="Arial" w:cs="Arial"/>
          <w:b/>
          <w:bCs/>
          <w:color w:val="000000" w:themeColor="text1"/>
        </w:rPr>
        <w:tab/>
      </w:r>
      <w:r w:rsidRPr="00724F9B">
        <w:rPr>
          <w:rFonts w:ascii="Arial" w:hAnsi="Arial" w:cs="Arial"/>
          <w:b/>
          <w:bCs/>
          <w:color w:val="000000" w:themeColor="text1"/>
        </w:rPr>
        <w:tab/>
      </w:r>
      <w:r w:rsidRPr="00724F9B">
        <w:rPr>
          <w:rFonts w:ascii="Arial" w:eastAsia="Arial" w:hAnsi="Arial" w:cs="Arial"/>
          <w:b/>
          <w:sz w:val="22"/>
        </w:rPr>
        <w:t>BMPL4009</w:t>
      </w:r>
    </w:p>
    <w:p w14:paraId="7767A17B" w14:textId="77777777" w:rsidR="00991132" w:rsidRPr="00724F9B" w:rsidRDefault="00991132" w:rsidP="0050264C">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bar w:val="thinThickSmallGap" w:sz="24" w:color="auto"/>
        </w:pBdr>
        <w:spacing w:line="360" w:lineRule="auto"/>
        <w:ind w:left="4320" w:hanging="2880"/>
        <w:rPr>
          <w:rFonts w:ascii="Arial" w:hAnsi="Arial" w:cs="Arial"/>
          <w:color w:val="000000" w:themeColor="text1"/>
        </w:rPr>
      </w:pPr>
      <w:r w:rsidRPr="00724F9B">
        <w:rPr>
          <w:rFonts w:ascii="Arial" w:hAnsi="Arial" w:cs="Arial"/>
          <w:b/>
          <w:bCs/>
          <w:color w:val="000000" w:themeColor="text1"/>
        </w:rPr>
        <w:t>Program of Study:</w:t>
      </w:r>
      <w:r w:rsidRPr="00724F9B">
        <w:rPr>
          <w:rFonts w:ascii="Arial" w:hAnsi="Arial" w:cs="Arial"/>
          <w:b/>
          <w:bCs/>
          <w:color w:val="000000" w:themeColor="text1"/>
        </w:rPr>
        <w:tab/>
        <w:t xml:space="preserve">Law Portfolio  </w:t>
      </w:r>
    </w:p>
    <w:p w14:paraId="5DAAD58E" w14:textId="7CC6CE67" w:rsidR="00991132" w:rsidRPr="00724F9B" w:rsidRDefault="004C6617" w:rsidP="0050264C">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bar w:val="thinThickSmallGap" w:sz="24" w:color="auto"/>
        </w:pBdr>
        <w:spacing w:line="360" w:lineRule="auto"/>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Mo</w:t>
      </w:r>
      <w:r w:rsidR="00991132" w:rsidRPr="00724F9B">
        <w:rPr>
          <w:rFonts w:ascii="Arial" w:hAnsi="Arial" w:cs="Arial"/>
          <w:b/>
          <w:bCs/>
          <w:color w:val="000000" w:themeColor="text1"/>
        </w:rPr>
        <w:t xml:space="preserve">hammed </w:t>
      </w:r>
      <w:proofErr w:type="spellStart"/>
      <w:r w:rsidR="00991132" w:rsidRPr="00724F9B">
        <w:rPr>
          <w:rFonts w:ascii="Arial" w:hAnsi="Arial" w:cs="Arial"/>
          <w:b/>
          <w:bCs/>
          <w:color w:val="000000" w:themeColor="text1"/>
        </w:rPr>
        <w:t>Zahoor</w:t>
      </w:r>
      <w:proofErr w:type="spellEnd"/>
    </w:p>
    <w:p w14:paraId="314D4F34" w14:textId="67B9A75B" w:rsidR="0050264C" w:rsidRDefault="00991132" w:rsidP="0050264C">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bar w:val="thinThickSmallGap" w:sz="24" w:color="auto"/>
        </w:pBdr>
        <w:spacing w:line="360" w:lineRule="auto"/>
        <w:ind w:left="1440"/>
        <w:rPr>
          <w:rFonts w:ascii="Arial" w:hAnsi="Arial" w:cs="Arial"/>
          <w:color w:val="000000" w:themeColor="text1"/>
        </w:rPr>
      </w:pPr>
      <w:r w:rsidRPr="00724F9B">
        <w:rPr>
          <w:rFonts w:ascii="Arial" w:hAnsi="Arial" w:cs="Arial"/>
          <w:b/>
          <w:bCs/>
          <w:color w:val="000000" w:themeColor="text1"/>
        </w:rPr>
        <w:t xml:space="preserve">Student ID #: </w:t>
      </w:r>
      <w:r w:rsidRPr="00724F9B">
        <w:rPr>
          <w:rFonts w:ascii="Arial" w:hAnsi="Arial" w:cs="Arial"/>
          <w:b/>
          <w:bCs/>
          <w:color w:val="000000" w:themeColor="text1"/>
        </w:rPr>
        <w:tab/>
      </w:r>
      <w:r w:rsidRPr="00724F9B">
        <w:rPr>
          <w:rFonts w:ascii="Arial" w:hAnsi="Arial" w:cs="Arial"/>
          <w:b/>
          <w:bCs/>
          <w:color w:val="000000" w:themeColor="text1"/>
        </w:rPr>
        <w:tab/>
      </w:r>
      <w:r w:rsidRPr="00724F9B">
        <w:rPr>
          <w:rFonts w:ascii="Arial" w:hAnsi="Arial" w:cs="Arial"/>
          <w:b/>
          <w:bCs/>
          <w:color w:val="000000" w:themeColor="text1"/>
        </w:rPr>
        <w:tab/>
      </w:r>
      <w:r w:rsidR="004C6617">
        <w:rPr>
          <w:rFonts w:ascii="Arial" w:hAnsi="Arial" w:cs="Arial"/>
          <w:b/>
          <w:bCs/>
          <w:color w:val="000000" w:themeColor="text1"/>
        </w:rPr>
        <w:t>2243573</w:t>
      </w:r>
    </w:p>
    <w:p w14:paraId="2096F58F" w14:textId="7DE44ECF" w:rsidR="00991132" w:rsidRPr="0050264C" w:rsidRDefault="00991132" w:rsidP="0050264C">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bar w:val="thinThickSmallGap" w:sz="24" w:color="auto"/>
        </w:pBdr>
        <w:spacing w:line="360" w:lineRule="auto"/>
        <w:ind w:left="1440"/>
        <w:rPr>
          <w:rFonts w:ascii="Arial" w:hAnsi="Arial" w:cs="Arial"/>
          <w:color w:val="000000" w:themeColor="text1"/>
        </w:rPr>
      </w:pPr>
      <w:r w:rsidRPr="00724F9B">
        <w:rPr>
          <w:rFonts w:ascii="Arial" w:hAnsi="Arial" w:cs="Arial"/>
          <w:b/>
          <w:bCs/>
          <w:color w:val="000000" w:themeColor="text1"/>
        </w:rPr>
        <w:t xml:space="preserve">Lecturer Name: </w:t>
      </w:r>
      <w:r w:rsidRPr="00724F9B">
        <w:rPr>
          <w:rFonts w:ascii="Arial" w:hAnsi="Arial" w:cs="Arial"/>
          <w:b/>
          <w:bCs/>
          <w:color w:val="000000" w:themeColor="text1"/>
        </w:rPr>
        <w:tab/>
      </w:r>
      <w:r w:rsidRPr="00724F9B">
        <w:rPr>
          <w:rFonts w:ascii="Arial" w:hAnsi="Arial" w:cs="Arial"/>
          <w:b/>
          <w:bCs/>
          <w:color w:val="000000" w:themeColor="text1"/>
        </w:rPr>
        <w:tab/>
        <w:t>Ms. Zita Draper</w:t>
      </w:r>
    </w:p>
    <w:p w14:paraId="245A164B" w14:textId="77777777" w:rsidR="00991132" w:rsidRPr="00724F9B" w:rsidRDefault="00991132">
      <w:pPr>
        <w:rPr>
          <w:rFonts w:ascii="Arial" w:hAnsi="Arial" w:cs="Arial"/>
        </w:rPr>
      </w:pPr>
      <w:r w:rsidRPr="00724F9B">
        <w:rPr>
          <w:rFonts w:ascii="Arial" w:hAnsi="Arial" w:cs="Arial"/>
        </w:rPr>
        <w:br w:type="page"/>
      </w:r>
      <w:bookmarkStart w:id="0" w:name="_GoBack"/>
      <w:bookmarkEnd w:id="0"/>
    </w:p>
    <w:p w14:paraId="18DC2CEA" w14:textId="6593EB59" w:rsidR="008A5FA2" w:rsidRPr="00724F9B" w:rsidRDefault="00FB4E3C" w:rsidP="007D3DA6">
      <w:pPr>
        <w:spacing w:line="360" w:lineRule="auto"/>
        <w:jc w:val="both"/>
        <w:rPr>
          <w:rFonts w:ascii="Arial" w:hAnsi="Arial" w:cs="Arial"/>
          <w:szCs w:val="24"/>
        </w:rPr>
      </w:pPr>
      <w:r w:rsidRPr="00724F9B">
        <w:rPr>
          <w:rFonts w:ascii="Arial" w:hAnsi="Arial" w:cs="Arial"/>
          <w:szCs w:val="24"/>
        </w:rPr>
        <w:lastRenderedPageBreak/>
        <w:t xml:space="preserve">This is a complex case involving multiple characters as well as multiple legal Implications. Before we move on to discuss the criminal liabilities and the defenses for the given characters, we will discuss the case summary briefly to better understand all the incidents that happened during the event. </w:t>
      </w:r>
    </w:p>
    <w:p w14:paraId="4C526B15" w14:textId="17C0520D" w:rsidR="00FB4E3C" w:rsidRPr="008071B7" w:rsidRDefault="00FB4E3C" w:rsidP="007D3DA6">
      <w:pPr>
        <w:jc w:val="both"/>
        <w:rPr>
          <w:b/>
          <w:bCs/>
        </w:rPr>
      </w:pPr>
      <w:bookmarkStart w:id="1" w:name="_Toc139286376"/>
      <w:bookmarkStart w:id="2" w:name="_Toc139476155"/>
      <w:bookmarkStart w:id="3" w:name="_Toc139476181"/>
      <w:r w:rsidRPr="008071B7">
        <w:rPr>
          <w:b/>
          <w:bCs/>
        </w:rPr>
        <w:t>Case Briefing:</w:t>
      </w:r>
      <w:bookmarkEnd w:id="1"/>
      <w:bookmarkEnd w:id="2"/>
      <w:bookmarkEnd w:id="3"/>
      <w:r w:rsidRPr="008071B7">
        <w:rPr>
          <w:b/>
          <w:bCs/>
        </w:rPr>
        <w:t xml:space="preserve"> </w:t>
      </w:r>
    </w:p>
    <w:p w14:paraId="1998A4D4" w14:textId="00D80672" w:rsidR="00FB4E3C" w:rsidRPr="008071B7" w:rsidRDefault="00FB4E3C" w:rsidP="007D3DA6">
      <w:pPr>
        <w:jc w:val="both"/>
        <w:rPr>
          <w:b/>
          <w:bCs/>
        </w:rPr>
      </w:pPr>
      <w:bookmarkStart w:id="4" w:name="_Toc139286377"/>
      <w:bookmarkStart w:id="5" w:name="_Toc139476156"/>
      <w:bookmarkStart w:id="6" w:name="_Toc139476182"/>
      <w:r w:rsidRPr="008071B7">
        <w:rPr>
          <w:b/>
          <w:bCs/>
        </w:rPr>
        <w:t>Incidents:</w:t>
      </w:r>
      <w:bookmarkEnd w:id="4"/>
      <w:bookmarkEnd w:id="5"/>
      <w:bookmarkEnd w:id="6"/>
      <w:r w:rsidRPr="008071B7">
        <w:rPr>
          <w:b/>
          <w:bCs/>
        </w:rPr>
        <w:t xml:space="preserve"> </w:t>
      </w:r>
    </w:p>
    <w:p w14:paraId="48C48A2F" w14:textId="1A9BC9A8" w:rsidR="00FB4E3C" w:rsidRPr="00724F9B" w:rsidRDefault="00FB4E3C" w:rsidP="007D3DA6">
      <w:pPr>
        <w:spacing w:line="360" w:lineRule="auto"/>
        <w:jc w:val="both"/>
        <w:rPr>
          <w:rFonts w:ascii="Arial" w:hAnsi="Arial" w:cs="Arial"/>
          <w:szCs w:val="24"/>
        </w:rPr>
      </w:pPr>
      <w:r w:rsidRPr="00724F9B">
        <w:rPr>
          <w:rFonts w:ascii="Arial" w:hAnsi="Arial" w:cs="Arial"/>
          <w:szCs w:val="24"/>
        </w:rPr>
        <w:t>Theft, Assault, Property Damage, and Substance Tampering</w:t>
      </w:r>
    </w:p>
    <w:p w14:paraId="366881F0" w14:textId="37FE24A9" w:rsidR="00FB4E3C" w:rsidRPr="008071B7" w:rsidRDefault="00FB4E3C" w:rsidP="007D3DA6">
      <w:pPr>
        <w:jc w:val="both"/>
        <w:rPr>
          <w:b/>
          <w:bCs/>
        </w:rPr>
      </w:pPr>
      <w:bookmarkStart w:id="7" w:name="_Toc139286378"/>
      <w:bookmarkStart w:id="8" w:name="_Toc139476157"/>
      <w:bookmarkStart w:id="9" w:name="_Toc139476183"/>
      <w:r w:rsidRPr="008071B7">
        <w:rPr>
          <w:b/>
          <w:bCs/>
        </w:rPr>
        <w:t>Date:</w:t>
      </w:r>
      <w:bookmarkEnd w:id="7"/>
      <w:bookmarkEnd w:id="8"/>
      <w:bookmarkEnd w:id="9"/>
    </w:p>
    <w:p w14:paraId="13BDE39F" w14:textId="5E4510A1" w:rsidR="00FB4E3C" w:rsidRPr="00724F9B" w:rsidRDefault="00FB4E3C" w:rsidP="007D3DA6">
      <w:pPr>
        <w:spacing w:line="360" w:lineRule="auto"/>
        <w:jc w:val="both"/>
        <w:rPr>
          <w:rFonts w:ascii="Arial" w:hAnsi="Arial" w:cs="Arial"/>
          <w:szCs w:val="24"/>
        </w:rPr>
      </w:pPr>
      <w:r w:rsidRPr="00724F9B">
        <w:rPr>
          <w:rFonts w:ascii="Arial" w:hAnsi="Arial" w:cs="Arial"/>
          <w:szCs w:val="24"/>
        </w:rPr>
        <w:t>Not Indicated</w:t>
      </w:r>
    </w:p>
    <w:p w14:paraId="51A11F5B" w14:textId="3515E948" w:rsidR="00FB4E3C" w:rsidRPr="008071B7" w:rsidRDefault="00FB4E3C" w:rsidP="007D3DA6">
      <w:pPr>
        <w:jc w:val="both"/>
        <w:rPr>
          <w:b/>
          <w:bCs/>
        </w:rPr>
      </w:pPr>
      <w:bookmarkStart w:id="10" w:name="_Toc139286379"/>
      <w:bookmarkStart w:id="11" w:name="_Toc139476158"/>
      <w:bookmarkStart w:id="12" w:name="_Toc139476184"/>
      <w:r w:rsidRPr="008071B7">
        <w:rPr>
          <w:b/>
          <w:bCs/>
        </w:rPr>
        <w:t>Parties Involved:</w:t>
      </w:r>
      <w:bookmarkEnd w:id="10"/>
      <w:bookmarkEnd w:id="11"/>
      <w:bookmarkEnd w:id="12"/>
      <w:r w:rsidRPr="008071B7">
        <w:rPr>
          <w:b/>
          <w:bCs/>
        </w:rPr>
        <w:t xml:space="preserve"> </w:t>
      </w:r>
    </w:p>
    <w:p w14:paraId="401A8097" w14:textId="41D7F2BA" w:rsidR="00FB4E3C" w:rsidRPr="00FB7F8F" w:rsidRDefault="00FB4E3C" w:rsidP="00FB7F8F">
      <w:pPr>
        <w:spacing w:line="360" w:lineRule="auto"/>
        <w:jc w:val="both"/>
        <w:rPr>
          <w:rFonts w:ascii="Arial" w:hAnsi="Arial" w:cs="Arial"/>
          <w:szCs w:val="24"/>
        </w:rPr>
      </w:pPr>
      <w:r w:rsidRPr="00FB7F8F">
        <w:rPr>
          <w:rFonts w:ascii="Arial" w:hAnsi="Arial" w:cs="Arial"/>
          <w:szCs w:val="24"/>
        </w:rPr>
        <w:t>Christine - The victim, celebrating her 40th birthday.</w:t>
      </w:r>
    </w:p>
    <w:p w14:paraId="53C4052F" w14:textId="77777777" w:rsidR="00FB4E3C" w:rsidRPr="00724F9B" w:rsidRDefault="00FB4E3C" w:rsidP="00FB7F8F">
      <w:pPr>
        <w:spacing w:line="360" w:lineRule="auto"/>
        <w:jc w:val="both"/>
        <w:rPr>
          <w:rFonts w:ascii="Arial" w:hAnsi="Arial" w:cs="Arial"/>
          <w:szCs w:val="24"/>
        </w:rPr>
      </w:pPr>
      <w:r w:rsidRPr="00724F9B">
        <w:rPr>
          <w:rFonts w:ascii="Arial" w:hAnsi="Arial" w:cs="Arial"/>
          <w:szCs w:val="24"/>
        </w:rPr>
        <w:t>Christine's husband - Organized the surprise party for Christine.</w:t>
      </w:r>
    </w:p>
    <w:p w14:paraId="2207BE3C" w14:textId="77777777" w:rsidR="00FB4E3C" w:rsidRPr="00724F9B" w:rsidRDefault="00FB4E3C" w:rsidP="00FB7F8F">
      <w:pPr>
        <w:spacing w:line="360" w:lineRule="auto"/>
        <w:jc w:val="both"/>
        <w:rPr>
          <w:rFonts w:ascii="Arial" w:hAnsi="Arial" w:cs="Arial"/>
          <w:szCs w:val="24"/>
        </w:rPr>
      </w:pPr>
      <w:r w:rsidRPr="00724F9B">
        <w:rPr>
          <w:rFonts w:ascii="Arial" w:hAnsi="Arial" w:cs="Arial"/>
          <w:szCs w:val="24"/>
        </w:rPr>
        <w:t>Paula - Christine's friend, jealous of Christine's expensive gifts, stole a designer handbag.</w:t>
      </w:r>
    </w:p>
    <w:p w14:paraId="1E19B554" w14:textId="77777777" w:rsidR="00FB4E3C" w:rsidRPr="00724F9B" w:rsidRDefault="00FB4E3C" w:rsidP="00FB7F8F">
      <w:pPr>
        <w:spacing w:line="360" w:lineRule="auto"/>
        <w:jc w:val="both"/>
        <w:rPr>
          <w:rFonts w:ascii="Arial" w:hAnsi="Arial" w:cs="Arial"/>
          <w:szCs w:val="24"/>
        </w:rPr>
      </w:pPr>
      <w:r w:rsidRPr="00724F9B">
        <w:rPr>
          <w:rFonts w:ascii="Arial" w:hAnsi="Arial" w:cs="Arial"/>
          <w:szCs w:val="24"/>
        </w:rPr>
        <w:t>Leon - Another guest at the party.</w:t>
      </w:r>
    </w:p>
    <w:p w14:paraId="5B4E0D76" w14:textId="7D40A72D" w:rsidR="00FB4E3C" w:rsidRPr="00724F9B" w:rsidRDefault="00FB4E3C" w:rsidP="00FB7F8F">
      <w:pPr>
        <w:spacing w:line="360" w:lineRule="auto"/>
        <w:jc w:val="both"/>
        <w:rPr>
          <w:rFonts w:ascii="Arial" w:hAnsi="Arial" w:cs="Arial"/>
          <w:szCs w:val="24"/>
        </w:rPr>
      </w:pPr>
      <w:r w:rsidRPr="00724F9B">
        <w:rPr>
          <w:rFonts w:ascii="Arial" w:hAnsi="Arial" w:cs="Arial"/>
          <w:szCs w:val="24"/>
        </w:rPr>
        <w:t>Harriet - Another guest at the party, who is allergic to alcohol.</w:t>
      </w:r>
    </w:p>
    <w:p w14:paraId="5C675FAD" w14:textId="77777777" w:rsidR="00FB4E3C" w:rsidRPr="00724F9B" w:rsidRDefault="00FB4E3C" w:rsidP="00FB7F8F">
      <w:pPr>
        <w:spacing w:line="360" w:lineRule="auto"/>
        <w:jc w:val="both"/>
        <w:rPr>
          <w:rFonts w:ascii="Arial" w:hAnsi="Arial" w:cs="Arial"/>
          <w:szCs w:val="24"/>
        </w:rPr>
      </w:pPr>
      <w:r w:rsidRPr="00724F9B">
        <w:rPr>
          <w:rFonts w:ascii="Arial" w:hAnsi="Arial" w:cs="Arial"/>
          <w:szCs w:val="24"/>
        </w:rPr>
        <w:t>Daniel - A guest who was injured during the incident.</w:t>
      </w:r>
    </w:p>
    <w:p w14:paraId="0804DFA8" w14:textId="77777777" w:rsidR="005E5941" w:rsidRDefault="00FB4E3C" w:rsidP="007D3DA6">
      <w:pPr>
        <w:pStyle w:val="Heading3"/>
        <w:spacing w:line="360" w:lineRule="auto"/>
        <w:jc w:val="both"/>
        <w:rPr>
          <w:rFonts w:ascii="Arial" w:hAnsi="Arial" w:cs="Arial"/>
        </w:rPr>
      </w:pPr>
      <w:bookmarkStart w:id="13" w:name="_Toc139286380"/>
      <w:bookmarkStart w:id="14" w:name="_Toc139476159"/>
      <w:bookmarkStart w:id="15" w:name="_Toc139476185"/>
      <w:r w:rsidRPr="008071B7">
        <w:rPr>
          <w:b/>
          <w:bCs/>
        </w:rPr>
        <w:t>Summary of Event</w:t>
      </w:r>
      <w:r w:rsidRPr="00724F9B">
        <w:rPr>
          <w:rFonts w:ascii="Arial" w:hAnsi="Arial" w:cs="Arial"/>
        </w:rPr>
        <w:t>:</w:t>
      </w:r>
      <w:bookmarkEnd w:id="13"/>
      <w:bookmarkEnd w:id="14"/>
      <w:bookmarkEnd w:id="15"/>
    </w:p>
    <w:p w14:paraId="1D0E9C72" w14:textId="3E04EEAC" w:rsidR="005E5941" w:rsidRPr="005E5941" w:rsidRDefault="00FB4E3C" w:rsidP="007D3DA6">
      <w:pPr>
        <w:spacing w:line="360" w:lineRule="auto"/>
        <w:jc w:val="both"/>
        <w:rPr>
          <w:rFonts w:ascii="Arial" w:hAnsi="Arial" w:cs="Arial"/>
        </w:rPr>
      </w:pPr>
      <w:r w:rsidRPr="005E5941">
        <w:rPr>
          <w:rFonts w:ascii="Arial" w:hAnsi="Arial" w:cs="Arial"/>
        </w:rPr>
        <w:t>Recently, Christine turned 40, and her husband surprised her with a party at their house. Christine flaunted her pricey gifts, which included a fancy purse, during the celebration. Paula stole the purse and hid it inside her coat with the aim of stealing it later because she had always envied Christine's extravagant gifts.</w:t>
      </w:r>
    </w:p>
    <w:p w14:paraId="40ABA6D9" w14:textId="54949076" w:rsidR="00FB4E3C" w:rsidRPr="005E5941" w:rsidRDefault="00FB4E3C" w:rsidP="007D3DA6">
      <w:pPr>
        <w:spacing w:line="360" w:lineRule="auto"/>
        <w:jc w:val="both"/>
        <w:rPr>
          <w:rFonts w:ascii="Arial" w:hAnsi="Arial" w:cs="Arial"/>
        </w:rPr>
      </w:pPr>
      <w:r w:rsidRPr="005E5941">
        <w:rPr>
          <w:rFonts w:ascii="Arial" w:hAnsi="Arial" w:cs="Arial"/>
        </w:rPr>
        <w:t>While Harriet was away in the lavatory, Leon added vodka to her drink. When Harriet returned with the alcoholic beverage that had been spiked, she started having hallucinations because she is allergic to alcohol. In her drugged state, Harriet thought the house was on fire and made an attempt to flee by breaking the big glass panes in Christine's kitchen's bi-fold doors.</w:t>
      </w:r>
    </w:p>
    <w:p w14:paraId="34A16FAA" w14:textId="77777777" w:rsidR="00FB4E3C" w:rsidRPr="00724F9B" w:rsidRDefault="00FB4E3C" w:rsidP="00724F9B">
      <w:pPr>
        <w:spacing w:line="360" w:lineRule="auto"/>
        <w:jc w:val="both"/>
        <w:rPr>
          <w:rFonts w:ascii="Arial" w:hAnsi="Arial" w:cs="Arial"/>
          <w:szCs w:val="24"/>
        </w:rPr>
      </w:pPr>
      <w:r w:rsidRPr="00724F9B">
        <w:rPr>
          <w:rFonts w:ascii="Arial" w:hAnsi="Arial" w:cs="Arial"/>
          <w:szCs w:val="24"/>
        </w:rPr>
        <w:lastRenderedPageBreak/>
        <w:t>In the process, she accidentally hit Daniel in the face, resulting in a broken cheekbone.</w:t>
      </w:r>
    </w:p>
    <w:p w14:paraId="7205D680" w14:textId="79408255" w:rsidR="00FB4E3C" w:rsidRPr="00724F9B" w:rsidRDefault="00FB4E3C" w:rsidP="00724F9B">
      <w:pPr>
        <w:spacing w:line="360" w:lineRule="auto"/>
        <w:jc w:val="both"/>
        <w:rPr>
          <w:rFonts w:ascii="Arial" w:hAnsi="Arial" w:cs="Arial"/>
          <w:szCs w:val="24"/>
        </w:rPr>
      </w:pPr>
      <w:r w:rsidRPr="00724F9B">
        <w:rPr>
          <w:rFonts w:ascii="Arial" w:hAnsi="Arial" w:cs="Arial"/>
          <w:szCs w:val="24"/>
        </w:rPr>
        <w:t>Christine and her husband managed to calm Harriet down and made the decision to end the party, asking all the guests to leave. As everyone departed, Paula took the stolen designer handbag from underneath her car, placed it in her vehicle's footwell, and drove home.</w:t>
      </w:r>
    </w:p>
    <w:p w14:paraId="2393EAE0" w14:textId="77777777" w:rsidR="007D3DA6" w:rsidRDefault="00FB4E3C" w:rsidP="007D3DA6">
      <w:pPr>
        <w:rPr>
          <w:b/>
          <w:bCs/>
        </w:rPr>
      </w:pPr>
      <w:bookmarkStart w:id="16" w:name="_Toc139286381"/>
      <w:bookmarkStart w:id="17" w:name="_Toc139476160"/>
      <w:bookmarkStart w:id="18" w:name="_Toc139476186"/>
      <w:r w:rsidRPr="008071B7">
        <w:rPr>
          <w:b/>
          <w:bCs/>
        </w:rPr>
        <w:t>Legal Implications:</w:t>
      </w:r>
      <w:bookmarkEnd w:id="16"/>
      <w:bookmarkEnd w:id="17"/>
      <w:bookmarkEnd w:id="18"/>
    </w:p>
    <w:p w14:paraId="6B749922" w14:textId="77777777" w:rsidR="007D3DA6" w:rsidRDefault="00B36A18" w:rsidP="007D3DA6">
      <w:pPr>
        <w:spacing w:line="360" w:lineRule="auto"/>
        <w:jc w:val="both"/>
        <w:rPr>
          <w:b/>
          <w:bCs/>
        </w:rPr>
      </w:pPr>
      <w:r w:rsidRPr="008071B7">
        <w:rPr>
          <w:b/>
          <w:bCs/>
        </w:rPr>
        <w:t>Theft:</w:t>
      </w:r>
      <w:r w:rsidRPr="00724F9B">
        <w:rPr>
          <w:rFonts w:ascii="Arial" w:hAnsi="Arial" w:cs="Arial"/>
          <w:szCs w:val="24"/>
        </w:rPr>
        <w:t xml:space="preserve"> Paula committed theft by taking Christine's designer handbag without consent, intending to keep it for herself.</w:t>
      </w:r>
    </w:p>
    <w:p w14:paraId="39903E7A" w14:textId="77777777" w:rsidR="007D3DA6" w:rsidRDefault="00B36A18" w:rsidP="007D3DA6">
      <w:pPr>
        <w:spacing w:line="360" w:lineRule="auto"/>
        <w:jc w:val="both"/>
        <w:rPr>
          <w:b/>
          <w:bCs/>
        </w:rPr>
      </w:pPr>
      <w:r w:rsidRPr="008071B7">
        <w:rPr>
          <w:b/>
          <w:bCs/>
        </w:rPr>
        <w:t>Assault</w:t>
      </w:r>
      <w:r w:rsidRPr="00724F9B">
        <w:rPr>
          <w:rStyle w:val="Heading4Char"/>
          <w:rFonts w:ascii="Arial" w:hAnsi="Arial" w:cs="Arial"/>
          <w:szCs w:val="24"/>
        </w:rPr>
        <w:t>:</w:t>
      </w:r>
      <w:r w:rsidRPr="00724F9B">
        <w:rPr>
          <w:rFonts w:ascii="Arial" w:hAnsi="Arial" w:cs="Arial"/>
          <w:szCs w:val="24"/>
        </w:rPr>
        <w:t xml:space="preserve"> Harriet's actions led to the injury of Daniel, causing a broken cheekbone. This incident can be classified as an assault.</w:t>
      </w:r>
    </w:p>
    <w:p w14:paraId="33F5B16F" w14:textId="77777777" w:rsidR="007D3DA6" w:rsidRDefault="00B36A18" w:rsidP="007D3DA6">
      <w:pPr>
        <w:spacing w:line="360" w:lineRule="auto"/>
        <w:jc w:val="both"/>
        <w:rPr>
          <w:b/>
          <w:bCs/>
        </w:rPr>
      </w:pPr>
      <w:r w:rsidRPr="008071B7">
        <w:rPr>
          <w:b/>
          <w:bCs/>
        </w:rPr>
        <w:t>Property Damage:</w:t>
      </w:r>
      <w:r w:rsidRPr="00724F9B">
        <w:rPr>
          <w:rFonts w:ascii="Arial" w:hAnsi="Arial" w:cs="Arial"/>
          <w:szCs w:val="24"/>
        </w:rPr>
        <w:t xml:space="preserve"> Harriet's hallucinations resulted in substantial damage to Christine's property, specifically the bi-fold doors, which she smashed in an attempt to escape.</w:t>
      </w:r>
    </w:p>
    <w:p w14:paraId="3D5DB331" w14:textId="73A4CB09" w:rsidR="00B36A18" w:rsidRPr="007D3DA6" w:rsidRDefault="00B36A18" w:rsidP="007D3DA6">
      <w:pPr>
        <w:spacing w:line="360" w:lineRule="auto"/>
        <w:jc w:val="both"/>
        <w:rPr>
          <w:b/>
          <w:bCs/>
        </w:rPr>
      </w:pPr>
      <w:r w:rsidRPr="008071B7">
        <w:rPr>
          <w:b/>
          <w:bCs/>
        </w:rPr>
        <w:t>Substance Tampering:</w:t>
      </w:r>
      <w:r w:rsidRPr="00724F9B">
        <w:rPr>
          <w:rFonts w:ascii="Arial" w:hAnsi="Arial" w:cs="Arial"/>
          <w:szCs w:val="24"/>
        </w:rPr>
        <w:t xml:space="preserve"> Leon intentionally spiked Harriet's drink without her knowledge or consent, resulting in her suffering from hallucinations and causing subsequent damage and injuries.</w:t>
      </w:r>
    </w:p>
    <w:p w14:paraId="6C991D25" w14:textId="5154F210" w:rsidR="00FB4E3C" w:rsidRPr="008071B7" w:rsidRDefault="00B36A18" w:rsidP="008071B7">
      <w:pPr>
        <w:rPr>
          <w:b/>
          <w:bCs/>
        </w:rPr>
      </w:pPr>
      <w:bookmarkStart w:id="19" w:name="_Toc139286382"/>
      <w:bookmarkStart w:id="20" w:name="_Toc139476161"/>
      <w:bookmarkStart w:id="21" w:name="_Toc139476187"/>
      <w:r w:rsidRPr="008071B7">
        <w:rPr>
          <w:b/>
          <w:bCs/>
        </w:rPr>
        <w:t>Potential Criminal Liabilities:</w:t>
      </w:r>
      <w:bookmarkEnd w:id="19"/>
      <w:bookmarkEnd w:id="20"/>
      <w:bookmarkEnd w:id="21"/>
      <w:r w:rsidRPr="008071B7">
        <w:rPr>
          <w:b/>
          <w:bCs/>
        </w:rPr>
        <w:t xml:space="preserve"> </w:t>
      </w:r>
    </w:p>
    <w:p w14:paraId="32CFEE40" w14:textId="20331135" w:rsidR="00B36A18" w:rsidRPr="008071B7" w:rsidRDefault="00B36A18" w:rsidP="008071B7">
      <w:pPr>
        <w:rPr>
          <w:b/>
          <w:bCs/>
        </w:rPr>
      </w:pPr>
      <w:bookmarkStart w:id="22" w:name="_Toc139286383"/>
      <w:bookmarkStart w:id="23" w:name="_Toc139476162"/>
      <w:bookmarkStart w:id="24" w:name="_Toc139476188"/>
      <w:r w:rsidRPr="008071B7">
        <w:rPr>
          <w:b/>
          <w:bCs/>
        </w:rPr>
        <w:t>Paula’s Potential Criminal Liabilities:</w:t>
      </w:r>
      <w:bookmarkEnd w:id="22"/>
      <w:bookmarkEnd w:id="23"/>
      <w:bookmarkEnd w:id="24"/>
    </w:p>
    <w:p w14:paraId="2E100B51" w14:textId="24E72622" w:rsidR="00B36A18" w:rsidRPr="008071B7" w:rsidRDefault="00B36A18" w:rsidP="008071B7">
      <w:pPr>
        <w:rPr>
          <w:b/>
          <w:bCs/>
        </w:rPr>
      </w:pPr>
      <w:bookmarkStart w:id="25" w:name="_Toc139286384"/>
      <w:bookmarkStart w:id="26" w:name="_Toc139476163"/>
      <w:bookmarkStart w:id="27" w:name="_Toc139476189"/>
      <w:r w:rsidRPr="008071B7">
        <w:rPr>
          <w:b/>
          <w:bCs/>
        </w:rPr>
        <w:t>Offense:</w:t>
      </w:r>
      <w:bookmarkEnd w:id="25"/>
      <w:bookmarkEnd w:id="26"/>
      <w:bookmarkEnd w:id="27"/>
    </w:p>
    <w:p w14:paraId="6A943514" w14:textId="5BA217B8" w:rsidR="005E5941" w:rsidRDefault="00B36A18" w:rsidP="005E5941">
      <w:pPr>
        <w:spacing w:line="360" w:lineRule="auto"/>
        <w:jc w:val="both"/>
        <w:rPr>
          <w:rFonts w:ascii="Arial" w:hAnsi="Arial" w:cs="Arial"/>
          <w:szCs w:val="24"/>
        </w:rPr>
      </w:pPr>
      <w:r w:rsidRPr="00724F9B">
        <w:rPr>
          <w:rFonts w:ascii="Arial" w:hAnsi="Arial" w:cs="Arial"/>
          <w:szCs w:val="24"/>
        </w:rPr>
        <w:t>Theft (Section 1, Theft Act 1968)</w:t>
      </w:r>
      <w:r w:rsidR="005D5291">
        <w:rPr>
          <w:rFonts w:ascii="Arial" w:hAnsi="Arial" w:cs="Arial"/>
          <w:noProof/>
          <w:szCs w:val="24"/>
        </w:rPr>
        <w:t xml:space="preserve"> (Legislation.Gov.UK</w:t>
      </w:r>
      <w:r w:rsidR="005D5291" w:rsidRPr="00724F9B">
        <w:rPr>
          <w:rFonts w:ascii="Arial" w:hAnsi="Arial" w:cs="Arial"/>
          <w:noProof/>
          <w:szCs w:val="24"/>
        </w:rPr>
        <w:t>, 1968)</w:t>
      </w:r>
    </w:p>
    <w:p w14:paraId="6C9B3A3D" w14:textId="52C53CB8" w:rsidR="00B36A18" w:rsidRPr="00724F9B" w:rsidRDefault="00B36A18" w:rsidP="005E5941">
      <w:pPr>
        <w:spacing w:line="360" w:lineRule="auto"/>
        <w:jc w:val="both"/>
        <w:rPr>
          <w:rFonts w:ascii="Arial" w:hAnsi="Arial" w:cs="Arial"/>
          <w:szCs w:val="24"/>
        </w:rPr>
      </w:pPr>
      <w:r w:rsidRPr="00724F9B">
        <w:rPr>
          <w:rFonts w:ascii="Arial" w:hAnsi="Arial" w:cs="Arial"/>
          <w:szCs w:val="24"/>
        </w:rPr>
        <w:t>Paula's actions constitute theft. By taking the designer handbag without Christine's consent and with the intention of keeping it for herself, Paula committed the act of theft. Depending on the jurisdiction, the specific charges and penalties for theft may vary, but generally, theft is a criminal offense punishable by fines and/or imprisonment.</w:t>
      </w:r>
    </w:p>
    <w:p w14:paraId="3C50EEB6" w14:textId="4C785935" w:rsidR="00B36A18" w:rsidRPr="008071B7" w:rsidRDefault="00B36A18" w:rsidP="008071B7">
      <w:pPr>
        <w:rPr>
          <w:b/>
          <w:bCs/>
        </w:rPr>
      </w:pPr>
      <w:r w:rsidRPr="008071B7">
        <w:rPr>
          <w:b/>
          <w:bCs/>
        </w:rPr>
        <w:t>Actus Reus:</w:t>
      </w:r>
    </w:p>
    <w:p w14:paraId="542F3C2A" w14:textId="3B0A7AAA" w:rsidR="00B36A18" w:rsidRPr="00724F9B" w:rsidRDefault="00CB204A" w:rsidP="00724F9B">
      <w:pPr>
        <w:spacing w:line="360" w:lineRule="auto"/>
        <w:jc w:val="both"/>
        <w:rPr>
          <w:rFonts w:ascii="Arial" w:hAnsi="Arial" w:cs="Arial"/>
          <w:szCs w:val="24"/>
        </w:rPr>
      </w:pPr>
      <w:r w:rsidRPr="00724F9B">
        <w:rPr>
          <w:rFonts w:ascii="Arial" w:hAnsi="Arial" w:cs="Arial"/>
          <w:szCs w:val="24"/>
        </w:rPr>
        <w:t>Paula physically took Christine's designer handbag from its original location (inside Christine's home) and concealed it within her coat. She then removed it from the party location and placed it underneath her car.</w:t>
      </w:r>
    </w:p>
    <w:p w14:paraId="0C83A82F" w14:textId="247995FE" w:rsidR="00B36A18" w:rsidRPr="008071B7" w:rsidRDefault="00B36A18" w:rsidP="008071B7">
      <w:pPr>
        <w:rPr>
          <w:b/>
          <w:bCs/>
        </w:rPr>
      </w:pPr>
      <w:r w:rsidRPr="008071B7">
        <w:rPr>
          <w:b/>
          <w:bCs/>
        </w:rPr>
        <w:lastRenderedPageBreak/>
        <w:t>Mens Rea:</w:t>
      </w:r>
    </w:p>
    <w:p w14:paraId="17624728" w14:textId="5C3D69A3" w:rsidR="00B36A18" w:rsidRPr="00724F9B" w:rsidRDefault="00B36A18" w:rsidP="00724F9B">
      <w:pPr>
        <w:spacing w:line="360" w:lineRule="auto"/>
        <w:jc w:val="both"/>
        <w:rPr>
          <w:rFonts w:ascii="Arial" w:hAnsi="Arial" w:cs="Arial"/>
          <w:szCs w:val="24"/>
        </w:rPr>
      </w:pPr>
      <w:r w:rsidRPr="00724F9B">
        <w:rPr>
          <w:rFonts w:ascii="Arial" w:hAnsi="Arial" w:cs="Arial"/>
          <w:szCs w:val="24"/>
        </w:rPr>
        <w:t>Paula possessed the necessary intention to permanently deprive Christine of her handbag. Her act of concealing and removing the handbag indicates her dishonesty and intention to keep the stolen property for herself.</w:t>
      </w:r>
    </w:p>
    <w:p w14:paraId="554FF5F1" w14:textId="7EBA26C4" w:rsidR="00B36A18" w:rsidRPr="008071B7" w:rsidRDefault="00CB204A" w:rsidP="008071B7">
      <w:pPr>
        <w:rPr>
          <w:b/>
          <w:bCs/>
        </w:rPr>
      </w:pPr>
      <w:bookmarkStart w:id="28" w:name="_Toc139286385"/>
      <w:bookmarkStart w:id="29" w:name="_Toc139476164"/>
      <w:bookmarkStart w:id="30" w:name="_Toc139476190"/>
      <w:r w:rsidRPr="008071B7">
        <w:rPr>
          <w:b/>
          <w:bCs/>
        </w:rPr>
        <w:t>Offense:</w:t>
      </w:r>
      <w:bookmarkEnd w:id="28"/>
      <w:bookmarkEnd w:id="29"/>
      <w:bookmarkEnd w:id="30"/>
    </w:p>
    <w:p w14:paraId="093E7E39" w14:textId="63C6D164" w:rsidR="00CB204A" w:rsidRPr="00724F9B" w:rsidRDefault="00CB204A" w:rsidP="00724F9B">
      <w:pPr>
        <w:spacing w:line="360" w:lineRule="auto"/>
        <w:jc w:val="both"/>
        <w:rPr>
          <w:rFonts w:ascii="Arial" w:hAnsi="Arial" w:cs="Arial"/>
          <w:szCs w:val="24"/>
        </w:rPr>
      </w:pPr>
      <w:r w:rsidRPr="00724F9B">
        <w:rPr>
          <w:rFonts w:ascii="Arial" w:hAnsi="Arial" w:cs="Arial"/>
          <w:szCs w:val="24"/>
        </w:rPr>
        <w:t xml:space="preserve">Handling Stolen Property (The Theft Act 1968, under Section 22) </w:t>
      </w:r>
      <w:r w:rsidR="0050264C" w:rsidRPr="00724F9B">
        <w:rPr>
          <w:rFonts w:ascii="Arial" w:hAnsi="Arial" w:cs="Arial"/>
          <w:noProof/>
          <w:szCs w:val="24"/>
        </w:rPr>
        <w:t>(Legis</w:t>
      </w:r>
      <w:r w:rsidR="005D5291">
        <w:rPr>
          <w:rFonts w:ascii="Arial" w:hAnsi="Arial" w:cs="Arial"/>
          <w:noProof/>
          <w:szCs w:val="24"/>
        </w:rPr>
        <w:t>lation.Gov.UK</w:t>
      </w:r>
      <w:r w:rsidR="0050264C" w:rsidRPr="00724F9B">
        <w:rPr>
          <w:rFonts w:ascii="Arial" w:hAnsi="Arial" w:cs="Arial"/>
          <w:noProof/>
          <w:szCs w:val="24"/>
        </w:rPr>
        <w:t>, 2010)</w:t>
      </w:r>
    </w:p>
    <w:p w14:paraId="56BED4C7" w14:textId="69703B63" w:rsidR="00CB204A" w:rsidRPr="00724F9B" w:rsidRDefault="00CB204A" w:rsidP="00724F9B">
      <w:pPr>
        <w:spacing w:line="360" w:lineRule="auto"/>
        <w:jc w:val="both"/>
        <w:rPr>
          <w:rFonts w:ascii="Arial" w:hAnsi="Arial" w:cs="Arial"/>
          <w:szCs w:val="24"/>
        </w:rPr>
      </w:pPr>
      <w:r w:rsidRPr="00724F9B">
        <w:rPr>
          <w:rFonts w:ascii="Arial" w:hAnsi="Arial" w:cs="Arial"/>
          <w:szCs w:val="24"/>
        </w:rPr>
        <w:t>Paula may face additional charges of handling stolen goods as a result of her actions in hiding the stolen purse, taking it outside, and then driving home in it. Consciously receiving, holding onto, or disposing of stolen property is a crime. Paula could be charged separately with handling stolen goods if it can be shown that she knew the handbag was stolen and purposefully kept it hidden or covered up.</w:t>
      </w:r>
    </w:p>
    <w:p w14:paraId="3AEFCA5A" w14:textId="47CE9144" w:rsidR="00CB204A" w:rsidRPr="008071B7" w:rsidRDefault="00CB204A" w:rsidP="008071B7">
      <w:pPr>
        <w:rPr>
          <w:b/>
          <w:bCs/>
        </w:rPr>
      </w:pPr>
      <w:r w:rsidRPr="008071B7">
        <w:rPr>
          <w:b/>
          <w:bCs/>
        </w:rPr>
        <w:t>Actus Reus:</w:t>
      </w:r>
    </w:p>
    <w:p w14:paraId="3D366E0E" w14:textId="0BFD83D2" w:rsidR="00CB204A" w:rsidRPr="00724F9B" w:rsidRDefault="00CB204A" w:rsidP="00724F9B">
      <w:pPr>
        <w:spacing w:line="360" w:lineRule="auto"/>
        <w:jc w:val="both"/>
        <w:rPr>
          <w:rFonts w:ascii="Arial" w:hAnsi="Arial" w:cs="Arial"/>
          <w:szCs w:val="24"/>
        </w:rPr>
      </w:pPr>
      <w:r w:rsidRPr="00724F9B">
        <w:rPr>
          <w:rFonts w:ascii="Arial" w:hAnsi="Arial" w:cs="Arial"/>
          <w:szCs w:val="24"/>
        </w:rPr>
        <w:t>After taking the handbag, Paula placed it in her car and drove away, transporting the stolen property to her residence.</w:t>
      </w:r>
    </w:p>
    <w:p w14:paraId="402C2FE1" w14:textId="45FE09F8" w:rsidR="00CB204A" w:rsidRPr="008071B7" w:rsidRDefault="00CB204A" w:rsidP="008071B7">
      <w:pPr>
        <w:rPr>
          <w:b/>
          <w:bCs/>
        </w:rPr>
      </w:pPr>
      <w:r w:rsidRPr="008071B7">
        <w:rPr>
          <w:b/>
          <w:bCs/>
        </w:rPr>
        <w:t>Mens Rea:</w:t>
      </w:r>
    </w:p>
    <w:p w14:paraId="1F7ABAEC" w14:textId="11BFF3ED" w:rsidR="00CB204A" w:rsidRPr="00724F9B" w:rsidRDefault="00CB204A" w:rsidP="00724F9B">
      <w:pPr>
        <w:spacing w:line="360" w:lineRule="auto"/>
        <w:jc w:val="both"/>
        <w:rPr>
          <w:rFonts w:ascii="Arial" w:hAnsi="Arial" w:cs="Arial"/>
          <w:szCs w:val="24"/>
        </w:rPr>
      </w:pPr>
      <w:r w:rsidRPr="00724F9B">
        <w:rPr>
          <w:rFonts w:ascii="Arial" w:hAnsi="Arial" w:cs="Arial"/>
          <w:szCs w:val="24"/>
        </w:rPr>
        <w:t>Paula had knowledge that the handbag was stolen, as she was aware of her actions of taking it without consent. By retaining and transporting the stolen property, she demonstrated her intention to deal with the handbag despite its illicit origin.</w:t>
      </w:r>
    </w:p>
    <w:p w14:paraId="6484298A" w14:textId="0983EF51" w:rsidR="00CB204A" w:rsidRPr="008071B7" w:rsidRDefault="00CB204A" w:rsidP="008071B7">
      <w:pPr>
        <w:rPr>
          <w:b/>
          <w:bCs/>
        </w:rPr>
      </w:pPr>
      <w:bookmarkStart w:id="31" w:name="_Toc139286386"/>
      <w:bookmarkStart w:id="32" w:name="_Toc139476165"/>
      <w:bookmarkStart w:id="33" w:name="_Toc139476191"/>
      <w:r w:rsidRPr="008071B7">
        <w:rPr>
          <w:b/>
          <w:bCs/>
        </w:rPr>
        <w:t>Harriet’s Potential Criminal Liability:</w:t>
      </w:r>
      <w:bookmarkEnd w:id="31"/>
      <w:bookmarkEnd w:id="32"/>
      <w:bookmarkEnd w:id="33"/>
    </w:p>
    <w:p w14:paraId="54984DDD" w14:textId="08B48E33" w:rsidR="00CB204A" w:rsidRPr="00724F9B" w:rsidRDefault="001D1989" w:rsidP="00724F9B">
      <w:pPr>
        <w:spacing w:line="360" w:lineRule="auto"/>
        <w:jc w:val="both"/>
        <w:rPr>
          <w:rFonts w:ascii="Arial" w:hAnsi="Arial" w:cs="Arial"/>
          <w:szCs w:val="24"/>
        </w:rPr>
      </w:pPr>
      <w:r w:rsidRPr="00724F9B">
        <w:rPr>
          <w:rFonts w:ascii="Arial" w:hAnsi="Arial" w:cs="Arial"/>
          <w:szCs w:val="24"/>
        </w:rPr>
        <w:t>The unique laws and rules of the country where the incident took place would govern Harriet's potential criminal liability. The evidence that was given, Harriet's state of mind at the time of the occurrence, and the local assault and property damage statutes would all play a role in determining her criminal liability. To decide what, if any, charges should be brought against Harriet, law enforcement officials, and prosecutors would need to conduct an investigation, gather evidence, and confer with legal professionals.</w:t>
      </w:r>
    </w:p>
    <w:p w14:paraId="0D769010" w14:textId="44DA3809" w:rsidR="001D1989" w:rsidRPr="008071B7" w:rsidRDefault="001D1989" w:rsidP="008071B7">
      <w:pPr>
        <w:rPr>
          <w:b/>
          <w:bCs/>
        </w:rPr>
      </w:pPr>
      <w:bookmarkStart w:id="34" w:name="_Toc139286387"/>
      <w:bookmarkStart w:id="35" w:name="_Toc139476166"/>
      <w:bookmarkStart w:id="36" w:name="_Toc139476192"/>
      <w:r w:rsidRPr="008071B7">
        <w:rPr>
          <w:b/>
          <w:bCs/>
        </w:rPr>
        <w:t>Offense:</w:t>
      </w:r>
      <w:bookmarkEnd w:id="34"/>
      <w:bookmarkEnd w:id="35"/>
      <w:bookmarkEnd w:id="36"/>
      <w:r w:rsidRPr="008071B7">
        <w:rPr>
          <w:b/>
          <w:bCs/>
        </w:rPr>
        <w:t xml:space="preserve"> </w:t>
      </w:r>
    </w:p>
    <w:p w14:paraId="7F622CDB" w14:textId="0FFA1998" w:rsidR="001D1989" w:rsidRPr="00724F9B" w:rsidRDefault="001D1989" w:rsidP="00724F9B">
      <w:pPr>
        <w:spacing w:line="360" w:lineRule="auto"/>
        <w:jc w:val="both"/>
        <w:rPr>
          <w:rFonts w:ascii="Arial" w:hAnsi="Arial" w:cs="Arial"/>
          <w:szCs w:val="24"/>
        </w:rPr>
      </w:pPr>
      <w:r w:rsidRPr="00724F9B">
        <w:rPr>
          <w:rFonts w:ascii="Arial" w:hAnsi="Arial" w:cs="Arial"/>
          <w:szCs w:val="24"/>
        </w:rPr>
        <w:t xml:space="preserve">Property Damage (The Criminal Damage Act 1971) </w:t>
      </w:r>
      <w:r w:rsidR="0050264C">
        <w:rPr>
          <w:rFonts w:ascii="Arial" w:hAnsi="Arial" w:cs="Arial"/>
          <w:noProof/>
          <w:szCs w:val="24"/>
        </w:rPr>
        <w:t>(Legislation.Gov.</w:t>
      </w:r>
      <w:r w:rsidR="0050264C" w:rsidRPr="00724F9B">
        <w:rPr>
          <w:rFonts w:ascii="Arial" w:hAnsi="Arial" w:cs="Arial"/>
          <w:noProof/>
          <w:szCs w:val="24"/>
        </w:rPr>
        <w:t>U</w:t>
      </w:r>
      <w:r w:rsidR="00AC3DAC">
        <w:rPr>
          <w:rFonts w:ascii="Arial" w:hAnsi="Arial" w:cs="Arial"/>
          <w:noProof/>
          <w:szCs w:val="24"/>
        </w:rPr>
        <w:t>K</w:t>
      </w:r>
      <w:r w:rsidR="0050264C" w:rsidRPr="00724F9B">
        <w:rPr>
          <w:rFonts w:ascii="Arial" w:hAnsi="Arial" w:cs="Arial"/>
          <w:noProof/>
          <w:szCs w:val="24"/>
        </w:rPr>
        <w:t>, 1971)</w:t>
      </w:r>
    </w:p>
    <w:p w14:paraId="55180DF9" w14:textId="75A90103" w:rsidR="001D1989" w:rsidRPr="008071B7" w:rsidRDefault="001D1989" w:rsidP="008071B7">
      <w:pPr>
        <w:rPr>
          <w:b/>
          <w:bCs/>
          <w:i/>
        </w:rPr>
      </w:pPr>
      <w:r w:rsidRPr="008071B7">
        <w:rPr>
          <w:b/>
          <w:bCs/>
        </w:rPr>
        <w:lastRenderedPageBreak/>
        <w:t>Actus Reus:</w:t>
      </w:r>
    </w:p>
    <w:p w14:paraId="2B80ECCA" w14:textId="7217A3F6" w:rsidR="001D1989" w:rsidRPr="00724F9B" w:rsidRDefault="001D1989" w:rsidP="00724F9B">
      <w:pPr>
        <w:spacing w:line="360" w:lineRule="auto"/>
        <w:jc w:val="both"/>
        <w:rPr>
          <w:rFonts w:ascii="Arial" w:hAnsi="Arial" w:cs="Arial"/>
          <w:szCs w:val="24"/>
        </w:rPr>
      </w:pPr>
      <w:r w:rsidRPr="00724F9B">
        <w:rPr>
          <w:rFonts w:ascii="Arial" w:hAnsi="Arial" w:cs="Arial"/>
          <w:szCs w:val="24"/>
        </w:rPr>
        <w:t>Due to her hallucinations, Harriet damaged Christine's property by smashing the enormous glass pane</w:t>
      </w:r>
      <w:r w:rsidR="00AC3DAC">
        <w:rPr>
          <w:rFonts w:ascii="Arial" w:hAnsi="Arial" w:cs="Arial"/>
          <w:szCs w:val="24"/>
        </w:rPr>
        <w:t>l</w:t>
      </w:r>
      <w:r w:rsidRPr="00724F9B">
        <w:rPr>
          <w:rFonts w:ascii="Arial" w:hAnsi="Arial" w:cs="Arial"/>
          <w:szCs w:val="24"/>
        </w:rPr>
        <w:t>s in the kitchen's bi-fold doors as she tried to flee.</w:t>
      </w:r>
    </w:p>
    <w:p w14:paraId="50D56919" w14:textId="3CDC1301" w:rsidR="001D1989" w:rsidRPr="008071B7" w:rsidRDefault="001D1989" w:rsidP="008071B7">
      <w:pPr>
        <w:rPr>
          <w:b/>
          <w:bCs/>
        </w:rPr>
      </w:pPr>
      <w:r w:rsidRPr="008071B7">
        <w:rPr>
          <w:b/>
          <w:bCs/>
        </w:rPr>
        <w:t>Mens Rea:</w:t>
      </w:r>
    </w:p>
    <w:p w14:paraId="49834B63" w14:textId="4CB5B618" w:rsidR="001D1989" w:rsidRPr="00724F9B" w:rsidRDefault="001D1989" w:rsidP="00724F9B">
      <w:pPr>
        <w:spacing w:line="360" w:lineRule="auto"/>
        <w:jc w:val="both"/>
        <w:rPr>
          <w:rFonts w:ascii="Arial" w:hAnsi="Arial" w:cs="Arial"/>
          <w:szCs w:val="24"/>
        </w:rPr>
      </w:pPr>
      <w:r w:rsidRPr="00724F9B">
        <w:rPr>
          <w:rFonts w:ascii="Arial" w:hAnsi="Arial" w:cs="Arial"/>
          <w:szCs w:val="24"/>
        </w:rPr>
        <w:t>Harriet may not have had the intention to cause property damage</w:t>
      </w:r>
      <w:r w:rsidR="00AC3DAC">
        <w:rPr>
          <w:rFonts w:ascii="Arial" w:hAnsi="Arial" w:cs="Arial"/>
          <w:szCs w:val="24"/>
        </w:rPr>
        <w:t>,</w:t>
      </w:r>
      <w:r w:rsidRPr="00724F9B">
        <w:rPr>
          <w:rFonts w:ascii="Arial" w:hAnsi="Arial" w:cs="Arial"/>
          <w:szCs w:val="24"/>
        </w:rPr>
        <w:t xml:space="preserve"> but her actions were reckless and resulted in the destruction of the glass panes.</w:t>
      </w:r>
    </w:p>
    <w:p w14:paraId="6DEEA322" w14:textId="1D7861C1" w:rsidR="001D1989" w:rsidRPr="008071B7" w:rsidRDefault="001D1989" w:rsidP="008071B7">
      <w:pPr>
        <w:rPr>
          <w:b/>
          <w:bCs/>
        </w:rPr>
      </w:pPr>
      <w:bookmarkStart w:id="37" w:name="_Toc139286388"/>
      <w:bookmarkStart w:id="38" w:name="_Toc139476167"/>
      <w:bookmarkStart w:id="39" w:name="_Toc139476193"/>
      <w:r w:rsidRPr="008071B7">
        <w:rPr>
          <w:b/>
          <w:bCs/>
        </w:rPr>
        <w:t>Offense:</w:t>
      </w:r>
      <w:bookmarkEnd w:id="37"/>
      <w:bookmarkEnd w:id="38"/>
      <w:bookmarkEnd w:id="39"/>
    </w:p>
    <w:p w14:paraId="0DF9A51C" w14:textId="012A3EBE" w:rsidR="001D1989" w:rsidRPr="00724F9B" w:rsidRDefault="001D1989" w:rsidP="00724F9B">
      <w:pPr>
        <w:spacing w:line="360" w:lineRule="auto"/>
        <w:jc w:val="both"/>
        <w:rPr>
          <w:rFonts w:ascii="Arial" w:hAnsi="Arial" w:cs="Arial"/>
          <w:szCs w:val="24"/>
        </w:rPr>
      </w:pPr>
      <w:r w:rsidRPr="00724F9B">
        <w:rPr>
          <w:rFonts w:ascii="Arial" w:hAnsi="Arial" w:cs="Arial"/>
          <w:szCs w:val="24"/>
        </w:rPr>
        <w:t xml:space="preserve">Assault (Offences against the Person Act 1861) </w:t>
      </w:r>
      <w:r w:rsidR="007257AF">
        <w:rPr>
          <w:rFonts w:ascii="Arial" w:hAnsi="Arial" w:cs="Arial"/>
          <w:noProof/>
          <w:szCs w:val="24"/>
        </w:rPr>
        <w:t>(Legislation.Gov.</w:t>
      </w:r>
      <w:r w:rsidR="00AC3DAC" w:rsidRPr="00724F9B">
        <w:rPr>
          <w:rFonts w:ascii="Arial" w:hAnsi="Arial" w:cs="Arial"/>
          <w:noProof/>
          <w:szCs w:val="24"/>
        </w:rPr>
        <w:t>U</w:t>
      </w:r>
      <w:r w:rsidR="007257AF">
        <w:rPr>
          <w:rFonts w:ascii="Arial" w:hAnsi="Arial" w:cs="Arial"/>
          <w:noProof/>
          <w:szCs w:val="24"/>
        </w:rPr>
        <w:t>K</w:t>
      </w:r>
      <w:r w:rsidR="00AC3DAC" w:rsidRPr="00724F9B">
        <w:rPr>
          <w:rFonts w:ascii="Arial" w:hAnsi="Arial" w:cs="Arial"/>
          <w:noProof/>
          <w:szCs w:val="24"/>
        </w:rPr>
        <w:t>, 1861)</w:t>
      </w:r>
    </w:p>
    <w:p w14:paraId="2DFC8574" w14:textId="33B6B340" w:rsidR="001D1989" w:rsidRPr="008071B7" w:rsidRDefault="001D1989" w:rsidP="008071B7">
      <w:pPr>
        <w:rPr>
          <w:rFonts w:ascii="Arial" w:hAnsi="Arial" w:cs="Arial"/>
          <w:b/>
          <w:bCs/>
          <w:szCs w:val="24"/>
        </w:rPr>
      </w:pPr>
      <w:r w:rsidRPr="008071B7">
        <w:rPr>
          <w:b/>
          <w:bCs/>
        </w:rPr>
        <w:t>Actus Reus</w:t>
      </w:r>
      <w:r w:rsidRPr="008071B7">
        <w:rPr>
          <w:rFonts w:ascii="Arial" w:hAnsi="Arial" w:cs="Arial"/>
          <w:b/>
          <w:bCs/>
          <w:szCs w:val="24"/>
        </w:rPr>
        <w:t>:</w:t>
      </w:r>
    </w:p>
    <w:p w14:paraId="4F3DEB8C" w14:textId="6B1AE0AD" w:rsidR="001D1989" w:rsidRPr="00724F9B" w:rsidRDefault="001D1989" w:rsidP="00724F9B">
      <w:pPr>
        <w:spacing w:line="360" w:lineRule="auto"/>
        <w:jc w:val="both"/>
        <w:rPr>
          <w:rFonts w:ascii="Arial" w:hAnsi="Arial" w:cs="Arial"/>
          <w:szCs w:val="24"/>
        </w:rPr>
      </w:pPr>
      <w:r w:rsidRPr="00724F9B">
        <w:rPr>
          <w:rFonts w:ascii="Arial" w:hAnsi="Arial" w:cs="Arial"/>
          <w:szCs w:val="24"/>
        </w:rPr>
        <w:t>Harriet hit Daniel in the face, causing a broken cheekbone.</w:t>
      </w:r>
    </w:p>
    <w:p w14:paraId="59241F45" w14:textId="6496A3CA" w:rsidR="001D1989" w:rsidRPr="008071B7" w:rsidRDefault="001D1989" w:rsidP="008071B7">
      <w:pPr>
        <w:rPr>
          <w:b/>
          <w:bCs/>
        </w:rPr>
      </w:pPr>
      <w:r w:rsidRPr="008071B7">
        <w:rPr>
          <w:b/>
          <w:bCs/>
        </w:rPr>
        <w:t>Mens Rea:</w:t>
      </w:r>
    </w:p>
    <w:p w14:paraId="31F02C99" w14:textId="2DDBFA37" w:rsidR="001D1989" w:rsidRPr="00724F9B" w:rsidRDefault="001D1989" w:rsidP="00724F9B">
      <w:pPr>
        <w:spacing w:line="360" w:lineRule="auto"/>
        <w:jc w:val="both"/>
        <w:rPr>
          <w:rFonts w:ascii="Arial" w:hAnsi="Arial" w:cs="Arial"/>
          <w:szCs w:val="24"/>
        </w:rPr>
      </w:pPr>
      <w:r w:rsidRPr="00724F9B">
        <w:rPr>
          <w:rFonts w:ascii="Arial" w:hAnsi="Arial" w:cs="Arial"/>
          <w:szCs w:val="24"/>
        </w:rPr>
        <w:t>Harriet's actions resulted in physical harm to Daniel. Although she was experiencing hallucinations, her actions of striking Daniel can be seen as intentional or reckless, depending on the specific circumstances and her mental state at the time.</w:t>
      </w:r>
    </w:p>
    <w:p w14:paraId="6C438A12" w14:textId="18BC348B" w:rsidR="001D1989" w:rsidRPr="008071B7" w:rsidRDefault="001D1989" w:rsidP="008071B7">
      <w:pPr>
        <w:rPr>
          <w:b/>
          <w:bCs/>
        </w:rPr>
      </w:pPr>
      <w:bookmarkStart w:id="40" w:name="_Toc139286389"/>
      <w:bookmarkStart w:id="41" w:name="_Toc139476168"/>
      <w:bookmarkStart w:id="42" w:name="_Toc139476194"/>
      <w:r w:rsidRPr="008071B7">
        <w:rPr>
          <w:b/>
          <w:bCs/>
        </w:rPr>
        <w:t>Defenses</w:t>
      </w:r>
      <w:bookmarkEnd w:id="40"/>
      <w:bookmarkEnd w:id="41"/>
      <w:bookmarkEnd w:id="42"/>
    </w:p>
    <w:p w14:paraId="23C80716" w14:textId="0E8051BB" w:rsidR="000134F3" w:rsidRPr="008071B7" w:rsidRDefault="000134F3" w:rsidP="008071B7">
      <w:pPr>
        <w:rPr>
          <w:b/>
          <w:bCs/>
        </w:rPr>
      </w:pPr>
      <w:bookmarkStart w:id="43" w:name="_Toc139286390"/>
      <w:bookmarkStart w:id="44" w:name="_Toc139476169"/>
      <w:bookmarkStart w:id="45" w:name="_Toc139476195"/>
      <w:r w:rsidRPr="008071B7">
        <w:rPr>
          <w:b/>
          <w:bCs/>
        </w:rPr>
        <w:t>Paula’s Possible Defenses:</w:t>
      </w:r>
      <w:bookmarkEnd w:id="43"/>
      <w:bookmarkEnd w:id="44"/>
      <w:bookmarkEnd w:id="45"/>
    </w:p>
    <w:p w14:paraId="12AAF328" w14:textId="5874E8E3" w:rsidR="000134F3" w:rsidRPr="008071B7" w:rsidRDefault="000134F3" w:rsidP="008071B7">
      <w:pPr>
        <w:rPr>
          <w:b/>
          <w:bCs/>
        </w:rPr>
      </w:pPr>
      <w:bookmarkStart w:id="46" w:name="_Toc139286391"/>
      <w:bookmarkStart w:id="47" w:name="_Toc139476170"/>
      <w:bookmarkStart w:id="48" w:name="_Toc139476196"/>
      <w:r w:rsidRPr="008071B7">
        <w:rPr>
          <w:b/>
          <w:bCs/>
        </w:rPr>
        <w:t>Lack of Intent:</w:t>
      </w:r>
      <w:bookmarkEnd w:id="46"/>
      <w:bookmarkEnd w:id="47"/>
      <w:bookmarkEnd w:id="48"/>
    </w:p>
    <w:p w14:paraId="0BB766CE" w14:textId="1A6B9FBE" w:rsidR="000134F3" w:rsidRPr="00724F9B" w:rsidRDefault="000134F3" w:rsidP="00724F9B">
      <w:pPr>
        <w:spacing w:line="360" w:lineRule="auto"/>
        <w:jc w:val="both"/>
        <w:rPr>
          <w:rFonts w:ascii="Arial" w:hAnsi="Arial" w:cs="Arial"/>
          <w:szCs w:val="24"/>
        </w:rPr>
      </w:pPr>
      <w:r w:rsidRPr="00724F9B">
        <w:rPr>
          <w:rFonts w:ascii="Arial" w:hAnsi="Arial" w:cs="Arial"/>
          <w:szCs w:val="24"/>
        </w:rPr>
        <w:t>Paula can contend that she lacked the required intent to steal. She may argue that she thought the purse was hers in error or that she intended to give it back to Christine after the party. Paula may be able to undermine the prosecution's case if she can show that she didn't intend to permanently deprive Christine of the handbag or if she can create reasonable doubt about it.</w:t>
      </w:r>
    </w:p>
    <w:p w14:paraId="2737201E" w14:textId="2CD60BC2" w:rsidR="000134F3" w:rsidRPr="008071B7" w:rsidRDefault="000134F3" w:rsidP="008071B7">
      <w:pPr>
        <w:rPr>
          <w:b/>
          <w:bCs/>
        </w:rPr>
      </w:pPr>
      <w:bookmarkStart w:id="49" w:name="_Toc139286392"/>
      <w:bookmarkStart w:id="50" w:name="_Toc139476171"/>
      <w:bookmarkStart w:id="51" w:name="_Toc139476197"/>
      <w:r w:rsidRPr="008071B7">
        <w:rPr>
          <w:b/>
          <w:bCs/>
        </w:rPr>
        <w:t>Mistaken Identity:</w:t>
      </w:r>
      <w:bookmarkEnd w:id="49"/>
      <w:bookmarkEnd w:id="50"/>
      <w:bookmarkEnd w:id="51"/>
      <w:r w:rsidRPr="008071B7">
        <w:rPr>
          <w:b/>
          <w:bCs/>
        </w:rPr>
        <w:t xml:space="preserve"> </w:t>
      </w:r>
    </w:p>
    <w:p w14:paraId="1DC93F4B" w14:textId="54FA1E5C" w:rsidR="000134F3" w:rsidRDefault="000134F3" w:rsidP="00724F9B">
      <w:pPr>
        <w:spacing w:line="360" w:lineRule="auto"/>
        <w:jc w:val="both"/>
        <w:rPr>
          <w:rFonts w:ascii="Arial" w:hAnsi="Arial" w:cs="Arial"/>
          <w:szCs w:val="24"/>
        </w:rPr>
      </w:pPr>
      <w:r w:rsidRPr="00724F9B">
        <w:rPr>
          <w:rFonts w:ascii="Arial" w:hAnsi="Arial" w:cs="Arial"/>
          <w:szCs w:val="24"/>
        </w:rPr>
        <w:t>Paula can claim that she was mistakenly recognized as the person who snatched the handbag. She can contend that someone else at the gathering had the chance and reason to steal, and she was wrongly accused.</w:t>
      </w:r>
    </w:p>
    <w:p w14:paraId="709E104A" w14:textId="77777777" w:rsidR="00FB7F8F" w:rsidRPr="00724F9B" w:rsidRDefault="00FB7F8F" w:rsidP="00724F9B">
      <w:pPr>
        <w:spacing w:line="360" w:lineRule="auto"/>
        <w:jc w:val="both"/>
        <w:rPr>
          <w:rFonts w:ascii="Arial" w:hAnsi="Arial" w:cs="Arial"/>
          <w:szCs w:val="24"/>
        </w:rPr>
      </w:pPr>
    </w:p>
    <w:p w14:paraId="3E6880C1" w14:textId="77777777" w:rsidR="005E5941" w:rsidRPr="008071B7" w:rsidRDefault="000134F3" w:rsidP="008071B7">
      <w:pPr>
        <w:rPr>
          <w:b/>
          <w:bCs/>
        </w:rPr>
      </w:pPr>
      <w:bookmarkStart w:id="52" w:name="_Toc139286393"/>
      <w:bookmarkStart w:id="53" w:name="_Toc139476172"/>
      <w:bookmarkStart w:id="54" w:name="_Toc139476198"/>
      <w:r w:rsidRPr="008071B7">
        <w:rPr>
          <w:b/>
          <w:bCs/>
        </w:rPr>
        <w:lastRenderedPageBreak/>
        <w:t>Lack of Evidence:</w:t>
      </w:r>
      <w:bookmarkEnd w:id="52"/>
      <w:bookmarkEnd w:id="53"/>
      <w:bookmarkEnd w:id="54"/>
    </w:p>
    <w:p w14:paraId="4984F65D" w14:textId="4A205217" w:rsidR="000134F3" w:rsidRPr="005E5941" w:rsidRDefault="000134F3" w:rsidP="005E5941">
      <w:pPr>
        <w:spacing w:line="360" w:lineRule="auto"/>
        <w:jc w:val="both"/>
        <w:rPr>
          <w:rFonts w:ascii="Arial" w:hAnsi="Arial" w:cs="Arial"/>
        </w:rPr>
      </w:pPr>
      <w:r w:rsidRPr="005E5941">
        <w:rPr>
          <w:rFonts w:ascii="Arial" w:hAnsi="Arial" w:cs="Arial"/>
        </w:rPr>
        <w:t>Paula could challenge the prosecution's evidence, such as the absence of surveillance footage, witnesses, or any direct proof linking her to the theft. By casting doubt on the evidence, Paula may weaken the case against her.</w:t>
      </w:r>
    </w:p>
    <w:p w14:paraId="130F4567" w14:textId="3FCA4C70" w:rsidR="000134F3" w:rsidRPr="008071B7" w:rsidRDefault="000134F3" w:rsidP="008071B7">
      <w:pPr>
        <w:rPr>
          <w:b/>
          <w:bCs/>
        </w:rPr>
      </w:pPr>
      <w:bookmarkStart w:id="55" w:name="_Toc139286394"/>
      <w:bookmarkStart w:id="56" w:name="_Toc139476173"/>
      <w:bookmarkStart w:id="57" w:name="_Toc139476199"/>
      <w:r w:rsidRPr="008071B7">
        <w:rPr>
          <w:b/>
          <w:bCs/>
        </w:rPr>
        <w:t>Harriet’s Possible Defenses:</w:t>
      </w:r>
      <w:bookmarkEnd w:id="55"/>
      <w:bookmarkEnd w:id="56"/>
      <w:bookmarkEnd w:id="57"/>
    </w:p>
    <w:p w14:paraId="73B640D3" w14:textId="77777777" w:rsidR="005E5941" w:rsidRPr="008071B7" w:rsidRDefault="000134F3" w:rsidP="008071B7">
      <w:pPr>
        <w:rPr>
          <w:b/>
          <w:bCs/>
        </w:rPr>
      </w:pPr>
      <w:bookmarkStart w:id="58" w:name="_Toc139286395"/>
      <w:bookmarkStart w:id="59" w:name="_Toc139476174"/>
      <w:bookmarkStart w:id="60" w:name="_Toc139476200"/>
      <w:r w:rsidRPr="008071B7">
        <w:rPr>
          <w:b/>
          <w:bCs/>
        </w:rPr>
        <w:t>Diminished Capacity:</w:t>
      </w:r>
      <w:bookmarkEnd w:id="58"/>
      <w:bookmarkEnd w:id="59"/>
      <w:bookmarkEnd w:id="60"/>
    </w:p>
    <w:p w14:paraId="7BFCF414" w14:textId="31E1DCC2" w:rsidR="000134F3" w:rsidRPr="005E5941" w:rsidRDefault="000134F3" w:rsidP="005E5941">
      <w:pPr>
        <w:spacing w:line="360" w:lineRule="auto"/>
        <w:jc w:val="both"/>
        <w:rPr>
          <w:rFonts w:ascii="Arial" w:hAnsi="Arial" w:cs="Arial"/>
        </w:rPr>
      </w:pPr>
      <w:r w:rsidRPr="005E5941">
        <w:rPr>
          <w:rFonts w:ascii="Arial" w:hAnsi="Arial" w:cs="Arial"/>
        </w:rPr>
        <w:t xml:space="preserve">Harriet may claim that her behavior was a result of the alteration Leon made </w:t>
      </w:r>
      <w:r w:rsidR="007257AF" w:rsidRPr="005E5941">
        <w:rPr>
          <w:rFonts w:ascii="Arial" w:hAnsi="Arial" w:cs="Arial"/>
        </w:rPr>
        <w:t>for</w:t>
      </w:r>
      <w:r w:rsidRPr="005E5941">
        <w:rPr>
          <w:rFonts w:ascii="Arial" w:hAnsi="Arial" w:cs="Arial"/>
        </w:rPr>
        <w:t xml:space="preserve"> her drink, which led her to be mentally unbalanced. She might claim that the hallucinations brought on by the laced drink prevented her from completely understanding her actions or their effects. If she can show that her ability to comprehend the nature and quality of her conduct was considerably impaired, this defense might be relevant.</w:t>
      </w:r>
    </w:p>
    <w:p w14:paraId="6BE7A679" w14:textId="75EC8885" w:rsidR="000134F3" w:rsidRPr="008071B7" w:rsidRDefault="000134F3" w:rsidP="008071B7">
      <w:pPr>
        <w:rPr>
          <w:b/>
          <w:bCs/>
        </w:rPr>
      </w:pPr>
      <w:bookmarkStart w:id="61" w:name="_Toc139286396"/>
      <w:bookmarkStart w:id="62" w:name="_Toc139476175"/>
      <w:bookmarkStart w:id="63" w:name="_Toc139476201"/>
      <w:r w:rsidRPr="008071B7">
        <w:rPr>
          <w:b/>
          <w:bCs/>
        </w:rPr>
        <w:t>Necessity:</w:t>
      </w:r>
      <w:bookmarkEnd w:id="61"/>
      <w:bookmarkEnd w:id="62"/>
      <w:bookmarkEnd w:id="63"/>
    </w:p>
    <w:p w14:paraId="04F7E731" w14:textId="3B8BC90E" w:rsidR="000134F3" w:rsidRPr="00724F9B" w:rsidRDefault="000134F3" w:rsidP="00724F9B">
      <w:pPr>
        <w:spacing w:line="360" w:lineRule="auto"/>
        <w:jc w:val="both"/>
        <w:rPr>
          <w:rFonts w:ascii="Arial" w:hAnsi="Arial" w:cs="Arial"/>
          <w:szCs w:val="24"/>
        </w:rPr>
      </w:pPr>
      <w:r w:rsidRPr="00724F9B">
        <w:rPr>
          <w:rFonts w:ascii="Arial" w:hAnsi="Arial" w:cs="Arial"/>
          <w:szCs w:val="24"/>
        </w:rPr>
        <w:t>Harriet might raise the defense of necessity, claiming that her actions, though resulting in property damage and injury, were necessary to protect herself or others from an immediate threat or harm. She could argue that, due to her hallucinations, she genuinely believed there was a fire and acted out of a reasonable fear for her safety and the safety of others.</w:t>
      </w:r>
    </w:p>
    <w:p w14:paraId="743D0D8C" w14:textId="3E8D4390" w:rsidR="000134F3" w:rsidRPr="008071B7" w:rsidRDefault="000134F3" w:rsidP="008071B7">
      <w:pPr>
        <w:rPr>
          <w:b/>
          <w:bCs/>
        </w:rPr>
      </w:pPr>
      <w:bookmarkStart w:id="64" w:name="_Toc139286397"/>
      <w:bookmarkStart w:id="65" w:name="_Toc139476176"/>
      <w:bookmarkStart w:id="66" w:name="_Toc139476202"/>
      <w:r w:rsidRPr="008071B7">
        <w:rPr>
          <w:b/>
          <w:bCs/>
        </w:rPr>
        <w:t>Lack of Intent:</w:t>
      </w:r>
      <w:bookmarkEnd w:id="64"/>
      <w:bookmarkEnd w:id="65"/>
      <w:bookmarkEnd w:id="66"/>
    </w:p>
    <w:p w14:paraId="73F3813F" w14:textId="76371E21" w:rsidR="000134F3" w:rsidRPr="00724F9B" w:rsidRDefault="000134F3" w:rsidP="00724F9B">
      <w:pPr>
        <w:spacing w:line="360" w:lineRule="auto"/>
        <w:jc w:val="both"/>
        <w:rPr>
          <w:rFonts w:ascii="Arial" w:hAnsi="Arial" w:cs="Arial"/>
          <w:szCs w:val="24"/>
        </w:rPr>
      </w:pPr>
      <w:r w:rsidRPr="00724F9B">
        <w:rPr>
          <w:rFonts w:ascii="Arial" w:hAnsi="Arial" w:cs="Arial"/>
          <w:szCs w:val="24"/>
        </w:rPr>
        <w:t>Harriet may assert that she did not have the requisite intent to cause property damage or harm to Daniel. She could argue that her actions were the result of her altered mental state and were not deliberate or purposeful.</w:t>
      </w:r>
    </w:p>
    <w:p w14:paraId="787ED47E" w14:textId="6D26789F" w:rsidR="000134F3" w:rsidRPr="008071B7" w:rsidRDefault="00004FEA" w:rsidP="008071B7">
      <w:pPr>
        <w:rPr>
          <w:b/>
          <w:bCs/>
        </w:rPr>
      </w:pPr>
      <w:bookmarkStart w:id="67" w:name="_Toc139286398"/>
      <w:bookmarkStart w:id="68" w:name="_Toc139476177"/>
      <w:bookmarkStart w:id="69" w:name="_Toc139476203"/>
      <w:r w:rsidRPr="008071B7">
        <w:rPr>
          <w:b/>
          <w:bCs/>
        </w:rPr>
        <w:t>Final case Conclusion:</w:t>
      </w:r>
      <w:bookmarkEnd w:id="67"/>
      <w:bookmarkEnd w:id="68"/>
      <w:bookmarkEnd w:id="69"/>
    </w:p>
    <w:p w14:paraId="309EED2E" w14:textId="13653D3A" w:rsidR="00004FEA" w:rsidRPr="00724F9B" w:rsidRDefault="00004FEA" w:rsidP="00724F9B">
      <w:pPr>
        <w:spacing w:line="360" w:lineRule="auto"/>
        <w:jc w:val="both"/>
        <w:rPr>
          <w:rFonts w:ascii="Arial" w:hAnsi="Arial" w:cs="Arial"/>
          <w:szCs w:val="24"/>
        </w:rPr>
      </w:pPr>
      <w:r w:rsidRPr="00724F9B">
        <w:rPr>
          <w:rFonts w:ascii="Arial" w:hAnsi="Arial" w:cs="Arial"/>
          <w:szCs w:val="24"/>
        </w:rPr>
        <w:t>In this instance, Christine's surprise birthday party takes an unexpected turn after a number of occurrences that could result in legal repercussions. Paula grabs Christine's luxury purse during the party because she has always been envious of her expensive gifts. Leon spikes Harriet's drink while she is still experiencing hallucinations since she is allergic to alcohol.</w:t>
      </w:r>
    </w:p>
    <w:p w14:paraId="0E2CD173" w14:textId="5BFDD394" w:rsidR="00004FEA" w:rsidRPr="00724F9B" w:rsidRDefault="00004FEA" w:rsidP="00724F9B">
      <w:pPr>
        <w:spacing w:line="360" w:lineRule="auto"/>
        <w:jc w:val="both"/>
        <w:rPr>
          <w:rFonts w:ascii="Arial" w:hAnsi="Arial" w:cs="Arial"/>
          <w:szCs w:val="24"/>
        </w:rPr>
      </w:pPr>
      <w:r w:rsidRPr="00724F9B">
        <w:rPr>
          <w:rFonts w:ascii="Arial" w:hAnsi="Arial" w:cs="Arial"/>
          <w:szCs w:val="24"/>
        </w:rPr>
        <w:lastRenderedPageBreak/>
        <w:t>Harriet attempts to flee by breaking the glass windows in Christine's kitchen because she thinks the home is on fire while she is intoxicated. Unfortunately, she unintentionally hurts Daniel in the process, breaking his cheekbone. Harriet is eventually calmed down by Christine and her husband, who also urge everyone to leave.</w:t>
      </w:r>
    </w:p>
    <w:p w14:paraId="062549DC" w14:textId="4D1693F6" w:rsidR="00004FEA" w:rsidRPr="00724F9B" w:rsidRDefault="00004FEA" w:rsidP="00724F9B">
      <w:pPr>
        <w:spacing w:line="360" w:lineRule="auto"/>
        <w:jc w:val="both"/>
        <w:rPr>
          <w:rFonts w:ascii="Arial" w:hAnsi="Arial" w:cs="Arial"/>
          <w:szCs w:val="24"/>
        </w:rPr>
      </w:pPr>
      <w:r w:rsidRPr="00724F9B">
        <w:rPr>
          <w:rFonts w:ascii="Arial" w:hAnsi="Arial" w:cs="Arial"/>
          <w:szCs w:val="24"/>
        </w:rPr>
        <w:t xml:space="preserve">Paula finds the stolen purse under her car after the party is over and drives it home. Theft and handling of stolen property </w:t>
      </w:r>
      <w:r w:rsidR="007257AF">
        <w:rPr>
          <w:rFonts w:ascii="Arial" w:hAnsi="Arial" w:cs="Arial"/>
          <w:szCs w:val="24"/>
        </w:rPr>
        <w:t>of</w:t>
      </w:r>
      <w:r w:rsidRPr="00724F9B">
        <w:rPr>
          <w:rFonts w:ascii="Arial" w:hAnsi="Arial" w:cs="Arial"/>
          <w:szCs w:val="24"/>
        </w:rPr>
        <w:t xml:space="preserve"> Paula, as well as property damage and assault for Harriet, are some of the probable criminal offenses in this case.</w:t>
      </w:r>
    </w:p>
    <w:p w14:paraId="1B16DC18" w14:textId="5F8F400E" w:rsidR="00004FEA" w:rsidRPr="00724F9B" w:rsidRDefault="00004FEA" w:rsidP="00724F9B">
      <w:pPr>
        <w:spacing w:line="360" w:lineRule="auto"/>
        <w:jc w:val="both"/>
        <w:rPr>
          <w:rFonts w:ascii="Arial" w:hAnsi="Arial" w:cs="Arial"/>
          <w:szCs w:val="24"/>
        </w:rPr>
      </w:pPr>
      <w:r w:rsidRPr="00724F9B">
        <w:rPr>
          <w:rFonts w:ascii="Arial" w:hAnsi="Arial" w:cs="Arial"/>
          <w:szCs w:val="24"/>
        </w:rPr>
        <w:t>The particular legal accusations and punishments would vary depending on the location of the incidents and the applicable laws. To traverse the legal system and secure a fair and just outcome, it is crucial to seek the advice of legal experts and law enforcement officials.</w:t>
      </w:r>
    </w:p>
    <w:p w14:paraId="55DA6306" w14:textId="3615B7C5" w:rsidR="00004FEA" w:rsidRPr="00724F9B" w:rsidRDefault="00004FEA">
      <w:pPr>
        <w:rPr>
          <w:rFonts w:ascii="Arial" w:hAnsi="Arial" w:cs="Arial"/>
        </w:rPr>
      </w:pPr>
      <w:r w:rsidRPr="00724F9B">
        <w:rPr>
          <w:rFonts w:ascii="Arial" w:hAnsi="Arial" w:cs="Arial"/>
        </w:rPr>
        <w:br w:type="page"/>
      </w:r>
    </w:p>
    <w:sdt>
      <w:sdtPr>
        <w:rPr>
          <w:rFonts w:asciiTheme="minorHAnsi" w:eastAsiaTheme="minorHAnsi" w:hAnsiTheme="minorHAnsi" w:cstheme="minorBidi"/>
          <w:color w:val="auto"/>
          <w:sz w:val="24"/>
          <w:szCs w:val="22"/>
        </w:rPr>
        <w:id w:val="1081716784"/>
        <w:docPartObj>
          <w:docPartGallery w:val="Bibliographies"/>
          <w:docPartUnique/>
        </w:docPartObj>
      </w:sdtPr>
      <w:sdtEndPr/>
      <w:sdtContent>
        <w:p w14:paraId="6E5ED36B" w14:textId="462AC33B" w:rsidR="008071B7" w:rsidRDefault="008071B7" w:rsidP="00685DF0">
          <w:pPr>
            <w:pStyle w:val="Heading1"/>
            <w:jc w:val="both"/>
          </w:pPr>
          <w:r>
            <w:t>References</w:t>
          </w:r>
        </w:p>
        <w:p w14:paraId="6E97B591" w14:textId="35F6FDA5" w:rsidR="008071B7" w:rsidRPr="00685DF0" w:rsidRDefault="00685DF0" w:rsidP="00685DF0">
          <w:pPr>
            <w:pStyle w:val="Bibliography"/>
            <w:jc w:val="both"/>
            <w:rPr>
              <w:noProof/>
              <w:kern w:val="0"/>
              <w:szCs w:val="24"/>
              <w14:ligatures w14:val="none"/>
            </w:rPr>
          </w:pPr>
          <w:r>
            <w:rPr>
              <w:noProof/>
            </w:rPr>
            <w:t>Legislation.Gov.UK</w:t>
          </w:r>
          <w:r w:rsidR="008071B7">
            <w:rPr>
              <w:noProof/>
            </w:rPr>
            <w:t xml:space="preserve">, </w:t>
          </w:r>
          <w:r>
            <w:rPr>
              <w:noProof/>
            </w:rPr>
            <w:t>(</w:t>
          </w:r>
          <w:r w:rsidR="008071B7">
            <w:rPr>
              <w:noProof/>
            </w:rPr>
            <w:t>1861</w:t>
          </w:r>
          <w:r>
            <w:rPr>
              <w:noProof/>
            </w:rPr>
            <w:t>)</w:t>
          </w:r>
          <w:r w:rsidR="008071B7">
            <w:rPr>
              <w:noProof/>
            </w:rPr>
            <w:t xml:space="preserve"> </w:t>
          </w:r>
          <w:r w:rsidR="008071B7">
            <w:rPr>
              <w:i/>
              <w:iCs/>
              <w:noProof/>
            </w:rPr>
            <w:t xml:space="preserve">Offences against the Person Act 1861. </w:t>
          </w:r>
          <w:r w:rsidR="008071B7">
            <w:rPr>
              <w:noProof/>
            </w:rPr>
            <w:t xml:space="preserve">[Online] </w:t>
          </w:r>
          <w:r w:rsidR="008071B7">
            <w:rPr>
              <w:noProof/>
            </w:rPr>
            <w:br/>
            <w:t xml:space="preserve">Available at: </w:t>
          </w:r>
          <w:hyperlink r:id="rId7" w:history="1">
            <w:r w:rsidRPr="000A5CF0">
              <w:rPr>
                <w:rStyle w:val="Hyperlink"/>
                <w:noProof/>
              </w:rPr>
              <w:t>https://www.legislation.gov.uk/ukpga/Vict/24-25/100/contents</w:t>
            </w:r>
          </w:hyperlink>
          <w:r w:rsidRPr="00685DF0">
            <w:rPr>
              <w:noProof/>
            </w:rPr>
            <w:t xml:space="preserve"> (Accessed: 02-Jul-2023)</w:t>
          </w:r>
        </w:p>
        <w:p w14:paraId="4D1D737C" w14:textId="7254B029" w:rsidR="008071B7" w:rsidRPr="00685DF0" w:rsidRDefault="00685DF0" w:rsidP="00685DF0">
          <w:pPr>
            <w:pStyle w:val="Bibliography"/>
            <w:jc w:val="both"/>
            <w:rPr>
              <w:noProof/>
            </w:rPr>
          </w:pPr>
          <w:r>
            <w:rPr>
              <w:noProof/>
            </w:rPr>
            <w:t>Legislation.Gov.UK</w:t>
          </w:r>
          <w:r w:rsidR="008071B7">
            <w:rPr>
              <w:noProof/>
            </w:rPr>
            <w:t xml:space="preserve">, </w:t>
          </w:r>
          <w:r>
            <w:rPr>
              <w:noProof/>
            </w:rPr>
            <w:t>(</w:t>
          </w:r>
          <w:r w:rsidR="008071B7">
            <w:rPr>
              <w:noProof/>
            </w:rPr>
            <w:t>1968</w:t>
          </w:r>
          <w:r>
            <w:rPr>
              <w:noProof/>
            </w:rPr>
            <w:t>)</w:t>
          </w:r>
          <w:r w:rsidR="008071B7">
            <w:rPr>
              <w:noProof/>
            </w:rPr>
            <w:t xml:space="preserve"> </w:t>
          </w:r>
          <w:r w:rsidR="008071B7">
            <w:rPr>
              <w:i/>
              <w:iCs/>
              <w:noProof/>
            </w:rPr>
            <w:t xml:space="preserve">Theft Act 1968. </w:t>
          </w:r>
          <w:r w:rsidR="008071B7">
            <w:rPr>
              <w:noProof/>
            </w:rPr>
            <w:t xml:space="preserve">[Online] </w:t>
          </w:r>
          <w:r w:rsidR="008071B7">
            <w:rPr>
              <w:noProof/>
            </w:rPr>
            <w:br/>
            <w:t xml:space="preserve">Available at: </w:t>
          </w:r>
          <w:hyperlink r:id="rId8" w:anchor=":~:text=(1)A%20person%20is%20guilty,steal%E2%80%9D%20shall%20be%20construed%20accordingly" w:history="1">
            <w:r w:rsidRPr="000A5CF0">
              <w:rPr>
                <w:rStyle w:val="Hyperlink"/>
                <w:noProof/>
              </w:rPr>
              <w:t>https://www.legislation.gov.uk/ukpga/1968/60/crossheading/definition-of-theft#:~:text=(1)A%20person%20is%20guilty,steal%E2%80%9D%20shall%20be%20construed%20accordingly</w:t>
            </w:r>
          </w:hyperlink>
          <w:r>
            <w:rPr>
              <w:noProof/>
              <w:u w:val="single"/>
            </w:rPr>
            <w:t xml:space="preserve"> </w:t>
          </w:r>
          <w:r>
            <w:rPr>
              <w:noProof/>
            </w:rPr>
            <w:t>(Accessed: 03-Jul-2023)</w:t>
          </w:r>
        </w:p>
        <w:p w14:paraId="7DE446F7" w14:textId="2C0D7A7B" w:rsidR="008071B7" w:rsidRPr="00685DF0" w:rsidRDefault="00685DF0" w:rsidP="00685DF0">
          <w:pPr>
            <w:pStyle w:val="Bibliography"/>
            <w:jc w:val="both"/>
            <w:rPr>
              <w:noProof/>
              <w:u w:val="single"/>
            </w:rPr>
          </w:pPr>
          <w:r>
            <w:rPr>
              <w:noProof/>
            </w:rPr>
            <w:t>Legislation.Gov.UK</w:t>
          </w:r>
          <w:r w:rsidR="008071B7">
            <w:rPr>
              <w:noProof/>
            </w:rPr>
            <w:t xml:space="preserve">, </w:t>
          </w:r>
          <w:r>
            <w:rPr>
              <w:noProof/>
            </w:rPr>
            <w:t>(</w:t>
          </w:r>
          <w:r w:rsidR="008071B7">
            <w:rPr>
              <w:noProof/>
            </w:rPr>
            <w:t>1971</w:t>
          </w:r>
          <w:r>
            <w:rPr>
              <w:noProof/>
            </w:rPr>
            <w:t>)</w:t>
          </w:r>
          <w:r w:rsidR="008071B7">
            <w:rPr>
              <w:noProof/>
            </w:rPr>
            <w:t xml:space="preserve"> </w:t>
          </w:r>
          <w:r w:rsidR="008071B7">
            <w:rPr>
              <w:i/>
              <w:iCs/>
              <w:noProof/>
            </w:rPr>
            <w:t xml:space="preserve">The Criminal Damage Act 1971. </w:t>
          </w:r>
          <w:r w:rsidR="008071B7">
            <w:rPr>
              <w:noProof/>
            </w:rPr>
            <w:t xml:space="preserve">[Online] </w:t>
          </w:r>
          <w:r w:rsidR="008071B7">
            <w:rPr>
              <w:noProof/>
            </w:rPr>
            <w:br/>
            <w:t xml:space="preserve">Available at: </w:t>
          </w:r>
          <w:hyperlink r:id="rId9" w:history="1">
            <w:r w:rsidRPr="000A5CF0">
              <w:rPr>
                <w:rStyle w:val="Hyperlink"/>
                <w:noProof/>
              </w:rPr>
              <w:t>https://www.legislation.gov.uk/ukpga/1971/48/contents</w:t>
            </w:r>
          </w:hyperlink>
          <w:r w:rsidRPr="00685DF0">
            <w:rPr>
              <w:noProof/>
            </w:rPr>
            <w:t xml:space="preserve"> </w:t>
          </w:r>
          <w:r>
            <w:rPr>
              <w:noProof/>
              <w:u w:val="single"/>
            </w:rPr>
            <w:t>(Accessed: 05-Jul-2023)</w:t>
          </w:r>
        </w:p>
        <w:p w14:paraId="398379A7" w14:textId="0C1AE505" w:rsidR="008071B7" w:rsidRPr="00685DF0" w:rsidRDefault="00685DF0" w:rsidP="00685DF0">
          <w:pPr>
            <w:pStyle w:val="Bibliography"/>
            <w:jc w:val="both"/>
            <w:rPr>
              <w:noProof/>
            </w:rPr>
          </w:pPr>
          <w:r>
            <w:rPr>
              <w:noProof/>
            </w:rPr>
            <w:t>Legislation.Gov.UK</w:t>
          </w:r>
          <w:r w:rsidR="008071B7">
            <w:rPr>
              <w:noProof/>
            </w:rPr>
            <w:t xml:space="preserve">, </w:t>
          </w:r>
          <w:r>
            <w:rPr>
              <w:noProof/>
            </w:rPr>
            <w:t>(2010)</w:t>
          </w:r>
          <w:r w:rsidR="008071B7">
            <w:rPr>
              <w:noProof/>
            </w:rPr>
            <w:t xml:space="preserve"> </w:t>
          </w:r>
          <w:r w:rsidR="008071B7">
            <w:rPr>
              <w:i/>
              <w:iCs/>
              <w:noProof/>
            </w:rPr>
            <w:t xml:space="preserve">Theft Act !968. </w:t>
          </w:r>
          <w:r w:rsidR="008071B7">
            <w:rPr>
              <w:noProof/>
            </w:rPr>
            <w:t xml:space="preserve">[Online] </w:t>
          </w:r>
          <w:r w:rsidR="008071B7">
            <w:rPr>
              <w:noProof/>
            </w:rPr>
            <w:br/>
            <w:t xml:space="preserve">Available at: </w:t>
          </w:r>
          <w:hyperlink r:id="rId10" w:anchor=":~:text=22%20Handling%20stolen%20goods.&amp;text=(2)A%20person%20guilty%20of,term%20not%20exceeding%20fourteen%20years" w:history="1">
            <w:r w:rsidRPr="000A5CF0">
              <w:rPr>
                <w:rStyle w:val="Hyperlink"/>
                <w:noProof/>
              </w:rPr>
              <w:t>https://www.legislation.gov.uk/ukpga/1968/60/section/22/2010-01-11#:~:text=22%20Handling%20stolen%20goods.&amp;text=(2)A%20person%20guilty%20of,term%20not%20exceeding%20fourteen%20years</w:t>
            </w:r>
          </w:hyperlink>
          <w:r>
            <w:rPr>
              <w:noProof/>
              <w:u w:val="single"/>
            </w:rPr>
            <w:t xml:space="preserve"> </w:t>
          </w:r>
          <w:r>
            <w:rPr>
              <w:noProof/>
            </w:rPr>
            <w:t>(Accessed: 05-Jul-2023)</w:t>
          </w:r>
        </w:p>
        <w:p w14:paraId="46E19BD8" w14:textId="5F8B2D00" w:rsidR="008071B7" w:rsidRDefault="00A2770D" w:rsidP="008071B7"/>
      </w:sdtContent>
    </w:sdt>
    <w:p w14:paraId="7A37CB31" w14:textId="6C54055E" w:rsidR="00004FEA" w:rsidRPr="005E5941" w:rsidRDefault="00004FEA" w:rsidP="005E5941">
      <w:pPr>
        <w:pStyle w:val="Bibliography"/>
        <w:rPr>
          <w:rFonts w:ascii="Arial" w:hAnsi="Arial" w:cs="Arial"/>
          <w:noProof/>
          <w:kern w:val="0"/>
          <w:szCs w:val="24"/>
          <w14:ligatures w14:val="none"/>
        </w:rPr>
      </w:pPr>
    </w:p>
    <w:sectPr w:rsidR="00004FEA" w:rsidRPr="005E5941" w:rsidSect="00991132">
      <w:pgSz w:w="12240" w:h="15840"/>
      <w:pgMar w:top="1440" w:right="1440" w:bottom="1440" w:left="1440" w:header="720" w:footer="720"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9B7348"/>
    <w:multiLevelType w:val="multilevel"/>
    <w:tmpl w:val="D6E0C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5EB153A"/>
    <w:multiLevelType w:val="multilevel"/>
    <w:tmpl w:val="2D88010E"/>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C127706"/>
    <w:multiLevelType w:val="multilevel"/>
    <w:tmpl w:val="D2DA8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0FAA"/>
    <w:rsid w:val="00004FEA"/>
    <w:rsid w:val="000134F3"/>
    <w:rsid w:val="001D1989"/>
    <w:rsid w:val="00243DAB"/>
    <w:rsid w:val="004C6617"/>
    <w:rsid w:val="0050264C"/>
    <w:rsid w:val="00592DB9"/>
    <w:rsid w:val="005D5291"/>
    <w:rsid w:val="005E5941"/>
    <w:rsid w:val="00685DF0"/>
    <w:rsid w:val="006B0FAA"/>
    <w:rsid w:val="00724F9B"/>
    <w:rsid w:val="007257AF"/>
    <w:rsid w:val="007D3DA6"/>
    <w:rsid w:val="008071B7"/>
    <w:rsid w:val="0085096C"/>
    <w:rsid w:val="008A5FA2"/>
    <w:rsid w:val="00991132"/>
    <w:rsid w:val="009B5D74"/>
    <w:rsid w:val="00A2770D"/>
    <w:rsid w:val="00A76523"/>
    <w:rsid w:val="00AC3DAC"/>
    <w:rsid w:val="00B36A18"/>
    <w:rsid w:val="00B75F29"/>
    <w:rsid w:val="00C30549"/>
    <w:rsid w:val="00CB204A"/>
    <w:rsid w:val="00F34263"/>
    <w:rsid w:val="00FB4E3C"/>
    <w:rsid w:val="00FB7F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DC377"/>
  <w15:chartTrackingRefBased/>
  <w15:docId w15:val="{E42B950C-3BA8-4018-9985-A35B2BCA4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A5F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4E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4E3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B36A1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0F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FA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A5F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4E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B4E3C"/>
    <w:rPr>
      <w:rFonts w:asciiTheme="majorHAnsi" w:eastAsiaTheme="majorEastAsia" w:hAnsiTheme="majorHAnsi" w:cstheme="majorBidi"/>
      <w:color w:val="1F3763" w:themeColor="accent1" w:themeShade="7F"/>
      <w:szCs w:val="24"/>
    </w:rPr>
  </w:style>
  <w:style w:type="paragraph" w:styleId="ListParagraph">
    <w:name w:val="List Paragraph"/>
    <w:basedOn w:val="Normal"/>
    <w:uiPriority w:val="34"/>
    <w:qFormat/>
    <w:rsid w:val="00FB4E3C"/>
    <w:pPr>
      <w:ind w:left="720"/>
      <w:contextualSpacing/>
    </w:pPr>
  </w:style>
  <w:style w:type="character" w:customStyle="1" w:styleId="Heading4Char">
    <w:name w:val="Heading 4 Char"/>
    <w:basedOn w:val="DefaultParagraphFont"/>
    <w:link w:val="Heading4"/>
    <w:uiPriority w:val="9"/>
    <w:rsid w:val="00B36A18"/>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004FEA"/>
  </w:style>
  <w:style w:type="paragraph" w:styleId="TOCHeading">
    <w:name w:val="TOC Heading"/>
    <w:basedOn w:val="Heading1"/>
    <w:next w:val="Normal"/>
    <w:uiPriority w:val="39"/>
    <w:unhideWhenUsed/>
    <w:qFormat/>
    <w:rsid w:val="00004FEA"/>
    <w:pPr>
      <w:outlineLvl w:val="9"/>
    </w:pPr>
    <w:rPr>
      <w:kern w:val="0"/>
      <w14:ligatures w14:val="none"/>
    </w:rPr>
  </w:style>
  <w:style w:type="paragraph" w:styleId="TOC1">
    <w:name w:val="toc 1"/>
    <w:basedOn w:val="Normal"/>
    <w:next w:val="Normal"/>
    <w:autoRedefine/>
    <w:uiPriority w:val="39"/>
    <w:unhideWhenUsed/>
    <w:rsid w:val="00004FEA"/>
    <w:pPr>
      <w:spacing w:after="100"/>
    </w:pPr>
  </w:style>
  <w:style w:type="paragraph" w:styleId="TOC2">
    <w:name w:val="toc 2"/>
    <w:basedOn w:val="Normal"/>
    <w:next w:val="Normal"/>
    <w:autoRedefine/>
    <w:uiPriority w:val="39"/>
    <w:unhideWhenUsed/>
    <w:rsid w:val="00004FEA"/>
    <w:pPr>
      <w:spacing w:after="100"/>
      <w:ind w:left="240"/>
    </w:pPr>
  </w:style>
  <w:style w:type="paragraph" w:styleId="TOC3">
    <w:name w:val="toc 3"/>
    <w:basedOn w:val="Normal"/>
    <w:next w:val="Normal"/>
    <w:autoRedefine/>
    <w:uiPriority w:val="39"/>
    <w:unhideWhenUsed/>
    <w:rsid w:val="00004FEA"/>
    <w:pPr>
      <w:spacing w:after="100"/>
      <w:ind w:left="480"/>
    </w:pPr>
  </w:style>
  <w:style w:type="character" w:styleId="Hyperlink">
    <w:name w:val="Hyperlink"/>
    <w:basedOn w:val="DefaultParagraphFont"/>
    <w:uiPriority w:val="99"/>
    <w:unhideWhenUsed/>
    <w:rsid w:val="00004F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208251">
      <w:bodyDiv w:val="1"/>
      <w:marLeft w:val="0"/>
      <w:marRight w:val="0"/>
      <w:marTop w:val="0"/>
      <w:marBottom w:val="0"/>
      <w:divBdr>
        <w:top w:val="none" w:sz="0" w:space="0" w:color="auto"/>
        <w:left w:val="none" w:sz="0" w:space="0" w:color="auto"/>
        <w:bottom w:val="none" w:sz="0" w:space="0" w:color="auto"/>
        <w:right w:val="none" w:sz="0" w:space="0" w:color="auto"/>
      </w:divBdr>
    </w:div>
    <w:div w:id="277103546">
      <w:bodyDiv w:val="1"/>
      <w:marLeft w:val="0"/>
      <w:marRight w:val="0"/>
      <w:marTop w:val="0"/>
      <w:marBottom w:val="0"/>
      <w:divBdr>
        <w:top w:val="none" w:sz="0" w:space="0" w:color="auto"/>
        <w:left w:val="none" w:sz="0" w:space="0" w:color="auto"/>
        <w:bottom w:val="none" w:sz="0" w:space="0" w:color="auto"/>
        <w:right w:val="none" w:sz="0" w:space="0" w:color="auto"/>
      </w:divBdr>
    </w:div>
    <w:div w:id="306591060">
      <w:bodyDiv w:val="1"/>
      <w:marLeft w:val="0"/>
      <w:marRight w:val="0"/>
      <w:marTop w:val="0"/>
      <w:marBottom w:val="0"/>
      <w:divBdr>
        <w:top w:val="none" w:sz="0" w:space="0" w:color="auto"/>
        <w:left w:val="none" w:sz="0" w:space="0" w:color="auto"/>
        <w:bottom w:val="none" w:sz="0" w:space="0" w:color="auto"/>
        <w:right w:val="none" w:sz="0" w:space="0" w:color="auto"/>
      </w:divBdr>
    </w:div>
    <w:div w:id="333805573">
      <w:bodyDiv w:val="1"/>
      <w:marLeft w:val="0"/>
      <w:marRight w:val="0"/>
      <w:marTop w:val="0"/>
      <w:marBottom w:val="0"/>
      <w:divBdr>
        <w:top w:val="none" w:sz="0" w:space="0" w:color="auto"/>
        <w:left w:val="none" w:sz="0" w:space="0" w:color="auto"/>
        <w:bottom w:val="none" w:sz="0" w:space="0" w:color="auto"/>
        <w:right w:val="none" w:sz="0" w:space="0" w:color="auto"/>
      </w:divBdr>
    </w:div>
    <w:div w:id="424501080">
      <w:bodyDiv w:val="1"/>
      <w:marLeft w:val="0"/>
      <w:marRight w:val="0"/>
      <w:marTop w:val="0"/>
      <w:marBottom w:val="0"/>
      <w:divBdr>
        <w:top w:val="none" w:sz="0" w:space="0" w:color="auto"/>
        <w:left w:val="none" w:sz="0" w:space="0" w:color="auto"/>
        <w:bottom w:val="none" w:sz="0" w:space="0" w:color="auto"/>
        <w:right w:val="none" w:sz="0" w:space="0" w:color="auto"/>
      </w:divBdr>
    </w:div>
    <w:div w:id="497355838">
      <w:bodyDiv w:val="1"/>
      <w:marLeft w:val="0"/>
      <w:marRight w:val="0"/>
      <w:marTop w:val="0"/>
      <w:marBottom w:val="0"/>
      <w:divBdr>
        <w:top w:val="none" w:sz="0" w:space="0" w:color="auto"/>
        <w:left w:val="none" w:sz="0" w:space="0" w:color="auto"/>
        <w:bottom w:val="none" w:sz="0" w:space="0" w:color="auto"/>
        <w:right w:val="none" w:sz="0" w:space="0" w:color="auto"/>
      </w:divBdr>
    </w:div>
    <w:div w:id="501353739">
      <w:bodyDiv w:val="1"/>
      <w:marLeft w:val="0"/>
      <w:marRight w:val="0"/>
      <w:marTop w:val="0"/>
      <w:marBottom w:val="0"/>
      <w:divBdr>
        <w:top w:val="none" w:sz="0" w:space="0" w:color="auto"/>
        <w:left w:val="none" w:sz="0" w:space="0" w:color="auto"/>
        <w:bottom w:val="none" w:sz="0" w:space="0" w:color="auto"/>
        <w:right w:val="none" w:sz="0" w:space="0" w:color="auto"/>
      </w:divBdr>
    </w:div>
    <w:div w:id="519467262">
      <w:bodyDiv w:val="1"/>
      <w:marLeft w:val="0"/>
      <w:marRight w:val="0"/>
      <w:marTop w:val="0"/>
      <w:marBottom w:val="0"/>
      <w:divBdr>
        <w:top w:val="none" w:sz="0" w:space="0" w:color="auto"/>
        <w:left w:val="none" w:sz="0" w:space="0" w:color="auto"/>
        <w:bottom w:val="none" w:sz="0" w:space="0" w:color="auto"/>
        <w:right w:val="none" w:sz="0" w:space="0" w:color="auto"/>
      </w:divBdr>
    </w:div>
    <w:div w:id="664014223">
      <w:bodyDiv w:val="1"/>
      <w:marLeft w:val="0"/>
      <w:marRight w:val="0"/>
      <w:marTop w:val="0"/>
      <w:marBottom w:val="0"/>
      <w:divBdr>
        <w:top w:val="none" w:sz="0" w:space="0" w:color="auto"/>
        <w:left w:val="none" w:sz="0" w:space="0" w:color="auto"/>
        <w:bottom w:val="none" w:sz="0" w:space="0" w:color="auto"/>
        <w:right w:val="none" w:sz="0" w:space="0" w:color="auto"/>
      </w:divBdr>
    </w:div>
    <w:div w:id="915286642">
      <w:bodyDiv w:val="1"/>
      <w:marLeft w:val="0"/>
      <w:marRight w:val="0"/>
      <w:marTop w:val="0"/>
      <w:marBottom w:val="0"/>
      <w:divBdr>
        <w:top w:val="none" w:sz="0" w:space="0" w:color="auto"/>
        <w:left w:val="none" w:sz="0" w:space="0" w:color="auto"/>
        <w:bottom w:val="none" w:sz="0" w:space="0" w:color="auto"/>
        <w:right w:val="none" w:sz="0" w:space="0" w:color="auto"/>
      </w:divBdr>
    </w:div>
    <w:div w:id="1101072910">
      <w:bodyDiv w:val="1"/>
      <w:marLeft w:val="0"/>
      <w:marRight w:val="0"/>
      <w:marTop w:val="0"/>
      <w:marBottom w:val="0"/>
      <w:divBdr>
        <w:top w:val="none" w:sz="0" w:space="0" w:color="auto"/>
        <w:left w:val="none" w:sz="0" w:space="0" w:color="auto"/>
        <w:bottom w:val="none" w:sz="0" w:space="0" w:color="auto"/>
        <w:right w:val="none" w:sz="0" w:space="0" w:color="auto"/>
      </w:divBdr>
    </w:div>
    <w:div w:id="1455440229">
      <w:bodyDiv w:val="1"/>
      <w:marLeft w:val="0"/>
      <w:marRight w:val="0"/>
      <w:marTop w:val="0"/>
      <w:marBottom w:val="0"/>
      <w:divBdr>
        <w:top w:val="none" w:sz="0" w:space="0" w:color="auto"/>
        <w:left w:val="none" w:sz="0" w:space="0" w:color="auto"/>
        <w:bottom w:val="none" w:sz="0" w:space="0" w:color="auto"/>
        <w:right w:val="none" w:sz="0" w:space="0" w:color="auto"/>
      </w:divBdr>
    </w:div>
    <w:div w:id="2129933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8/60/crossheading/definition-of-theft" TargetMode="External"/><Relationship Id="rId3" Type="http://schemas.openxmlformats.org/officeDocument/2006/relationships/styles" Target="styles.xml"/><Relationship Id="rId7" Type="http://schemas.openxmlformats.org/officeDocument/2006/relationships/hyperlink" Target="https://www.legislation.gov.uk/ukpga/Vict/24-25/100/content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egislation.gov.uk/ukpga/1968/60/section/22/2010-01-11" TargetMode="External"/><Relationship Id="rId4" Type="http://schemas.openxmlformats.org/officeDocument/2006/relationships/settings" Target="settings.xml"/><Relationship Id="rId9" Type="http://schemas.openxmlformats.org/officeDocument/2006/relationships/hyperlink" Target="https://www.legislation.gov.uk/ukpga/1971/48/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8D450CF-60CD-43B2-8234-441D6CDDEF0F}">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Leg68</b:Tag>
    <b:SourceType>InternetSite</b:SourceType>
    <b:Guid>{0CC73C08-0A7A-4891-9086-36D255BDA391}</b:Guid>
    <b:Author>
      <b:Author>
        <b:Corporate>Legislation.Gov.Uk</b:Corporate>
      </b:Author>
    </b:Author>
    <b:Title>Theft Act 1968</b:Title>
    <b:Year>1968</b:Year>
    <b:URL>https://www.legislation.gov.uk/ukpga/1968/60/crossheading/definition-of-theft#:~:text=(1)A%20person%20is%20guilty,steal%E2%80%9D%20shall%20be%20construed%20accordingly.</b:URL>
    <b:RefOrder>1</b:RefOrder>
  </b:Source>
  <b:Source>
    <b:Tag>Leg10</b:Tag>
    <b:SourceType>InternetSite</b:SourceType>
    <b:Guid>{BCE2692F-C24E-4345-9689-48139457210D}</b:Guid>
    <b:Author>
      <b:Author>
        <b:Corporate>Legislation.Gov.Uk</b:Corporate>
      </b:Author>
    </b:Author>
    <b:Title>Theft Act !968</b:Title>
    <b:Year>2010</b:Year>
    <b:URL>https://www.legislation.gov.uk/ukpga/1968/60/section/22/2010-01-11#:~:text=22%20Handling%20stolen%20goods.&amp;text=(2)A%20person%20guilty%20of,term%20not%20exceeding%20fourteen%20years.</b:URL>
    <b:RefOrder>2</b:RefOrder>
  </b:Source>
  <b:Source>
    <b:Tag>Leg61</b:Tag>
    <b:SourceType>InternetSite</b:SourceType>
    <b:Guid>{8E6DCBC5-164C-4919-9C21-533A811F5F67}</b:Guid>
    <b:Author>
      <b:Author>
        <b:Corporate>Legislation.Gov.Uk</b:Corporate>
      </b:Author>
    </b:Author>
    <b:Title>Offences against the Person Act 1861</b:Title>
    <b:Year>1861</b:Year>
    <b:URL>https://www.legislation.gov.uk/ukpga/Vict/24-25/100/contents</b:URL>
    <b:RefOrder>3</b:RefOrder>
  </b:Source>
  <b:Source>
    <b:Tag>Leg711</b:Tag>
    <b:SourceType>InternetSite</b:SourceType>
    <b:Guid>{C344E9A4-0825-4442-866D-9CC78CE724A6}</b:Guid>
    <b:Author>
      <b:Author>
        <b:Corporate>Legislation.Gov.Uk</b:Corporate>
      </b:Author>
    </b:Author>
    <b:Title>The Criminal Damage Act 1971</b:Title>
    <b:Year>1971</b:Year>
    <b:URL>https://www.legislation.gov.uk/ukpga/1971/48/contents</b:URL>
    <b:RefOrder>4</b:RefOrder>
  </b:Source>
</b:Sources>
</file>

<file path=customXml/itemProps1.xml><?xml version="1.0" encoding="utf-8"?>
<ds:datastoreItem xmlns:ds="http://schemas.openxmlformats.org/officeDocument/2006/customXml" ds:itemID="{A0366826-18F1-4644-B779-83BA250DC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8</Pages>
  <Words>1580</Words>
  <Characters>9009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Zahoor</dc:creator>
  <cp:keywords/>
  <dc:description/>
  <cp:lastModifiedBy>Windows User</cp:lastModifiedBy>
  <cp:revision>13</cp:revision>
  <dcterms:created xsi:type="dcterms:W3CDTF">2023-07-03T08:05:00Z</dcterms:created>
  <dcterms:modified xsi:type="dcterms:W3CDTF">2023-07-07T22:12:00Z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3301e3e8-5802-46dd-89e1-27e9be737f4d</vt:lpwstr>
  </property>
</Properties>
</file>