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hAnsi="Arial" w:cs="Arial"/>
        </w:rPr>
        <w:id w:val="-605266660"/>
        <w:docPartObj>
          <w:docPartGallery w:val="Cover Pages"/>
          <w:docPartUnique/>
        </w:docPartObj>
      </w:sdtPr>
      <w:sdtContent>
        <w:p w14:paraId="6470DA26" w14:textId="7604EB42" w:rsidR="00F64BB4" w:rsidRPr="00DC5976" w:rsidRDefault="00F64BB4">
          <w:pPr>
            <w:rPr>
              <w:rFonts w:ascii="Arial" w:hAnsi="Arial" w:cs="Arial"/>
            </w:rPr>
          </w:pPr>
          <w:r w:rsidRPr="00DC5976">
            <w:rPr>
              <w:rFonts w:ascii="Arial" w:hAnsi="Arial" w:cs="Arial"/>
              <w:noProof/>
            </w:rPr>
            <mc:AlternateContent>
              <mc:Choice Requires="wpg">
                <w:drawing>
                  <wp:anchor distT="0" distB="0" distL="114300" distR="114300" simplePos="0" relativeHeight="251662336" behindDoc="0" locked="0" layoutInCell="1" allowOverlap="1" wp14:anchorId="586DD672" wp14:editId="08C8A9CF">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2040D08" id="Group 1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">
                    <v:shape id="Rectangle 51" o:spid="_x0000_s1027" style="position:absolute;width:73152;height:11303;visibility:visible;mso-wrap-style:square;v-text-anchor:middle" coordsize="7312660,11296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&#13;&#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" stroked="f" strokeweight="1pt">
                      <v:fill r:id="rId8" o:title="" recolor="t" rotate="t" type="frame"/>
                    </v:rect>
                    <w10:wrap anchorx="page" anchory="page"/>
                  </v:group>
                </w:pict>
              </mc:Fallback>
            </mc:AlternateContent>
          </w:r>
        </w:p>
        <w:p w14:paraId="52BA0AF5" w14:textId="120039FF" w:rsidR="00F64BB4" w:rsidRPr="00DC5976" w:rsidRDefault="00E24262">
          <w:pPr>
            <w:rPr>
              <w:rFonts w:ascii="Arial" w:hAnsi="Arial" w:cs="Arial"/>
            </w:rPr>
          </w:pPr>
          <w:r w:rsidRPr="00DC5976">
            <w:rPr>
              <w:rFonts w:ascii="Arial" w:hAnsi="Arial" w:cs="Arial"/>
              <w:noProof/>
            </w:rPr>
            <mc:AlternateContent>
              <mc:Choice Requires="wps">
                <w:drawing>
                  <wp:anchor distT="0" distB="0" distL="114300" distR="114300" simplePos="0" relativeHeight="251660288" behindDoc="0" locked="0" layoutInCell="1" allowOverlap="1" wp14:anchorId="15272E3D" wp14:editId="23303222">
                    <wp:simplePos x="0" y="0"/>
                    <wp:positionH relativeFrom="page">
                      <wp:posOffset>222654</wp:posOffset>
                    </wp:positionH>
                    <wp:positionV relativeFrom="page">
                      <wp:posOffset>4436110</wp:posOffset>
                    </wp:positionV>
                    <wp:extent cx="7315200" cy="914400"/>
                    <wp:effectExtent l="0" t="0" r="0" b="8255"/>
                    <wp:wrapSquare wrapText="bothSides"/>
                    <wp:docPr id="152" name="Text Box 21"/>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918857F" w14:textId="5F37781A" w:rsidR="00F64BB4" w:rsidRDefault="00F64BB4">
                                    <w:pPr>
                                      <w:pStyle w:val="NoSpacing"/>
                                      <w:jc w:val="right"/>
                                      <w:rPr>
                                        <w:color w:val="595959" w:themeColor="text1" w:themeTint="A6"/>
                                        <w:sz w:val="28"/>
                                        <w:szCs w:val="28"/>
                                      </w:rPr>
                                    </w:pPr>
                                    <w:r>
                                      <w:rPr>
                                        <w:color w:val="595959" w:themeColor="text1" w:themeTint="A6"/>
                                        <w:sz w:val="28"/>
                                        <w:szCs w:val="28"/>
                                      </w:rPr>
                                      <w:t>Daniela – Elena Zota (</w:t>
                                    </w:r>
                                    <w:r w:rsidR="00E24262">
                                      <w:rPr>
                                        <w:color w:val="595959" w:themeColor="text1" w:themeTint="A6"/>
                                        <w:sz w:val="28"/>
                                        <w:szCs w:val="28"/>
                                      </w:rPr>
                                      <w:t>2240973</w:t>
                                    </w:r>
                                    <w:r>
                                      <w:rPr>
                                        <w:color w:val="595959" w:themeColor="text1" w:themeTint="A6"/>
                                        <w:sz w:val="28"/>
                                        <w:szCs w:val="28"/>
                                      </w:rPr>
                                      <w:t>)</w:t>
                                    </w:r>
                                  </w:p>
                                </w:sdtContent>
                              </w:sdt>
                              <w:p w14:paraId="6CC646E7" w14:textId="2C58A9EC" w:rsidR="00F64BB4" w:rsidRDefault="00F64BB4">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E24262">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15272E3D" id="_x0000_t202" coordsize="21600,21600" o:spt="202" path="m,l,21600r21600,l21600,xe">
                    <v:stroke joinstyle="miter"/>
                    <v:path gradientshapeok="t" o:connecttype="rect"/>
                  </v:shapetype>
                  <v:shape id="Text Box 21" o:spid="_x0000_s1026" type="#_x0000_t202" style="position:absolute;margin-left:17.55pt;margin-top:349.3pt;width:8in;height:1in;z-index:251660288;visibility:visible;mso-wrap-style:square;mso-width-percent:941;mso-height-percent:92;mso-wrap-distance-left:9pt;mso-wrap-distance-top:0;mso-wrap-distance-right:9pt;mso-wrap-distance-bottom:0;mso-position-horizontal:absolute;mso-position-horizontal-relative:page;mso-position-vertical:absolute;mso-position-vertical-relative:page;mso-width-percent:941;mso-height-percent:92;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&#13;&#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918857F" w14:textId="5F37781A" w:rsidR="00F64BB4" w:rsidRDefault="00F64BB4">
                              <w:pPr>
                                <w:pStyle w:val="NoSpacing"/>
                                <w:jc w:val="right"/>
                                <w:rPr>
                                  <w:color w:val="595959" w:themeColor="text1" w:themeTint="A6"/>
                                  <w:sz w:val="28"/>
                                  <w:szCs w:val="28"/>
                                </w:rPr>
                              </w:pPr>
                              <w:r>
                                <w:rPr>
                                  <w:color w:val="595959" w:themeColor="text1" w:themeTint="A6"/>
                                  <w:sz w:val="28"/>
                                  <w:szCs w:val="28"/>
                                </w:rPr>
                                <w:t>Daniela – Elena Zota (</w:t>
                              </w:r>
                              <w:r w:rsidR="00E24262">
                                <w:rPr>
                                  <w:color w:val="595959" w:themeColor="text1" w:themeTint="A6"/>
                                  <w:sz w:val="28"/>
                                  <w:szCs w:val="28"/>
                                </w:rPr>
                                <w:t>2240973</w:t>
                              </w:r>
                              <w:r>
                                <w:rPr>
                                  <w:color w:val="595959" w:themeColor="text1" w:themeTint="A6"/>
                                  <w:sz w:val="28"/>
                                  <w:szCs w:val="28"/>
                                </w:rPr>
                                <w:t>)</w:t>
                              </w:r>
                            </w:p>
                          </w:sdtContent>
                        </w:sdt>
                        <w:p w14:paraId="6CC646E7" w14:textId="2C58A9EC" w:rsidR="00F64BB4" w:rsidRDefault="00F64BB4">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E24262">
                                <w:rPr>
                                  <w:color w:val="595959" w:themeColor="text1" w:themeTint="A6"/>
                                  <w:sz w:val="18"/>
                                  <w:szCs w:val="18"/>
                                </w:rPr>
                                <w:t xml:space="preserve">     </w:t>
                              </w:r>
                            </w:sdtContent>
                          </w:sdt>
                        </w:p>
                      </w:txbxContent>
                    </v:textbox>
                    <w10:wrap type="square" anchorx="page" anchory="page"/>
                  </v:shape>
                </w:pict>
              </mc:Fallback>
            </mc:AlternateContent>
          </w:r>
          <w:r w:rsidRPr="00DC5976">
            <w:rPr>
              <w:rFonts w:ascii="Arial" w:hAnsi="Arial" w:cs="Arial"/>
              <w:noProof/>
            </w:rPr>
            <mc:AlternateContent>
              <mc:Choice Requires="wps">
                <w:drawing>
                  <wp:anchor distT="0" distB="0" distL="114300" distR="114300" simplePos="0" relativeHeight="251659264" behindDoc="0" locked="0" layoutInCell="1" allowOverlap="1" wp14:anchorId="1F2E107D" wp14:editId="5039DC8F">
                    <wp:simplePos x="0" y="0"/>
                    <wp:positionH relativeFrom="page">
                      <wp:posOffset>218209</wp:posOffset>
                    </wp:positionH>
                    <wp:positionV relativeFrom="page">
                      <wp:posOffset>1662545</wp:posOffset>
                    </wp:positionV>
                    <wp:extent cx="7315200" cy="1963882"/>
                    <wp:effectExtent l="0" t="0" r="0" b="5080"/>
                    <wp:wrapSquare wrapText="bothSides"/>
                    <wp:docPr id="154" name="Text Box 25"/>
                    <wp:cNvGraphicFramePr/>
                    <a:graphic xmlns:a="http://schemas.openxmlformats.org/drawingml/2006/main">
                      <a:graphicData uri="http://schemas.microsoft.com/office/word/2010/wordprocessingShape">
                        <wps:wsp>
                          <wps:cNvSpPr txBox="1"/>
                          <wps:spPr>
                            <a:xfrm>
                              <a:off x="0" y="0"/>
                              <a:ext cx="7315200" cy="196388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87643A3" w14:textId="295BF9E0" w:rsidR="00F64BB4" w:rsidRDefault="00F64BB4">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E24262">
                                      <w:rPr>
                                        <w:caps/>
                                        <w:color w:val="156082" w:themeColor="accent1"/>
                                        <w:sz w:val="64"/>
                                        <w:szCs w:val="64"/>
                                      </w:rPr>
                                      <w:t>Consultancy report for Best western – Chilworth manor</w:t>
                                    </w:r>
                                  </w:sdtContent>
                                </w:sdt>
                              </w:p>
                              <w:p w14:paraId="6C0DAB9D" w14:textId="572A6F3F" w:rsidR="00F64BB4" w:rsidRDefault="00F64BB4" w:rsidP="00F64BB4">
                                <w:pPr>
                                  <w:jc w:val="right"/>
                                  <w:rPr>
                                    <w:smallCaps/>
                                    <w:color w:val="404040" w:themeColor="text1" w:themeTint="BF"/>
                                    <w:sz w:val="36"/>
                                    <w:szCs w:val="36"/>
                                  </w:rPr>
                                </w:pPr>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r w:rsidRPr="00F64BB4">
                                      <w:rPr>
                                        <w:color w:val="404040" w:themeColor="text1" w:themeTint="BF"/>
                                        <w:sz w:val="36"/>
                                        <w:szCs w:val="36"/>
                                      </w:rPr>
                                      <w:t>Organisational Consultancy</w:t>
                                    </w:r>
                                  </w:sdtContent>
                                </w:sdt>
                                <w:r w:rsidRPr="00F64BB4">
                                  <w:rPr>
                                    <w:color w:val="404040" w:themeColor="text1" w:themeTint="BF"/>
                                    <w:sz w:val="36"/>
                                    <w:szCs w:val="36"/>
                                  </w:rPr>
                                  <w:t xml:space="preserve"> </w:t>
                                </w:r>
                                <w:r>
                                  <w:rPr>
                                    <w:color w:val="404040" w:themeColor="text1" w:themeTint="BF"/>
                                    <w:sz w:val="36"/>
                                    <w:szCs w:val="36"/>
                                  </w:rPr>
                                  <w:t>(</w:t>
                                </w:r>
                                <w:r w:rsidRPr="00F64BB4">
                                  <w:rPr>
                                    <w:color w:val="404040" w:themeColor="text1" w:themeTint="BF"/>
                                    <w:sz w:val="36"/>
                                    <w:szCs w:val="36"/>
                                  </w:rPr>
                                  <w:t>BMIH6005</w:t>
                                </w:r>
                                <w:r>
                                  <w:rPr>
                                    <w:color w:val="404040" w:themeColor="text1" w:themeTint="BF"/>
                                    <w:sz w:val="36"/>
                                    <w:szCs w:val="36"/>
                                  </w:rPr>
                                  <w:t>)</w:t>
                                </w:r>
                              </w:p>
                              <w:p w14:paraId="01F52FB1" w14:textId="77777777" w:rsidR="00E24262" w:rsidRDefault="00E24262"/>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1F2E107D" id="Text Box 25" o:spid="_x0000_s1027" type="#_x0000_t202" style="position:absolute;margin-left:17.2pt;margin-top:130.9pt;width:8in;height:154.65pt;z-index:251659264;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" filled="f" stroked="f" strokeweight=".5pt">
                    <v:textbox inset="126pt,0,54pt,0">
                      <w:txbxContent>
                        <w:p w14:paraId="787643A3" w14:textId="295BF9E0" w:rsidR="00F64BB4" w:rsidRDefault="00F64BB4">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E24262">
                                <w:rPr>
                                  <w:caps/>
                                  <w:color w:val="156082" w:themeColor="accent1"/>
                                  <w:sz w:val="64"/>
                                  <w:szCs w:val="64"/>
                                </w:rPr>
                                <w:t>Consultancy report for Best western – Chilworth manor</w:t>
                              </w:r>
                            </w:sdtContent>
                          </w:sdt>
                        </w:p>
                        <w:p w14:paraId="6C0DAB9D" w14:textId="572A6F3F" w:rsidR="00F64BB4" w:rsidRDefault="00F64BB4" w:rsidP="00F64BB4">
                          <w:pPr>
                            <w:jc w:val="right"/>
                            <w:rPr>
                              <w:smallCaps/>
                              <w:color w:val="404040" w:themeColor="text1" w:themeTint="BF"/>
                              <w:sz w:val="36"/>
                              <w:szCs w:val="36"/>
                            </w:rPr>
                          </w:pPr>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r w:rsidRPr="00F64BB4">
                                <w:rPr>
                                  <w:color w:val="404040" w:themeColor="text1" w:themeTint="BF"/>
                                  <w:sz w:val="36"/>
                                  <w:szCs w:val="36"/>
                                </w:rPr>
                                <w:t>Organisational Consultancy</w:t>
                              </w:r>
                            </w:sdtContent>
                          </w:sdt>
                          <w:r w:rsidRPr="00F64BB4">
                            <w:rPr>
                              <w:color w:val="404040" w:themeColor="text1" w:themeTint="BF"/>
                              <w:sz w:val="36"/>
                              <w:szCs w:val="36"/>
                            </w:rPr>
                            <w:t xml:space="preserve"> </w:t>
                          </w:r>
                          <w:r>
                            <w:rPr>
                              <w:color w:val="404040" w:themeColor="text1" w:themeTint="BF"/>
                              <w:sz w:val="36"/>
                              <w:szCs w:val="36"/>
                            </w:rPr>
                            <w:t>(</w:t>
                          </w:r>
                          <w:r w:rsidRPr="00F64BB4">
                            <w:rPr>
                              <w:color w:val="404040" w:themeColor="text1" w:themeTint="BF"/>
                              <w:sz w:val="36"/>
                              <w:szCs w:val="36"/>
                            </w:rPr>
                            <w:t>BMIH6005</w:t>
                          </w:r>
                          <w:r>
                            <w:rPr>
                              <w:color w:val="404040" w:themeColor="text1" w:themeTint="BF"/>
                              <w:sz w:val="36"/>
                              <w:szCs w:val="36"/>
                            </w:rPr>
                            <w:t>)</w:t>
                          </w:r>
                        </w:p>
                        <w:p w14:paraId="01F52FB1" w14:textId="77777777" w:rsidR="00E24262" w:rsidRDefault="00E24262"/>
                      </w:txbxContent>
                    </v:textbox>
                    <w10:wrap type="square" anchorx="page" anchory="page"/>
                  </v:shape>
                </w:pict>
              </mc:Fallback>
            </mc:AlternateContent>
          </w:r>
          <w:r w:rsidR="00F64BB4" w:rsidRPr="00DC5976">
            <w:rPr>
              <w:rFonts w:ascii="Arial" w:hAnsi="Arial" w:cs="Arial"/>
            </w:rPr>
            <w:br w:type="page"/>
          </w:r>
        </w:p>
      </w:sdtContent>
    </w:sdt>
    <w:p w14:paraId="20CD2D23" w14:textId="2B7A3193" w:rsidR="00E24262" w:rsidRPr="00DC5976" w:rsidRDefault="00F64BB4" w:rsidP="00F64BB4">
      <w:pPr>
        <w:spacing w:line="360" w:lineRule="auto"/>
        <w:jc w:val="center"/>
        <w:rPr>
          <w:rFonts w:ascii="Arial" w:hAnsi="Arial" w:cs="Arial"/>
          <w:kern w:val="0"/>
          <w:sz w:val="26"/>
          <w:szCs w:val="26"/>
        </w:rPr>
      </w:pPr>
      <w:r w:rsidRPr="00DC5976">
        <w:rPr>
          <w:rFonts w:ascii="Arial" w:hAnsi="Arial" w:cs="Arial"/>
          <w:kern w:val="0"/>
          <w:sz w:val="26"/>
          <w:szCs w:val="26"/>
        </w:rPr>
        <w:lastRenderedPageBreak/>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09CCA4CE" w14:textId="77777777" w:rsidR="00E24262" w:rsidRPr="00DC5976" w:rsidRDefault="00E24262">
      <w:pPr>
        <w:rPr>
          <w:rFonts w:ascii="Arial" w:hAnsi="Arial" w:cs="Arial"/>
          <w:kern w:val="0"/>
          <w:sz w:val="26"/>
          <w:szCs w:val="26"/>
        </w:rPr>
      </w:pPr>
      <w:r w:rsidRPr="00DC5976">
        <w:rPr>
          <w:rFonts w:ascii="Arial" w:hAnsi="Arial" w:cs="Arial"/>
          <w:kern w:val="0"/>
          <w:sz w:val="26"/>
          <w:szCs w:val="26"/>
        </w:rPr>
        <w:br w:type="page"/>
      </w:r>
    </w:p>
    <w:p w14:paraId="57D5430D" w14:textId="655674ED" w:rsidR="00C825A6" w:rsidRPr="00DC5976" w:rsidRDefault="00E24262" w:rsidP="00F64BB4">
      <w:pPr>
        <w:spacing w:line="360" w:lineRule="auto"/>
        <w:jc w:val="center"/>
        <w:rPr>
          <w:rFonts w:ascii="Arial" w:hAnsi="Arial" w:cs="Arial"/>
          <w:kern w:val="0"/>
          <w:sz w:val="26"/>
          <w:szCs w:val="26"/>
        </w:rPr>
      </w:pPr>
      <w:r w:rsidRPr="00DC5976">
        <w:rPr>
          <w:rFonts w:ascii="Arial" w:hAnsi="Arial" w:cs="Arial"/>
          <w:kern w:val="0"/>
          <w:sz w:val="26"/>
          <w:szCs w:val="26"/>
        </w:rPr>
        <w:lastRenderedPageBreak/>
        <w:drawing>
          <wp:anchor distT="0" distB="0" distL="114300" distR="114300" simplePos="0" relativeHeight="251663360" behindDoc="0" locked="0" layoutInCell="1" allowOverlap="1" wp14:anchorId="40D0A202" wp14:editId="0DDE2258">
            <wp:simplePos x="0" y="0"/>
            <wp:positionH relativeFrom="margin">
              <wp:align>center</wp:align>
            </wp:positionH>
            <wp:positionV relativeFrom="margin">
              <wp:align>center</wp:align>
            </wp:positionV>
            <wp:extent cx="5731510" cy="6144260"/>
            <wp:effectExtent l="0" t="0" r="0" b="2540"/>
            <wp:wrapSquare wrapText="bothSides"/>
            <wp:docPr id="458635871" name="Picture 1" descr="A blue and white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8635871" name="Picture 1" descr="A blue and white logo&#10;&#10;AI-generated content may be incorrect."/>
                    <pic:cNvPicPr/>
                  </pic:nvPicPr>
                  <pic:blipFill>
                    <a:blip r:embed="rId9">
                      <a:extLst>
                        <a:ext uri="{28A0092B-C50C-407E-A947-70E740481C1C}">
                          <a14:useLocalDpi xmlns:a14="http://schemas.microsoft.com/office/drawing/2010/main" val="0"/>
                        </a:ext>
                      </a:extLst>
                    </a:blip>
                    <a:stretch>
                      <a:fillRect/>
                    </a:stretch>
                  </pic:blipFill>
                  <pic:spPr>
                    <a:xfrm>
                      <a:off x="0" y="0"/>
                      <a:ext cx="5731510" cy="6144260"/>
                    </a:xfrm>
                    <a:prstGeom prst="rect">
                      <a:avLst/>
                    </a:prstGeom>
                  </pic:spPr>
                </pic:pic>
              </a:graphicData>
            </a:graphic>
          </wp:anchor>
        </w:drawing>
      </w:r>
    </w:p>
    <w:p w14:paraId="0229334F" w14:textId="29EEFD14" w:rsidR="00AF329A" w:rsidRPr="00DC5976" w:rsidRDefault="00AF329A">
      <w:pPr>
        <w:rPr>
          <w:rFonts w:ascii="Arial" w:hAnsi="Arial" w:cs="Arial"/>
          <w:kern w:val="0"/>
          <w:sz w:val="26"/>
          <w:szCs w:val="26"/>
        </w:rPr>
      </w:pPr>
      <w:r w:rsidRPr="00DC5976">
        <w:rPr>
          <w:rFonts w:ascii="Arial" w:hAnsi="Arial" w:cs="Arial"/>
          <w:kern w:val="0"/>
          <w:sz w:val="26"/>
          <w:szCs w:val="26"/>
        </w:rPr>
        <w:br w:type="page"/>
      </w:r>
    </w:p>
    <w:sdt>
      <w:sdtPr>
        <w:rPr>
          <w:rFonts w:ascii="Arial" w:hAnsi="Arial" w:cs="Arial"/>
        </w:rPr>
        <w:id w:val="1360780653"/>
        <w:docPartObj>
          <w:docPartGallery w:val="Table of Contents"/>
          <w:docPartUnique/>
        </w:docPartObj>
      </w:sdtPr>
      <w:sdtEndPr>
        <w:rPr>
          <w:rFonts w:eastAsiaTheme="minorHAnsi"/>
          <w:noProof/>
          <w:color w:val="auto"/>
          <w:kern w:val="2"/>
          <w:sz w:val="24"/>
          <w:szCs w:val="24"/>
          <w:lang w:val="en-GB"/>
          <w14:ligatures w14:val="standardContextual"/>
        </w:rPr>
      </w:sdtEndPr>
      <w:sdtContent>
        <w:p w14:paraId="4E7DDDD7" w14:textId="483B5DE6" w:rsidR="00AF329A" w:rsidRPr="00DC5976" w:rsidRDefault="00AF329A">
          <w:pPr>
            <w:pStyle w:val="TOCHeading"/>
            <w:rPr>
              <w:rFonts w:ascii="Arial" w:hAnsi="Arial" w:cs="Arial"/>
            </w:rPr>
          </w:pPr>
          <w:r w:rsidRPr="00DC5976">
            <w:rPr>
              <w:rFonts w:ascii="Arial" w:hAnsi="Arial" w:cs="Arial"/>
            </w:rPr>
            <w:t>Table of Contents</w:t>
          </w:r>
        </w:p>
        <w:p w14:paraId="6694DAA4" w14:textId="4C7A4673" w:rsidR="00615618" w:rsidRDefault="00AF329A">
          <w:pPr>
            <w:pStyle w:val="TOC1"/>
            <w:tabs>
              <w:tab w:val="right" w:leader="dot" w:pos="9016"/>
            </w:tabs>
            <w:rPr>
              <w:rFonts w:eastAsiaTheme="minorEastAsia"/>
              <w:b w:val="0"/>
              <w:bCs w:val="0"/>
              <w:i w:val="0"/>
              <w:iCs w:val="0"/>
              <w:noProof/>
              <w:lang w:eastAsia="en-GB"/>
            </w:rPr>
          </w:pPr>
          <w:r w:rsidRPr="00DC5976">
            <w:rPr>
              <w:rFonts w:ascii="Arial" w:hAnsi="Arial" w:cs="Arial"/>
              <w:b w:val="0"/>
              <w:bCs w:val="0"/>
            </w:rPr>
            <w:fldChar w:fldCharType="begin"/>
          </w:r>
          <w:r w:rsidRPr="00DC5976">
            <w:rPr>
              <w:rFonts w:ascii="Arial" w:hAnsi="Arial" w:cs="Arial"/>
            </w:rPr>
            <w:instrText xml:space="preserve"> TOC \o "1-3" \h \z \u </w:instrText>
          </w:r>
          <w:r w:rsidRPr="00DC5976">
            <w:rPr>
              <w:rFonts w:ascii="Arial" w:hAnsi="Arial" w:cs="Arial"/>
              <w:b w:val="0"/>
              <w:bCs w:val="0"/>
            </w:rPr>
            <w:fldChar w:fldCharType="separate"/>
          </w:r>
          <w:hyperlink w:anchor="_Toc201961073" w:history="1">
            <w:r w:rsidR="00615618" w:rsidRPr="00DF703F">
              <w:rPr>
                <w:rStyle w:val="Hyperlink"/>
                <w:rFonts w:ascii="Arial" w:hAnsi="Arial" w:cs="Arial"/>
                <w:noProof/>
              </w:rPr>
              <w:t>Executive Summary</w:t>
            </w:r>
            <w:r w:rsidR="00615618">
              <w:rPr>
                <w:noProof/>
                <w:webHidden/>
              </w:rPr>
              <w:tab/>
            </w:r>
            <w:r w:rsidR="00615618">
              <w:rPr>
                <w:noProof/>
                <w:webHidden/>
              </w:rPr>
              <w:fldChar w:fldCharType="begin"/>
            </w:r>
            <w:r w:rsidR="00615618">
              <w:rPr>
                <w:noProof/>
                <w:webHidden/>
              </w:rPr>
              <w:instrText xml:space="preserve"> PAGEREF _Toc201961073 \h </w:instrText>
            </w:r>
            <w:r w:rsidR="00615618">
              <w:rPr>
                <w:noProof/>
                <w:webHidden/>
              </w:rPr>
            </w:r>
            <w:r w:rsidR="00615618">
              <w:rPr>
                <w:noProof/>
                <w:webHidden/>
              </w:rPr>
              <w:fldChar w:fldCharType="separate"/>
            </w:r>
            <w:r w:rsidR="00615618">
              <w:rPr>
                <w:noProof/>
                <w:webHidden/>
              </w:rPr>
              <w:t>4</w:t>
            </w:r>
            <w:r w:rsidR="00615618">
              <w:rPr>
                <w:noProof/>
                <w:webHidden/>
              </w:rPr>
              <w:fldChar w:fldCharType="end"/>
            </w:r>
          </w:hyperlink>
        </w:p>
        <w:p w14:paraId="7794BC7C" w14:textId="799CA206" w:rsidR="00615618" w:rsidRDefault="00615618">
          <w:pPr>
            <w:pStyle w:val="TOC1"/>
            <w:tabs>
              <w:tab w:val="right" w:leader="dot" w:pos="9016"/>
            </w:tabs>
            <w:rPr>
              <w:rFonts w:eastAsiaTheme="minorEastAsia"/>
              <w:b w:val="0"/>
              <w:bCs w:val="0"/>
              <w:i w:val="0"/>
              <w:iCs w:val="0"/>
              <w:noProof/>
              <w:lang w:eastAsia="en-GB"/>
            </w:rPr>
          </w:pPr>
          <w:hyperlink w:anchor="_Toc201961074" w:history="1">
            <w:r w:rsidRPr="00DF703F">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_Toc201961074 \h </w:instrText>
            </w:r>
            <w:r>
              <w:rPr>
                <w:noProof/>
                <w:webHidden/>
              </w:rPr>
            </w:r>
            <w:r>
              <w:rPr>
                <w:noProof/>
                <w:webHidden/>
              </w:rPr>
              <w:fldChar w:fldCharType="separate"/>
            </w:r>
            <w:r>
              <w:rPr>
                <w:noProof/>
                <w:webHidden/>
              </w:rPr>
              <w:t>7</w:t>
            </w:r>
            <w:r>
              <w:rPr>
                <w:noProof/>
                <w:webHidden/>
              </w:rPr>
              <w:fldChar w:fldCharType="end"/>
            </w:r>
          </w:hyperlink>
        </w:p>
        <w:p w14:paraId="200FEB5E" w14:textId="7912CD1D" w:rsidR="00615618" w:rsidRDefault="00615618">
          <w:pPr>
            <w:pStyle w:val="TOC1"/>
            <w:tabs>
              <w:tab w:val="right" w:leader="dot" w:pos="9016"/>
            </w:tabs>
            <w:rPr>
              <w:rFonts w:eastAsiaTheme="minorEastAsia"/>
              <w:b w:val="0"/>
              <w:bCs w:val="0"/>
              <w:i w:val="0"/>
              <w:iCs w:val="0"/>
              <w:noProof/>
              <w:lang w:eastAsia="en-GB"/>
            </w:rPr>
          </w:pPr>
          <w:hyperlink w:anchor="_Toc201961075" w:history="1">
            <w:r w:rsidRPr="00DF703F">
              <w:rPr>
                <w:rStyle w:val="Hyperlink"/>
                <w:rFonts w:ascii="Arial" w:hAnsi="Arial" w:cs="Arial"/>
                <w:noProof/>
              </w:rPr>
              <w:t>Analysis</w:t>
            </w:r>
            <w:r>
              <w:rPr>
                <w:noProof/>
                <w:webHidden/>
              </w:rPr>
              <w:tab/>
            </w:r>
            <w:r>
              <w:rPr>
                <w:noProof/>
                <w:webHidden/>
              </w:rPr>
              <w:fldChar w:fldCharType="begin"/>
            </w:r>
            <w:r>
              <w:rPr>
                <w:noProof/>
                <w:webHidden/>
              </w:rPr>
              <w:instrText xml:space="preserve"> PAGEREF _Toc201961075 \h </w:instrText>
            </w:r>
            <w:r>
              <w:rPr>
                <w:noProof/>
                <w:webHidden/>
              </w:rPr>
            </w:r>
            <w:r>
              <w:rPr>
                <w:noProof/>
                <w:webHidden/>
              </w:rPr>
              <w:fldChar w:fldCharType="separate"/>
            </w:r>
            <w:r>
              <w:rPr>
                <w:noProof/>
                <w:webHidden/>
              </w:rPr>
              <w:t>7</w:t>
            </w:r>
            <w:r>
              <w:rPr>
                <w:noProof/>
                <w:webHidden/>
              </w:rPr>
              <w:fldChar w:fldCharType="end"/>
            </w:r>
          </w:hyperlink>
        </w:p>
        <w:p w14:paraId="1DC53477" w14:textId="643558C6" w:rsidR="00615618" w:rsidRDefault="00615618">
          <w:pPr>
            <w:pStyle w:val="TOC2"/>
            <w:tabs>
              <w:tab w:val="right" w:leader="dot" w:pos="9016"/>
            </w:tabs>
            <w:rPr>
              <w:rFonts w:eastAsiaTheme="minorEastAsia"/>
              <w:b w:val="0"/>
              <w:bCs w:val="0"/>
              <w:noProof/>
              <w:sz w:val="24"/>
              <w:szCs w:val="24"/>
              <w:lang w:eastAsia="en-GB"/>
            </w:rPr>
          </w:pPr>
          <w:hyperlink w:anchor="_Toc201961076" w:history="1">
            <w:r w:rsidRPr="00DF703F">
              <w:rPr>
                <w:rStyle w:val="Hyperlink"/>
                <w:rFonts w:ascii="Arial" w:hAnsi="Arial" w:cs="Arial"/>
                <w:noProof/>
              </w:rPr>
              <w:t>The Issue</w:t>
            </w:r>
            <w:r>
              <w:rPr>
                <w:noProof/>
                <w:webHidden/>
              </w:rPr>
              <w:tab/>
            </w:r>
            <w:r>
              <w:rPr>
                <w:noProof/>
                <w:webHidden/>
              </w:rPr>
              <w:fldChar w:fldCharType="begin"/>
            </w:r>
            <w:r>
              <w:rPr>
                <w:noProof/>
                <w:webHidden/>
              </w:rPr>
              <w:instrText xml:space="preserve"> PAGEREF _Toc201961076 \h </w:instrText>
            </w:r>
            <w:r>
              <w:rPr>
                <w:noProof/>
                <w:webHidden/>
              </w:rPr>
            </w:r>
            <w:r>
              <w:rPr>
                <w:noProof/>
                <w:webHidden/>
              </w:rPr>
              <w:fldChar w:fldCharType="separate"/>
            </w:r>
            <w:r>
              <w:rPr>
                <w:noProof/>
                <w:webHidden/>
              </w:rPr>
              <w:t>7</w:t>
            </w:r>
            <w:r>
              <w:rPr>
                <w:noProof/>
                <w:webHidden/>
              </w:rPr>
              <w:fldChar w:fldCharType="end"/>
            </w:r>
          </w:hyperlink>
        </w:p>
        <w:p w14:paraId="317A7F5D" w14:textId="05876E74" w:rsidR="00615618" w:rsidRDefault="00615618">
          <w:pPr>
            <w:pStyle w:val="TOC2"/>
            <w:tabs>
              <w:tab w:val="right" w:leader="dot" w:pos="9016"/>
            </w:tabs>
            <w:rPr>
              <w:rFonts w:eastAsiaTheme="minorEastAsia"/>
              <w:b w:val="0"/>
              <w:bCs w:val="0"/>
              <w:noProof/>
              <w:sz w:val="24"/>
              <w:szCs w:val="24"/>
              <w:lang w:eastAsia="en-GB"/>
            </w:rPr>
          </w:pPr>
          <w:hyperlink w:anchor="_Toc201961077" w:history="1">
            <w:r w:rsidRPr="00DF703F">
              <w:rPr>
                <w:rStyle w:val="Hyperlink"/>
                <w:rFonts w:ascii="Arial" w:hAnsi="Arial" w:cs="Arial"/>
                <w:noProof/>
              </w:rPr>
              <w:t>The Impact</w:t>
            </w:r>
            <w:r>
              <w:rPr>
                <w:noProof/>
                <w:webHidden/>
              </w:rPr>
              <w:tab/>
            </w:r>
            <w:r>
              <w:rPr>
                <w:noProof/>
                <w:webHidden/>
              </w:rPr>
              <w:fldChar w:fldCharType="begin"/>
            </w:r>
            <w:r>
              <w:rPr>
                <w:noProof/>
                <w:webHidden/>
              </w:rPr>
              <w:instrText xml:space="preserve"> PAGEREF _Toc201961077 \h </w:instrText>
            </w:r>
            <w:r>
              <w:rPr>
                <w:noProof/>
                <w:webHidden/>
              </w:rPr>
            </w:r>
            <w:r>
              <w:rPr>
                <w:noProof/>
                <w:webHidden/>
              </w:rPr>
              <w:fldChar w:fldCharType="separate"/>
            </w:r>
            <w:r>
              <w:rPr>
                <w:noProof/>
                <w:webHidden/>
              </w:rPr>
              <w:t>9</w:t>
            </w:r>
            <w:r>
              <w:rPr>
                <w:noProof/>
                <w:webHidden/>
              </w:rPr>
              <w:fldChar w:fldCharType="end"/>
            </w:r>
          </w:hyperlink>
        </w:p>
        <w:p w14:paraId="4374ED39" w14:textId="4F9F1662" w:rsidR="00615618" w:rsidRDefault="00615618">
          <w:pPr>
            <w:pStyle w:val="TOC2"/>
            <w:tabs>
              <w:tab w:val="right" w:leader="dot" w:pos="9016"/>
            </w:tabs>
            <w:rPr>
              <w:rFonts w:eastAsiaTheme="minorEastAsia"/>
              <w:b w:val="0"/>
              <w:bCs w:val="0"/>
              <w:noProof/>
              <w:sz w:val="24"/>
              <w:szCs w:val="24"/>
              <w:lang w:eastAsia="en-GB"/>
            </w:rPr>
          </w:pPr>
          <w:hyperlink w:anchor="_Toc201961078" w:history="1">
            <w:r w:rsidRPr="00DF703F">
              <w:rPr>
                <w:rStyle w:val="Hyperlink"/>
                <w:rFonts w:ascii="Arial" w:hAnsi="Arial" w:cs="Arial"/>
                <w:noProof/>
              </w:rPr>
              <w:t>The cause</w:t>
            </w:r>
            <w:r>
              <w:rPr>
                <w:noProof/>
                <w:webHidden/>
              </w:rPr>
              <w:tab/>
            </w:r>
            <w:r>
              <w:rPr>
                <w:noProof/>
                <w:webHidden/>
              </w:rPr>
              <w:fldChar w:fldCharType="begin"/>
            </w:r>
            <w:r>
              <w:rPr>
                <w:noProof/>
                <w:webHidden/>
              </w:rPr>
              <w:instrText xml:space="preserve"> PAGEREF _Toc201961078 \h </w:instrText>
            </w:r>
            <w:r>
              <w:rPr>
                <w:noProof/>
                <w:webHidden/>
              </w:rPr>
            </w:r>
            <w:r>
              <w:rPr>
                <w:noProof/>
                <w:webHidden/>
              </w:rPr>
              <w:fldChar w:fldCharType="separate"/>
            </w:r>
            <w:r>
              <w:rPr>
                <w:noProof/>
                <w:webHidden/>
              </w:rPr>
              <w:t>10</w:t>
            </w:r>
            <w:r>
              <w:rPr>
                <w:noProof/>
                <w:webHidden/>
              </w:rPr>
              <w:fldChar w:fldCharType="end"/>
            </w:r>
          </w:hyperlink>
        </w:p>
        <w:p w14:paraId="77BD86C2" w14:textId="6CA8FF90" w:rsidR="00615618" w:rsidRDefault="00615618">
          <w:pPr>
            <w:pStyle w:val="TOC2"/>
            <w:tabs>
              <w:tab w:val="right" w:leader="dot" w:pos="9016"/>
            </w:tabs>
            <w:rPr>
              <w:rFonts w:eastAsiaTheme="minorEastAsia"/>
              <w:b w:val="0"/>
              <w:bCs w:val="0"/>
              <w:noProof/>
              <w:sz w:val="24"/>
              <w:szCs w:val="24"/>
              <w:lang w:eastAsia="en-GB"/>
            </w:rPr>
          </w:pPr>
          <w:hyperlink w:anchor="_Toc201961079" w:history="1">
            <w:r w:rsidRPr="00DF703F">
              <w:rPr>
                <w:rStyle w:val="Hyperlink"/>
                <w:rFonts w:ascii="Arial" w:hAnsi="Arial" w:cs="Arial"/>
                <w:noProof/>
              </w:rPr>
              <w:t>Market Context and Competitiveness</w:t>
            </w:r>
            <w:r>
              <w:rPr>
                <w:noProof/>
                <w:webHidden/>
              </w:rPr>
              <w:tab/>
            </w:r>
            <w:r>
              <w:rPr>
                <w:noProof/>
                <w:webHidden/>
              </w:rPr>
              <w:fldChar w:fldCharType="begin"/>
            </w:r>
            <w:r>
              <w:rPr>
                <w:noProof/>
                <w:webHidden/>
              </w:rPr>
              <w:instrText xml:space="preserve"> PAGEREF _Toc201961079 \h </w:instrText>
            </w:r>
            <w:r>
              <w:rPr>
                <w:noProof/>
                <w:webHidden/>
              </w:rPr>
            </w:r>
            <w:r>
              <w:rPr>
                <w:noProof/>
                <w:webHidden/>
              </w:rPr>
              <w:fldChar w:fldCharType="separate"/>
            </w:r>
            <w:r>
              <w:rPr>
                <w:noProof/>
                <w:webHidden/>
              </w:rPr>
              <w:t>10</w:t>
            </w:r>
            <w:r>
              <w:rPr>
                <w:noProof/>
                <w:webHidden/>
              </w:rPr>
              <w:fldChar w:fldCharType="end"/>
            </w:r>
          </w:hyperlink>
        </w:p>
        <w:p w14:paraId="3CE7C5A0" w14:textId="6DFA9BF1" w:rsidR="00615618" w:rsidRDefault="00615618">
          <w:pPr>
            <w:pStyle w:val="TOC2"/>
            <w:tabs>
              <w:tab w:val="right" w:leader="dot" w:pos="9016"/>
            </w:tabs>
            <w:rPr>
              <w:rFonts w:eastAsiaTheme="minorEastAsia"/>
              <w:b w:val="0"/>
              <w:bCs w:val="0"/>
              <w:noProof/>
              <w:sz w:val="24"/>
              <w:szCs w:val="24"/>
              <w:lang w:eastAsia="en-GB"/>
            </w:rPr>
          </w:pPr>
          <w:hyperlink w:anchor="_Toc201961080" w:history="1">
            <w:r w:rsidRPr="00DF703F">
              <w:rPr>
                <w:rStyle w:val="Hyperlink"/>
                <w:rFonts w:ascii="Arial" w:hAnsi="Arial" w:cs="Arial"/>
                <w:noProof/>
              </w:rPr>
              <w:t>STEEPLED Analysis</w:t>
            </w:r>
            <w:r>
              <w:rPr>
                <w:noProof/>
                <w:webHidden/>
              </w:rPr>
              <w:tab/>
            </w:r>
            <w:r>
              <w:rPr>
                <w:noProof/>
                <w:webHidden/>
              </w:rPr>
              <w:fldChar w:fldCharType="begin"/>
            </w:r>
            <w:r>
              <w:rPr>
                <w:noProof/>
                <w:webHidden/>
              </w:rPr>
              <w:instrText xml:space="preserve"> PAGEREF _Toc201961080 \h </w:instrText>
            </w:r>
            <w:r>
              <w:rPr>
                <w:noProof/>
                <w:webHidden/>
              </w:rPr>
            </w:r>
            <w:r>
              <w:rPr>
                <w:noProof/>
                <w:webHidden/>
              </w:rPr>
              <w:fldChar w:fldCharType="separate"/>
            </w:r>
            <w:r>
              <w:rPr>
                <w:noProof/>
                <w:webHidden/>
              </w:rPr>
              <w:t>12</w:t>
            </w:r>
            <w:r>
              <w:rPr>
                <w:noProof/>
                <w:webHidden/>
              </w:rPr>
              <w:fldChar w:fldCharType="end"/>
            </w:r>
          </w:hyperlink>
        </w:p>
        <w:p w14:paraId="22955C6D" w14:textId="44D34FB7" w:rsidR="00615618" w:rsidRDefault="00615618">
          <w:pPr>
            <w:pStyle w:val="TOC2"/>
            <w:tabs>
              <w:tab w:val="right" w:leader="dot" w:pos="9016"/>
            </w:tabs>
            <w:rPr>
              <w:rFonts w:eastAsiaTheme="minorEastAsia"/>
              <w:b w:val="0"/>
              <w:bCs w:val="0"/>
              <w:noProof/>
              <w:sz w:val="24"/>
              <w:szCs w:val="24"/>
              <w:lang w:eastAsia="en-GB"/>
            </w:rPr>
          </w:pPr>
          <w:hyperlink w:anchor="_Toc201961081" w:history="1">
            <w:r w:rsidRPr="00DF703F">
              <w:rPr>
                <w:rStyle w:val="Hyperlink"/>
                <w:rFonts w:ascii="Arial" w:hAnsi="Arial" w:cs="Arial"/>
                <w:noProof/>
              </w:rPr>
              <w:t>SWOT and TOWS Analysis</w:t>
            </w:r>
            <w:r>
              <w:rPr>
                <w:noProof/>
                <w:webHidden/>
              </w:rPr>
              <w:tab/>
            </w:r>
            <w:r>
              <w:rPr>
                <w:noProof/>
                <w:webHidden/>
              </w:rPr>
              <w:fldChar w:fldCharType="begin"/>
            </w:r>
            <w:r>
              <w:rPr>
                <w:noProof/>
                <w:webHidden/>
              </w:rPr>
              <w:instrText xml:space="preserve"> PAGEREF _Toc201961081 \h </w:instrText>
            </w:r>
            <w:r>
              <w:rPr>
                <w:noProof/>
                <w:webHidden/>
              </w:rPr>
            </w:r>
            <w:r>
              <w:rPr>
                <w:noProof/>
                <w:webHidden/>
              </w:rPr>
              <w:fldChar w:fldCharType="separate"/>
            </w:r>
            <w:r>
              <w:rPr>
                <w:noProof/>
                <w:webHidden/>
              </w:rPr>
              <w:t>13</w:t>
            </w:r>
            <w:r>
              <w:rPr>
                <w:noProof/>
                <w:webHidden/>
              </w:rPr>
              <w:fldChar w:fldCharType="end"/>
            </w:r>
          </w:hyperlink>
        </w:p>
        <w:p w14:paraId="57077825" w14:textId="6E1B7ED0" w:rsidR="00615618" w:rsidRDefault="00615618">
          <w:pPr>
            <w:pStyle w:val="TOC2"/>
            <w:tabs>
              <w:tab w:val="right" w:leader="dot" w:pos="9016"/>
            </w:tabs>
            <w:rPr>
              <w:rFonts w:eastAsiaTheme="minorEastAsia"/>
              <w:b w:val="0"/>
              <w:bCs w:val="0"/>
              <w:noProof/>
              <w:sz w:val="24"/>
              <w:szCs w:val="24"/>
              <w:lang w:eastAsia="en-GB"/>
            </w:rPr>
          </w:pPr>
          <w:hyperlink w:anchor="_Toc201961082" w:history="1">
            <w:r w:rsidRPr="00DF703F">
              <w:rPr>
                <w:rStyle w:val="Hyperlink"/>
                <w:rFonts w:ascii="Arial" w:hAnsi="Arial" w:cs="Arial"/>
                <w:noProof/>
              </w:rPr>
              <w:t>Positive Performance Areas</w:t>
            </w:r>
            <w:r>
              <w:rPr>
                <w:noProof/>
                <w:webHidden/>
              </w:rPr>
              <w:tab/>
            </w:r>
            <w:r>
              <w:rPr>
                <w:noProof/>
                <w:webHidden/>
              </w:rPr>
              <w:fldChar w:fldCharType="begin"/>
            </w:r>
            <w:r>
              <w:rPr>
                <w:noProof/>
                <w:webHidden/>
              </w:rPr>
              <w:instrText xml:space="preserve"> PAGEREF _Toc201961082 \h </w:instrText>
            </w:r>
            <w:r>
              <w:rPr>
                <w:noProof/>
                <w:webHidden/>
              </w:rPr>
            </w:r>
            <w:r>
              <w:rPr>
                <w:noProof/>
                <w:webHidden/>
              </w:rPr>
              <w:fldChar w:fldCharType="separate"/>
            </w:r>
            <w:r>
              <w:rPr>
                <w:noProof/>
                <w:webHidden/>
              </w:rPr>
              <w:t>13</w:t>
            </w:r>
            <w:r>
              <w:rPr>
                <w:noProof/>
                <w:webHidden/>
              </w:rPr>
              <w:fldChar w:fldCharType="end"/>
            </w:r>
          </w:hyperlink>
        </w:p>
        <w:p w14:paraId="54990645" w14:textId="49B543A4" w:rsidR="00615618" w:rsidRDefault="00615618">
          <w:pPr>
            <w:pStyle w:val="TOC1"/>
            <w:tabs>
              <w:tab w:val="right" w:leader="dot" w:pos="9016"/>
            </w:tabs>
            <w:rPr>
              <w:rFonts w:eastAsiaTheme="minorEastAsia"/>
              <w:b w:val="0"/>
              <w:bCs w:val="0"/>
              <w:i w:val="0"/>
              <w:iCs w:val="0"/>
              <w:noProof/>
              <w:lang w:eastAsia="en-GB"/>
            </w:rPr>
          </w:pPr>
          <w:hyperlink w:anchor="_Toc201961083" w:history="1">
            <w:r w:rsidRPr="00DF703F">
              <w:rPr>
                <w:rStyle w:val="Hyperlink"/>
                <w:rFonts w:ascii="Arial" w:hAnsi="Arial" w:cs="Arial"/>
                <w:noProof/>
              </w:rPr>
              <w:t>Recommendations and Change Management</w:t>
            </w:r>
            <w:r>
              <w:rPr>
                <w:noProof/>
                <w:webHidden/>
              </w:rPr>
              <w:tab/>
            </w:r>
            <w:r>
              <w:rPr>
                <w:noProof/>
                <w:webHidden/>
              </w:rPr>
              <w:fldChar w:fldCharType="begin"/>
            </w:r>
            <w:r>
              <w:rPr>
                <w:noProof/>
                <w:webHidden/>
              </w:rPr>
              <w:instrText xml:space="preserve"> PAGEREF _Toc201961083 \h </w:instrText>
            </w:r>
            <w:r>
              <w:rPr>
                <w:noProof/>
                <w:webHidden/>
              </w:rPr>
            </w:r>
            <w:r>
              <w:rPr>
                <w:noProof/>
                <w:webHidden/>
              </w:rPr>
              <w:fldChar w:fldCharType="separate"/>
            </w:r>
            <w:r>
              <w:rPr>
                <w:noProof/>
                <w:webHidden/>
              </w:rPr>
              <w:t>15</w:t>
            </w:r>
            <w:r>
              <w:rPr>
                <w:noProof/>
                <w:webHidden/>
              </w:rPr>
              <w:fldChar w:fldCharType="end"/>
            </w:r>
          </w:hyperlink>
        </w:p>
        <w:p w14:paraId="0D927550" w14:textId="3413B566" w:rsidR="00615618" w:rsidRDefault="00615618">
          <w:pPr>
            <w:pStyle w:val="TOC2"/>
            <w:tabs>
              <w:tab w:val="right" w:leader="dot" w:pos="9016"/>
            </w:tabs>
            <w:rPr>
              <w:rFonts w:eastAsiaTheme="minorEastAsia"/>
              <w:b w:val="0"/>
              <w:bCs w:val="0"/>
              <w:noProof/>
              <w:sz w:val="24"/>
              <w:szCs w:val="24"/>
              <w:lang w:eastAsia="en-GB"/>
            </w:rPr>
          </w:pPr>
          <w:hyperlink w:anchor="_Toc201961084" w:history="1">
            <w:r w:rsidRPr="00DF703F">
              <w:rPr>
                <w:rStyle w:val="Hyperlink"/>
                <w:rFonts w:ascii="Arial" w:hAnsi="Arial" w:cs="Arial"/>
                <w:noProof/>
              </w:rPr>
              <w:t>Comprehensive Room Refurbishment</w:t>
            </w:r>
            <w:r>
              <w:rPr>
                <w:noProof/>
                <w:webHidden/>
              </w:rPr>
              <w:tab/>
            </w:r>
            <w:r>
              <w:rPr>
                <w:noProof/>
                <w:webHidden/>
              </w:rPr>
              <w:fldChar w:fldCharType="begin"/>
            </w:r>
            <w:r>
              <w:rPr>
                <w:noProof/>
                <w:webHidden/>
              </w:rPr>
              <w:instrText xml:space="preserve"> PAGEREF _Toc201961084 \h </w:instrText>
            </w:r>
            <w:r>
              <w:rPr>
                <w:noProof/>
                <w:webHidden/>
              </w:rPr>
            </w:r>
            <w:r>
              <w:rPr>
                <w:noProof/>
                <w:webHidden/>
              </w:rPr>
              <w:fldChar w:fldCharType="separate"/>
            </w:r>
            <w:r>
              <w:rPr>
                <w:noProof/>
                <w:webHidden/>
              </w:rPr>
              <w:t>15</w:t>
            </w:r>
            <w:r>
              <w:rPr>
                <w:noProof/>
                <w:webHidden/>
              </w:rPr>
              <w:fldChar w:fldCharType="end"/>
            </w:r>
          </w:hyperlink>
        </w:p>
        <w:p w14:paraId="46AB3549" w14:textId="1AB90EF2" w:rsidR="00615618" w:rsidRDefault="00615618">
          <w:pPr>
            <w:pStyle w:val="TOC2"/>
            <w:tabs>
              <w:tab w:val="right" w:leader="dot" w:pos="9016"/>
            </w:tabs>
            <w:rPr>
              <w:rFonts w:eastAsiaTheme="minorEastAsia"/>
              <w:b w:val="0"/>
              <w:bCs w:val="0"/>
              <w:noProof/>
              <w:sz w:val="24"/>
              <w:szCs w:val="24"/>
              <w:lang w:eastAsia="en-GB"/>
            </w:rPr>
          </w:pPr>
          <w:hyperlink w:anchor="_Toc201961085" w:history="1">
            <w:r w:rsidRPr="00DF703F">
              <w:rPr>
                <w:rStyle w:val="Hyperlink"/>
                <w:rFonts w:ascii="Arial" w:hAnsi="Arial" w:cs="Arial"/>
                <w:noProof/>
              </w:rPr>
              <w:t>Improved Guest Feedback System</w:t>
            </w:r>
            <w:r>
              <w:rPr>
                <w:noProof/>
                <w:webHidden/>
              </w:rPr>
              <w:tab/>
            </w:r>
            <w:r>
              <w:rPr>
                <w:noProof/>
                <w:webHidden/>
              </w:rPr>
              <w:fldChar w:fldCharType="begin"/>
            </w:r>
            <w:r>
              <w:rPr>
                <w:noProof/>
                <w:webHidden/>
              </w:rPr>
              <w:instrText xml:space="preserve"> PAGEREF _Toc201961085 \h </w:instrText>
            </w:r>
            <w:r>
              <w:rPr>
                <w:noProof/>
                <w:webHidden/>
              </w:rPr>
            </w:r>
            <w:r>
              <w:rPr>
                <w:noProof/>
                <w:webHidden/>
              </w:rPr>
              <w:fldChar w:fldCharType="separate"/>
            </w:r>
            <w:r>
              <w:rPr>
                <w:noProof/>
                <w:webHidden/>
              </w:rPr>
              <w:t>16</w:t>
            </w:r>
            <w:r>
              <w:rPr>
                <w:noProof/>
                <w:webHidden/>
              </w:rPr>
              <w:fldChar w:fldCharType="end"/>
            </w:r>
          </w:hyperlink>
        </w:p>
        <w:p w14:paraId="31280657" w14:textId="501165E4" w:rsidR="00615618" w:rsidRDefault="00615618">
          <w:pPr>
            <w:pStyle w:val="TOC2"/>
            <w:tabs>
              <w:tab w:val="right" w:leader="dot" w:pos="9016"/>
            </w:tabs>
            <w:rPr>
              <w:rFonts w:eastAsiaTheme="minorEastAsia"/>
              <w:b w:val="0"/>
              <w:bCs w:val="0"/>
              <w:noProof/>
              <w:sz w:val="24"/>
              <w:szCs w:val="24"/>
              <w:lang w:eastAsia="en-GB"/>
            </w:rPr>
          </w:pPr>
          <w:hyperlink w:anchor="_Toc201961086" w:history="1">
            <w:r w:rsidRPr="00DF703F">
              <w:rPr>
                <w:rStyle w:val="Hyperlink"/>
                <w:rFonts w:ascii="Arial" w:hAnsi="Arial" w:cs="Arial"/>
                <w:noProof/>
              </w:rPr>
              <w:t>Staff Training and Engagement</w:t>
            </w:r>
            <w:r>
              <w:rPr>
                <w:noProof/>
                <w:webHidden/>
              </w:rPr>
              <w:tab/>
            </w:r>
            <w:r>
              <w:rPr>
                <w:noProof/>
                <w:webHidden/>
              </w:rPr>
              <w:fldChar w:fldCharType="begin"/>
            </w:r>
            <w:r>
              <w:rPr>
                <w:noProof/>
                <w:webHidden/>
              </w:rPr>
              <w:instrText xml:space="preserve"> PAGEREF _Toc201961086 \h </w:instrText>
            </w:r>
            <w:r>
              <w:rPr>
                <w:noProof/>
                <w:webHidden/>
              </w:rPr>
            </w:r>
            <w:r>
              <w:rPr>
                <w:noProof/>
                <w:webHidden/>
              </w:rPr>
              <w:fldChar w:fldCharType="separate"/>
            </w:r>
            <w:r>
              <w:rPr>
                <w:noProof/>
                <w:webHidden/>
              </w:rPr>
              <w:t>16</w:t>
            </w:r>
            <w:r>
              <w:rPr>
                <w:noProof/>
                <w:webHidden/>
              </w:rPr>
              <w:fldChar w:fldCharType="end"/>
            </w:r>
          </w:hyperlink>
        </w:p>
        <w:p w14:paraId="678802C2" w14:textId="08DAD277" w:rsidR="00615618" w:rsidRDefault="00615618">
          <w:pPr>
            <w:pStyle w:val="TOC2"/>
            <w:tabs>
              <w:tab w:val="right" w:leader="dot" w:pos="9016"/>
            </w:tabs>
            <w:rPr>
              <w:rFonts w:eastAsiaTheme="minorEastAsia"/>
              <w:b w:val="0"/>
              <w:bCs w:val="0"/>
              <w:noProof/>
              <w:sz w:val="24"/>
              <w:szCs w:val="24"/>
              <w:lang w:eastAsia="en-GB"/>
            </w:rPr>
          </w:pPr>
          <w:hyperlink w:anchor="_Toc201961087" w:history="1">
            <w:r w:rsidRPr="00DF703F">
              <w:rPr>
                <w:rStyle w:val="Hyperlink"/>
                <w:rFonts w:ascii="Arial" w:hAnsi="Arial" w:cs="Arial"/>
                <w:noProof/>
              </w:rPr>
              <w:t>Sustainable Initiatives</w:t>
            </w:r>
            <w:r>
              <w:rPr>
                <w:noProof/>
                <w:webHidden/>
              </w:rPr>
              <w:tab/>
            </w:r>
            <w:r>
              <w:rPr>
                <w:noProof/>
                <w:webHidden/>
              </w:rPr>
              <w:fldChar w:fldCharType="begin"/>
            </w:r>
            <w:r>
              <w:rPr>
                <w:noProof/>
                <w:webHidden/>
              </w:rPr>
              <w:instrText xml:space="preserve"> PAGEREF _Toc201961087 \h </w:instrText>
            </w:r>
            <w:r>
              <w:rPr>
                <w:noProof/>
                <w:webHidden/>
              </w:rPr>
            </w:r>
            <w:r>
              <w:rPr>
                <w:noProof/>
                <w:webHidden/>
              </w:rPr>
              <w:fldChar w:fldCharType="separate"/>
            </w:r>
            <w:r>
              <w:rPr>
                <w:noProof/>
                <w:webHidden/>
              </w:rPr>
              <w:t>17</w:t>
            </w:r>
            <w:r>
              <w:rPr>
                <w:noProof/>
                <w:webHidden/>
              </w:rPr>
              <w:fldChar w:fldCharType="end"/>
            </w:r>
          </w:hyperlink>
        </w:p>
        <w:p w14:paraId="67DEAD6F" w14:textId="2D0BB2A2" w:rsidR="00615618" w:rsidRDefault="00615618">
          <w:pPr>
            <w:pStyle w:val="TOC2"/>
            <w:tabs>
              <w:tab w:val="right" w:leader="dot" w:pos="9016"/>
            </w:tabs>
            <w:rPr>
              <w:rFonts w:eastAsiaTheme="minorEastAsia"/>
              <w:b w:val="0"/>
              <w:bCs w:val="0"/>
              <w:noProof/>
              <w:sz w:val="24"/>
              <w:szCs w:val="24"/>
              <w:lang w:eastAsia="en-GB"/>
            </w:rPr>
          </w:pPr>
          <w:hyperlink w:anchor="_Toc201961088" w:history="1">
            <w:r w:rsidRPr="00DF703F">
              <w:rPr>
                <w:rStyle w:val="Hyperlink"/>
                <w:rFonts w:ascii="Arial" w:hAnsi="Arial" w:cs="Arial"/>
                <w:noProof/>
              </w:rPr>
              <w:t>Change management</w:t>
            </w:r>
            <w:r>
              <w:rPr>
                <w:noProof/>
                <w:webHidden/>
              </w:rPr>
              <w:tab/>
            </w:r>
            <w:r>
              <w:rPr>
                <w:noProof/>
                <w:webHidden/>
              </w:rPr>
              <w:fldChar w:fldCharType="begin"/>
            </w:r>
            <w:r>
              <w:rPr>
                <w:noProof/>
                <w:webHidden/>
              </w:rPr>
              <w:instrText xml:space="preserve"> PAGEREF _Toc201961088 \h </w:instrText>
            </w:r>
            <w:r>
              <w:rPr>
                <w:noProof/>
                <w:webHidden/>
              </w:rPr>
            </w:r>
            <w:r>
              <w:rPr>
                <w:noProof/>
                <w:webHidden/>
              </w:rPr>
              <w:fldChar w:fldCharType="separate"/>
            </w:r>
            <w:r>
              <w:rPr>
                <w:noProof/>
                <w:webHidden/>
              </w:rPr>
              <w:t>18</w:t>
            </w:r>
            <w:r>
              <w:rPr>
                <w:noProof/>
                <w:webHidden/>
              </w:rPr>
              <w:fldChar w:fldCharType="end"/>
            </w:r>
          </w:hyperlink>
        </w:p>
        <w:p w14:paraId="64B056CF" w14:textId="472B0EEC" w:rsidR="00615618" w:rsidRDefault="00615618">
          <w:pPr>
            <w:pStyle w:val="TOC2"/>
            <w:tabs>
              <w:tab w:val="right" w:leader="dot" w:pos="9016"/>
            </w:tabs>
            <w:rPr>
              <w:rFonts w:eastAsiaTheme="minorEastAsia"/>
              <w:b w:val="0"/>
              <w:bCs w:val="0"/>
              <w:noProof/>
              <w:sz w:val="24"/>
              <w:szCs w:val="24"/>
              <w:lang w:eastAsia="en-GB"/>
            </w:rPr>
          </w:pPr>
          <w:hyperlink w:anchor="_Toc201961089" w:history="1">
            <w:r w:rsidRPr="00DF703F">
              <w:rPr>
                <w:rStyle w:val="Hyperlink"/>
                <w:rFonts w:ascii="Arial" w:hAnsi="Arial" w:cs="Arial"/>
                <w:noProof/>
              </w:rPr>
              <w:t>Measuring Service Quality and Refurbishment Success</w:t>
            </w:r>
            <w:r>
              <w:rPr>
                <w:noProof/>
                <w:webHidden/>
              </w:rPr>
              <w:tab/>
            </w:r>
            <w:r>
              <w:rPr>
                <w:noProof/>
                <w:webHidden/>
              </w:rPr>
              <w:fldChar w:fldCharType="begin"/>
            </w:r>
            <w:r>
              <w:rPr>
                <w:noProof/>
                <w:webHidden/>
              </w:rPr>
              <w:instrText xml:space="preserve"> PAGEREF _Toc201961089 \h </w:instrText>
            </w:r>
            <w:r>
              <w:rPr>
                <w:noProof/>
                <w:webHidden/>
              </w:rPr>
            </w:r>
            <w:r>
              <w:rPr>
                <w:noProof/>
                <w:webHidden/>
              </w:rPr>
              <w:fldChar w:fldCharType="separate"/>
            </w:r>
            <w:r>
              <w:rPr>
                <w:noProof/>
                <w:webHidden/>
              </w:rPr>
              <w:t>18</w:t>
            </w:r>
            <w:r>
              <w:rPr>
                <w:noProof/>
                <w:webHidden/>
              </w:rPr>
              <w:fldChar w:fldCharType="end"/>
            </w:r>
          </w:hyperlink>
        </w:p>
        <w:p w14:paraId="5BFF3B15" w14:textId="4233B836" w:rsidR="00615618" w:rsidRDefault="00615618">
          <w:pPr>
            <w:pStyle w:val="TOC2"/>
            <w:tabs>
              <w:tab w:val="right" w:leader="dot" w:pos="9016"/>
            </w:tabs>
            <w:rPr>
              <w:rFonts w:eastAsiaTheme="minorEastAsia"/>
              <w:b w:val="0"/>
              <w:bCs w:val="0"/>
              <w:noProof/>
              <w:sz w:val="24"/>
              <w:szCs w:val="24"/>
              <w:lang w:eastAsia="en-GB"/>
            </w:rPr>
          </w:pPr>
          <w:hyperlink w:anchor="_Toc201961090" w:history="1">
            <w:r w:rsidRPr="00DF703F">
              <w:rPr>
                <w:rStyle w:val="Hyperlink"/>
                <w:rFonts w:ascii="Arial" w:hAnsi="Arial" w:cs="Arial"/>
                <w:noProof/>
              </w:rPr>
              <w:t>Cost Considerations</w:t>
            </w:r>
            <w:r>
              <w:rPr>
                <w:noProof/>
                <w:webHidden/>
              </w:rPr>
              <w:tab/>
            </w:r>
            <w:r>
              <w:rPr>
                <w:noProof/>
                <w:webHidden/>
              </w:rPr>
              <w:fldChar w:fldCharType="begin"/>
            </w:r>
            <w:r>
              <w:rPr>
                <w:noProof/>
                <w:webHidden/>
              </w:rPr>
              <w:instrText xml:space="preserve"> PAGEREF _Toc201961090 \h </w:instrText>
            </w:r>
            <w:r>
              <w:rPr>
                <w:noProof/>
                <w:webHidden/>
              </w:rPr>
            </w:r>
            <w:r>
              <w:rPr>
                <w:noProof/>
                <w:webHidden/>
              </w:rPr>
              <w:fldChar w:fldCharType="separate"/>
            </w:r>
            <w:r>
              <w:rPr>
                <w:noProof/>
                <w:webHidden/>
              </w:rPr>
              <w:t>19</w:t>
            </w:r>
            <w:r>
              <w:rPr>
                <w:noProof/>
                <w:webHidden/>
              </w:rPr>
              <w:fldChar w:fldCharType="end"/>
            </w:r>
          </w:hyperlink>
        </w:p>
        <w:p w14:paraId="698A8671" w14:textId="7C194005" w:rsidR="00615618" w:rsidRDefault="00615618">
          <w:pPr>
            <w:pStyle w:val="TOC1"/>
            <w:tabs>
              <w:tab w:val="right" w:leader="dot" w:pos="9016"/>
            </w:tabs>
            <w:rPr>
              <w:rFonts w:eastAsiaTheme="minorEastAsia"/>
              <w:b w:val="0"/>
              <w:bCs w:val="0"/>
              <w:i w:val="0"/>
              <w:iCs w:val="0"/>
              <w:noProof/>
              <w:lang w:eastAsia="en-GB"/>
            </w:rPr>
          </w:pPr>
          <w:hyperlink w:anchor="_Toc201961091" w:history="1">
            <w:r w:rsidRPr="00DF703F">
              <w:rPr>
                <w:rStyle w:val="Hyperlink"/>
                <w:rFonts w:ascii="Arial" w:hAnsi="Arial" w:cs="Arial"/>
                <w:noProof/>
              </w:rPr>
              <w:t>Action Plan</w:t>
            </w:r>
            <w:r>
              <w:rPr>
                <w:noProof/>
                <w:webHidden/>
              </w:rPr>
              <w:tab/>
            </w:r>
            <w:r>
              <w:rPr>
                <w:noProof/>
                <w:webHidden/>
              </w:rPr>
              <w:fldChar w:fldCharType="begin"/>
            </w:r>
            <w:r>
              <w:rPr>
                <w:noProof/>
                <w:webHidden/>
              </w:rPr>
              <w:instrText xml:space="preserve"> PAGEREF _Toc201961091 \h </w:instrText>
            </w:r>
            <w:r>
              <w:rPr>
                <w:noProof/>
                <w:webHidden/>
              </w:rPr>
            </w:r>
            <w:r>
              <w:rPr>
                <w:noProof/>
                <w:webHidden/>
              </w:rPr>
              <w:fldChar w:fldCharType="separate"/>
            </w:r>
            <w:r>
              <w:rPr>
                <w:noProof/>
                <w:webHidden/>
              </w:rPr>
              <w:t>20</w:t>
            </w:r>
            <w:r>
              <w:rPr>
                <w:noProof/>
                <w:webHidden/>
              </w:rPr>
              <w:fldChar w:fldCharType="end"/>
            </w:r>
          </w:hyperlink>
        </w:p>
        <w:p w14:paraId="025499E3" w14:textId="4F31FF75" w:rsidR="00615618" w:rsidRDefault="00615618">
          <w:pPr>
            <w:pStyle w:val="TOC1"/>
            <w:tabs>
              <w:tab w:val="right" w:leader="dot" w:pos="9016"/>
            </w:tabs>
            <w:rPr>
              <w:rFonts w:eastAsiaTheme="minorEastAsia"/>
              <w:b w:val="0"/>
              <w:bCs w:val="0"/>
              <w:i w:val="0"/>
              <w:iCs w:val="0"/>
              <w:noProof/>
              <w:lang w:eastAsia="en-GB"/>
            </w:rPr>
          </w:pPr>
          <w:hyperlink w:anchor="_Toc201961092" w:history="1">
            <w:r w:rsidRPr="00DF703F">
              <w:rPr>
                <w:rStyle w:val="Hyperlink"/>
                <w:rFonts w:ascii="Arial" w:hAnsi="Arial" w:cs="Arial"/>
                <w:noProof/>
              </w:rPr>
              <w:t>Conclusion</w:t>
            </w:r>
            <w:r>
              <w:rPr>
                <w:noProof/>
                <w:webHidden/>
              </w:rPr>
              <w:tab/>
            </w:r>
            <w:r>
              <w:rPr>
                <w:noProof/>
                <w:webHidden/>
              </w:rPr>
              <w:fldChar w:fldCharType="begin"/>
            </w:r>
            <w:r>
              <w:rPr>
                <w:noProof/>
                <w:webHidden/>
              </w:rPr>
              <w:instrText xml:space="preserve"> PAGEREF _Toc201961092 \h </w:instrText>
            </w:r>
            <w:r>
              <w:rPr>
                <w:noProof/>
                <w:webHidden/>
              </w:rPr>
            </w:r>
            <w:r>
              <w:rPr>
                <w:noProof/>
                <w:webHidden/>
              </w:rPr>
              <w:fldChar w:fldCharType="separate"/>
            </w:r>
            <w:r>
              <w:rPr>
                <w:noProof/>
                <w:webHidden/>
              </w:rPr>
              <w:t>20</w:t>
            </w:r>
            <w:r>
              <w:rPr>
                <w:noProof/>
                <w:webHidden/>
              </w:rPr>
              <w:fldChar w:fldCharType="end"/>
            </w:r>
          </w:hyperlink>
        </w:p>
        <w:p w14:paraId="02A03E1C" w14:textId="50F749D9" w:rsidR="00615618" w:rsidRDefault="00615618">
          <w:pPr>
            <w:pStyle w:val="TOC1"/>
            <w:tabs>
              <w:tab w:val="right" w:leader="dot" w:pos="9016"/>
            </w:tabs>
            <w:rPr>
              <w:rFonts w:eastAsiaTheme="minorEastAsia"/>
              <w:b w:val="0"/>
              <w:bCs w:val="0"/>
              <w:i w:val="0"/>
              <w:iCs w:val="0"/>
              <w:noProof/>
              <w:lang w:eastAsia="en-GB"/>
            </w:rPr>
          </w:pPr>
          <w:hyperlink w:anchor="_Toc201961093" w:history="1">
            <w:r w:rsidRPr="00DF703F">
              <w:rPr>
                <w:rStyle w:val="Hyperlink"/>
                <w:rFonts w:ascii="Arial" w:hAnsi="Arial" w:cs="Arial"/>
                <w:noProof/>
              </w:rPr>
              <w:t>References</w:t>
            </w:r>
            <w:r>
              <w:rPr>
                <w:noProof/>
                <w:webHidden/>
              </w:rPr>
              <w:tab/>
            </w:r>
            <w:r>
              <w:rPr>
                <w:noProof/>
                <w:webHidden/>
              </w:rPr>
              <w:fldChar w:fldCharType="begin"/>
            </w:r>
            <w:r>
              <w:rPr>
                <w:noProof/>
                <w:webHidden/>
              </w:rPr>
              <w:instrText xml:space="preserve"> PAGEREF _Toc201961093 \h </w:instrText>
            </w:r>
            <w:r>
              <w:rPr>
                <w:noProof/>
                <w:webHidden/>
              </w:rPr>
            </w:r>
            <w:r>
              <w:rPr>
                <w:noProof/>
                <w:webHidden/>
              </w:rPr>
              <w:fldChar w:fldCharType="separate"/>
            </w:r>
            <w:r>
              <w:rPr>
                <w:noProof/>
                <w:webHidden/>
              </w:rPr>
              <w:t>23</w:t>
            </w:r>
            <w:r>
              <w:rPr>
                <w:noProof/>
                <w:webHidden/>
              </w:rPr>
              <w:fldChar w:fldCharType="end"/>
            </w:r>
          </w:hyperlink>
        </w:p>
        <w:p w14:paraId="4DB46A3B" w14:textId="587B64D5" w:rsidR="00AF329A" w:rsidRPr="00DC5976" w:rsidRDefault="00AF329A">
          <w:pPr>
            <w:rPr>
              <w:rFonts w:ascii="Arial" w:hAnsi="Arial" w:cs="Arial"/>
            </w:rPr>
          </w:pPr>
          <w:r w:rsidRPr="00DC5976">
            <w:rPr>
              <w:rFonts w:ascii="Arial" w:hAnsi="Arial" w:cs="Arial"/>
              <w:b/>
              <w:bCs/>
              <w:noProof/>
            </w:rPr>
            <w:fldChar w:fldCharType="end"/>
          </w:r>
        </w:p>
      </w:sdtContent>
    </w:sdt>
    <w:p w14:paraId="506FAA80" w14:textId="77777777" w:rsidR="00AF329A" w:rsidRPr="00DC5976" w:rsidRDefault="00AF329A" w:rsidP="00AF329A">
      <w:pPr>
        <w:spacing w:line="360" w:lineRule="auto"/>
        <w:jc w:val="both"/>
        <w:rPr>
          <w:rFonts w:ascii="Arial" w:hAnsi="Arial" w:cs="Arial"/>
        </w:rPr>
      </w:pPr>
    </w:p>
    <w:p w14:paraId="24364120" w14:textId="71FA58FB" w:rsidR="00AF329A" w:rsidRPr="00DC5976" w:rsidRDefault="00AF329A">
      <w:pPr>
        <w:rPr>
          <w:rFonts w:ascii="Arial" w:hAnsi="Arial" w:cs="Arial"/>
        </w:rPr>
      </w:pPr>
      <w:r w:rsidRPr="00DC5976">
        <w:rPr>
          <w:rFonts w:ascii="Arial" w:hAnsi="Arial" w:cs="Arial"/>
        </w:rPr>
        <w:br w:type="page"/>
      </w:r>
    </w:p>
    <w:p w14:paraId="2B0DDD81" w14:textId="7ECE0680" w:rsidR="00F459CB" w:rsidRPr="00DC5976" w:rsidRDefault="00F459CB" w:rsidP="00F459CB">
      <w:pPr>
        <w:pStyle w:val="Heading1"/>
        <w:rPr>
          <w:rFonts w:ascii="Arial" w:hAnsi="Arial" w:cs="Arial"/>
        </w:rPr>
      </w:pPr>
      <w:bookmarkStart w:id="0" w:name="_Toc201961073"/>
      <w:r w:rsidRPr="00DC5976">
        <w:rPr>
          <w:rFonts w:ascii="Arial" w:hAnsi="Arial" w:cs="Arial"/>
        </w:rPr>
        <w:lastRenderedPageBreak/>
        <w:t>Executive Summary</w:t>
      </w:r>
      <w:bookmarkEnd w:id="0"/>
    </w:p>
    <w:p w14:paraId="43C5AED0" w14:textId="13F32BB5" w:rsidR="00F459CB" w:rsidRPr="00DC5976" w:rsidRDefault="00F459CB" w:rsidP="00F459CB">
      <w:pPr>
        <w:rPr>
          <w:rFonts w:ascii="Arial" w:hAnsi="Arial" w:cs="Arial"/>
        </w:rPr>
      </w:pPr>
    </w:p>
    <w:p w14:paraId="2848169E" w14:textId="492C3C27" w:rsidR="00F459CB" w:rsidRPr="00DC5976" w:rsidRDefault="00E24262" w:rsidP="00E24262">
      <w:pPr>
        <w:spacing w:before="240" w:line="360" w:lineRule="auto"/>
        <w:jc w:val="both"/>
        <w:rPr>
          <w:rFonts w:ascii="Arial" w:hAnsi="Arial" w:cs="Arial"/>
        </w:rPr>
      </w:pPr>
      <w:proofErr w:type="spellStart"/>
      <w:r w:rsidRPr="00DC5976">
        <w:rPr>
          <w:rFonts w:ascii="Arial" w:hAnsi="Arial" w:cs="Arial"/>
        </w:rPr>
        <w:t>Chilworth</w:t>
      </w:r>
      <w:proofErr w:type="spellEnd"/>
      <w:r w:rsidRPr="00DC5976">
        <w:rPr>
          <w:rFonts w:ascii="Arial" w:hAnsi="Arial" w:cs="Arial"/>
        </w:rPr>
        <w:t xml:space="preserve"> Manor Hotel, a historic 4-star property near Southampton, faces operational and reputational challenges due to the outdated and poorly maintained condition of its guest rooms. Despite its </w:t>
      </w:r>
      <w:r w:rsidRPr="00DC5976">
        <w:rPr>
          <w:rFonts w:ascii="Arial" w:hAnsi="Arial" w:cs="Arial"/>
        </w:rPr>
        <w:t>favourable</w:t>
      </w:r>
      <w:r w:rsidRPr="00DC5976">
        <w:rPr>
          <w:rFonts w:ascii="Arial" w:hAnsi="Arial" w:cs="Arial"/>
        </w:rPr>
        <w:t xml:space="preserve"> location and strong facilities, the lack of investment in modern, high-quality accommodations has resulted in negative guest reviews, reduced satisfaction, and declining financial performance. Guest feedback from 2024 and 2025 frequently highlights issues such as deteriorating décor, peeling paint, broken equipment, and cleanliness concerns. Many reviews emphasize the disparity between the hotel’s promotional imagery and actual experience, undermining expectations of a 4-star standard. These recurring issues reflect systemic operational shortcomings rather than isolated occurrences.</w:t>
      </w:r>
    </w:p>
    <w:p w14:paraId="311C074B" w14:textId="1DA8F73E" w:rsidR="00E24262" w:rsidRPr="00DC5976" w:rsidRDefault="00E24262" w:rsidP="00E24262">
      <w:pPr>
        <w:spacing w:before="240" w:line="360" w:lineRule="auto"/>
        <w:jc w:val="both"/>
        <w:rPr>
          <w:rFonts w:ascii="Arial" w:hAnsi="Arial" w:cs="Arial"/>
        </w:rPr>
      </w:pPr>
      <w:r w:rsidRPr="00DC5976">
        <w:rPr>
          <w:rFonts w:ascii="Arial" w:hAnsi="Arial" w:cs="Arial"/>
        </w:rPr>
        <w:t xml:space="preserve">The persistent room quality issues at </w:t>
      </w:r>
      <w:proofErr w:type="spellStart"/>
      <w:r w:rsidRPr="00DC5976">
        <w:rPr>
          <w:rFonts w:ascii="Arial" w:hAnsi="Arial" w:cs="Arial"/>
        </w:rPr>
        <w:t>Chilworth</w:t>
      </w:r>
      <w:proofErr w:type="spellEnd"/>
      <w:r w:rsidRPr="00DC5976">
        <w:rPr>
          <w:rFonts w:ascii="Arial" w:hAnsi="Arial" w:cs="Arial"/>
        </w:rPr>
        <w:t xml:space="preserve"> Manor Hotel have significant financial and reputational implications. Research indicates a strong link between guest satisfaction and revenue, with even modest improvements in satisfaction yielding considerable financial benefits for hotels. Negative online reviews particularly harm performance; </w:t>
      </w:r>
      <w:proofErr w:type="spellStart"/>
      <w:r w:rsidRPr="00DC5976">
        <w:rPr>
          <w:rFonts w:ascii="Arial" w:hAnsi="Arial" w:cs="Arial"/>
        </w:rPr>
        <w:t>travelers</w:t>
      </w:r>
      <w:proofErr w:type="spellEnd"/>
      <w:r w:rsidRPr="00DC5976">
        <w:rPr>
          <w:rFonts w:ascii="Arial" w:hAnsi="Arial" w:cs="Arial"/>
        </w:rPr>
        <w:t xml:space="preserve"> are far more likely to book hotels with higher review scores when prices are comparable, and 76% are willing to pay more for superior experiences. </w:t>
      </w:r>
      <w:proofErr w:type="spellStart"/>
      <w:r w:rsidRPr="00DC5976">
        <w:rPr>
          <w:rFonts w:ascii="Arial" w:hAnsi="Arial" w:cs="Arial"/>
        </w:rPr>
        <w:t>Chilworth</w:t>
      </w:r>
      <w:proofErr w:type="spellEnd"/>
      <w:r w:rsidRPr="00DC5976">
        <w:rPr>
          <w:rFonts w:ascii="Arial" w:hAnsi="Arial" w:cs="Arial"/>
        </w:rPr>
        <w:t xml:space="preserve"> Manor’s poor room conditions undermine its ability to achieve premium rates and lower booking conversions. Guests often describe the property as “expensive for what you get,” questioning its 4-star status. Market data from 2024 shows regional hotels averaging £105 per night, with top-performing properties generating higher rates through superior quality, which </w:t>
      </w:r>
      <w:proofErr w:type="spellStart"/>
      <w:r w:rsidRPr="00DC5976">
        <w:rPr>
          <w:rFonts w:ascii="Arial" w:hAnsi="Arial" w:cs="Arial"/>
        </w:rPr>
        <w:t>Chilworth</w:t>
      </w:r>
      <w:proofErr w:type="spellEnd"/>
      <w:r w:rsidRPr="00DC5976">
        <w:rPr>
          <w:rFonts w:ascii="Arial" w:hAnsi="Arial" w:cs="Arial"/>
        </w:rPr>
        <w:t xml:space="preserve"> Manor cannot achieve due to its underwhelming room standards.</w:t>
      </w:r>
    </w:p>
    <w:p w14:paraId="062DA467" w14:textId="6BD384B9" w:rsidR="00E24262" w:rsidRPr="00DC5976" w:rsidRDefault="00E24262" w:rsidP="00E24262">
      <w:pPr>
        <w:spacing w:before="240" w:line="360" w:lineRule="auto"/>
        <w:jc w:val="both"/>
        <w:rPr>
          <w:rFonts w:ascii="Arial" w:hAnsi="Arial" w:cs="Arial"/>
        </w:rPr>
      </w:pPr>
      <w:r w:rsidRPr="00DC5976">
        <w:rPr>
          <w:rFonts w:ascii="Arial" w:hAnsi="Arial" w:cs="Arial"/>
        </w:rPr>
        <w:t xml:space="preserve">The primary cause of </w:t>
      </w:r>
      <w:proofErr w:type="spellStart"/>
      <w:r w:rsidRPr="00DC5976">
        <w:rPr>
          <w:rFonts w:ascii="Arial" w:hAnsi="Arial" w:cs="Arial"/>
        </w:rPr>
        <w:t>Chilworth</w:t>
      </w:r>
      <w:proofErr w:type="spellEnd"/>
      <w:r w:rsidRPr="00DC5976">
        <w:rPr>
          <w:rFonts w:ascii="Arial" w:hAnsi="Arial" w:cs="Arial"/>
        </w:rPr>
        <w:t xml:space="preserve"> Manor’s challenges lies in prolonged underinvestment in room renovations and maintenance. While some booking platforms claim the hotel has been “recently refurbished,” guest reviews consistently note recurring issues, suggesting either incomplete renovations or misleading marketing. Frequent complaints about maintenance and cleanliness indicate systemic failures in both preventive and reactive upkeep processes, highlighting deeper operational deficiencies that require a comprehensive overhaul. Furthermore, as a Best Western property, </w:t>
      </w:r>
      <w:proofErr w:type="spellStart"/>
      <w:r w:rsidRPr="00DC5976">
        <w:rPr>
          <w:rFonts w:ascii="Arial" w:hAnsi="Arial" w:cs="Arial"/>
        </w:rPr>
        <w:t>Chilworth</w:t>
      </w:r>
      <w:proofErr w:type="spellEnd"/>
      <w:r w:rsidRPr="00DC5976">
        <w:rPr>
          <w:rFonts w:ascii="Arial" w:hAnsi="Arial" w:cs="Arial"/>
        </w:rPr>
        <w:t xml:space="preserve"> Manor must adhere to strict cleanliness and upkeep standards. </w:t>
      </w:r>
      <w:r w:rsidRPr="00DC5976">
        <w:rPr>
          <w:rFonts w:ascii="Arial" w:hAnsi="Arial" w:cs="Arial"/>
        </w:rPr>
        <w:lastRenderedPageBreak/>
        <w:t>The poor condition of its rooms violates these requirements, creating reputational and legal risks. Best Western warns that one substandard experience can harm perceptions of the entire brand, amplifying the potential impact.</w:t>
      </w:r>
    </w:p>
    <w:p w14:paraId="51CA87FB" w14:textId="79F65B3E" w:rsidR="00E24262" w:rsidRPr="00DC5976" w:rsidRDefault="00E24262" w:rsidP="00E24262">
      <w:pPr>
        <w:spacing w:before="240" w:line="360" w:lineRule="auto"/>
        <w:jc w:val="both"/>
        <w:rPr>
          <w:rFonts w:ascii="Arial" w:hAnsi="Arial" w:cs="Arial"/>
        </w:rPr>
      </w:pPr>
      <w:r w:rsidRPr="00DC5976">
        <w:rPr>
          <w:rFonts w:ascii="Arial" w:hAnsi="Arial" w:cs="Arial"/>
        </w:rPr>
        <w:t xml:space="preserve">In 2024, the UK hotel sector showed resilience, with regional cities achieving 76% occupancy rates and an average daily rate of £105. Southampton outperformed this average, with occupancy exceeding 80% and strong rate growth in the 4- and 5-star market. However, competition has intensified, with plans to add seven hotels and 841 rooms to the market, marking a 39% increase. Modern properties like DoubleTree by Hilton and Grand Harbour Hotel are raising guest expectations. </w:t>
      </w:r>
      <w:proofErr w:type="spellStart"/>
      <w:r w:rsidRPr="00DC5976">
        <w:rPr>
          <w:rFonts w:ascii="Arial" w:hAnsi="Arial" w:cs="Arial"/>
        </w:rPr>
        <w:t>Chilworth</w:t>
      </w:r>
      <w:proofErr w:type="spellEnd"/>
      <w:r w:rsidRPr="00DC5976">
        <w:rPr>
          <w:rFonts w:ascii="Arial" w:hAnsi="Arial" w:cs="Arial"/>
        </w:rPr>
        <w:t xml:space="preserve"> Manor’s Edwardian charm and expansive grounds are key differentiators, but these strengths are undermined by poor room quality. Cruise passengers, a key growth segment, expect high-quality accommodations, yet Southampton’s record-breaking three million cruisers in 2024 remain untapped due to </w:t>
      </w:r>
      <w:proofErr w:type="spellStart"/>
      <w:r w:rsidRPr="00DC5976">
        <w:rPr>
          <w:rFonts w:ascii="Arial" w:hAnsi="Arial" w:cs="Arial"/>
        </w:rPr>
        <w:t>Chilworth</w:t>
      </w:r>
      <w:proofErr w:type="spellEnd"/>
      <w:r w:rsidRPr="00DC5976">
        <w:rPr>
          <w:rFonts w:ascii="Arial" w:hAnsi="Arial" w:cs="Arial"/>
        </w:rPr>
        <w:t xml:space="preserve"> Manor’s outdated offerings.</w:t>
      </w:r>
    </w:p>
    <w:p w14:paraId="1265E732" w14:textId="0DFD9868" w:rsidR="00E24262" w:rsidRPr="00DC5976" w:rsidRDefault="00E24262" w:rsidP="00E24262">
      <w:pPr>
        <w:spacing w:before="240" w:line="360" w:lineRule="auto"/>
        <w:jc w:val="both"/>
        <w:rPr>
          <w:rFonts w:ascii="Arial" w:hAnsi="Arial" w:cs="Arial"/>
        </w:rPr>
      </w:pPr>
      <w:proofErr w:type="spellStart"/>
      <w:r w:rsidRPr="00DC5976">
        <w:rPr>
          <w:rFonts w:ascii="Arial" w:hAnsi="Arial" w:cs="Arial"/>
        </w:rPr>
        <w:t>Chilworth</w:t>
      </w:r>
      <w:proofErr w:type="spellEnd"/>
      <w:r w:rsidRPr="00DC5976">
        <w:rPr>
          <w:rFonts w:ascii="Arial" w:hAnsi="Arial" w:cs="Arial"/>
        </w:rPr>
        <w:t xml:space="preserve"> Manor benefits from several strengths despite its challenges. Its strategic location, just four miles from Southampton with excellent motorway access, ensures steady demand from business, leisure, and cruise </w:t>
      </w:r>
      <w:proofErr w:type="spellStart"/>
      <w:r w:rsidRPr="00DC5976">
        <w:rPr>
          <w:rFonts w:ascii="Arial" w:hAnsi="Arial" w:cs="Arial"/>
        </w:rPr>
        <w:t>travelers</w:t>
      </w:r>
      <w:proofErr w:type="spellEnd"/>
      <w:r w:rsidRPr="00DC5976">
        <w:rPr>
          <w:rFonts w:ascii="Arial" w:hAnsi="Arial" w:cs="Arial"/>
        </w:rPr>
        <w:t xml:space="preserve">. The hotel’s spa, leisure facilities, and dining services receive positive reviews, with guests highlighting the “state-of-the-art” amenities and high-quality cuisine. Additionally, its historic charm and 12-acre landscaped grounds set it apart from budget competitors. </w:t>
      </w:r>
      <w:proofErr w:type="spellStart"/>
      <w:r w:rsidRPr="00DC5976">
        <w:rPr>
          <w:rFonts w:ascii="Arial" w:hAnsi="Arial" w:cs="Arial"/>
        </w:rPr>
        <w:t>Chilworth</w:t>
      </w:r>
      <w:proofErr w:type="spellEnd"/>
      <w:r w:rsidRPr="00DC5976">
        <w:rPr>
          <w:rFonts w:ascii="Arial" w:hAnsi="Arial" w:cs="Arial"/>
        </w:rPr>
        <w:t xml:space="preserve"> Manor also enjoys a strong corporate market, supported by 11 function rooms accommodating up to 160 delegates. This positions the hotel to leverage the recovering corporate events sector, providing a stable revenue stream and potential funding for upgrading room quality.</w:t>
      </w:r>
    </w:p>
    <w:p w14:paraId="5B8E5C95" w14:textId="6971F9F2" w:rsidR="00E24262" w:rsidRPr="00DC5976" w:rsidRDefault="00E24262" w:rsidP="00E24262">
      <w:pPr>
        <w:spacing w:before="240" w:line="360" w:lineRule="auto"/>
        <w:jc w:val="both"/>
        <w:rPr>
          <w:rFonts w:ascii="Arial" w:hAnsi="Arial" w:cs="Arial"/>
        </w:rPr>
      </w:pPr>
      <w:proofErr w:type="spellStart"/>
      <w:r w:rsidRPr="00DC5976">
        <w:rPr>
          <w:rFonts w:ascii="Arial" w:hAnsi="Arial" w:cs="Arial"/>
        </w:rPr>
        <w:t>Chilworth</w:t>
      </w:r>
      <w:proofErr w:type="spellEnd"/>
      <w:r w:rsidRPr="00DC5976">
        <w:rPr>
          <w:rFonts w:ascii="Arial" w:hAnsi="Arial" w:cs="Arial"/>
        </w:rPr>
        <w:t xml:space="preserve"> Manor must implement a comprehensive, phased refurbishment of its guest rooms to overcome existing challenges. This process should start with a thorough audit to assess specific needs, followed by collaboration with professional designers to create a modern, unified aesthetic that respects the hotel’s historic character. The refurbishment should integrate smart room technologies, sustainable materials, and energy-efficient fixtures to improve the guest experience and establish the hotel as an environmentally responsible destination. According to industry recommendations, a robust digital feedback system is crucial for addressing guest concerns in real time. Feedback should be collected through multiple platforms, with staff trained to respond </w:t>
      </w:r>
      <w:r w:rsidRPr="00DC5976">
        <w:rPr>
          <w:rFonts w:ascii="Arial" w:hAnsi="Arial" w:cs="Arial"/>
        </w:rPr>
        <w:lastRenderedPageBreak/>
        <w:t>promptly and effectively. Regular analysis of these insights will ensure continuous improvement and alignment of refurbishment efforts with guest expectations.</w:t>
      </w:r>
    </w:p>
    <w:p w14:paraId="5A5E0889" w14:textId="2E5C4785" w:rsidR="00E24262" w:rsidRPr="00DC5976" w:rsidRDefault="00E24262" w:rsidP="00E24262">
      <w:pPr>
        <w:spacing w:before="240" w:line="360" w:lineRule="auto"/>
        <w:jc w:val="both"/>
        <w:rPr>
          <w:rFonts w:ascii="Arial" w:hAnsi="Arial" w:cs="Arial"/>
        </w:rPr>
      </w:pPr>
      <w:r w:rsidRPr="00DC5976">
        <w:rPr>
          <w:rFonts w:ascii="Arial" w:hAnsi="Arial" w:cs="Arial"/>
        </w:rPr>
        <w:t>Staff engagement and training are essential for effective change management. Workshops should clearly explain the rationale for change, its benefits, and the individual roles required in the transition. Role-specific training will prepare employees to adapt to new technologies and processes. Providing ongoing support and establishing feedback channels will ensure staff feel equipped and valued, fostering engagement and ownership of the changes. Sustainability should also be a core aspect of refurbishment. Implementing LED lighting, low-flow fixtures, and recycled or locally sourced materials can minimize environmental impact while appealing to eco-conscious guests. Waste reduction programs and transparent communication of sustainability efforts will further enhance the hotel’s competitive edge.</w:t>
      </w:r>
    </w:p>
    <w:p w14:paraId="50095F8D" w14:textId="6A6A2453" w:rsidR="00E24262" w:rsidRPr="00DC5976" w:rsidRDefault="00E24262" w:rsidP="00E24262">
      <w:pPr>
        <w:spacing w:before="240" w:line="360" w:lineRule="auto"/>
        <w:jc w:val="both"/>
        <w:rPr>
          <w:rFonts w:ascii="Arial" w:hAnsi="Arial" w:cs="Arial"/>
        </w:rPr>
      </w:pPr>
      <w:r w:rsidRPr="00DC5976">
        <w:rPr>
          <w:rFonts w:ascii="Arial" w:hAnsi="Arial" w:cs="Arial"/>
        </w:rPr>
        <w:t xml:space="preserve">Key performance indicators (KPIs) should be established to monitor improvements in guest satisfaction, online review sentiment, occupancy rates, and revenue. Regular benchmarking against competitors and industry standards will offer critical insights into the hotel’s market position. Staff feedback should also be evaluated to assess engagement and the effectiveness of training and support initiatives. The estimated cost of refurbishing guest rooms ranges from £5,000 to £10,000 per room, </w:t>
      </w:r>
      <w:proofErr w:type="spellStart"/>
      <w:r w:rsidRPr="00DC5976">
        <w:rPr>
          <w:rFonts w:ascii="Arial" w:hAnsi="Arial" w:cs="Arial"/>
        </w:rPr>
        <w:t>totaling</w:t>
      </w:r>
      <w:proofErr w:type="spellEnd"/>
      <w:r w:rsidRPr="00DC5976">
        <w:rPr>
          <w:rFonts w:ascii="Arial" w:hAnsi="Arial" w:cs="Arial"/>
        </w:rPr>
        <w:t xml:space="preserve"> £300,000 to £600,000 for a 60-room hotel. Additional costs include technology upgrades, sustainability initiatives, and staff training. A digital feedback platform will require an annual investment of £2,000 to £5,000, with ongoing maintenance budgeted at 2–3% of refurbishment costs. These investments are supported by industry evidence showing a 15–20% increase in guest satisfaction and revenue for hotels regularly updating facilities and technology.</w:t>
      </w:r>
    </w:p>
    <w:p w14:paraId="35D2D89A" w14:textId="77777777" w:rsidR="00E24262" w:rsidRPr="00DC5976" w:rsidRDefault="00E24262">
      <w:pPr>
        <w:rPr>
          <w:rFonts w:ascii="Arial" w:eastAsiaTheme="majorEastAsia" w:hAnsi="Arial" w:cs="Arial"/>
          <w:color w:val="0F4761" w:themeColor="accent1" w:themeShade="BF"/>
          <w:sz w:val="40"/>
          <w:szCs w:val="40"/>
        </w:rPr>
      </w:pPr>
      <w:r w:rsidRPr="00DC5976">
        <w:rPr>
          <w:rFonts w:ascii="Arial" w:hAnsi="Arial" w:cs="Arial"/>
        </w:rPr>
        <w:br w:type="page"/>
      </w:r>
    </w:p>
    <w:p w14:paraId="24BB182A" w14:textId="3A0390B2" w:rsidR="00F459CB" w:rsidRPr="00DC5976" w:rsidRDefault="00F459CB" w:rsidP="00F459CB">
      <w:pPr>
        <w:pStyle w:val="Heading1"/>
        <w:rPr>
          <w:rFonts w:ascii="Arial" w:hAnsi="Arial" w:cs="Arial"/>
        </w:rPr>
      </w:pPr>
      <w:bookmarkStart w:id="1" w:name="_Toc201961074"/>
      <w:r w:rsidRPr="00DC5976">
        <w:rPr>
          <w:rFonts w:ascii="Arial" w:hAnsi="Arial" w:cs="Arial"/>
        </w:rPr>
        <w:lastRenderedPageBreak/>
        <w:t>Introduction</w:t>
      </w:r>
      <w:bookmarkEnd w:id="1"/>
    </w:p>
    <w:p w14:paraId="40B96D37" w14:textId="5C37A84A" w:rsidR="00F459CB" w:rsidRPr="00DC5976" w:rsidRDefault="00E24262" w:rsidP="00F459CB">
      <w:pPr>
        <w:rPr>
          <w:rFonts w:ascii="Arial" w:hAnsi="Arial" w:cs="Arial"/>
        </w:rPr>
      </w:pPr>
      <w:r w:rsidRPr="00DC5976">
        <w:rPr>
          <w:rFonts w:ascii="Arial" w:hAnsi="Arial" w:cs="Arial"/>
        </w:rPr>
        <w:t xml:space="preserve">Z TO A CONSULTING – working backwards for the best outcome adopts a </w:t>
      </w:r>
      <w:proofErr w:type="gramStart"/>
      <w:r w:rsidRPr="00DC5976">
        <w:rPr>
          <w:rFonts w:ascii="Arial" w:hAnsi="Arial" w:cs="Arial"/>
        </w:rPr>
        <w:t>problem solving</w:t>
      </w:r>
      <w:proofErr w:type="gramEnd"/>
      <w:r w:rsidRPr="00DC5976">
        <w:rPr>
          <w:rFonts w:ascii="Arial" w:hAnsi="Arial" w:cs="Arial"/>
        </w:rPr>
        <w:t xml:space="preserve"> approach inspired by entrepreneur Jeff Bezos where </w:t>
      </w:r>
      <w:proofErr w:type="gramStart"/>
      <w:r w:rsidRPr="00DC5976">
        <w:rPr>
          <w:rFonts w:ascii="Arial" w:hAnsi="Arial" w:cs="Arial"/>
        </w:rPr>
        <w:t>in order to</w:t>
      </w:r>
      <w:proofErr w:type="gramEnd"/>
      <w:r w:rsidRPr="00DC5976">
        <w:rPr>
          <w:rFonts w:ascii="Arial" w:hAnsi="Arial" w:cs="Arial"/>
        </w:rPr>
        <w:t xml:space="preserve"> know what the solution is, one must first visualise </w:t>
      </w:r>
      <w:proofErr w:type="gramStart"/>
      <w:r w:rsidRPr="00DC5976">
        <w:rPr>
          <w:rFonts w:ascii="Arial" w:hAnsi="Arial" w:cs="Arial"/>
        </w:rPr>
        <w:t>the end result</w:t>
      </w:r>
      <w:proofErr w:type="gramEnd"/>
      <w:r w:rsidRPr="00DC5976">
        <w:rPr>
          <w:rFonts w:ascii="Arial" w:hAnsi="Arial" w:cs="Arial"/>
        </w:rPr>
        <w:t>. Z TO A comes the market with fresh perspectives and enthusiasm to offer clients tailored made solutions to their problems. What differentiates our consulting team to others is the personal touch that corporation consulting firms lose in the process.</w:t>
      </w:r>
    </w:p>
    <w:p w14:paraId="232F9690" w14:textId="77777777" w:rsidR="00F459CB" w:rsidRPr="00DC5976" w:rsidRDefault="00F459CB" w:rsidP="00F459CB">
      <w:pPr>
        <w:rPr>
          <w:rFonts w:ascii="Arial" w:hAnsi="Arial" w:cs="Arial"/>
        </w:rPr>
      </w:pPr>
    </w:p>
    <w:p w14:paraId="3C009BFA" w14:textId="0A794AE1" w:rsidR="00F459CB" w:rsidRPr="00DC5976" w:rsidRDefault="00F459CB" w:rsidP="00F459CB">
      <w:pPr>
        <w:pStyle w:val="Heading1"/>
        <w:rPr>
          <w:rFonts w:ascii="Arial" w:hAnsi="Arial" w:cs="Arial"/>
        </w:rPr>
      </w:pPr>
      <w:bookmarkStart w:id="2" w:name="_Toc201961075"/>
      <w:r w:rsidRPr="00DC5976">
        <w:rPr>
          <w:rFonts w:ascii="Arial" w:hAnsi="Arial" w:cs="Arial"/>
        </w:rPr>
        <w:t>Analysis</w:t>
      </w:r>
      <w:bookmarkEnd w:id="2"/>
    </w:p>
    <w:p w14:paraId="591A5AD8" w14:textId="1DBBEC19" w:rsidR="00F459CB" w:rsidRPr="00DC5976" w:rsidRDefault="00D83AB7">
      <w:pPr>
        <w:rPr>
          <w:rFonts w:ascii="Arial" w:hAnsi="Arial" w:cs="Arial"/>
        </w:rPr>
      </w:pPr>
      <w:r w:rsidRPr="00DC5976">
        <w:rPr>
          <w:rFonts w:ascii="Arial" w:hAnsi="Arial" w:cs="Arial"/>
        </w:rPr>
        <w:t>Importance of analysis in a change report/ consultancy report.</w:t>
      </w:r>
    </w:p>
    <w:p w14:paraId="15EA3AEA" w14:textId="77777777" w:rsidR="00D83AB7" w:rsidRPr="00DC5976" w:rsidRDefault="00D83AB7">
      <w:pPr>
        <w:rPr>
          <w:rFonts w:ascii="Arial" w:hAnsi="Arial" w:cs="Arial"/>
        </w:rPr>
      </w:pPr>
    </w:p>
    <w:p w14:paraId="451AA1FD" w14:textId="77777777" w:rsidR="00D83AB7" w:rsidRPr="00DC5976" w:rsidRDefault="00D83AB7" w:rsidP="00D83AB7">
      <w:pPr>
        <w:pStyle w:val="Heading2"/>
        <w:rPr>
          <w:rFonts w:ascii="Arial" w:hAnsi="Arial" w:cs="Arial"/>
        </w:rPr>
      </w:pPr>
      <w:bookmarkStart w:id="3" w:name="_Toc201961076"/>
      <w:r w:rsidRPr="00DC5976">
        <w:rPr>
          <w:rFonts w:ascii="Arial" w:hAnsi="Arial" w:cs="Arial"/>
        </w:rPr>
        <w:t>The Issue</w:t>
      </w:r>
      <w:bookmarkEnd w:id="3"/>
    </w:p>
    <w:p w14:paraId="33EDB0D9" w14:textId="676D7C08" w:rsidR="00D83AB7" w:rsidRPr="00DC5976" w:rsidRDefault="00D83AB7" w:rsidP="00D83AB7">
      <w:pPr>
        <w:spacing w:line="360" w:lineRule="auto"/>
        <w:jc w:val="both"/>
        <w:rPr>
          <w:rFonts w:ascii="Arial" w:hAnsi="Arial" w:cs="Arial"/>
        </w:rPr>
      </w:pPr>
      <w:r w:rsidRPr="00DC5976">
        <w:rPr>
          <w:rFonts w:ascii="Arial" w:hAnsi="Arial" w:cs="Arial"/>
        </w:rPr>
        <w:t xml:space="preserve">The main challenge facing </w:t>
      </w:r>
      <w:proofErr w:type="spellStart"/>
      <w:r w:rsidRPr="00DC5976">
        <w:rPr>
          <w:rFonts w:ascii="Arial" w:hAnsi="Arial" w:cs="Arial"/>
        </w:rPr>
        <w:t>Chilworth</w:t>
      </w:r>
      <w:proofErr w:type="spellEnd"/>
      <w:r w:rsidRPr="00DC5976">
        <w:rPr>
          <w:rFonts w:ascii="Arial" w:hAnsi="Arial" w:cs="Arial"/>
        </w:rPr>
        <w:t xml:space="preserve"> Manor is the consistently poor and outdated condition of its guest rooms, which has led to frequent negative feedback on platforms like TripAdvisor. This issue has created a series of interconnected problems that are weakening the hotel’s market position and financial performance. Guest reviews from 2024 and 2025 continue to highlight these issues, with comments describing the rooms as tired, the property as run down, and noting visible maintenance problems such as peeling paint on windows and an urgent need for full redecoration (TripAdvisor, 2025). A recurring observation from guests, such as the remark that the property looks better in photos (TripAdvisor, 2025), highlights a significant gap between the hotel’s marketing portrayal and the reality of its room conditions.</w:t>
      </w:r>
    </w:p>
    <w:p w14:paraId="40A6509F" w14:textId="77777777" w:rsidR="00D83AB7" w:rsidRPr="00DC5976" w:rsidRDefault="00D83AB7" w:rsidP="00D83AB7">
      <w:pPr>
        <w:spacing w:line="360" w:lineRule="auto"/>
        <w:jc w:val="both"/>
        <w:rPr>
          <w:rFonts w:ascii="Arial" w:hAnsi="Arial" w:cs="Arial"/>
        </w:rPr>
      </w:pPr>
      <w:r w:rsidRPr="00DC5976">
        <w:rPr>
          <w:rFonts w:ascii="Arial" w:hAnsi="Arial" w:cs="Arial"/>
        </w:rPr>
        <w:t>The poor state of the rooms reflects more than just aesthetic shortcomings; it points to a broader failure to uphold acceptable hospitality standards. Guest feedback frequently mentions specific problems, including outdated furniture that appears unchanged for decades, maintenance failures like malfunctioning equipment and structural deficiencies, as well as cleanliness concerns indicating lapses in housekeeping standards. Together, these issues result in a guest experience that falls far below both industry expectations and what is expected of a 4-star hotel with a premium reputation in the Southampton market.</w:t>
      </w:r>
    </w:p>
    <w:p w14:paraId="706A46D5" w14:textId="77777777" w:rsidR="00D83AB7" w:rsidRPr="00DC5976" w:rsidRDefault="00D83AB7" w:rsidP="00D83AB7">
      <w:pPr>
        <w:rPr>
          <w:rFonts w:ascii="Arial" w:hAnsi="Arial" w:cs="Arial"/>
        </w:rPr>
      </w:pPr>
      <w:r w:rsidRPr="00DC5976">
        <w:rPr>
          <w:rFonts w:ascii="Arial" w:hAnsi="Arial" w:cs="Arial"/>
          <w:noProof/>
        </w:rPr>
        <w:lastRenderedPageBreak/>
        <w:drawing>
          <wp:inline distT="0" distB="0" distL="0" distR="0" wp14:anchorId="168D59AD" wp14:editId="16C13883">
            <wp:extent cx="5731510" cy="3717925"/>
            <wp:effectExtent l="88900" t="50800" r="8890" b="53975"/>
            <wp:docPr id="124273353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2733533" name="Picture 1" descr="A screenshot of a computer&#10;&#10;AI-generated content may be incorrect."/>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3717925"/>
                    </a:xfrm>
                    <a:prstGeom prst="rect">
                      <a:avLst/>
                    </a:prstGeom>
                    <a:effectLst>
                      <a:outerShdw blurRad="50800" dist="38100" dir="10800000" algn="r" rotWithShape="0">
                        <a:prstClr val="black">
                          <a:alpha val="40000"/>
                        </a:prstClr>
                      </a:outerShdw>
                    </a:effectLst>
                  </pic:spPr>
                </pic:pic>
              </a:graphicData>
            </a:graphic>
          </wp:inline>
        </w:drawing>
      </w:r>
    </w:p>
    <w:p w14:paraId="10C06C5D" w14:textId="77777777" w:rsidR="00D83AB7" w:rsidRPr="00DC5976" w:rsidRDefault="00D83AB7" w:rsidP="00D83AB7">
      <w:pPr>
        <w:rPr>
          <w:rFonts w:ascii="Arial" w:hAnsi="Arial" w:cs="Arial"/>
        </w:rPr>
      </w:pPr>
    </w:p>
    <w:p w14:paraId="365EB5A1" w14:textId="77777777" w:rsidR="00D83AB7" w:rsidRPr="00DC5976" w:rsidRDefault="00D83AB7" w:rsidP="00D83AB7">
      <w:pPr>
        <w:rPr>
          <w:rFonts w:ascii="Arial" w:hAnsi="Arial" w:cs="Arial"/>
        </w:rPr>
      </w:pPr>
    </w:p>
    <w:p w14:paraId="25A11509" w14:textId="2FB0B22B" w:rsidR="00D83AB7" w:rsidRPr="00DC5976" w:rsidRDefault="00D83AB7" w:rsidP="00D83AB7">
      <w:pPr>
        <w:rPr>
          <w:rFonts w:ascii="Arial" w:hAnsi="Arial" w:cs="Arial"/>
        </w:rPr>
      </w:pPr>
      <w:r w:rsidRPr="00DC5976">
        <w:rPr>
          <w:rFonts w:ascii="Arial" w:hAnsi="Arial" w:cs="Arial"/>
          <w:noProof/>
        </w:rPr>
        <w:drawing>
          <wp:inline distT="0" distB="0" distL="0" distR="0" wp14:anchorId="21D7EDB7" wp14:editId="4E00FB9B">
            <wp:extent cx="5731510" cy="3779520"/>
            <wp:effectExtent l="12700" t="50800" r="85090" b="55880"/>
            <wp:docPr id="2057913762" name="Picture 2" descr="A screenshot of a emai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7913762" name="Picture 2" descr="A screenshot of a email&#10;&#10;AI-generated content may be incorrect."/>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3779520"/>
                    </a:xfrm>
                    <a:prstGeom prst="rect">
                      <a:avLst/>
                    </a:prstGeom>
                    <a:effectLst>
                      <a:outerShdw blurRad="50800" dist="38100" algn="l" rotWithShape="0">
                        <a:prstClr val="black">
                          <a:alpha val="40000"/>
                        </a:prstClr>
                      </a:outerShdw>
                    </a:effectLst>
                  </pic:spPr>
                </pic:pic>
              </a:graphicData>
            </a:graphic>
          </wp:inline>
        </w:drawing>
      </w:r>
    </w:p>
    <w:p w14:paraId="4ED8F7F7" w14:textId="77777777" w:rsidR="00D83AB7" w:rsidRPr="00DC5976" w:rsidRDefault="00D83AB7" w:rsidP="00D83AB7">
      <w:pPr>
        <w:pStyle w:val="Heading2"/>
        <w:rPr>
          <w:rFonts w:ascii="Arial" w:hAnsi="Arial" w:cs="Arial"/>
        </w:rPr>
      </w:pPr>
      <w:bookmarkStart w:id="4" w:name="_Toc201961077"/>
      <w:r w:rsidRPr="00DC5976">
        <w:rPr>
          <w:rFonts w:ascii="Arial" w:hAnsi="Arial" w:cs="Arial"/>
        </w:rPr>
        <w:lastRenderedPageBreak/>
        <w:t>The Impact</w:t>
      </w:r>
      <w:bookmarkEnd w:id="4"/>
    </w:p>
    <w:p w14:paraId="74ADA049" w14:textId="77777777" w:rsidR="00D83AB7" w:rsidRPr="00DC5976" w:rsidRDefault="00D83AB7" w:rsidP="00E24262">
      <w:pPr>
        <w:spacing w:before="240" w:line="360" w:lineRule="auto"/>
        <w:jc w:val="both"/>
        <w:rPr>
          <w:rFonts w:ascii="Arial" w:hAnsi="Arial" w:cs="Arial"/>
        </w:rPr>
      </w:pPr>
      <w:r w:rsidRPr="00DC5976">
        <w:rPr>
          <w:rFonts w:ascii="Arial" w:hAnsi="Arial" w:cs="Arial"/>
        </w:rPr>
        <w:t xml:space="preserve">The room quality issues at </w:t>
      </w:r>
      <w:proofErr w:type="spellStart"/>
      <w:r w:rsidRPr="00DC5976">
        <w:rPr>
          <w:rFonts w:ascii="Arial" w:hAnsi="Arial" w:cs="Arial"/>
        </w:rPr>
        <w:t>Chilworth</w:t>
      </w:r>
      <w:proofErr w:type="spellEnd"/>
      <w:r w:rsidRPr="00DC5976">
        <w:rPr>
          <w:rFonts w:ascii="Arial" w:hAnsi="Arial" w:cs="Arial"/>
        </w:rPr>
        <w:t xml:space="preserve"> Manor are causing significant negative financial impacts, extending beyond immediate guest satisfaction scores. According to hotel industry research, guest satisfaction is closely linked to revenue performance, with studies indicating that each point increase in satisfaction scores can result in notable financial gains. Research from Cornell University suggests that for every one-point increase in satisfaction on a 100-point scale, large hotel companies can see revenue growth of up to $10 million annually (Al-</w:t>
      </w:r>
      <w:proofErr w:type="spellStart"/>
      <w:r w:rsidRPr="00DC5976">
        <w:rPr>
          <w:rFonts w:ascii="Arial" w:hAnsi="Arial" w:cs="Arial"/>
        </w:rPr>
        <w:t>Rahahlah</w:t>
      </w:r>
      <w:proofErr w:type="spellEnd"/>
      <w:r w:rsidRPr="00DC5976">
        <w:rPr>
          <w:rFonts w:ascii="Arial" w:hAnsi="Arial" w:cs="Arial"/>
        </w:rPr>
        <w:t xml:space="preserve">, 2023). For individual properties like </w:t>
      </w:r>
      <w:proofErr w:type="spellStart"/>
      <w:r w:rsidRPr="00DC5976">
        <w:rPr>
          <w:rFonts w:ascii="Arial" w:hAnsi="Arial" w:cs="Arial"/>
        </w:rPr>
        <w:t>Chilworth</w:t>
      </w:r>
      <w:proofErr w:type="spellEnd"/>
      <w:r w:rsidRPr="00DC5976">
        <w:rPr>
          <w:rFonts w:ascii="Arial" w:hAnsi="Arial" w:cs="Arial"/>
        </w:rPr>
        <w:t xml:space="preserve"> Manor, this highlights the substantial revenue opportunities that are being forfeited due to poor room conditions.</w:t>
      </w:r>
    </w:p>
    <w:p w14:paraId="43EAFD64" w14:textId="77777777" w:rsidR="00D83AB7" w:rsidRPr="00DC5976" w:rsidRDefault="00D83AB7" w:rsidP="00D83AB7">
      <w:pPr>
        <w:spacing w:line="360" w:lineRule="auto"/>
        <w:jc w:val="both"/>
        <w:rPr>
          <w:rFonts w:ascii="Arial" w:hAnsi="Arial" w:cs="Arial"/>
        </w:rPr>
      </w:pPr>
      <w:r w:rsidRPr="00DC5976">
        <w:rPr>
          <w:rFonts w:ascii="Arial" w:hAnsi="Arial" w:cs="Arial"/>
        </w:rPr>
        <w:t>The hotel’s online reputation is particularly vulnerable in today’s digital marketplace. According to TripAdvisor, the hotel’s rooms are described as dated, and its value proposition is labelled expensive (TripAdvisor, 2025), creating negative perceptions that directly impact booking conversion rates. Research in collaboration with NYU shows that travellers are 3.9 times more likely to book hotels with higher review scores when pricing is comparable, and 76% are willing to pay a premium for properties with superior reviews (</w:t>
      </w:r>
      <w:proofErr w:type="spellStart"/>
      <w:r w:rsidRPr="00DC5976">
        <w:rPr>
          <w:rFonts w:ascii="Arial" w:hAnsi="Arial" w:cs="Arial"/>
        </w:rPr>
        <w:t>Brainza</w:t>
      </w:r>
      <w:proofErr w:type="spellEnd"/>
      <w:r w:rsidRPr="00DC5976">
        <w:rPr>
          <w:rFonts w:ascii="Arial" w:hAnsi="Arial" w:cs="Arial"/>
        </w:rPr>
        <w:t>, 2025). This creates a compounding cycle where poor room quality leads to negative reviews, which subsequently reduce booking conversions and push the hotel into an unsustainable pricing model.</w:t>
      </w:r>
    </w:p>
    <w:p w14:paraId="2907BC52" w14:textId="77777777" w:rsidR="00D83AB7" w:rsidRPr="00DC5976" w:rsidRDefault="00D83AB7" w:rsidP="00D83AB7">
      <w:pPr>
        <w:spacing w:line="360" w:lineRule="auto"/>
        <w:jc w:val="both"/>
        <w:rPr>
          <w:rFonts w:ascii="Arial" w:hAnsi="Arial" w:cs="Arial"/>
        </w:rPr>
      </w:pPr>
      <w:r w:rsidRPr="00DC5976">
        <w:rPr>
          <w:rFonts w:ascii="Arial" w:hAnsi="Arial" w:cs="Arial"/>
        </w:rPr>
        <w:t xml:space="preserve">The pricing challenges caused by poor room standards pose a serious threat to </w:t>
      </w:r>
      <w:proofErr w:type="spellStart"/>
      <w:r w:rsidRPr="00DC5976">
        <w:rPr>
          <w:rFonts w:ascii="Arial" w:hAnsi="Arial" w:cs="Arial"/>
        </w:rPr>
        <w:t>Chilworth</w:t>
      </w:r>
      <w:proofErr w:type="spellEnd"/>
      <w:r w:rsidRPr="00DC5976">
        <w:rPr>
          <w:rFonts w:ascii="Arial" w:hAnsi="Arial" w:cs="Arial"/>
        </w:rPr>
        <w:t xml:space="preserve"> Manor’s financial stability. As several guests have remarked, the property’s pricing is considered high relative to its room quality, with some even stating that the hotel "does not feel like a 4-star property" despite its official rating (TripAdvisor, 2025). This gap between perceived value and pricing prevents </w:t>
      </w:r>
      <w:proofErr w:type="spellStart"/>
      <w:r w:rsidRPr="00DC5976">
        <w:rPr>
          <w:rFonts w:ascii="Arial" w:hAnsi="Arial" w:cs="Arial"/>
        </w:rPr>
        <w:t>Chilworth</w:t>
      </w:r>
      <w:proofErr w:type="spellEnd"/>
      <w:r w:rsidRPr="00DC5976">
        <w:rPr>
          <w:rFonts w:ascii="Arial" w:hAnsi="Arial" w:cs="Arial"/>
        </w:rPr>
        <w:t xml:space="preserve"> Manor from commanding premium rates, despite its advantageous location and comprehensive facilities. According to 2024 UK hotel market data, regional hotels achieved an average daily rate of £105, with high-performing properties earning significantly more due to superior quality and guest satisfaction (</w:t>
      </w:r>
      <w:proofErr w:type="spellStart"/>
      <w:r w:rsidRPr="00DC5976">
        <w:rPr>
          <w:rFonts w:ascii="Arial" w:hAnsi="Arial" w:cs="Arial"/>
        </w:rPr>
        <w:t>BeNews</w:t>
      </w:r>
      <w:proofErr w:type="spellEnd"/>
      <w:r w:rsidRPr="00DC5976">
        <w:rPr>
          <w:rFonts w:ascii="Arial" w:hAnsi="Arial" w:cs="Arial"/>
        </w:rPr>
        <w:t xml:space="preserve">, 2025). </w:t>
      </w:r>
      <w:proofErr w:type="spellStart"/>
      <w:r w:rsidRPr="00DC5976">
        <w:rPr>
          <w:rFonts w:ascii="Arial" w:hAnsi="Arial" w:cs="Arial"/>
        </w:rPr>
        <w:t>Chilworth</w:t>
      </w:r>
      <w:proofErr w:type="spellEnd"/>
      <w:r w:rsidRPr="00DC5976">
        <w:rPr>
          <w:rFonts w:ascii="Arial" w:hAnsi="Arial" w:cs="Arial"/>
        </w:rPr>
        <w:t xml:space="preserve"> Manor’s failure to maintain competitive room standards is directly limiting its ability to tap into this growing market’s revenue potential.</w:t>
      </w:r>
    </w:p>
    <w:p w14:paraId="0286CF62" w14:textId="43E9F0E7" w:rsidR="00D83AB7" w:rsidRPr="00DC5976" w:rsidRDefault="00D83AB7" w:rsidP="00D83AB7">
      <w:pPr>
        <w:pStyle w:val="Heading2"/>
        <w:rPr>
          <w:rFonts w:ascii="Arial" w:hAnsi="Arial" w:cs="Arial"/>
        </w:rPr>
      </w:pPr>
      <w:bookmarkStart w:id="5" w:name="_Toc201961078"/>
      <w:r w:rsidRPr="00DC5976">
        <w:rPr>
          <w:rFonts w:ascii="Arial" w:hAnsi="Arial" w:cs="Arial"/>
        </w:rPr>
        <w:lastRenderedPageBreak/>
        <w:t>The cause</w:t>
      </w:r>
      <w:bookmarkEnd w:id="5"/>
    </w:p>
    <w:p w14:paraId="38D5A14D" w14:textId="2D54392B" w:rsidR="00D83AB7" w:rsidRPr="00DC5976" w:rsidRDefault="00D83AB7" w:rsidP="00E24262">
      <w:pPr>
        <w:spacing w:before="240" w:line="360" w:lineRule="auto"/>
        <w:jc w:val="both"/>
        <w:rPr>
          <w:rFonts w:ascii="Arial" w:hAnsi="Arial" w:cs="Arial"/>
        </w:rPr>
      </w:pPr>
      <w:r w:rsidRPr="00DC5976">
        <w:rPr>
          <w:rFonts w:ascii="Arial" w:hAnsi="Arial" w:cs="Arial"/>
        </w:rPr>
        <w:t xml:space="preserve">Evidence points to a pattern of long-term underinvestment in room renovations and maintenance at </w:t>
      </w:r>
      <w:proofErr w:type="spellStart"/>
      <w:r w:rsidRPr="00DC5976">
        <w:rPr>
          <w:rFonts w:ascii="Arial" w:hAnsi="Arial" w:cs="Arial"/>
        </w:rPr>
        <w:t>Chilworth</w:t>
      </w:r>
      <w:proofErr w:type="spellEnd"/>
      <w:r w:rsidRPr="00DC5976">
        <w:rPr>
          <w:rFonts w:ascii="Arial" w:hAnsi="Arial" w:cs="Arial"/>
        </w:rPr>
        <w:t xml:space="preserve"> Manor, resulting in accumulated wear and deterioration that has reached unacceptable levels. While some booking platforms claim the hotel "has been recently refurbished"</w:t>
      </w:r>
      <w:r w:rsidR="00E24262" w:rsidRPr="00DC5976">
        <w:rPr>
          <w:rFonts w:ascii="Arial" w:hAnsi="Arial" w:cs="Arial"/>
        </w:rPr>
        <w:t xml:space="preserve"> </w:t>
      </w:r>
      <w:r w:rsidRPr="00DC5976">
        <w:rPr>
          <w:rFonts w:ascii="Arial" w:hAnsi="Arial" w:cs="Arial"/>
        </w:rPr>
        <w:t>(</w:t>
      </w:r>
      <w:proofErr w:type="spellStart"/>
      <w:r w:rsidR="00E24262" w:rsidRPr="00DC5976">
        <w:rPr>
          <w:rFonts w:ascii="Arial" w:hAnsi="Arial" w:cs="Arial"/>
        </w:rPr>
        <w:t>BestWestern</w:t>
      </w:r>
      <w:proofErr w:type="spellEnd"/>
      <w:r w:rsidR="00E24262" w:rsidRPr="00DC5976">
        <w:rPr>
          <w:rFonts w:ascii="Arial" w:hAnsi="Arial" w:cs="Arial"/>
        </w:rPr>
        <w:t>, 2025</w:t>
      </w:r>
      <w:r w:rsidRPr="00DC5976">
        <w:rPr>
          <w:rFonts w:ascii="Arial" w:hAnsi="Arial" w:cs="Arial"/>
        </w:rPr>
        <w:t>)</w:t>
      </w:r>
      <w:r w:rsidRPr="00DC5976">
        <w:rPr>
          <w:rFonts w:ascii="Arial" w:hAnsi="Arial" w:cs="Arial"/>
        </w:rPr>
        <w:t>, guest reviews from 2024 and 2025 continue to highlight the same recurring issues. This suggests that renovation efforts were either incomplete, poorly implemented, or fabricated for marketing purposes. The gap between advertised improvements and actual conditions raises concerns about either failed project execution or misleading marketing practices.</w:t>
      </w:r>
    </w:p>
    <w:p w14:paraId="7699D246" w14:textId="77777777" w:rsidR="00D83AB7" w:rsidRPr="00DC5976" w:rsidRDefault="00D83AB7" w:rsidP="00D83AB7">
      <w:pPr>
        <w:spacing w:line="360" w:lineRule="auto"/>
        <w:jc w:val="both"/>
        <w:rPr>
          <w:rFonts w:ascii="Arial" w:hAnsi="Arial" w:cs="Arial"/>
        </w:rPr>
      </w:pPr>
      <w:r w:rsidRPr="00DC5976">
        <w:rPr>
          <w:rFonts w:ascii="Arial" w:hAnsi="Arial" w:cs="Arial"/>
        </w:rPr>
        <w:t>The prevalence of guest complaints further indicates systemic failures in both preventive and reactive maintenance processes. Issues such as peeling paint, structural damage, and malfunctioning equipment point to inadequate quality assurance programs aimed at identifying and addressing defects before they impact guest experience. The consistency of these complaints across multiple review platforms and over extended time periods underscores the notion that these are not isolated incidents, but rather fundamental operational deficiencies that require a comprehensive overhaul.</w:t>
      </w:r>
    </w:p>
    <w:p w14:paraId="7E8E6262" w14:textId="5E4208A6" w:rsidR="00D83AB7" w:rsidRPr="00DC5976" w:rsidRDefault="00D83AB7" w:rsidP="00D83AB7">
      <w:pPr>
        <w:spacing w:line="360" w:lineRule="auto"/>
        <w:jc w:val="both"/>
        <w:rPr>
          <w:rFonts w:ascii="Arial" w:hAnsi="Arial" w:cs="Arial"/>
        </w:rPr>
      </w:pPr>
      <w:r w:rsidRPr="00DC5976">
        <w:rPr>
          <w:rFonts w:ascii="Arial" w:hAnsi="Arial" w:cs="Arial"/>
        </w:rPr>
        <w:t xml:space="preserve">Compliance with brand standards is another significant concern for </w:t>
      </w:r>
      <w:proofErr w:type="spellStart"/>
      <w:r w:rsidRPr="00DC5976">
        <w:rPr>
          <w:rFonts w:ascii="Arial" w:hAnsi="Arial" w:cs="Arial"/>
        </w:rPr>
        <w:t>Chilworth</w:t>
      </w:r>
      <w:proofErr w:type="spellEnd"/>
      <w:r w:rsidRPr="00DC5976">
        <w:rPr>
          <w:rFonts w:ascii="Arial" w:hAnsi="Arial" w:cs="Arial"/>
        </w:rPr>
        <w:t xml:space="preserve"> Manor as a Best Western property. The hotel is required to meet the minimum benchmarks outlined in Best Western’s Global Quality Assurance Program, which mandates that all branded hotels maintain clean and well-kept accommodations, regardless of style or classification. Currently, the poor room conditions appear to violate these core brand principles and could expose the hotel to operational and legal risks. Best Western explicitly emphasizes that a substandard experience in one category can negatively impact the guest’s perception of the property as a whole and deter them from staying at other Best Western hotels. The persistent issues at </w:t>
      </w:r>
      <w:proofErr w:type="spellStart"/>
      <w:r w:rsidRPr="00DC5976">
        <w:rPr>
          <w:rFonts w:ascii="Arial" w:hAnsi="Arial" w:cs="Arial"/>
        </w:rPr>
        <w:t>Chilworth</w:t>
      </w:r>
      <w:proofErr w:type="spellEnd"/>
      <w:r w:rsidRPr="00DC5976">
        <w:rPr>
          <w:rFonts w:ascii="Arial" w:hAnsi="Arial" w:cs="Arial"/>
        </w:rPr>
        <w:t xml:space="preserve"> Manor directly contradict these guidelines, representing both reputational harm and a breach of brand compliance.</w:t>
      </w:r>
    </w:p>
    <w:p w14:paraId="2F4308A1" w14:textId="15C7E739" w:rsidR="00D83AB7" w:rsidRPr="00DC5976" w:rsidRDefault="00D83AB7" w:rsidP="00D83AB7">
      <w:pPr>
        <w:pStyle w:val="Heading2"/>
        <w:rPr>
          <w:rFonts w:ascii="Arial" w:hAnsi="Arial" w:cs="Arial"/>
        </w:rPr>
      </w:pPr>
      <w:bookmarkStart w:id="6" w:name="_Toc201961079"/>
      <w:r w:rsidRPr="00DC5976">
        <w:rPr>
          <w:rFonts w:ascii="Arial" w:hAnsi="Arial" w:cs="Arial"/>
        </w:rPr>
        <w:t>Market Context and Competitive</w:t>
      </w:r>
      <w:r w:rsidRPr="00DC5976">
        <w:rPr>
          <w:rFonts w:ascii="Arial" w:hAnsi="Arial" w:cs="Arial"/>
        </w:rPr>
        <w:t>ness</w:t>
      </w:r>
      <w:bookmarkEnd w:id="6"/>
    </w:p>
    <w:p w14:paraId="374AC166" w14:textId="126FE76F" w:rsidR="00D83AB7" w:rsidRPr="00DC5976" w:rsidRDefault="00D83AB7" w:rsidP="00E24262">
      <w:pPr>
        <w:spacing w:before="240" w:line="360" w:lineRule="auto"/>
        <w:jc w:val="both"/>
        <w:rPr>
          <w:rFonts w:ascii="Arial" w:hAnsi="Arial" w:cs="Arial"/>
        </w:rPr>
      </w:pPr>
      <w:r w:rsidRPr="00DC5976">
        <w:rPr>
          <w:rFonts w:ascii="Arial" w:hAnsi="Arial" w:cs="Arial"/>
        </w:rPr>
        <w:t xml:space="preserve">According to </w:t>
      </w:r>
      <w:proofErr w:type="spellStart"/>
      <w:r w:rsidRPr="00DC5976">
        <w:rPr>
          <w:rFonts w:ascii="Arial" w:hAnsi="Arial" w:cs="Arial"/>
        </w:rPr>
        <w:t>BeNews</w:t>
      </w:r>
      <w:proofErr w:type="spellEnd"/>
      <w:r w:rsidRPr="00DC5976">
        <w:rPr>
          <w:rFonts w:ascii="Arial" w:hAnsi="Arial" w:cs="Arial"/>
        </w:rPr>
        <w:t xml:space="preserve"> (2025), the UK hotel sector showed impressive resilience in 2024, with regional cities achieving a 76% occupancy rate and average daily rates of £105. This recovery has been accompanied by heightened competition and increasing </w:t>
      </w:r>
      <w:r w:rsidRPr="00DC5976">
        <w:rPr>
          <w:rFonts w:ascii="Arial" w:hAnsi="Arial" w:cs="Arial"/>
        </w:rPr>
        <w:lastRenderedPageBreak/>
        <w:t xml:space="preserve">operational costs, emphasizing the critical importance of room quality for maintaining strong market positioning. Specifically, the Southampton hotel market demonstrated excellent performance, with occupancies exceeding 80% across all market segments and strong room rate achievements for 4- and 5-star properties. However, this market growth is paired with intensifying competition, highlighted by plans for seven new hotels, adding 841 rooms and increasing Southampton’s hotel supply by 38.8% </w:t>
      </w:r>
      <w:r w:rsidR="00E24262" w:rsidRPr="00DC5976">
        <w:rPr>
          <w:rFonts w:ascii="Arial" w:hAnsi="Arial" w:cs="Arial"/>
        </w:rPr>
        <w:t>()</w:t>
      </w:r>
      <w:r w:rsidRPr="00DC5976">
        <w:rPr>
          <w:rFonts w:ascii="Arial" w:hAnsi="Arial" w:cs="Arial"/>
        </w:rPr>
        <w:t>.</w:t>
      </w:r>
    </w:p>
    <w:p w14:paraId="49EA4391" w14:textId="7336E723" w:rsidR="00D83AB7" w:rsidRPr="00DC5976" w:rsidRDefault="00D83AB7" w:rsidP="00D83AB7">
      <w:pPr>
        <w:spacing w:line="360" w:lineRule="auto"/>
        <w:jc w:val="both"/>
        <w:rPr>
          <w:rFonts w:ascii="Arial" w:hAnsi="Arial" w:cs="Arial"/>
        </w:rPr>
      </w:pPr>
      <w:r w:rsidRPr="00DC5976">
        <w:rPr>
          <w:rFonts w:ascii="Arial" w:hAnsi="Arial" w:cs="Arial"/>
        </w:rPr>
        <w:t xml:space="preserve">The competitive environment in Southampton features modern facilities from prominent chains such as DoubleTree by Hilton and Grand Harbour Hotel, alongside budget chains with recently renovated properties. </w:t>
      </w:r>
      <w:proofErr w:type="spellStart"/>
      <w:r w:rsidRPr="00DC5976">
        <w:rPr>
          <w:rFonts w:ascii="Arial" w:hAnsi="Arial" w:cs="Arial"/>
        </w:rPr>
        <w:t>Chilworth</w:t>
      </w:r>
      <w:proofErr w:type="spellEnd"/>
      <w:r w:rsidRPr="00DC5976">
        <w:rPr>
          <w:rFonts w:ascii="Arial" w:hAnsi="Arial" w:cs="Arial"/>
        </w:rPr>
        <w:t xml:space="preserve"> Manor’s Edwardian character and extensive grounds provide a valuable point of differentiation in this landscape, but these advantages can only be leveraged if its room quality meets guest expectations relative to its price point</w:t>
      </w:r>
      <w:r w:rsidR="00E24262" w:rsidRPr="00DC5976">
        <w:rPr>
          <w:rFonts w:ascii="Arial" w:hAnsi="Arial" w:cs="Arial"/>
        </w:rPr>
        <w:t xml:space="preserve"> (Visit Hampshire, 2025)</w:t>
      </w:r>
      <w:r w:rsidRPr="00DC5976">
        <w:rPr>
          <w:rFonts w:ascii="Arial" w:hAnsi="Arial" w:cs="Arial"/>
        </w:rPr>
        <w:t xml:space="preserve">. Market research suggests mixed forward-looking prospects for Southampton hotels. Newly opened properties are expected to continue building occupancy and rates as they establish themselves, whereas older hotels with outdated facilities, like </w:t>
      </w:r>
      <w:proofErr w:type="spellStart"/>
      <w:r w:rsidRPr="00DC5976">
        <w:rPr>
          <w:rFonts w:ascii="Arial" w:hAnsi="Arial" w:cs="Arial"/>
        </w:rPr>
        <w:t>Chilworth</w:t>
      </w:r>
      <w:proofErr w:type="spellEnd"/>
      <w:r w:rsidRPr="00DC5976">
        <w:rPr>
          <w:rFonts w:ascii="Arial" w:hAnsi="Arial" w:cs="Arial"/>
        </w:rPr>
        <w:t xml:space="preserve"> Manor, may struggle without significant investments.</w:t>
      </w:r>
    </w:p>
    <w:p w14:paraId="71BD9045" w14:textId="3B2EDF87" w:rsidR="00D83AB7" w:rsidRPr="00DC5976" w:rsidRDefault="00D83AB7" w:rsidP="00D83AB7">
      <w:pPr>
        <w:spacing w:line="360" w:lineRule="auto"/>
        <w:jc w:val="both"/>
        <w:rPr>
          <w:rFonts w:ascii="Arial" w:hAnsi="Arial" w:cs="Arial"/>
        </w:rPr>
      </w:pPr>
      <w:r w:rsidRPr="00DC5976">
        <w:rPr>
          <w:rFonts w:ascii="Arial" w:hAnsi="Arial" w:cs="Arial"/>
        </w:rPr>
        <w:t xml:space="preserve">The cruise market represents a major growth opportunity that </w:t>
      </w:r>
      <w:proofErr w:type="spellStart"/>
      <w:r w:rsidRPr="00DC5976">
        <w:rPr>
          <w:rFonts w:ascii="Arial" w:hAnsi="Arial" w:cs="Arial"/>
        </w:rPr>
        <w:t>Chilworth</w:t>
      </w:r>
      <w:proofErr w:type="spellEnd"/>
      <w:r w:rsidRPr="00DC5976">
        <w:rPr>
          <w:rFonts w:ascii="Arial" w:hAnsi="Arial" w:cs="Arial"/>
        </w:rPr>
        <w:t xml:space="preserve"> Manor is currently ill-equipped to capitalize on due to its room quality deficiencies. Southampton’s port welcomed a record three million cruise passengers in 2024, contributing over £1 billion to the local economy (Payne, 2025). With the port accounting for 85% of the UK cruise market, it remains a leader for the UK and Northern Europe’s cruise sector growth (ABP, 2025). Between 2015 and 2017, cruise passenger numbers rose by 8.7%, and this trend has continued with record-breaking volumes (Payne, 2025). However, cruise passengers typically expect high-quality accommodations, making </w:t>
      </w:r>
      <w:proofErr w:type="spellStart"/>
      <w:r w:rsidRPr="00DC5976">
        <w:rPr>
          <w:rFonts w:ascii="Arial" w:hAnsi="Arial" w:cs="Arial"/>
        </w:rPr>
        <w:t>Chilworth</w:t>
      </w:r>
      <w:proofErr w:type="spellEnd"/>
      <w:r w:rsidRPr="00DC5976">
        <w:rPr>
          <w:rFonts w:ascii="Arial" w:hAnsi="Arial" w:cs="Arial"/>
        </w:rPr>
        <w:t xml:space="preserve"> Manor’s outdated room standards a significant obstacle to tapping into this lucrative market segment.</w:t>
      </w:r>
    </w:p>
    <w:p w14:paraId="7CE606B6" w14:textId="77777777" w:rsidR="00D83AB7" w:rsidRPr="00DC5976" w:rsidRDefault="00D83AB7">
      <w:pPr>
        <w:rPr>
          <w:rFonts w:ascii="Arial" w:hAnsi="Arial" w:cs="Arial"/>
        </w:rPr>
      </w:pPr>
    </w:p>
    <w:p w14:paraId="7C4F1DB0" w14:textId="77777777" w:rsidR="00E24262" w:rsidRPr="00DC5976" w:rsidRDefault="00E24262" w:rsidP="00F459CB">
      <w:pPr>
        <w:pStyle w:val="Heading2"/>
        <w:rPr>
          <w:rFonts w:ascii="Arial" w:hAnsi="Arial" w:cs="Arial"/>
        </w:rPr>
      </w:pPr>
    </w:p>
    <w:p w14:paraId="7612BCA7" w14:textId="77777777" w:rsidR="00E24262" w:rsidRPr="00DC5976" w:rsidRDefault="00E24262" w:rsidP="00F459CB">
      <w:pPr>
        <w:pStyle w:val="Heading2"/>
        <w:rPr>
          <w:rFonts w:ascii="Arial" w:hAnsi="Arial" w:cs="Arial"/>
        </w:rPr>
      </w:pPr>
    </w:p>
    <w:p w14:paraId="68E5CECF" w14:textId="77777777" w:rsidR="00E24262" w:rsidRPr="00DC5976" w:rsidRDefault="00E24262" w:rsidP="00F459CB">
      <w:pPr>
        <w:pStyle w:val="Heading2"/>
        <w:rPr>
          <w:rFonts w:ascii="Arial" w:hAnsi="Arial" w:cs="Arial"/>
        </w:rPr>
      </w:pPr>
    </w:p>
    <w:p w14:paraId="72E31DCF" w14:textId="77777777" w:rsidR="00E24262" w:rsidRPr="00DC5976" w:rsidRDefault="00E24262">
      <w:pPr>
        <w:rPr>
          <w:rFonts w:ascii="Arial" w:eastAsiaTheme="majorEastAsia" w:hAnsi="Arial" w:cs="Arial"/>
          <w:color w:val="0F4761" w:themeColor="accent1" w:themeShade="BF"/>
          <w:sz w:val="32"/>
          <w:szCs w:val="32"/>
        </w:rPr>
      </w:pPr>
      <w:r w:rsidRPr="00DC5976">
        <w:rPr>
          <w:rFonts w:ascii="Arial" w:hAnsi="Arial" w:cs="Arial"/>
        </w:rPr>
        <w:br w:type="page"/>
      </w:r>
    </w:p>
    <w:p w14:paraId="2494829F" w14:textId="2393A9BB" w:rsidR="00F459CB" w:rsidRPr="00DC5976" w:rsidRDefault="00F459CB" w:rsidP="00F459CB">
      <w:pPr>
        <w:pStyle w:val="Heading2"/>
        <w:rPr>
          <w:rFonts w:ascii="Arial" w:hAnsi="Arial" w:cs="Arial"/>
        </w:rPr>
      </w:pPr>
      <w:bookmarkStart w:id="7" w:name="_Toc201961080"/>
      <w:r w:rsidRPr="00DC5976">
        <w:rPr>
          <w:rFonts w:ascii="Arial" w:hAnsi="Arial" w:cs="Arial"/>
        </w:rPr>
        <w:lastRenderedPageBreak/>
        <w:t>STEEPLED Analysis</w:t>
      </w:r>
      <w:bookmarkEnd w:id="7"/>
    </w:p>
    <w:p w14:paraId="3BF72069" w14:textId="0CFEC04D" w:rsidR="00C974E5" w:rsidRPr="00DC5976" w:rsidRDefault="00C974E5" w:rsidP="00C974E5">
      <w:pPr>
        <w:rPr>
          <w:rFonts w:ascii="Arial" w:hAnsi="Arial" w:cs="Arial"/>
        </w:rPr>
      </w:pPr>
      <w:r w:rsidRPr="00DC5976">
        <w:rPr>
          <w:rFonts w:ascii="Arial" w:hAnsi="Arial" w:cs="Arial"/>
        </w:rPr>
        <w:t>Definition</w:t>
      </w:r>
    </w:p>
    <w:p w14:paraId="2D35E670" w14:textId="07D61BDA" w:rsidR="00C974E5" w:rsidRPr="00DC5976" w:rsidRDefault="00C974E5" w:rsidP="00C974E5">
      <w:pPr>
        <w:rPr>
          <w:rFonts w:ascii="Arial" w:hAnsi="Arial" w:cs="Arial"/>
        </w:rPr>
      </w:pPr>
      <w:r w:rsidRPr="00DC5976">
        <w:rPr>
          <w:rFonts w:ascii="Arial" w:hAnsi="Arial" w:cs="Arial"/>
        </w:rPr>
        <w:t>Role in consultancy</w:t>
      </w:r>
    </w:p>
    <w:p w14:paraId="52516B85" w14:textId="77777777" w:rsidR="00D83AB7" w:rsidRPr="00DC5976" w:rsidRDefault="00D83AB7" w:rsidP="00C974E5">
      <w:pPr>
        <w:rPr>
          <w:rFonts w:ascii="Arial" w:hAnsi="Arial" w:cs="Arial"/>
        </w:rPr>
      </w:pPr>
    </w:p>
    <w:p w14:paraId="16BDD01A" w14:textId="77777777" w:rsidR="00D83AB7" w:rsidRPr="00DC5976" w:rsidRDefault="00D83AB7" w:rsidP="00D83AB7">
      <w:pPr>
        <w:spacing w:line="360" w:lineRule="auto"/>
        <w:jc w:val="both"/>
        <w:rPr>
          <w:rFonts w:ascii="Arial" w:hAnsi="Arial" w:cs="Arial"/>
        </w:rPr>
      </w:pPr>
      <w:r w:rsidRPr="00DC5976">
        <w:rPr>
          <w:rFonts w:ascii="Arial" w:hAnsi="Arial" w:cs="Arial"/>
        </w:rPr>
        <w:t xml:space="preserve">According to external macro-environmental analysis, various factors strongly influence </w:t>
      </w:r>
      <w:proofErr w:type="spellStart"/>
      <w:r w:rsidRPr="00DC5976">
        <w:rPr>
          <w:rFonts w:ascii="Arial" w:hAnsi="Arial" w:cs="Arial"/>
        </w:rPr>
        <w:t>Chilworth</w:t>
      </w:r>
      <w:proofErr w:type="spellEnd"/>
      <w:r w:rsidRPr="00DC5976">
        <w:rPr>
          <w:rFonts w:ascii="Arial" w:hAnsi="Arial" w:cs="Arial"/>
        </w:rPr>
        <w:t xml:space="preserve"> Manor's room quality challenges, generating both pressures and opportunities that must be integrated into any strategic response.</w:t>
      </w:r>
    </w:p>
    <w:p w14:paraId="43571504" w14:textId="77777777" w:rsidR="00F459CB" w:rsidRPr="00DC5976" w:rsidRDefault="00F459CB">
      <w:pPr>
        <w:rPr>
          <w:rFonts w:ascii="Arial" w:hAnsi="Arial" w:cs="Arial"/>
        </w:rPr>
      </w:pPr>
    </w:p>
    <w:tbl>
      <w:tblPr>
        <w:tblW w:w="9062" w:type="dxa"/>
        <w:tblLook w:val="04A0" w:firstRow="1" w:lastRow="0" w:firstColumn="1" w:lastColumn="0" w:noHBand="0" w:noVBand="1"/>
      </w:tblPr>
      <w:tblGrid>
        <w:gridCol w:w="1751"/>
        <w:gridCol w:w="7311"/>
      </w:tblGrid>
      <w:tr w:rsidR="00D83AB7" w:rsidRPr="00DC5976" w14:paraId="31022A8F" w14:textId="77777777" w:rsidTr="00D83AB7">
        <w:trPr>
          <w:trHeight w:val="340"/>
        </w:trPr>
        <w:tc>
          <w:tcPr>
            <w:tcW w:w="1751" w:type="dxa"/>
            <w:tcBorders>
              <w:top w:val="single" w:sz="8" w:space="0" w:color="auto"/>
              <w:left w:val="single" w:sz="8" w:space="0" w:color="auto"/>
              <w:bottom w:val="single" w:sz="8" w:space="0" w:color="auto"/>
              <w:right w:val="single" w:sz="4" w:space="0" w:color="auto"/>
            </w:tcBorders>
            <w:shd w:val="clear" w:color="auto" w:fill="auto"/>
            <w:noWrap/>
            <w:vAlign w:val="center"/>
            <w:hideMark/>
          </w:tcPr>
          <w:p w14:paraId="0C08F9C9" w14:textId="77777777" w:rsidR="00F459CB" w:rsidRPr="00F459CB" w:rsidRDefault="00F459CB" w:rsidP="00F459CB">
            <w:pPr>
              <w:rPr>
                <w:rFonts w:ascii="Arial" w:eastAsia="Times New Roman" w:hAnsi="Arial" w:cs="Arial"/>
                <w:b/>
                <w:bCs/>
                <w:color w:val="000000"/>
                <w:kern w:val="0"/>
                <w:lang w:eastAsia="en-GB"/>
                <w14:ligatures w14:val="none"/>
              </w:rPr>
            </w:pPr>
            <w:r w:rsidRPr="00F459CB">
              <w:rPr>
                <w:rFonts w:ascii="Arial" w:eastAsia="Times New Roman" w:hAnsi="Arial" w:cs="Arial"/>
                <w:b/>
                <w:bCs/>
                <w:color w:val="000000"/>
                <w:kern w:val="0"/>
                <w:lang w:eastAsia="en-GB"/>
                <w14:ligatures w14:val="none"/>
              </w:rPr>
              <w:t>Factor</w:t>
            </w:r>
          </w:p>
        </w:tc>
        <w:tc>
          <w:tcPr>
            <w:tcW w:w="7311" w:type="dxa"/>
            <w:tcBorders>
              <w:top w:val="single" w:sz="8" w:space="0" w:color="auto"/>
              <w:left w:val="nil"/>
              <w:bottom w:val="single" w:sz="8" w:space="0" w:color="auto"/>
              <w:right w:val="single" w:sz="8" w:space="0" w:color="auto"/>
            </w:tcBorders>
            <w:shd w:val="clear" w:color="auto" w:fill="auto"/>
            <w:noWrap/>
            <w:vAlign w:val="bottom"/>
            <w:hideMark/>
          </w:tcPr>
          <w:p w14:paraId="4F6356B5" w14:textId="77777777" w:rsidR="00F459CB" w:rsidRPr="00F459CB" w:rsidRDefault="00F459CB" w:rsidP="00F459CB">
            <w:pPr>
              <w:rPr>
                <w:rFonts w:ascii="Arial" w:eastAsia="Times New Roman" w:hAnsi="Arial" w:cs="Arial"/>
                <w:b/>
                <w:bCs/>
                <w:color w:val="000000"/>
                <w:kern w:val="0"/>
                <w:lang w:eastAsia="en-GB"/>
                <w14:ligatures w14:val="none"/>
              </w:rPr>
            </w:pPr>
            <w:r w:rsidRPr="00F459CB">
              <w:rPr>
                <w:rFonts w:ascii="Arial" w:eastAsia="Times New Roman" w:hAnsi="Arial" w:cs="Arial"/>
                <w:b/>
                <w:bCs/>
                <w:color w:val="000000"/>
                <w:kern w:val="0"/>
                <w:lang w:eastAsia="en-GB"/>
                <w14:ligatures w14:val="none"/>
              </w:rPr>
              <w:t xml:space="preserve">Description &amp; Relevance to </w:t>
            </w:r>
            <w:proofErr w:type="spellStart"/>
            <w:r w:rsidRPr="00F459CB">
              <w:rPr>
                <w:rFonts w:ascii="Arial" w:eastAsia="Times New Roman" w:hAnsi="Arial" w:cs="Arial"/>
                <w:b/>
                <w:bCs/>
                <w:color w:val="000000"/>
                <w:kern w:val="0"/>
                <w:lang w:eastAsia="en-GB"/>
                <w14:ligatures w14:val="none"/>
              </w:rPr>
              <w:t>Chilworth</w:t>
            </w:r>
            <w:proofErr w:type="spellEnd"/>
            <w:r w:rsidRPr="00F459CB">
              <w:rPr>
                <w:rFonts w:ascii="Arial" w:eastAsia="Times New Roman" w:hAnsi="Arial" w:cs="Arial"/>
                <w:b/>
                <w:bCs/>
                <w:color w:val="000000"/>
                <w:kern w:val="0"/>
                <w:lang w:eastAsia="en-GB"/>
                <w14:ligatures w14:val="none"/>
              </w:rPr>
              <w:t xml:space="preserve"> Manor Hotel</w:t>
            </w:r>
          </w:p>
        </w:tc>
      </w:tr>
      <w:tr w:rsidR="00D83AB7" w:rsidRPr="00DC5976" w14:paraId="3B108E4A" w14:textId="77777777" w:rsidTr="00D83AB7">
        <w:trPr>
          <w:trHeight w:val="1020"/>
        </w:trPr>
        <w:tc>
          <w:tcPr>
            <w:tcW w:w="1751" w:type="dxa"/>
            <w:tcBorders>
              <w:top w:val="nil"/>
              <w:left w:val="single" w:sz="4" w:space="0" w:color="auto"/>
              <w:bottom w:val="single" w:sz="4" w:space="0" w:color="auto"/>
              <w:right w:val="single" w:sz="4" w:space="0" w:color="auto"/>
            </w:tcBorders>
            <w:shd w:val="clear" w:color="auto" w:fill="auto"/>
            <w:noWrap/>
            <w:vAlign w:val="center"/>
            <w:hideMark/>
          </w:tcPr>
          <w:p w14:paraId="3B276A65" w14:textId="77777777" w:rsidR="00F459CB" w:rsidRPr="00F459CB" w:rsidRDefault="00F459CB" w:rsidP="00F459CB">
            <w:pPr>
              <w:rPr>
                <w:rFonts w:ascii="Arial" w:eastAsia="Times New Roman" w:hAnsi="Arial" w:cs="Arial"/>
                <w:color w:val="000000"/>
                <w:kern w:val="0"/>
                <w:lang w:eastAsia="en-GB"/>
                <w14:ligatures w14:val="none"/>
              </w:rPr>
            </w:pPr>
            <w:r w:rsidRPr="00F459CB">
              <w:rPr>
                <w:rFonts w:ascii="Arial" w:eastAsia="Times New Roman" w:hAnsi="Arial" w:cs="Arial"/>
                <w:color w:val="000000"/>
                <w:kern w:val="0"/>
                <w:lang w:eastAsia="en-GB"/>
                <w14:ligatures w14:val="none"/>
              </w:rPr>
              <w:t>Social</w:t>
            </w:r>
          </w:p>
        </w:tc>
        <w:tc>
          <w:tcPr>
            <w:tcW w:w="7311" w:type="dxa"/>
            <w:tcBorders>
              <w:top w:val="nil"/>
              <w:left w:val="nil"/>
              <w:bottom w:val="single" w:sz="4" w:space="0" w:color="auto"/>
              <w:right w:val="single" w:sz="4" w:space="0" w:color="auto"/>
            </w:tcBorders>
            <w:shd w:val="clear" w:color="auto" w:fill="auto"/>
            <w:vAlign w:val="center"/>
            <w:hideMark/>
          </w:tcPr>
          <w:p w14:paraId="7229723D" w14:textId="77777777" w:rsidR="00F459CB" w:rsidRPr="00F459CB" w:rsidRDefault="00F459CB" w:rsidP="00F459CB">
            <w:pPr>
              <w:jc w:val="both"/>
              <w:rPr>
                <w:rFonts w:ascii="Arial" w:eastAsia="Times New Roman" w:hAnsi="Arial" w:cs="Arial"/>
                <w:i/>
                <w:iCs/>
                <w:color w:val="000000"/>
                <w:kern w:val="0"/>
                <w:lang w:eastAsia="en-GB"/>
                <w14:ligatures w14:val="none"/>
              </w:rPr>
            </w:pPr>
            <w:r w:rsidRPr="00F459CB">
              <w:rPr>
                <w:rFonts w:ascii="Arial" w:eastAsia="Times New Roman" w:hAnsi="Arial" w:cs="Arial"/>
                <w:i/>
                <w:iCs/>
                <w:color w:val="000000"/>
                <w:kern w:val="0"/>
                <w:lang w:eastAsia="en-GB"/>
                <w14:ligatures w14:val="none"/>
              </w:rPr>
              <w:t>Changing guest expectations for modern, comfortable rooms; increased reliance on online reviews for booking decisions.</w:t>
            </w:r>
          </w:p>
        </w:tc>
      </w:tr>
      <w:tr w:rsidR="00D83AB7" w:rsidRPr="00DC5976" w14:paraId="1C135B37" w14:textId="77777777" w:rsidTr="00D83AB7">
        <w:trPr>
          <w:trHeight w:val="1360"/>
        </w:trPr>
        <w:tc>
          <w:tcPr>
            <w:tcW w:w="1751" w:type="dxa"/>
            <w:tcBorders>
              <w:top w:val="nil"/>
              <w:left w:val="single" w:sz="4" w:space="0" w:color="auto"/>
              <w:bottom w:val="single" w:sz="4" w:space="0" w:color="auto"/>
              <w:right w:val="single" w:sz="4" w:space="0" w:color="auto"/>
            </w:tcBorders>
            <w:shd w:val="clear" w:color="auto" w:fill="auto"/>
            <w:noWrap/>
            <w:vAlign w:val="center"/>
            <w:hideMark/>
          </w:tcPr>
          <w:p w14:paraId="052F7797" w14:textId="77777777" w:rsidR="00F459CB" w:rsidRPr="00F459CB" w:rsidRDefault="00F459CB" w:rsidP="00F459CB">
            <w:pPr>
              <w:rPr>
                <w:rFonts w:ascii="Arial" w:eastAsia="Times New Roman" w:hAnsi="Arial" w:cs="Arial"/>
                <w:color w:val="000000"/>
                <w:kern w:val="0"/>
                <w:lang w:eastAsia="en-GB"/>
                <w14:ligatures w14:val="none"/>
              </w:rPr>
            </w:pPr>
            <w:r w:rsidRPr="00F459CB">
              <w:rPr>
                <w:rFonts w:ascii="Arial" w:eastAsia="Times New Roman" w:hAnsi="Arial" w:cs="Arial"/>
                <w:color w:val="000000"/>
                <w:kern w:val="0"/>
                <w:lang w:eastAsia="en-GB"/>
                <w14:ligatures w14:val="none"/>
              </w:rPr>
              <w:t>Technologic</w:t>
            </w:r>
          </w:p>
        </w:tc>
        <w:tc>
          <w:tcPr>
            <w:tcW w:w="7311" w:type="dxa"/>
            <w:tcBorders>
              <w:top w:val="nil"/>
              <w:left w:val="nil"/>
              <w:bottom w:val="single" w:sz="4" w:space="0" w:color="auto"/>
              <w:right w:val="single" w:sz="4" w:space="0" w:color="auto"/>
            </w:tcBorders>
            <w:shd w:val="clear" w:color="auto" w:fill="auto"/>
            <w:vAlign w:val="center"/>
            <w:hideMark/>
          </w:tcPr>
          <w:p w14:paraId="090B9302" w14:textId="77777777" w:rsidR="00F459CB" w:rsidRPr="00F459CB" w:rsidRDefault="00F459CB" w:rsidP="00F459CB">
            <w:pPr>
              <w:jc w:val="both"/>
              <w:rPr>
                <w:rFonts w:ascii="Arial" w:eastAsia="Times New Roman" w:hAnsi="Arial" w:cs="Arial"/>
                <w:i/>
                <w:iCs/>
                <w:color w:val="000000"/>
                <w:kern w:val="0"/>
                <w:lang w:eastAsia="en-GB"/>
                <w14:ligatures w14:val="none"/>
              </w:rPr>
            </w:pPr>
            <w:r w:rsidRPr="00F459CB">
              <w:rPr>
                <w:rFonts w:ascii="Arial" w:eastAsia="Times New Roman" w:hAnsi="Arial" w:cs="Arial"/>
                <w:i/>
                <w:iCs/>
                <w:color w:val="000000"/>
                <w:kern w:val="0"/>
                <w:lang w:eastAsia="en-GB"/>
                <w14:ligatures w14:val="none"/>
              </w:rPr>
              <w:t xml:space="preserve">Need for investment in modern amenities (e.g., smart TVs, high-speed </w:t>
            </w:r>
            <w:proofErr w:type="spellStart"/>
            <w:r w:rsidRPr="00F459CB">
              <w:rPr>
                <w:rFonts w:ascii="Arial" w:eastAsia="Times New Roman" w:hAnsi="Arial" w:cs="Arial"/>
                <w:i/>
                <w:iCs/>
                <w:color w:val="000000"/>
                <w:kern w:val="0"/>
                <w:lang w:eastAsia="en-GB"/>
                <w14:ligatures w14:val="none"/>
              </w:rPr>
              <w:t>WiFi</w:t>
            </w:r>
            <w:proofErr w:type="spellEnd"/>
            <w:r w:rsidRPr="00F459CB">
              <w:rPr>
                <w:rFonts w:ascii="Arial" w:eastAsia="Times New Roman" w:hAnsi="Arial" w:cs="Arial"/>
                <w:i/>
                <w:iCs/>
                <w:color w:val="000000"/>
                <w:kern w:val="0"/>
                <w:lang w:eastAsia="en-GB"/>
                <w14:ligatures w14:val="none"/>
              </w:rPr>
              <w:t>, energy-efficient lighting) to meet guest expectations.</w:t>
            </w:r>
          </w:p>
        </w:tc>
      </w:tr>
      <w:tr w:rsidR="00D83AB7" w:rsidRPr="00DC5976" w14:paraId="7B58BF2B" w14:textId="77777777" w:rsidTr="00D83AB7">
        <w:trPr>
          <w:trHeight w:val="1020"/>
        </w:trPr>
        <w:tc>
          <w:tcPr>
            <w:tcW w:w="1751" w:type="dxa"/>
            <w:tcBorders>
              <w:top w:val="nil"/>
              <w:left w:val="single" w:sz="4" w:space="0" w:color="auto"/>
              <w:bottom w:val="single" w:sz="4" w:space="0" w:color="auto"/>
              <w:right w:val="single" w:sz="4" w:space="0" w:color="auto"/>
            </w:tcBorders>
            <w:shd w:val="clear" w:color="auto" w:fill="auto"/>
            <w:noWrap/>
            <w:vAlign w:val="center"/>
            <w:hideMark/>
          </w:tcPr>
          <w:p w14:paraId="2D9F1C42" w14:textId="77777777" w:rsidR="00F459CB" w:rsidRPr="00F459CB" w:rsidRDefault="00F459CB" w:rsidP="00F459CB">
            <w:pPr>
              <w:rPr>
                <w:rFonts w:ascii="Arial" w:eastAsia="Times New Roman" w:hAnsi="Arial" w:cs="Arial"/>
                <w:color w:val="000000"/>
                <w:kern w:val="0"/>
                <w:lang w:eastAsia="en-GB"/>
                <w14:ligatures w14:val="none"/>
              </w:rPr>
            </w:pPr>
            <w:r w:rsidRPr="00F459CB">
              <w:rPr>
                <w:rFonts w:ascii="Arial" w:eastAsia="Times New Roman" w:hAnsi="Arial" w:cs="Arial"/>
                <w:color w:val="000000"/>
                <w:kern w:val="0"/>
                <w:lang w:eastAsia="en-GB"/>
                <w14:ligatures w14:val="none"/>
              </w:rPr>
              <w:t>Economic</w:t>
            </w:r>
          </w:p>
        </w:tc>
        <w:tc>
          <w:tcPr>
            <w:tcW w:w="7311" w:type="dxa"/>
            <w:tcBorders>
              <w:top w:val="nil"/>
              <w:left w:val="nil"/>
              <w:bottom w:val="single" w:sz="4" w:space="0" w:color="auto"/>
              <w:right w:val="single" w:sz="4" w:space="0" w:color="auto"/>
            </w:tcBorders>
            <w:shd w:val="clear" w:color="auto" w:fill="auto"/>
            <w:vAlign w:val="center"/>
            <w:hideMark/>
          </w:tcPr>
          <w:p w14:paraId="4C0BCA32" w14:textId="77777777" w:rsidR="00F459CB" w:rsidRPr="00F459CB" w:rsidRDefault="00F459CB" w:rsidP="00F459CB">
            <w:pPr>
              <w:jc w:val="both"/>
              <w:rPr>
                <w:rFonts w:ascii="Arial" w:eastAsia="Times New Roman" w:hAnsi="Arial" w:cs="Arial"/>
                <w:i/>
                <w:iCs/>
                <w:color w:val="000000"/>
                <w:kern w:val="0"/>
                <w:lang w:eastAsia="en-GB"/>
                <w14:ligatures w14:val="none"/>
              </w:rPr>
            </w:pPr>
            <w:r w:rsidRPr="00F459CB">
              <w:rPr>
                <w:rFonts w:ascii="Arial" w:eastAsia="Times New Roman" w:hAnsi="Arial" w:cs="Arial"/>
                <w:i/>
                <w:iCs/>
                <w:color w:val="000000"/>
                <w:kern w:val="0"/>
                <w:lang w:eastAsia="en-GB"/>
                <w14:ligatures w14:val="none"/>
              </w:rPr>
              <w:t>Budget constraints may limit refurbishment; however, investment is necessary to remain competitive and maintain revenue.</w:t>
            </w:r>
          </w:p>
        </w:tc>
      </w:tr>
      <w:tr w:rsidR="00D83AB7" w:rsidRPr="00DC5976" w14:paraId="4EA1237B" w14:textId="77777777" w:rsidTr="00D83AB7">
        <w:trPr>
          <w:trHeight w:val="1020"/>
        </w:trPr>
        <w:tc>
          <w:tcPr>
            <w:tcW w:w="1751" w:type="dxa"/>
            <w:tcBorders>
              <w:top w:val="nil"/>
              <w:left w:val="single" w:sz="4" w:space="0" w:color="auto"/>
              <w:bottom w:val="single" w:sz="4" w:space="0" w:color="auto"/>
              <w:right w:val="single" w:sz="4" w:space="0" w:color="auto"/>
            </w:tcBorders>
            <w:shd w:val="clear" w:color="auto" w:fill="auto"/>
            <w:noWrap/>
            <w:vAlign w:val="center"/>
            <w:hideMark/>
          </w:tcPr>
          <w:p w14:paraId="16AAE11D" w14:textId="77777777" w:rsidR="00F459CB" w:rsidRPr="00F459CB" w:rsidRDefault="00F459CB" w:rsidP="00F459CB">
            <w:pPr>
              <w:rPr>
                <w:rFonts w:ascii="Arial" w:eastAsia="Times New Roman" w:hAnsi="Arial" w:cs="Arial"/>
                <w:color w:val="000000"/>
                <w:kern w:val="0"/>
                <w:lang w:eastAsia="en-GB"/>
                <w14:ligatures w14:val="none"/>
              </w:rPr>
            </w:pPr>
            <w:r w:rsidRPr="00F459CB">
              <w:rPr>
                <w:rFonts w:ascii="Arial" w:eastAsia="Times New Roman" w:hAnsi="Arial" w:cs="Arial"/>
                <w:color w:val="000000"/>
                <w:kern w:val="0"/>
                <w:lang w:eastAsia="en-GB"/>
                <w14:ligatures w14:val="none"/>
              </w:rPr>
              <w:t>Environmental</w:t>
            </w:r>
          </w:p>
        </w:tc>
        <w:tc>
          <w:tcPr>
            <w:tcW w:w="7311" w:type="dxa"/>
            <w:tcBorders>
              <w:top w:val="nil"/>
              <w:left w:val="nil"/>
              <w:bottom w:val="single" w:sz="4" w:space="0" w:color="auto"/>
              <w:right w:val="single" w:sz="4" w:space="0" w:color="auto"/>
            </w:tcBorders>
            <w:shd w:val="clear" w:color="auto" w:fill="auto"/>
            <w:vAlign w:val="center"/>
            <w:hideMark/>
          </w:tcPr>
          <w:p w14:paraId="348ADF31" w14:textId="77777777" w:rsidR="00F459CB" w:rsidRPr="00F459CB" w:rsidRDefault="00F459CB" w:rsidP="00F459CB">
            <w:pPr>
              <w:jc w:val="both"/>
              <w:rPr>
                <w:rFonts w:ascii="Arial" w:eastAsia="Times New Roman" w:hAnsi="Arial" w:cs="Arial"/>
                <w:i/>
                <w:iCs/>
                <w:color w:val="000000"/>
                <w:kern w:val="0"/>
                <w:lang w:eastAsia="en-GB"/>
                <w14:ligatures w14:val="none"/>
              </w:rPr>
            </w:pPr>
            <w:r w:rsidRPr="00F459CB">
              <w:rPr>
                <w:rFonts w:ascii="Arial" w:eastAsia="Times New Roman" w:hAnsi="Arial" w:cs="Arial"/>
                <w:i/>
                <w:iCs/>
                <w:color w:val="000000"/>
                <w:kern w:val="0"/>
                <w:lang w:eastAsia="en-GB"/>
                <w14:ligatures w14:val="none"/>
              </w:rPr>
              <w:t>Pressure to adopt sustainable practices (e.g., energy efficiency, waste reduction) in room refurbishments.</w:t>
            </w:r>
          </w:p>
        </w:tc>
      </w:tr>
      <w:tr w:rsidR="00D83AB7" w:rsidRPr="00DC5976" w14:paraId="705BA45E" w14:textId="77777777" w:rsidTr="00D83AB7">
        <w:trPr>
          <w:trHeight w:val="1020"/>
        </w:trPr>
        <w:tc>
          <w:tcPr>
            <w:tcW w:w="1751" w:type="dxa"/>
            <w:tcBorders>
              <w:top w:val="nil"/>
              <w:left w:val="single" w:sz="4" w:space="0" w:color="auto"/>
              <w:bottom w:val="single" w:sz="4" w:space="0" w:color="auto"/>
              <w:right w:val="single" w:sz="4" w:space="0" w:color="auto"/>
            </w:tcBorders>
            <w:shd w:val="clear" w:color="auto" w:fill="auto"/>
            <w:noWrap/>
            <w:vAlign w:val="center"/>
            <w:hideMark/>
          </w:tcPr>
          <w:p w14:paraId="16DB06DE" w14:textId="77777777" w:rsidR="00F459CB" w:rsidRPr="00F459CB" w:rsidRDefault="00F459CB" w:rsidP="00F459CB">
            <w:pPr>
              <w:rPr>
                <w:rFonts w:ascii="Arial" w:eastAsia="Times New Roman" w:hAnsi="Arial" w:cs="Arial"/>
                <w:color w:val="000000"/>
                <w:kern w:val="0"/>
                <w:lang w:eastAsia="en-GB"/>
                <w14:ligatures w14:val="none"/>
              </w:rPr>
            </w:pPr>
            <w:r w:rsidRPr="00F459CB">
              <w:rPr>
                <w:rFonts w:ascii="Arial" w:eastAsia="Times New Roman" w:hAnsi="Arial" w:cs="Arial"/>
                <w:color w:val="000000"/>
                <w:kern w:val="0"/>
                <w:lang w:eastAsia="en-GB"/>
                <w14:ligatures w14:val="none"/>
              </w:rPr>
              <w:t>Political</w:t>
            </w:r>
          </w:p>
        </w:tc>
        <w:tc>
          <w:tcPr>
            <w:tcW w:w="7311" w:type="dxa"/>
            <w:tcBorders>
              <w:top w:val="nil"/>
              <w:left w:val="nil"/>
              <w:bottom w:val="single" w:sz="4" w:space="0" w:color="auto"/>
              <w:right w:val="single" w:sz="4" w:space="0" w:color="auto"/>
            </w:tcBorders>
            <w:shd w:val="clear" w:color="auto" w:fill="auto"/>
            <w:vAlign w:val="center"/>
            <w:hideMark/>
          </w:tcPr>
          <w:p w14:paraId="6BA33CAD" w14:textId="77777777" w:rsidR="00F459CB" w:rsidRPr="00F459CB" w:rsidRDefault="00F459CB" w:rsidP="00F459CB">
            <w:pPr>
              <w:jc w:val="both"/>
              <w:rPr>
                <w:rFonts w:ascii="Arial" w:eastAsia="Times New Roman" w:hAnsi="Arial" w:cs="Arial"/>
                <w:i/>
                <w:iCs/>
                <w:color w:val="000000"/>
                <w:kern w:val="0"/>
                <w:lang w:eastAsia="en-GB"/>
                <w14:ligatures w14:val="none"/>
              </w:rPr>
            </w:pPr>
            <w:r w:rsidRPr="00F459CB">
              <w:rPr>
                <w:rFonts w:ascii="Arial" w:eastAsia="Times New Roman" w:hAnsi="Arial" w:cs="Arial"/>
                <w:i/>
                <w:iCs/>
                <w:color w:val="000000"/>
                <w:kern w:val="0"/>
                <w:lang w:eastAsia="en-GB"/>
                <w14:ligatures w14:val="none"/>
              </w:rPr>
              <w:t>Compliance with local regulations and planning permissions for refurbishment projects.</w:t>
            </w:r>
          </w:p>
        </w:tc>
      </w:tr>
      <w:tr w:rsidR="00D83AB7" w:rsidRPr="00DC5976" w14:paraId="3243D2A7" w14:textId="77777777" w:rsidTr="00D83AB7">
        <w:trPr>
          <w:trHeight w:val="680"/>
        </w:trPr>
        <w:tc>
          <w:tcPr>
            <w:tcW w:w="1751" w:type="dxa"/>
            <w:tcBorders>
              <w:top w:val="nil"/>
              <w:left w:val="single" w:sz="4" w:space="0" w:color="auto"/>
              <w:bottom w:val="single" w:sz="4" w:space="0" w:color="auto"/>
              <w:right w:val="single" w:sz="4" w:space="0" w:color="auto"/>
            </w:tcBorders>
            <w:shd w:val="clear" w:color="auto" w:fill="auto"/>
            <w:noWrap/>
            <w:vAlign w:val="center"/>
            <w:hideMark/>
          </w:tcPr>
          <w:p w14:paraId="06BD9D2B" w14:textId="77777777" w:rsidR="00F459CB" w:rsidRPr="00F459CB" w:rsidRDefault="00F459CB" w:rsidP="00F459CB">
            <w:pPr>
              <w:rPr>
                <w:rFonts w:ascii="Arial" w:eastAsia="Times New Roman" w:hAnsi="Arial" w:cs="Arial"/>
                <w:color w:val="000000"/>
                <w:kern w:val="0"/>
                <w:lang w:eastAsia="en-GB"/>
                <w14:ligatures w14:val="none"/>
              </w:rPr>
            </w:pPr>
            <w:r w:rsidRPr="00F459CB">
              <w:rPr>
                <w:rFonts w:ascii="Arial" w:eastAsia="Times New Roman" w:hAnsi="Arial" w:cs="Arial"/>
                <w:color w:val="000000"/>
                <w:kern w:val="0"/>
                <w:lang w:eastAsia="en-GB"/>
                <w14:ligatures w14:val="none"/>
              </w:rPr>
              <w:t>Legal</w:t>
            </w:r>
          </w:p>
        </w:tc>
        <w:tc>
          <w:tcPr>
            <w:tcW w:w="7311" w:type="dxa"/>
            <w:tcBorders>
              <w:top w:val="nil"/>
              <w:left w:val="nil"/>
              <w:bottom w:val="single" w:sz="4" w:space="0" w:color="auto"/>
              <w:right w:val="single" w:sz="4" w:space="0" w:color="auto"/>
            </w:tcBorders>
            <w:shd w:val="clear" w:color="auto" w:fill="auto"/>
            <w:vAlign w:val="center"/>
            <w:hideMark/>
          </w:tcPr>
          <w:p w14:paraId="33432734" w14:textId="77777777" w:rsidR="00F459CB" w:rsidRPr="00F459CB" w:rsidRDefault="00F459CB" w:rsidP="00F459CB">
            <w:pPr>
              <w:jc w:val="both"/>
              <w:rPr>
                <w:rFonts w:ascii="Arial" w:eastAsia="Times New Roman" w:hAnsi="Arial" w:cs="Arial"/>
                <w:i/>
                <w:iCs/>
                <w:color w:val="000000"/>
                <w:kern w:val="0"/>
                <w:lang w:eastAsia="en-GB"/>
                <w14:ligatures w14:val="none"/>
              </w:rPr>
            </w:pPr>
            <w:r w:rsidRPr="00F459CB">
              <w:rPr>
                <w:rFonts w:ascii="Arial" w:eastAsia="Times New Roman" w:hAnsi="Arial" w:cs="Arial"/>
                <w:i/>
                <w:iCs/>
                <w:color w:val="000000"/>
                <w:kern w:val="0"/>
                <w:lang w:eastAsia="en-GB"/>
                <w14:ligatures w14:val="none"/>
              </w:rPr>
              <w:t>Ensuring refurbishments meet fire safety, accessibility, and health standards.</w:t>
            </w:r>
          </w:p>
        </w:tc>
      </w:tr>
      <w:tr w:rsidR="00D83AB7" w:rsidRPr="00DC5976" w14:paraId="478B9A29" w14:textId="77777777" w:rsidTr="00D83AB7">
        <w:trPr>
          <w:trHeight w:val="1020"/>
        </w:trPr>
        <w:tc>
          <w:tcPr>
            <w:tcW w:w="1751" w:type="dxa"/>
            <w:tcBorders>
              <w:top w:val="nil"/>
              <w:left w:val="single" w:sz="4" w:space="0" w:color="auto"/>
              <w:bottom w:val="single" w:sz="4" w:space="0" w:color="auto"/>
              <w:right w:val="single" w:sz="4" w:space="0" w:color="auto"/>
            </w:tcBorders>
            <w:shd w:val="clear" w:color="auto" w:fill="auto"/>
            <w:noWrap/>
            <w:vAlign w:val="center"/>
            <w:hideMark/>
          </w:tcPr>
          <w:p w14:paraId="6EF5258F" w14:textId="77777777" w:rsidR="00F459CB" w:rsidRPr="00F459CB" w:rsidRDefault="00F459CB" w:rsidP="00F459CB">
            <w:pPr>
              <w:rPr>
                <w:rFonts w:ascii="Arial" w:eastAsia="Times New Roman" w:hAnsi="Arial" w:cs="Arial"/>
                <w:color w:val="000000"/>
                <w:kern w:val="0"/>
                <w:lang w:eastAsia="en-GB"/>
                <w14:ligatures w14:val="none"/>
              </w:rPr>
            </w:pPr>
            <w:r w:rsidRPr="00F459CB">
              <w:rPr>
                <w:rFonts w:ascii="Arial" w:eastAsia="Times New Roman" w:hAnsi="Arial" w:cs="Arial"/>
                <w:color w:val="000000"/>
                <w:kern w:val="0"/>
                <w:lang w:eastAsia="en-GB"/>
                <w14:ligatures w14:val="none"/>
              </w:rPr>
              <w:t>Ethical</w:t>
            </w:r>
          </w:p>
        </w:tc>
        <w:tc>
          <w:tcPr>
            <w:tcW w:w="7311" w:type="dxa"/>
            <w:tcBorders>
              <w:top w:val="nil"/>
              <w:left w:val="nil"/>
              <w:bottom w:val="single" w:sz="4" w:space="0" w:color="auto"/>
              <w:right w:val="single" w:sz="4" w:space="0" w:color="auto"/>
            </w:tcBorders>
            <w:shd w:val="clear" w:color="auto" w:fill="auto"/>
            <w:vAlign w:val="center"/>
            <w:hideMark/>
          </w:tcPr>
          <w:p w14:paraId="4DAED76F" w14:textId="77777777" w:rsidR="00F459CB" w:rsidRPr="00F459CB" w:rsidRDefault="00F459CB" w:rsidP="00F459CB">
            <w:pPr>
              <w:jc w:val="both"/>
              <w:rPr>
                <w:rFonts w:ascii="Arial" w:eastAsia="Times New Roman" w:hAnsi="Arial" w:cs="Arial"/>
                <w:i/>
                <w:iCs/>
                <w:color w:val="000000"/>
                <w:kern w:val="0"/>
                <w:lang w:eastAsia="en-GB"/>
                <w14:ligatures w14:val="none"/>
              </w:rPr>
            </w:pPr>
            <w:r w:rsidRPr="00F459CB">
              <w:rPr>
                <w:rFonts w:ascii="Arial" w:eastAsia="Times New Roman" w:hAnsi="Arial" w:cs="Arial"/>
                <w:i/>
                <w:iCs/>
                <w:color w:val="000000"/>
                <w:kern w:val="0"/>
                <w:lang w:eastAsia="en-GB"/>
                <w14:ligatures w14:val="none"/>
              </w:rPr>
              <w:t>Transparency in addressing guest complaints and ensuring fair treatment of staff during change processes.</w:t>
            </w:r>
          </w:p>
        </w:tc>
      </w:tr>
      <w:tr w:rsidR="00D83AB7" w:rsidRPr="00DC5976" w14:paraId="5D8A8788" w14:textId="77777777" w:rsidTr="00D83AB7">
        <w:trPr>
          <w:trHeight w:val="1020"/>
        </w:trPr>
        <w:tc>
          <w:tcPr>
            <w:tcW w:w="1751" w:type="dxa"/>
            <w:tcBorders>
              <w:top w:val="nil"/>
              <w:left w:val="single" w:sz="4" w:space="0" w:color="auto"/>
              <w:bottom w:val="single" w:sz="4" w:space="0" w:color="auto"/>
              <w:right w:val="single" w:sz="4" w:space="0" w:color="auto"/>
            </w:tcBorders>
            <w:shd w:val="clear" w:color="auto" w:fill="auto"/>
            <w:noWrap/>
            <w:vAlign w:val="center"/>
            <w:hideMark/>
          </w:tcPr>
          <w:p w14:paraId="51A5F2C2" w14:textId="77777777" w:rsidR="00F459CB" w:rsidRPr="00F459CB" w:rsidRDefault="00F459CB" w:rsidP="00F459CB">
            <w:pPr>
              <w:rPr>
                <w:rFonts w:ascii="Arial" w:eastAsia="Times New Roman" w:hAnsi="Arial" w:cs="Arial"/>
                <w:color w:val="000000"/>
                <w:kern w:val="0"/>
                <w:lang w:eastAsia="en-GB"/>
                <w14:ligatures w14:val="none"/>
              </w:rPr>
            </w:pPr>
            <w:r w:rsidRPr="00F459CB">
              <w:rPr>
                <w:rFonts w:ascii="Arial" w:eastAsia="Times New Roman" w:hAnsi="Arial" w:cs="Arial"/>
                <w:color w:val="000000"/>
                <w:kern w:val="0"/>
                <w:lang w:eastAsia="en-GB"/>
                <w14:ligatures w14:val="none"/>
              </w:rPr>
              <w:t>Demographic</w:t>
            </w:r>
          </w:p>
        </w:tc>
        <w:tc>
          <w:tcPr>
            <w:tcW w:w="7311" w:type="dxa"/>
            <w:tcBorders>
              <w:top w:val="nil"/>
              <w:left w:val="nil"/>
              <w:bottom w:val="single" w:sz="4" w:space="0" w:color="auto"/>
              <w:right w:val="single" w:sz="4" w:space="0" w:color="auto"/>
            </w:tcBorders>
            <w:shd w:val="clear" w:color="auto" w:fill="auto"/>
            <w:vAlign w:val="center"/>
            <w:hideMark/>
          </w:tcPr>
          <w:p w14:paraId="665ECA7A" w14:textId="5A758DF7" w:rsidR="00F459CB" w:rsidRPr="00F459CB" w:rsidRDefault="00F459CB" w:rsidP="00F459CB">
            <w:pPr>
              <w:jc w:val="both"/>
              <w:rPr>
                <w:rFonts w:ascii="Arial" w:eastAsia="Times New Roman" w:hAnsi="Arial" w:cs="Arial"/>
                <w:i/>
                <w:iCs/>
                <w:color w:val="000000"/>
                <w:kern w:val="0"/>
                <w:lang w:eastAsia="en-GB"/>
                <w14:ligatures w14:val="none"/>
              </w:rPr>
            </w:pPr>
            <w:r w:rsidRPr="00F459CB">
              <w:rPr>
                <w:rFonts w:ascii="Arial" w:eastAsia="Times New Roman" w:hAnsi="Arial" w:cs="Arial"/>
                <w:i/>
                <w:iCs/>
                <w:color w:val="000000"/>
                <w:kern w:val="0"/>
                <w:lang w:eastAsia="en-GB"/>
                <w14:ligatures w14:val="none"/>
              </w:rPr>
              <w:t xml:space="preserve">Catering to a diverse clientele, including business </w:t>
            </w:r>
            <w:r w:rsidRPr="00DC5976">
              <w:rPr>
                <w:rFonts w:ascii="Arial" w:eastAsia="Times New Roman" w:hAnsi="Arial" w:cs="Arial"/>
                <w:i/>
                <w:iCs/>
                <w:color w:val="000000"/>
                <w:kern w:val="0"/>
                <w:lang w:eastAsia="en-GB"/>
                <w14:ligatures w14:val="none"/>
              </w:rPr>
              <w:t>travellers</w:t>
            </w:r>
            <w:r w:rsidRPr="00F459CB">
              <w:rPr>
                <w:rFonts w:ascii="Arial" w:eastAsia="Times New Roman" w:hAnsi="Arial" w:cs="Arial"/>
                <w:i/>
                <w:iCs/>
                <w:color w:val="000000"/>
                <w:kern w:val="0"/>
                <w:lang w:eastAsia="en-GB"/>
                <w14:ligatures w14:val="none"/>
              </w:rPr>
              <w:t>, families, and leisure guests, all with varying expectations.</w:t>
            </w:r>
          </w:p>
        </w:tc>
      </w:tr>
      <w:tr w:rsidR="00D83AB7" w:rsidRPr="00DC5976" w14:paraId="4F56F186" w14:textId="77777777" w:rsidTr="00D83AB7">
        <w:trPr>
          <w:trHeight w:val="1020"/>
        </w:trPr>
        <w:tc>
          <w:tcPr>
            <w:tcW w:w="1751" w:type="dxa"/>
            <w:tcBorders>
              <w:top w:val="nil"/>
              <w:left w:val="single" w:sz="4" w:space="0" w:color="auto"/>
              <w:bottom w:val="single" w:sz="4" w:space="0" w:color="auto"/>
              <w:right w:val="single" w:sz="4" w:space="0" w:color="auto"/>
            </w:tcBorders>
            <w:shd w:val="clear" w:color="auto" w:fill="auto"/>
            <w:noWrap/>
            <w:vAlign w:val="center"/>
            <w:hideMark/>
          </w:tcPr>
          <w:p w14:paraId="267E44C0" w14:textId="77777777" w:rsidR="00F459CB" w:rsidRPr="00F459CB" w:rsidRDefault="00F459CB" w:rsidP="00F459CB">
            <w:pPr>
              <w:rPr>
                <w:rFonts w:ascii="Arial" w:eastAsia="Times New Roman" w:hAnsi="Arial" w:cs="Arial"/>
                <w:color w:val="000000"/>
                <w:kern w:val="0"/>
                <w:lang w:eastAsia="en-GB"/>
                <w14:ligatures w14:val="none"/>
              </w:rPr>
            </w:pPr>
            <w:r w:rsidRPr="00F459CB">
              <w:rPr>
                <w:rFonts w:ascii="Arial" w:eastAsia="Times New Roman" w:hAnsi="Arial" w:cs="Arial"/>
                <w:color w:val="000000"/>
                <w:kern w:val="0"/>
                <w:lang w:eastAsia="en-GB"/>
                <w14:ligatures w14:val="none"/>
              </w:rPr>
              <w:t>Educational</w:t>
            </w:r>
          </w:p>
        </w:tc>
        <w:tc>
          <w:tcPr>
            <w:tcW w:w="7311" w:type="dxa"/>
            <w:tcBorders>
              <w:top w:val="nil"/>
              <w:left w:val="nil"/>
              <w:bottom w:val="single" w:sz="4" w:space="0" w:color="auto"/>
              <w:right w:val="single" w:sz="4" w:space="0" w:color="auto"/>
            </w:tcBorders>
            <w:shd w:val="clear" w:color="auto" w:fill="auto"/>
            <w:vAlign w:val="center"/>
            <w:hideMark/>
          </w:tcPr>
          <w:p w14:paraId="55203325" w14:textId="77777777" w:rsidR="00F459CB" w:rsidRPr="00F459CB" w:rsidRDefault="00F459CB" w:rsidP="00F459CB">
            <w:pPr>
              <w:jc w:val="both"/>
              <w:rPr>
                <w:rFonts w:ascii="Arial" w:eastAsia="Times New Roman" w:hAnsi="Arial" w:cs="Arial"/>
                <w:i/>
                <w:iCs/>
                <w:color w:val="000000"/>
                <w:kern w:val="0"/>
                <w:lang w:eastAsia="en-GB"/>
                <w14:ligatures w14:val="none"/>
              </w:rPr>
            </w:pPr>
            <w:r w:rsidRPr="00F459CB">
              <w:rPr>
                <w:rFonts w:ascii="Arial" w:eastAsia="Times New Roman" w:hAnsi="Arial" w:cs="Arial"/>
                <w:i/>
                <w:iCs/>
                <w:color w:val="000000"/>
                <w:kern w:val="0"/>
                <w:lang w:eastAsia="en-GB"/>
                <w14:ligatures w14:val="none"/>
              </w:rPr>
              <w:t>Training staff to manage guest expectations and handle complaints during refurbishment periods.</w:t>
            </w:r>
          </w:p>
        </w:tc>
      </w:tr>
    </w:tbl>
    <w:p w14:paraId="2C34922A" w14:textId="77777777" w:rsidR="00AF329A" w:rsidRPr="00DC5976" w:rsidRDefault="00AF329A" w:rsidP="00AF329A">
      <w:pPr>
        <w:spacing w:line="360" w:lineRule="auto"/>
        <w:jc w:val="both"/>
        <w:rPr>
          <w:rFonts w:ascii="Arial" w:hAnsi="Arial" w:cs="Arial"/>
        </w:rPr>
      </w:pPr>
    </w:p>
    <w:p w14:paraId="7195A678" w14:textId="77777777" w:rsidR="00E24262" w:rsidRPr="00DC5976" w:rsidRDefault="00E24262">
      <w:pPr>
        <w:rPr>
          <w:rFonts w:ascii="Arial" w:eastAsiaTheme="majorEastAsia" w:hAnsi="Arial" w:cs="Arial"/>
          <w:color w:val="0F4761" w:themeColor="accent1" w:themeShade="BF"/>
          <w:sz w:val="32"/>
          <w:szCs w:val="32"/>
        </w:rPr>
      </w:pPr>
      <w:r w:rsidRPr="00DC5976">
        <w:rPr>
          <w:rFonts w:ascii="Arial" w:hAnsi="Arial" w:cs="Arial"/>
        </w:rPr>
        <w:br w:type="page"/>
      </w:r>
    </w:p>
    <w:p w14:paraId="2BB26763" w14:textId="66875A07" w:rsidR="00F459CB" w:rsidRPr="00DC5976" w:rsidRDefault="00F459CB" w:rsidP="00F459CB">
      <w:pPr>
        <w:pStyle w:val="Heading2"/>
        <w:rPr>
          <w:rFonts w:ascii="Arial" w:hAnsi="Arial" w:cs="Arial"/>
        </w:rPr>
      </w:pPr>
      <w:bookmarkStart w:id="8" w:name="_Toc201961081"/>
      <w:r w:rsidRPr="00DC5976">
        <w:rPr>
          <w:rFonts w:ascii="Arial" w:hAnsi="Arial" w:cs="Arial"/>
        </w:rPr>
        <w:lastRenderedPageBreak/>
        <w:t>SWOT and TOWS</w:t>
      </w:r>
      <w:r w:rsidRPr="00DC5976">
        <w:rPr>
          <w:rFonts w:ascii="Arial" w:hAnsi="Arial" w:cs="Arial"/>
        </w:rPr>
        <w:t xml:space="preserve"> Analysis</w:t>
      </w:r>
      <w:bookmarkEnd w:id="8"/>
    </w:p>
    <w:p w14:paraId="23A4A81F" w14:textId="18FF627D" w:rsidR="00C974E5" w:rsidRPr="00DC5976" w:rsidRDefault="00C974E5" w:rsidP="00C974E5">
      <w:pPr>
        <w:rPr>
          <w:rFonts w:ascii="Arial" w:hAnsi="Arial" w:cs="Arial"/>
        </w:rPr>
      </w:pPr>
      <w:r w:rsidRPr="00DC5976">
        <w:rPr>
          <w:rFonts w:ascii="Arial" w:hAnsi="Arial" w:cs="Arial"/>
        </w:rPr>
        <w:t>SWOT analysis definition</w:t>
      </w:r>
    </w:p>
    <w:p w14:paraId="1C409E36" w14:textId="0E651292" w:rsidR="00C974E5" w:rsidRPr="00DC5976" w:rsidRDefault="00C974E5" w:rsidP="00C974E5">
      <w:pPr>
        <w:rPr>
          <w:rFonts w:ascii="Arial" w:hAnsi="Arial" w:cs="Arial"/>
        </w:rPr>
      </w:pPr>
      <w:r w:rsidRPr="00DC5976">
        <w:rPr>
          <w:rFonts w:ascii="Arial" w:hAnsi="Arial" w:cs="Arial"/>
        </w:rPr>
        <w:t>Role in consultancy</w:t>
      </w:r>
    </w:p>
    <w:p w14:paraId="79486D2D" w14:textId="77777777" w:rsidR="00D83AB7" w:rsidRPr="00DC5976" w:rsidRDefault="00D83AB7" w:rsidP="00C974E5">
      <w:pPr>
        <w:rPr>
          <w:rFonts w:ascii="Arial" w:hAnsi="Arial" w:cs="Arial"/>
        </w:rPr>
      </w:pPr>
    </w:p>
    <w:p w14:paraId="7F9E5907" w14:textId="77777777" w:rsidR="00D83AB7" w:rsidRPr="00DC5976" w:rsidRDefault="00D83AB7" w:rsidP="00D83AB7">
      <w:pPr>
        <w:spacing w:line="360" w:lineRule="auto"/>
        <w:jc w:val="both"/>
        <w:rPr>
          <w:rFonts w:ascii="Arial" w:hAnsi="Arial" w:cs="Arial"/>
        </w:rPr>
      </w:pPr>
      <w:r w:rsidRPr="00DC5976">
        <w:rPr>
          <w:rFonts w:ascii="Arial" w:hAnsi="Arial" w:cs="Arial"/>
        </w:rPr>
        <w:t xml:space="preserve">A thorough analysis highlights clear patterns of strengths and weaknesses that shape </w:t>
      </w:r>
      <w:proofErr w:type="spellStart"/>
      <w:r w:rsidRPr="00DC5976">
        <w:rPr>
          <w:rFonts w:ascii="Arial" w:hAnsi="Arial" w:cs="Arial"/>
        </w:rPr>
        <w:t>Chilworth</w:t>
      </w:r>
      <w:proofErr w:type="spellEnd"/>
      <w:r w:rsidRPr="00DC5976">
        <w:rPr>
          <w:rFonts w:ascii="Arial" w:hAnsi="Arial" w:cs="Arial"/>
        </w:rPr>
        <w:t xml:space="preserve"> Manor’s current market position and </w:t>
      </w:r>
      <w:proofErr w:type="gramStart"/>
      <w:r w:rsidRPr="00DC5976">
        <w:rPr>
          <w:rFonts w:ascii="Arial" w:hAnsi="Arial" w:cs="Arial"/>
        </w:rPr>
        <w:t>future prospects</w:t>
      </w:r>
      <w:proofErr w:type="gramEnd"/>
      <w:r w:rsidRPr="00DC5976">
        <w:rPr>
          <w:rFonts w:ascii="Arial" w:hAnsi="Arial" w:cs="Arial"/>
        </w:rPr>
        <w:t xml:space="preserve">. </w:t>
      </w:r>
    </w:p>
    <w:p w14:paraId="0911772C" w14:textId="77777777" w:rsidR="00D83AB7" w:rsidRPr="00DC5976" w:rsidRDefault="00D83AB7" w:rsidP="00D83AB7">
      <w:pPr>
        <w:spacing w:line="360" w:lineRule="auto"/>
        <w:jc w:val="both"/>
        <w:rPr>
          <w:rFonts w:ascii="Arial" w:hAnsi="Arial" w:cs="Arial"/>
        </w:rPr>
      </w:pPr>
    </w:p>
    <w:p w14:paraId="0CD37DE8" w14:textId="77777777" w:rsidR="00E24262" w:rsidRPr="00DC5976" w:rsidRDefault="00E24262" w:rsidP="00E24262">
      <w:pPr>
        <w:autoSpaceDE w:val="0"/>
        <w:autoSpaceDN w:val="0"/>
        <w:adjustRightInd w:val="0"/>
        <w:rPr>
          <w:rFonts w:ascii="Arial" w:hAnsi="Arial" w:cs="Arial"/>
          <w:kern w:val="0"/>
          <w:sz w:val="26"/>
          <w:szCs w:val="26"/>
        </w:rPr>
      </w:pPr>
      <w:r w:rsidRPr="00DC5976">
        <w:rPr>
          <w:rFonts w:ascii="Arial" w:hAnsi="Arial" w:cs="Arial"/>
          <w:kern w:val="0"/>
          <w:sz w:val="26"/>
          <w:szCs w:val="26"/>
        </w:rPr>
        <w:t>TOWS analysis definition</w:t>
      </w:r>
    </w:p>
    <w:p w14:paraId="63FEA3F0" w14:textId="2891E2B5" w:rsidR="00D83AB7" w:rsidRPr="00DC5976" w:rsidRDefault="00E24262" w:rsidP="00E24262">
      <w:pPr>
        <w:spacing w:line="360" w:lineRule="auto"/>
        <w:jc w:val="both"/>
        <w:rPr>
          <w:rFonts w:ascii="Arial" w:hAnsi="Arial" w:cs="Arial"/>
        </w:rPr>
      </w:pPr>
      <w:r w:rsidRPr="00DC5976">
        <w:rPr>
          <w:rFonts w:ascii="Arial" w:hAnsi="Arial" w:cs="Arial"/>
          <w:kern w:val="0"/>
          <w:sz w:val="26"/>
          <w:szCs w:val="26"/>
        </w:rPr>
        <w:t>Role in consultancy</w:t>
      </w:r>
    </w:p>
    <w:p w14:paraId="5DC37049" w14:textId="77777777" w:rsidR="00D83AB7" w:rsidRPr="00DC5976" w:rsidRDefault="00D83AB7" w:rsidP="00D83AB7">
      <w:pPr>
        <w:spacing w:line="360" w:lineRule="auto"/>
        <w:jc w:val="both"/>
        <w:rPr>
          <w:rFonts w:ascii="Arial" w:hAnsi="Arial" w:cs="Arial"/>
        </w:rPr>
      </w:pPr>
    </w:p>
    <w:p w14:paraId="509C6D7B" w14:textId="77777777" w:rsidR="00D83AB7" w:rsidRPr="00DC5976" w:rsidRDefault="00D83AB7" w:rsidP="00D83AB7">
      <w:pPr>
        <w:spacing w:line="360" w:lineRule="auto"/>
        <w:jc w:val="both"/>
        <w:rPr>
          <w:rFonts w:ascii="Arial" w:hAnsi="Arial" w:cs="Arial"/>
        </w:rPr>
      </w:pPr>
    </w:p>
    <w:p w14:paraId="35A675C6" w14:textId="77777777" w:rsidR="00D83AB7" w:rsidRPr="00DC5976" w:rsidRDefault="00D83AB7" w:rsidP="00D83AB7">
      <w:pPr>
        <w:spacing w:line="360" w:lineRule="auto"/>
        <w:jc w:val="both"/>
        <w:rPr>
          <w:rFonts w:ascii="Arial" w:hAnsi="Arial" w:cs="Arial"/>
        </w:rPr>
      </w:pPr>
    </w:p>
    <w:p w14:paraId="6BFA9DDE" w14:textId="77777777" w:rsidR="00F459CB" w:rsidRPr="00DC5976" w:rsidRDefault="00F459CB" w:rsidP="00F459CB">
      <w:pPr>
        <w:rPr>
          <w:rFonts w:ascii="Arial" w:hAnsi="Arial" w:cs="Arial"/>
        </w:rPr>
      </w:pPr>
    </w:p>
    <w:tbl>
      <w:tblPr>
        <w:tblW w:w="11490" w:type="dxa"/>
        <w:tblInd w:w="-1134" w:type="dxa"/>
        <w:tblLook w:val="04A0" w:firstRow="1" w:lastRow="0" w:firstColumn="1" w:lastColumn="0" w:noHBand="0" w:noVBand="1"/>
      </w:tblPr>
      <w:tblGrid>
        <w:gridCol w:w="848"/>
        <w:gridCol w:w="2266"/>
        <w:gridCol w:w="2650"/>
        <w:gridCol w:w="2650"/>
        <w:gridCol w:w="2153"/>
        <w:gridCol w:w="923"/>
      </w:tblGrid>
      <w:tr w:rsidR="00C974E5" w:rsidRPr="00DC5976" w14:paraId="55261C6F" w14:textId="77777777" w:rsidTr="00C974E5">
        <w:trPr>
          <w:trHeight w:val="231"/>
        </w:trPr>
        <w:tc>
          <w:tcPr>
            <w:tcW w:w="848" w:type="dxa"/>
            <w:vMerge w:val="restart"/>
            <w:tcBorders>
              <w:top w:val="single" w:sz="4" w:space="0" w:color="auto"/>
              <w:left w:val="single" w:sz="4" w:space="0" w:color="auto"/>
              <w:bottom w:val="single" w:sz="4" w:space="0" w:color="000000"/>
              <w:right w:val="single" w:sz="4" w:space="0" w:color="auto"/>
            </w:tcBorders>
            <w:shd w:val="clear" w:color="auto" w:fill="auto"/>
            <w:noWrap/>
            <w:textDirection w:val="btLr"/>
            <w:vAlign w:val="center"/>
            <w:hideMark/>
          </w:tcPr>
          <w:p w14:paraId="4840029B" w14:textId="0C611137" w:rsidR="00F459CB" w:rsidRPr="00F459CB" w:rsidRDefault="00F459CB" w:rsidP="00F459CB">
            <w:pPr>
              <w:jc w:val="center"/>
              <w:rPr>
                <w:rFonts w:ascii="Arial" w:eastAsia="Times New Roman" w:hAnsi="Arial" w:cs="Arial"/>
                <w:b/>
                <w:bCs/>
                <w:color w:val="000000"/>
                <w:kern w:val="0"/>
                <w:lang w:eastAsia="en-GB"/>
                <w14:ligatures w14:val="none"/>
              </w:rPr>
            </w:pPr>
            <w:r w:rsidRPr="00DC5976">
              <w:rPr>
                <w:rFonts w:ascii="Arial" w:eastAsia="Times New Roman" w:hAnsi="Arial" w:cs="Arial"/>
                <w:b/>
                <w:bCs/>
                <w:color w:val="000000"/>
                <w:kern w:val="0"/>
                <w:lang w:eastAsia="en-GB"/>
                <w14:ligatures w14:val="none"/>
              </w:rPr>
              <w:t>Strengths</w:t>
            </w:r>
            <w:r w:rsidRPr="00F459CB">
              <w:rPr>
                <w:rFonts w:ascii="Arial" w:eastAsia="Times New Roman" w:hAnsi="Arial" w:cs="Arial"/>
                <w:b/>
                <w:bCs/>
                <w:color w:val="000000"/>
                <w:kern w:val="0"/>
                <w:lang w:eastAsia="en-GB"/>
                <w14:ligatures w14:val="none"/>
              </w:rPr>
              <w:t xml:space="preserve"> </w:t>
            </w:r>
          </w:p>
        </w:tc>
        <w:tc>
          <w:tcPr>
            <w:tcW w:w="2266" w:type="dxa"/>
            <w:vMerge w:val="restart"/>
            <w:tcBorders>
              <w:top w:val="single" w:sz="4" w:space="0" w:color="auto"/>
              <w:left w:val="single" w:sz="4" w:space="0" w:color="auto"/>
              <w:bottom w:val="single" w:sz="4" w:space="0" w:color="000000"/>
              <w:right w:val="single" w:sz="8" w:space="0" w:color="auto"/>
            </w:tcBorders>
            <w:shd w:val="clear" w:color="000000" w:fill="F79E94"/>
            <w:vAlign w:val="center"/>
            <w:hideMark/>
          </w:tcPr>
          <w:p w14:paraId="5AB0C1EF" w14:textId="77777777" w:rsidR="00F459CB" w:rsidRPr="00F459CB" w:rsidRDefault="00F459CB" w:rsidP="00F459CB">
            <w:pPr>
              <w:jc w:val="center"/>
              <w:rPr>
                <w:rFonts w:ascii="Arial" w:eastAsia="Times New Roman" w:hAnsi="Arial" w:cs="Arial"/>
                <w:color w:val="000000"/>
                <w:kern w:val="0"/>
                <w:lang w:eastAsia="en-GB"/>
                <w14:ligatures w14:val="none"/>
              </w:rPr>
            </w:pPr>
            <w:r w:rsidRPr="00F459CB">
              <w:rPr>
                <w:rFonts w:ascii="Arial" w:eastAsia="Times New Roman" w:hAnsi="Arial" w:cs="Arial"/>
                <w:color w:val="000000"/>
                <w:kern w:val="0"/>
                <w:lang w:eastAsia="en-GB"/>
                <w14:ligatures w14:val="none"/>
              </w:rPr>
              <w:t>Friendly, helpful staff.      Good location and accessibility.          Cleanliness in some areas. Spa and leisure facilities.</w:t>
            </w:r>
          </w:p>
        </w:tc>
        <w:tc>
          <w:tcPr>
            <w:tcW w:w="2650" w:type="dxa"/>
            <w:tcBorders>
              <w:top w:val="single" w:sz="8" w:space="0" w:color="auto"/>
              <w:left w:val="nil"/>
              <w:bottom w:val="nil"/>
              <w:right w:val="nil"/>
            </w:tcBorders>
            <w:shd w:val="clear" w:color="auto" w:fill="auto"/>
            <w:noWrap/>
            <w:vAlign w:val="bottom"/>
            <w:hideMark/>
          </w:tcPr>
          <w:p w14:paraId="4A0CCE8E" w14:textId="77777777" w:rsidR="00F459CB" w:rsidRPr="00F459CB" w:rsidRDefault="00F459CB" w:rsidP="00F459CB">
            <w:pPr>
              <w:jc w:val="center"/>
              <w:rPr>
                <w:rFonts w:ascii="Arial" w:eastAsia="Times New Roman" w:hAnsi="Arial" w:cs="Arial"/>
                <w:b/>
                <w:bCs/>
                <w:i/>
                <w:iCs/>
                <w:color w:val="000000"/>
                <w:kern w:val="0"/>
                <w:lang w:eastAsia="en-GB"/>
                <w14:ligatures w14:val="none"/>
              </w:rPr>
            </w:pPr>
            <w:proofErr w:type="gramStart"/>
            <w:r w:rsidRPr="00F459CB">
              <w:rPr>
                <w:rFonts w:ascii="Arial" w:eastAsia="Times New Roman" w:hAnsi="Arial" w:cs="Arial"/>
                <w:b/>
                <w:bCs/>
                <w:i/>
                <w:iCs/>
                <w:color w:val="000000"/>
                <w:kern w:val="0"/>
                <w:lang w:eastAsia="en-GB"/>
                <w14:ligatures w14:val="none"/>
              </w:rPr>
              <w:t>SO</w:t>
            </w:r>
            <w:proofErr w:type="gramEnd"/>
            <w:r w:rsidRPr="00F459CB">
              <w:rPr>
                <w:rFonts w:ascii="Arial" w:eastAsia="Times New Roman" w:hAnsi="Arial" w:cs="Arial"/>
                <w:b/>
                <w:bCs/>
                <w:i/>
                <w:iCs/>
                <w:color w:val="000000"/>
                <w:kern w:val="0"/>
                <w:lang w:eastAsia="en-GB"/>
                <w14:ligatures w14:val="none"/>
              </w:rPr>
              <w:t xml:space="preserve"> Strategies</w:t>
            </w:r>
          </w:p>
        </w:tc>
        <w:tc>
          <w:tcPr>
            <w:tcW w:w="2650"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14:paraId="685D0A88" w14:textId="77777777" w:rsidR="00F459CB" w:rsidRPr="00F459CB" w:rsidRDefault="00F459CB" w:rsidP="00F459CB">
            <w:pPr>
              <w:jc w:val="center"/>
              <w:rPr>
                <w:rFonts w:ascii="Arial" w:eastAsia="Times New Roman" w:hAnsi="Arial" w:cs="Arial"/>
                <w:b/>
                <w:bCs/>
                <w:i/>
                <w:iCs/>
                <w:color w:val="000000"/>
                <w:kern w:val="0"/>
                <w:lang w:eastAsia="en-GB"/>
                <w14:ligatures w14:val="none"/>
              </w:rPr>
            </w:pPr>
            <w:r w:rsidRPr="00F459CB">
              <w:rPr>
                <w:rFonts w:ascii="Arial" w:eastAsia="Times New Roman" w:hAnsi="Arial" w:cs="Arial"/>
                <w:b/>
                <w:bCs/>
                <w:i/>
                <w:iCs/>
                <w:color w:val="000000"/>
                <w:kern w:val="0"/>
                <w:lang w:eastAsia="en-GB"/>
                <w14:ligatures w14:val="none"/>
              </w:rPr>
              <w:t>ST Strategies</w:t>
            </w:r>
          </w:p>
        </w:tc>
        <w:tc>
          <w:tcPr>
            <w:tcW w:w="2153" w:type="dxa"/>
            <w:vMerge w:val="restart"/>
            <w:tcBorders>
              <w:top w:val="single" w:sz="4" w:space="0" w:color="auto"/>
              <w:left w:val="single" w:sz="4" w:space="0" w:color="auto"/>
              <w:bottom w:val="nil"/>
              <w:right w:val="single" w:sz="4" w:space="0" w:color="auto"/>
            </w:tcBorders>
            <w:shd w:val="clear" w:color="000000" w:fill="D5D7FF"/>
            <w:vAlign w:val="center"/>
            <w:hideMark/>
          </w:tcPr>
          <w:p w14:paraId="5043CCA4" w14:textId="77777777" w:rsidR="00C974E5" w:rsidRPr="00DC5976" w:rsidRDefault="00F459CB" w:rsidP="00C974E5">
            <w:pPr>
              <w:jc w:val="center"/>
              <w:rPr>
                <w:rFonts w:ascii="Arial" w:eastAsia="Times New Roman" w:hAnsi="Arial" w:cs="Arial"/>
                <w:color w:val="000000"/>
                <w:kern w:val="0"/>
                <w:lang w:eastAsia="en-GB"/>
                <w14:ligatures w14:val="none"/>
              </w:rPr>
            </w:pPr>
            <w:r w:rsidRPr="00F459CB">
              <w:rPr>
                <w:rFonts w:ascii="Arial" w:eastAsia="Times New Roman" w:hAnsi="Arial" w:cs="Arial"/>
                <w:color w:val="000000"/>
                <w:kern w:val="0"/>
                <w:lang w:eastAsia="en-GB"/>
                <w14:ligatures w14:val="none"/>
              </w:rPr>
              <w:t xml:space="preserve">Refurbishment to modernize rooms.                               </w:t>
            </w:r>
          </w:p>
          <w:p w14:paraId="5469E14A" w14:textId="1A41836E" w:rsidR="00F459CB" w:rsidRPr="00F459CB" w:rsidRDefault="00F459CB" w:rsidP="00C974E5">
            <w:pPr>
              <w:jc w:val="center"/>
              <w:rPr>
                <w:rFonts w:ascii="Arial" w:eastAsia="Times New Roman" w:hAnsi="Arial" w:cs="Arial"/>
                <w:color w:val="000000"/>
                <w:kern w:val="0"/>
                <w:lang w:eastAsia="en-GB"/>
                <w14:ligatures w14:val="none"/>
              </w:rPr>
            </w:pPr>
            <w:r w:rsidRPr="00F459CB">
              <w:rPr>
                <w:rFonts w:ascii="Arial" w:eastAsia="Times New Roman" w:hAnsi="Arial" w:cs="Arial"/>
                <w:color w:val="000000"/>
                <w:kern w:val="0"/>
                <w:lang w:eastAsia="en-GB"/>
                <w14:ligatures w14:val="none"/>
              </w:rPr>
              <w:t>Leveraging positive staff feedback.               Targeting new customer segments.                          Improving online reputation.</w:t>
            </w:r>
          </w:p>
        </w:tc>
        <w:tc>
          <w:tcPr>
            <w:tcW w:w="923" w:type="dxa"/>
            <w:vMerge w:val="restart"/>
            <w:tcBorders>
              <w:top w:val="single" w:sz="4" w:space="0" w:color="auto"/>
              <w:left w:val="single" w:sz="4" w:space="0" w:color="auto"/>
              <w:bottom w:val="single" w:sz="4" w:space="0" w:color="000000"/>
              <w:right w:val="single" w:sz="4" w:space="0" w:color="auto"/>
            </w:tcBorders>
            <w:shd w:val="clear" w:color="auto" w:fill="auto"/>
            <w:noWrap/>
            <w:textDirection w:val="tbRl"/>
            <w:vAlign w:val="center"/>
            <w:hideMark/>
          </w:tcPr>
          <w:p w14:paraId="7CF4C492" w14:textId="77777777" w:rsidR="00F459CB" w:rsidRPr="00F459CB" w:rsidRDefault="00F459CB" w:rsidP="00F459CB">
            <w:pPr>
              <w:jc w:val="center"/>
              <w:rPr>
                <w:rFonts w:ascii="Arial" w:eastAsia="Times New Roman" w:hAnsi="Arial" w:cs="Arial"/>
                <w:b/>
                <w:bCs/>
                <w:color w:val="000000"/>
                <w:kern w:val="0"/>
                <w:lang w:eastAsia="en-GB"/>
                <w14:ligatures w14:val="none"/>
              </w:rPr>
            </w:pPr>
            <w:r w:rsidRPr="00F459CB">
              <w:rPr>
                <w:rFonts w:ascii="Arial" w:eastAsia="Times New Roman" w:hAnsi="Arial" w:cs="Arial"/>
                <w:b/>
                <w:bCs/>
                <w:color w:val="000000"/>
                <w:kern w:val="0"/>
                <w:lang w:eastAsia="en-GB"/>
                <w14:ligatures w14:val="none"/>
              </w:rPr>
              <w:t>Opportunities</w:t>
            </w:r>
          </w:p>
        </w:tc>
      </w:tr>
      <w:tr w:rsidR="00C974E5" w:rsidRPr="00DC5976" w14:paraId="4493A644" w14:textId="77777777" w:rsidTr="00C974E5">
        <w:trPr>
          <w:trHeight w:val="1218"/>
        </w:trPr>
        <w:tc>
          <w:tcPr>
            <w:tcW w:w="848" w:type="dxa"/>
            <w:vMerge/>
            <w:tcBorders>
              <w:top w:val="single" w:sz="4" w:space="0" w:color="auto"/>
              <w:left w:val="single" w:sz="4" w:space="0" w:color="auto"/>
              <w:bottom w:val="single" w:sz="4" w:space="0" w:color="000000"/>
              <w:right w:val="single" w:sz="4" w:space="0" w:color="auto"/>
            </w:tcBorders>
            <w:vAlign w:val="center"/>
            <w:hideMark/>
          </w:tcPr>
          <w:p w14:paraId="321DB0DB" w14:textId="77777777" w:rsidR="00F459CB" w:rsidRPr="00F459CB" w:rsidRDefault="00F459CB" w:rsidP="00F459CB">
            <w:pPr>
              <w:rPr>
                <w:rFonts w:ascii="Arial" w:eastAsia="Times New Roman" w:hAnsi="Arial" w:cs="Arial"/>
                <w:b/>
                <w:bCs/>
                <w:color w:val="000000"/>
                <w:kern w:val="0"/>
                <w:lang w:eastAsia="en-GB"/>
                <w14:ligatures w14:val="none"/>
              </w:rPr>
            </w:pPr>
          </w:p>
        </w:tc>
        <w:tc>
          <w:tcPr>
            <w:tcW w:w="2266" w:type="dxa"/>
            <w:vMerge/>
            <w:tcBorders>
              <w:top w:val="single" w:sz="4" w:space="0" w:color="auto"/>
              <w:left w:val="single" w:sz="4" w:space="0" w:color="auto"/>
              <w:bottom w:val="single" w:sz="4" w:space="0" w:color="000000"/>
              <w:right w:val="single" w:sz="8" w:space="0" w:color="auto"/>
            </w:tcBorders>
            <w:vAlign w:val="center"/>
            <w:hideMark/>
          </w:tcPr>
          <w:p w14:paraId="381695EE" w14:textId="77777777" w:rsidR="00F459CB" w:rsidRPr="00F459CB" w:rsidRDefault="00F459CB" w:rsidP="00F459CB">
            <w:pPr>
              <w:rPr>
                <w:rFonts w:ascii="Arial" w:eastAsia="Times New Roman" w:hAnsi="Arial" w:cs="Arial"/>
                <w:color w:val="000000"/>
                <w:kern w:val="0"/>
                <w:lang w:eastAsia="en-GB"/>
                <w14:ligatures w14:val="none"/>
              </w:rPr>
            </w:pPr>
          </w:p>
        </w:tc>
        <w:tc>
          <w:tcPr>
            <w:tcW w:w="2650" w:type="dxa"/>
            <w:tcBorders>
              <w:top w:val="single" w:sz="4" w:space="0" w:color="auto"/>
              <w:left w:val="nil"/>
              <w:bottom w:val="single" w:sz="8" w:space="0" w:color="auto"/>
              <w:right w:val="single" w:sz="8" w:space="0" w:color="auto"/>
            </w:tcBorders>
            <w:shd w:val="clear" w:color="000000" w:fill="FBE2D5"/>
            <w:vAlign w:val="center"/>
            <w:hideMark/>
          </w:tcPr>
          <w:p w14:paraId="5582932B" w14:textId="5B2C486E" w:rsidR="00F459CB" w:rsidRPr="00F459CB" w:rsidRDefault="00F459CB" w:rsidP="00C974E5">
            <w:pPr>
              <w:rPr>
                <w:rFonts w:ascii="Arial" w:eastAsia="Times New Roman" w:hAnsi="Arial" w:cs="Arial"/>
                <w:color w:val="000000"/>
                <w:kern w:val="0"/>
                <w:lang w:eastAsia="en-GB"/>
                <w14:ligatures w14:val="none"/>
              </w:rPr>
            </w:pPr>
            <w:r w:rsidRPr="00F459CB">
              <w:rPr>
                <w:rFonts w:ascii="Arial" w:eastAsia="Times New Roman" w:hAnsi="Arial" w:cs="Arial"/>
                <w:color w:val="000000"/>
                <w:kern w:val="0"/>
                <w:lang w:eastAsia="en-GB"/>
                <w14:ligatures w14:val="none"/>
              </w:rPr>
              <w:t xml:space="preserve">Use positive staff reputation to promote refurbished rooms.                                             Leverage location to attract new </w:t>
            </w:r>
            <w:r w:rsidR="00C974E5" w:rsidRPr="00DC5976">
              <w:rPr>
                <w:rFonts w:ascii="Arial" w:eastAsia="Times New Roman" w:hAnsi="Arial" w:cs="Arial"/>
                <w:color w:val="000000"/>
                <w:kern w:val="0"/>
                <w:lang w:eastAsia="en-GB"/>
                <w14:ligatures w14:val="none"/>
              </w:rPr>
              <w:t>guests’</w:t>
            </w:r>
            <w:r w:rsidRPr="00F459CB">
              <w:rPr>
                <w:rFonts w:ascii="Arial" w:eastAsia="Times New Roman" w:hAnsi="Arial" w:cs="Arial"/>
                <w:color w:val="000000"/>
                <w:kern w:val="0"/>
                <w:lang w:eastAsia="en-GB"/>
                <w14:ligatures w14:val="none"/>
              </w:rPr>
              <w:t xml:space="preserve"> post-refurbishment.</w:t>
            </w:r>
          </w:p>
        </w:tc>
        <w:tc>
          <w:tcPr>
            <w:tcW w:w="2650" w:type="dxa"/>
            <w:tcBorders>
              <w:top w:val="nil"/>
              <w:left w:val="nil"/>
              <w:bottom w:val="nil"/>
              <w:right w:val="single" w:sz="4" w:space="0" w:color="auto"/>
            </w:tcBorders>
            <w:shd w:val="clear" w:color="000000" w:fill="C1F0C8"/>
            <w:vAlign w:val="center"/>
            <w:hideMark/>
          </w:tcPr>
          <w:p w14:paraId="0D54ABF2" w14:textId="77777777" w:rsidR="00F459CB" w:rsidRPr="00F459CB" w:rsidRDefault="00F459CB" w:rsidP="00F459CB">
            <w:pPr>
              <w:rPr>
                <w:rFonts w:ascii="Arial" w:eastAsia="Times New Roman" w:hAnsi="Arial" w:cs="Arial"/>
                <w:color w:val="000000"/>
                <w:kern w:val="0"/>
                <w:lang w:eastAsia="en-GB"/>
                <w14:ligatures w14:val="none"/>
              </w:rPr>
            </w:pPr>
            <w:r w:rsidRPr="00F459CB">
              <w:rPr>
                <w:rFonts w:ascii="Arial" w:eastAsia="Times New Roman" w:hAnsi="Arial" w:cs="Arial"/>
                <w:color w:val="000000"/>
                <w:kern w:val="0"/>
                <w:lang w:eastAsia="en-GB"/>
                <w14:ligatures w14:val="none"/>
              </w:rPr>
              <w:t>Train staff to manage guest expectations during refurbishment.                                     Highlight cleanliness and service to counter negative reviews.</w:t>
            </w:r>
          </w:p>
        </w:tc>
        <w:tc>
          <w:tcPr>
            <w:tcW w:w="2153" w:type="dxa"/>
            <w:vMerge/>
            <w:tcBorders>
              <w:top w:val="single" w:sz="4" w:space="0" w:color="auto"/>
              <w:left w:val="single" w:sz="4" w:space="0" w:color="auto"/>
              <w:bottom w:val="nil"/>
              <w:right w:val="single" w:sz="4" w:space="0" w:color="auto"/>
            </w:tcBorders>
            <w:vAlign w:val="center"/>
            <w:hideMark/>
          </w:tcPr>
          <w:p w14:paraId="045515CB" w14:textId="77777777" w:rsidR="00F459CB" w:rsidRPr="00F459CB" w:rsidRDefault="00F459CB" w:rsidP="00C974E5">
            <w:pPr>
              <w:rPr>
                <w:rFonts w:ascii="Arial" w:eastAsia="Times New Roman" w:hAnsi="Arial" w:cs="Arial"/>
                <w:color w:val="000000"/>
                <w:kern w:val="0"/>
                <w:lang w:eastAsia="en-GB"/>
                <w14:ligatures w14:val="none"/>
              </w:rPr>
            </w:pPr>
          </w:p>
        </w:tc>
        <w:tc>
          <w:tcPr>
            <w:tcW w:w="923" w:type="dxa"/>
            <w:vMerge/>
            <w:tcBorders>
              <w:top w:val="single" w:sz="4" w:space="0" w:color="auto"/>
              <w:left w:val="single" w:sz="4" w:space="0" w:color="auto"/>
              <w:bottom w:val="single" w:sz="4" w:space="0" w:color="000000"/>
              <w:right w:val="single" w:sz="4" w:space="0" w:color="auto"/>
            </w:tcBorders>
            <w:vAlign w:val="center"/>
            <w:hideMark/>
          </w:tcPr>
          <w:p w14:paraId="4F31CD09" w14:textId="77777777" w:rsidR="00F459CB" w:rsidRPr="00F459CB" w:rsidRDefault="00F459CB" w:rsidP="00F459CB">
            <w:pPr>
              <w:rPr>
                <w:rFonts w:ascii="Arial" w:eastAsia="Times New Roman" w:hAnsi="Arial" w:cs="Arial"/>
                <w:b/>
                <w:bCs/>
                <w:color w:val="000000"/>
                <w:kern w:val="0"/>
                <w:lang w:eastAsia="en-GB"/>
                <w14:ligatures w14:val="none"/>
              </w:rPr>
            </w:pPr>
          </w:p>
        </w:tc>
      </w:tr>
      <w:tr w:rsidR="00C974E5" w:rsidRPr="00DC5976" w14:paraId="3E041712" w14:textId="77777777" w:rsidTr="00C974E5">
        <w:trPr>
          <w:trHeight w:val="231"/>
        </w:trPr>
        <w:tc>
          <w:tcPr>
            <w:tcW w:w="848" w:type="dxa"/>
            <w:vMerge w:val="restart"/>
            <w:tcBorders>
              <w:top w:val="nil"/>
              <w:left w:val="single" w:sz="4" w:space="0" w:color="auto"/>
              <w:bottom w:val="single" w:sz="4" w:space="0" w:color="000000"/>
              <w:right w:val="nil"/>
            </w:tcBorders>
            <w:shd w:val="clear" w:color="auto" w:fill="auto"/>
            <w:noWrap/>
            <w:textDirection w:val="btLr"/>
            <w:vAlign w:val="center"/>
            <w:hideMark/>
          </w:tcPr>
          <w:p w14:paraId="6F5E49EE" w14:textId="77777777" w:rsidR="00F459CB" w:rsidRPr="00F459CB" w:rsidRDefault="00F459CB" w:rsidP="00F459CB">
            <w:pPr>
              <w:jc w:val="center"/>
              <w:rPr>
                <w:rFonts w:ascii="Arial" w:eastAsia="Times New Roman" w:hAnsi="Arial" w:cs="Arial"/>
                <w:b/>
                <w:bCs/>
                <w:color w:val="000000"/>
                <w:kern w:val="0"/>
                <w:lang w:eastAsia="en-GB"/>
                <w14:ligatures w14:val="none"/>
              </w:rPr>
            </w:pPr>
            <w:r w:rsidRPr="00F459CB">
              <w:rPr>
                <w:rFonts w:ascii="Arial" w:eastAsia="Times New Roman" w:hAnsi="Arial" w:cs="Arial"/>
                <w:b/>
                <w:bCs/>
                <w:color w:val="000000"/>
                <w:kern w:val="0"/>
                <w:lang w:eastAsia="en-GB"/>
                <w14:ligatures w14:val="none"/>
              </w:rPr>
              <w:t>Weaknesses</w:t>
            </w:r>
          </w:p>
        </w:tc>
        <w:tc>
          <w:tcPr>
            <w:tcW w:w="2266" w:type="dxa"/>
            <w:vMerge w:val="restart"/>
            <w:tcBorders>
              <w:top w:val="nil"/>
              <w:left w:val="single" w:sz="4" w:space="0" w:color="auto"/>
              <w:bottom w:val="single" w:sz="4" w:space="0" w:color="000000"/>
              <w:right w:val="single" w:sz="8" w:space="0" w:color="auto"/>
            </w:tcBorders>
            <w:shd w:val="clear" w:color="000000" w:fill="FCFFB5"/>
            <w:vAlign w:val="center"/>
            <w:hideMark/>
          </w:tcPr>
          <w:p w14:paraId="0F471764" w14:textId="77777777" w:rsidR="00F459CB" w:rsidRPr="00F459CB" w:rsidRDefault="00F459CB" w:rsidP="00F459CB">
            <w:pPr>
              <w:jc w:val="center"/>
              <w:rPr>
                <w:rFonts w:ascii="Arial" w:eastAsia="Times New Roman" w:hAnsi="Arial" w:cs="Arial"/>
                <w:color w:val="000000"/>
                <w:kern w:val="0"/>
                <w:lang w:eastAsia="en-GB"/>
                <w14:ligatures w14:val="none"/>
              </w:rPr>
            </w:pPr>
            <w:r w:rsidRPr="00F459CB">
              <w:rPr>
                <w:rFonts w:ascii="Arial" w:eastAsia="Times New Roman" w:hAnsi="Arial" w:cs="Arial"/>
                <w:color w:val="000000"/>
                <w:kern w:val="0"/>
                <w:lang w:eastAsia="en-GB"/>
                <w14:ligatures w14:val="none"/>
              </w:rPr>
              <w:t>Outdated and poor-quality rooms.                          Inconsistent room standards.             Maintenance delays. Negative online reputation</w:t>
            </w:r>
          </w:p>
        </w:tc>
        <w:tc>
          <w:tcPr>
            <w:tcW w:w="2650" w:type="dxa"/>
            <w:tcBorders>
              <w:top w:val="nil"/>
              <w:left w:val="nil"/>
              <w:bottom w:val="single" w:sz="4" w:space="0" w:color="auto"/>
              <w:right w:val="nil"/>
            </w:tcBorders>
            <w:shd w:val="clear" w:color="auto" w:fill="auto"/>
            <w:noWrap/>
            <w:vAlign w:val="bottom"/>
            <w:hideMark/>
          </w:tcPr>
          <w:p w14:paraId="35590868" w14:textId="77777777" w:rsidR="00F459CB" w:rsidRPr="00F459CB" w:rsidRDefault="00F459CB" w:rsidP="00F459CB">
            <w:pPr>
              <w:jc w:val="center"/>
              <w:rPr>
                <w:rFonts w:ascii="Arial" w:eastAsia="Times New Roman" w:hAnsi="Arial" w:cs="Arial"/>
                <w:b/>
                <w:bCs/>
                <w:i/>
                <w:iCs/>
                <w:color w:val="000000"/>
                <w:kern w:val="0"/>
                <w:lang w:eastAsia="en-GB"/>
                <w14:ligatures w14:val="none"/>
              </w:rPr>
            </w:pPr>
            <w:r w:rsidRPr="00F459CB">
              <w:rPr>
                <w:rFonts w:ascii="Arial" w:eastAsia="Times New Roman" w:hAnsi="Arial" w:cs="Arial"/>
                <w:b/>
                <w:bCs/>
                <w:i/>
                <w:iCs/>
                <w:color w:val="000000"/>
                <w:kern w:val="0"/>
                <w:lang w:eastAsia="en-GB"/>
                <w14:ligatures w14:val="none"/>
              </w:rPr>
              <w:t>WO Strategies</w:t>
            </w:r>
          </w:p>
        </w:tc>
        <w:tc>
          <w:tcPr>
            <w:tcW w:w="2650"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14:paraId="33A456A6" w14:textId="77777777" w:rsidR="00F459CB" w:rsidRPr="00F459CB" w:rsidRDefault="00F459CB" w:rsidP="00F459CB">
            <w:pPr>
              <w:jc w:val="center"/>
              <w:rPr>
                <w:rFonts w:ascii="Arial" w:eastAsia="Times New Roman" w:hAnsi="Arial" w:cs="Arial"/>
                <w:b/>
                <w:bCs/>
                <w:i/>
                <w:iCs/>
                <w:color w:val="000000"/>
                <w:kern w:val="0"/>
                <w:lang w:eastAsia="en-GB"/>
                <w14:ligatures w14:val="none"/>
              </w:rPr>
            </w:pPr>
            <w:r w:rsidRPr="00F459CB">
              <w:rPr>
                <w:rFonts w:ascii="Arial" w:eastAsia="Times New Roman" w:hAnsi="Arial" w:cs="Arial"/>
                <w:b/>
                <w:bCs/>
                <w:i/>
                <w:iCs/>
                <w:color w:val="000000"/>
                <w:kern w:val="0"/>
                <w:lang w:eastAsia="en-GB"/>
                <w14:ligatures w14:val="none"/>
              </w:rPr>
              <w:t>WT Strategies</w:t>
            </w:r>
          </w:p>
        </w:tc>
        <w:tc>
          <w:tcPr>
            <w:tcW w:w="2153" w:type="dxa"/>
            <w:vMerge w:val="restart"/>
            <w:tcBorders>
              <w:top w:val="single" w:sz="4" w:space="0" w:color="auto"/>
              <w:left w:val="single" w:sz="4" w:space="0" w:color="auto"/>
              <w:bottom w:val="single" w:sz="4" w:space="0" w:color="000000"/>
              <w:right w:val="single" w:sz="4" w:space="0" w:color="auto"/>
            </w:tcBorders>
            <w:shd w:val="clear" w:color="000000" w:fill="85FFD7"/>
            <w:vAlign w:val="center"/>
            <w:hideMark/>
          </w:tcPr>
          <w:p w14:paraId="429CE21D" w14:textId="77777777" w:rsidR="00F459CB" w:rsidRPr="00F459CB" w:rsidRDefault="00F459CB" w:rsidP="00C974E5">
            <w:pPr>
              <w:jc w:val="center"/>
              <w:rPr>
                <w:rFonts w:ascii="Arial" w:eastAsia="Times New Roman" w:hAnsi="Arial" w:cs="Arial"/>
                <w:color w:val="000000"/>
                <w:kern w:val="0"/>
                <w:lang w:eastAsia="en-GB"/>
                <w14:ligatures w14:val="none"/>
              </w:rPr>
            </w:pPr>
            <w:r w:rsidRPr="00F459CB">
              <w:rPr>
                <w:rFonts w:ascii="Arial" w:eastAsia="Times New Roman" w:hAnsi="Arial" w:cs="Arial"/>
                <w:color w:val="000000"/>
                <w:kern w:val="0"/>
                <w:lang w:eastAsia="en-GB"/>
                <w14:ligatures w14:val="none"/>
              </w:rPr>
              <w:t>Increased competition from newer hotels.                     Ongoing negative guest reviews.                                    Budget constraints for upgrades.                               Changing guest expectations</w:t>
            </w:r>
          </w:p>
        </w:tc>
        <w:tc>
          <w:tcPr>
            <w:tcW w:w="923" w:type="dxa"/>
            <w:vMerge w:val="restart"/>
            <w:tcBorders>
              <w:top w:val="nil"/>
              <w:left w:val="nil"/>
              <w:bottom w:val="single" w:sz="4" w:space="0" w:color="000000"/>
              <w:right w:val="single" w:sz="4" w:space="0" w:color="auto"/>
            </w:tcBorders>
            <w:shd w:val="clear" w:color="auto" w:fill="auto"/>
            <w:noWrap/>
            <w:textDirection w:val="tbRl"/>
            <w:vAlign w:val="center"/>
            <w:hideMark/>
          </w:tcPr>
          <w:p w14:paraId="179B5B23" w14:textId="77777777" w:rsidR="00F459CB" w:rsidRPr="00F459CB" w:rsidRDefault="00F459CB" w:rsidP="00F459CB">
            <w:pPr>
              <w:jc w:val="center"/>
              <w:rPr>
                <w:rFonts w:ascii="Arial" w:eastAsia="Times New Roman" w:hAnsi="Arial" w:cs="Arial"/>
                <w:b/>
                <w:bCs/>
                <w:color w:val="000000"/>
                <w:kern w:val="0"/>
                <w:lang w:eastAsia="en-GB"/>
                <w14:ligatures w14:val="none"/>
              </w:rPr>
            </w:pPr>
            <w:r w:rsidRPr="00F459CB">
              <w:rPr>
                <w:rFonts w:ascii="Arial" w:eastAsia="Times New Roman" w:hAnsi="Arial" w:cs="Arial"/>
                <w:b/>
                <w:bCs/>
                <w:color w:val="000000"/>
                <w:kern w:val="0"/>
                <w:lang w:eastAsia="en-GB"/>
                <w14:ligatures w14:val="none"/>
              </w:rPr>
              <w:t>Threats</w:t>
            </w:r>
          </w:p>
        </w:tc>
      </w:tr>
      <w:tr w:rsidR="00C974E5" w:rsidRPr="00DC5976" w14:paraId="3C03A2F9" w14:textId="77777777" w:rsidTr="00C974E5">
        <w:trPr>
          <w:trHeight w:val="1316"/>
        </w:trPr>
        <w:tc>
          <w:tcPr>
            <w:tcW w:w="848" w:type="dxa"/>
            <w:vMerge/>
            <w:tcBorders>
              <w:top w:val="nil"/>
              <w:left w:val="single" w:sz="4" w:space="0" w:color="auto"/>
              <w:bottom w:val="single" w:sz="4" w:space="0" w:color="000000"/>
              <w:right w:val="nil"/>
            </w:tcBorders>
            <w:vAlign w:val="center"/>
            <w:hideMark/>
          </w:tcPr>
          <w:p w14:paraId="3DF5E0B6" w14:textId="77777777" w:rsidR="00F459CB" w:rsidRPr="00F459CB" w:rsidRDefault="00F459CB" w:rsidP="00F459CB">
            <w:pPr>
              <w:rPr>
                <w:rFonts w:ascii="Arial" w:eastAsia="Times New Roman" w:hAnsi="Arial" w:cs="Arial"/>
                <w:b/>
                <w:bCs/>
                <w:color w:val="000000"/>
                <w:kern w:val="0"/>
                <w:lang w:eastAsia="en-GB"/>
                <w14:ligatures w14:val="none"/>
              </w:rPr>
            </w:pPr>
          </w:p>
        </w:tc>
        <w:tc>
          <w:tcPr>
            <w:tcW w:w="2266" w:type="dxa"/>
            <w:vMerge/>
            <w:tcBorders>
              <w:top w:val="nil"/>
              <w:left w:val="single" w:sz="4" w:space="0" w:color="auto"/>
              <w:bottom w:val="single" w:sz="4" w:space="0" w:color="000000"/>
              <w:right w:val="single" w:sz="8" w:space="0" w:color="auto"/>
            </w:tcBorders>
            <w:vAlign w:val="center"/>
            <w:hideMark/>
          </w:tcPr>
          <w:p w14:paraId="1CBA716C" w14:textId="77777777" w:rsidR="00F459CB" w:rsidRPr="00F459CB" w:rsidRDefault="00F459CB" w:rsidP="00F459CB">
            <w:pPr>
              <w:rPr>
                <w:rFonts w:ascii="Arial" w:eastAsia="Times New Roman" w:hAnsi="Arial" w:cs="Arial"/>
                <w:color w:val="000000"/>
                <w:kern w:val="0"/>
                <w:lang w:eastAsia="en-GB"/>
                <w14:ligatures w14:val="none"/>
              </w:rPr>
            </w:pPr>
          </w:p>
        </w:tc>
        <w:tc>
          <w:tcPr>
            <w:tcW w:w="2650" w:type="dxa"/>
            <w:tcBorders>
              <w:top w:val="nil"/>
              <w:left w:val="nil"/>
              <w:bottom w:val="single" w:sz="8" w:space="0" w:color="auto"/>
              <w:right w:val="nil"/>
            </w:tcBorders>
            <w:shd w:val="clear" w:color="000000" w:fill="CAEDFB"/>
            <w:vAlign w:val="center"/>
            <w:hideMark/>
          </w:tcPr>
          <w:p w14:paraId="379E04C4" w14:textId="77777777" w:rsidR="00F459CB" w:rsidRPr="00F459CB" w:rsidRDefault="00F459CB" w:rsidP="00F459CB">
            <w:pPr>
              <w:rPr>
                <w:rFonts w:ascii="Arial" w:eastAsia="Times New Roman" w:hAnsi="Arial" w:cs="Arial"/>
                <w:color w:val="000000"/>
                <w:kern w:val="0"/>
                <w:lang w:eastAsia="en-GB"/>
                <w14:ligatures w14:val="none"/>
              </w:rPr>
            </w:pPr>
            <w:r w:rsidRPr="00F459CB">
              <w:rPr>
                <w:rFonts w:ascii="Arial" w:eastAsia="Times New Roman" w:hAnsi="Arial" w:cs="Arial"/>
                <w:color w:val="000000"/>
                <w:kern w:val="0"/>
                <w:lang w:eastAsia="en-GB"/>
                <w14:ligatures w14:val="none"/>
              </w:rPr>
              <w:t>Invest in room upgrades to address outdated facilities.                                                                              Use feedback to guide targeted improvements.</w:t>
            </w:r>
          </w:p>
        </w:tc>
        <w:tc>
          <w:tcPr>
            <w:tcW w:w="2650" w:type="dxa"/>
            <w:tcBorders>
              <w:top w:val="nil"/>
              <w:left w:val="single" w:sz="8" w:space="0" w:color="auto"/>
              <w:bottom w:val="single" w:sz="8" w:space="0" w:color="auto"/>
              <w:right w:val="single" w:sz="4" w:space="0" w:color="auto"/>
            </w:tcBorders>
            <w:shd w:val="clear" w:color="000000" w:fill="F2CEEF"/>
            <w:vAlign w:val="center"/>
            <w:hideMark/>
          </w:tcPr>
          <w:p w14:paraId="4429A673" w14:textId="77777777" w:rsidR="00F459CB" w:rsidRPr="00F459CB" w:rsidRDefault="00F459CB" w:rsidP="00F459CB">
            <w:pPr>
              <w:rPr>
                <w:rFonts w:ascii="Arial" w:eastAsia="Times New Roman" w:hAnsi="Arial" w:cs="Arial"/>
                <w:color w:val="000000"/>
                <w:kern w:val="0"/>
                <w:lang w:eastAsia="en-GB"/>
                <w14:ligatures w14:val="none"/>
              </w:rPr>
            </w:pPr>
            <w:r w:rsidRPr="00F459CB">
              <w:rPr>
                <w:rFonts w:ascii="Arial" w:eastAsia="Times New Roman" w:hAnsi="Arial" w:cs="Arial"/>
                <w:color w:val="000000"/>
                <w:kern w:val="0"/>
                <w:lang w:eastAsia="en-GB"/>
                <w14:ligatures w14:val="none"/>
              </w:rPr>
              <w:t>Prioritize urgent room refurbishments to prevent further decline.                                 Develop a robust feedback management system.</w:t>
            </w:r>
          </w:p>
        </w:tc>
        <w:tc>
          <w:tcPr>
            <w:tcW w:w="2153" w:type="dxa"/>
            <w:vMerge/>
            <w:tcBorders>
              <w:top w:val="single" w:sz="4" w:space="0" w:color="auto"/>
              <w:left w:val="single" w:sz="4" w:space="0" w:color="auto"/>
              <w:bottom w:val="single" w:sz="4" w:space="0" w:color="000000"/>
              <w:right w:val="single" w:sz="4" w:space="0" w:color="auto"/>
            </w:tcBorders>
            <w:vAlign w:val="center"/>
            <w:hideMark/>
          </w:tcPr>
          <w:p w14:paraId="0CE35C0D" w14:textId="77777777" w:rsidR="00F459CB" w:rsidRPr="00F459CB" w:rsidRDefault="00F459CB" w:rsidP="00F459CB">
            <w:pPr>
              <w:rPr>
                <w:rFonts w:ascii="Arial" w:eastAsia="Times New Roman" w:hAnsi="Arial" w:cs="Arial"/>
                <w:color w:val="000000"/>
                <w:kern w:val="0"/>
                <w:lang w:eastAsia="en-GB"/>
                <w14:ligatures w14:val="none"/>
              </w:rPr>
            </w:pPr>
          </w:p>
        </w:tc>
        <w:tc>
          <w:tcPr>
            <w:tcW w:w="923" w:type="dxa"/>
            <w:vMerge/>
            <w:tcBorders>
              <w:top w:val="nil"/>
              <w:left w:val="nil"/>
              <w:bottom w:val="single" w:sz="4" w:space="0" w:color="000000"/>
              <w:right w:val="single" w:sz="4" w:space="0" w:color="auto"/>
            </w:tcBorders>
            <w:vAlign w:val="center"/>
            <w:hideMark/>
          </w:tcPr>
          <w:p w14:paraId="094F2323" w14:textId="77777777" w:rsidR="00F459CB" w:rsidRPr="00F459CB" w:rsidRDefault="00F459CB" w:rsidP="00F459CB">
            <w:pPr>
              <w:rPr>
                <w:rFonts w:ascii="Arial" w:eastAsia="Times New Roman" w:hAnsi="Arial" w:cs="Arial"/>
                <w:b/>
                <w:bCs/>
                <w:color w:val="000000"/>
                <w:kern w:val="0"/>
                <w:lang w:eastAsia="en-GB"/>
                <w14:ligatures w14:val="none"/>
              </w:rPr>
            </w:pPr>
          </w:p>
        </w:tc>
      </w:tr>
    </w:tbl>
    <w:p w14:paraId="45DA22F3" w14:textId="77777777" w:rsidR="00F459CB" w:rsidRPr="00DC5976" w:rsidRDefault="00F459CB" w:rsidP="00F459CB">
      <w:pPr>
        <w:rPr>
          <w:rFonts w:ascii="Arial" w:hAnsi="Arial" w:cs="Arial"/>
        </w:rPr>
      </w:pPr>
    </w:p>
    <w:p w14:paraId="3D50A8A4" w14:textId="77777777" w:rsidR="00D83AB7" w:rsidRPr="00DC5976" w:rsidRDefault="00D83AB7" w:rsidP="00D83AB7">
      <w:pPr>
        <w:pStyle w:val="Heading2"/>
        <w:rPr>
          <w:rFonts w:ascii="Arial" w:hAnsi="Arial" w:cs="Arial"/>
        </w:rPr>
      </w:pPr>
      <w:bookmarkStart w:id="9" w:name="_Toc201961082"/>
      <w:r w:rsidRPr="00DC5976">
        <w:rPr>
          <w:rFonts w:ascii="Arial" w:hAnsi="Arial" w:cs="Arial"/>
        </w:rPr>
        <w:t>Positive Performance Areas</w:t>
      </w:r>
      <w:bookmarkEnd w:id="9"/>
    </w:p>
    <w:p w14:paraId="2A5426C8" w14:textId="619296D3" w:rsidR="00D83AB7" w:rsidRPr="00DC5976" w:rsidRDefault="00D83AB7" w:rsidP="00E24262">
      <w:pPr>
        <w:spacing w:before="240" w:line="360" w:lineRule="auto"/>
        <w:jc w:val="both"/>
        <w:rPr>
          <w:rFonts w:ascii="Arial" w:hAnsi="Arial" w:cs="Arial"/>
        </w:rPr>
      </w:pPr>
      <w:r w:rsidRPr="00DC5976">
        <w:rPr>
          <w:rFonts w:ascii="Arial" w:hAnsi="Arial" w:cs="Arial"/>
        </w:rPr>
        <w:t xml:space="preserve">Despite the notable challenges related to room quality, </w:t>
      </w:r>
      <w:proofErr w:type="spellStart"/>
      <w:r w:rsidRPr="00DC5976">
        <w:rPr>
          <w:rFonts w:ascii="Arial" w:hAnsi="Arial" w:cs="Arial"/>
        </w:rPr>
        <w:t>Chilworth</w:t>
      </w:r>
      <w:proofErr w:type="spellEnd"/>
      <w:r w:rsidRPr="00DC5976">
        <w:rPr>
          <w:rFonts w:ascii="Arial" w:hAnsi="Arial" w:cs="Arial"/>
        </w:rPr>
        <w:t xml:space="preserve"> Manor possesses several key strengths that provide a solid foundation for strategic improvement efforts. According to Best Western (2025), the hotel's advantageous location remains a significant asset, situated just four miles from Southampton with excellent connectivity to major motorway links via M3 Junction 14 and M27 Junction 4. This prime location </w:t>
      </w:r>
      <w:r w:rsidRPr="00DC5976">
        <w:rPr>
          <w:rFonts w:ascii="Arial" w:hAnsi="Arial" w:cs="Arial"/>
        </w:rPr>
        <w:lastRenderedPageBreak/>
        <w:t xml:space="preserve">drives consistent demand across diverse market segments, including cruise passengers taking advantage of Southampton's record-breaking port facilities, business </w:t>
      </w:r>
      <w:r w:rsidRPr="00DC5976">
        <w:rPr>
          <w:rFonts w:ascii="Arial" w:hAnsi="Arial" w:cs="Arial"/>
        </w:rPr>
        <w:t>travellers</w:t>
      </w:r>
      <w:r w:rsidRPr="00DC5976">
        <w:rPr>
          <w:rFonts w:ascii="Arial" w:hAnsi="Arial" w:cs="Arial"/>
        </w:rPr>
        <w:t xml:space="preserve"> accessing regional commercial hubs, and leisure guests exploring the New Forest and nearby attractions.</w:t>
      </w:r>
    </w:p>
    <w:p w14:paraId="79607D33" w14:textId="0E6F2C4F" w:rsidR="00D83AB7" w:rsidRPr="00DC5976" w:rsidRDefault="00D83AB7" w:rsidP="00D83AB7">
      <w:pPr>
        <w:spacing w:line="360" w:lineRule="auto"/>
        <w:jc w:val="both"/>
        <w:rPr>
          <w:rFonts w:ascii="Arial" w:hAnsi="Arial" w:cs="Arial"/>
        </w:rPr>
      </w:pPr>
      <w:r w:rsidRPr="00DC5976">
        <w:rPr>
          <w:rFonts w:ascii="Arial" w:hAnsi="Arial" w:cs="Arial"/>
        </w:rPr>
        <w:t xml:space="preserve">The hotel’s facilities outside of guest rooms continue to receive positive feedback and contribute to its operational strengths. Guests consistently praise the spa and leisure amenities, describing them as </w:t>
      </w:r>
      <w:r w:rsidR="00E24262" w:rsidRPr="00DC5976">
        <w:rPr>
          <w:rFonts w:ascii="Arial" w:hAnsi="Arial" w:cs="Arial"/>
        </w:rPr>
        <w:t>“</w:t>
      </w:r>
      <w:r w:rsidRPr="00DC5976">
        <w:rPr>
          <w:rFonts w:ascii="Arial" w:hAnsi="Arial" w:cs="Arial"/>
        </w:rPr>
        <w:t>state-of-the-art" and highlighting the pool facilities that cater to both families and adults seeking relaxation (TripAdvisor, 2025). Food service quality has also been well-maintained, with reviews noting very nice meals and well-regarded breakfast offerings that reinforce the hotel’s reputation as one of the best places to eat in Southampton (Best Western, 2025). These operational successes demonstrate strength in areas where investment has been sustained, showcasing the hotel's potential to achieve similar outcomes with room quality improvements.</w:t>
      </w:r>
    </w:p>
    <w:p w14:paraId="05B016BA" w14:textId="77777777" w:rsidR="00D83AB7" w:rsidRPr="00DC5976" w:rsidRDefault="00D83AB7" w:rsidP="00D83AB7">
      <w:pPr>
        <w:spacing w:line="360" w:lineRule="auto"/>
        <w:jc w:val="both"/>
        <w:rPr>
          <w:rFonts w:ascii="Arial" w:hAnsi="Arial" w:cs="Arial"/>
        </w:rPr>
      </w:pPr>
      <w:proofErr w:type="spellStart"/>
      <w:r w:rsidRPr="00DC5976">
        <w:rPr>
          <w:rFonts w:ascii="Arial" w:hAnsi="Arial" w:cs="Arial"/>
        </w:rPr>
        <w:t>Chilworth</w:t>
      </w:r>
      <w:proofErr w:type="spellEnd"/>
      <w:r w:rsidRPr="00DC5976">
        <w:rPr>
          <w:rFonts w:ascii="Arial" w:hAnsi="Arial" w:cs="Arial"/>
        </w:rPr>
        <w:t xml:space="preserve"> Manor’s historic character and extensive grounds also serve as unique selling points that distinguish it from budget competitors. Its 12-acre landscaped grounds and Edwardian Manor House architecture create a distinctive appeal that guests frequently appreciate, with reviews praising the "beautiful architecture" and "lovely grounds" (TripAdvisor, 2025). Recent feedback specifically highlights the property's "beautiful setting" and describes it as "a grand hotel" when focusing on non-room aspects, indicating the enduring value of its fundamental assets (TripAdvisor, 2025). With appropriate room renovations, these unique features can be leveraged more effectively.</w:t>
      </w:r>
    </w:p>
    <w:p w14:paraId="4A29B6A5" w14:textId="4F648129" w:rsidR="00D83AB7" w:rsidRPr="00DC5976" w:rsidRDefault="00D83AB7" w:rsidP="00D83AB7">
      <w:pPr>
        <w:spacing w:line="360" w:lineRule="auto"/>
        <w:jc w:val="both"/>
        <w:rPr>
          <w:rFonts w:ascii="Arial" w:hAnsi="Arial" w:cs="Arial"/>
        </w:rPr>
      </w:pPr>
      <w:r w:rsidRPr="00DC5976">
        <w:rPr>
          <w:rFonts w:ascii="Arial" w:hAnsi="Arial" w:cs="Arial"/>
        </w:rPr>
        <w:t xml:space="preserve">Additionally, the hotel’s corporate market strength provides a stable and less price-sensitive revenue base compared to leisure segments. Equipped with 11 function rooms and capacity for conferences with up to 160 delegates, </w:t>
      </w:r>
      <w:proofErr w:type="spellStart"/>
      <w:r w:rsidRPr="00DC5976">
        <w:rPr>
          <w:rFonts w:ascii="Arial" w:hAnsi="Arial" w:cs="Arial"/>
        </w:rPr>
        <w:t>Chilworth</w:t>
      </w:r>
      <w:proofErr w:type="spellEnd"/>
      <w:r w:rsidRPr="00DC5976">
        <w:rPr>
          <w:rFonts w:ascii="Arial" w:hAnsi="Arial" w:cs="Arial"/>
        </w:rPr>
        <w:t xml:space="preserve"> Manor is well-positioned within the recovering corporate events market. According to </w:t>
      </w:r>
      <w:proofErr w:type="spellStart"/>
      <w:r w:rsidRPr="00DC5976">
        <w:rPr>
          <w:rFonts w:ascii="Arial" w:hAnsi="Arial" w:cs="Arial"/>
        </w:rPr>
        <w:t>BeNews</w:t>
      </w:r>
      <w:proofErr w:type="spellEnd"/>
      <w:r w:rsidRPr="00DC5976">
        <w:rPr>
          <w:rFonts w:ascii="Arial" w:hAnsi="Arial" w:cs="Arial"/>
        </w:rPr>
        <w:t xml:space="preserve"> (2025), corporate conferences and events have rebounded significantly, driving revenue per available room growth that has outpaced overall market trends for the first time since 2019. This robust corporate segment not only ensures financial stability but also offers potential funding opportunities for room quality improvement initiatives.</w:t>
      </w:r>
    </w:p>
    <w:p w14:paraId="11894FD1" w14:textId="1329EB04" w:rsidR="00F459CB" w:rsidRPr="00DC5976" w:rsidRDefault="00C974E5" w:rsidP="00F459CB">
      <w:pPr>
        <w:pStyle w:val="Heading1"/>
        <w:rPr>
          <w:rFonts w:ascii="Arial" w:hAnsi="Arial" w:cs="Arial"/>
        </w:rPr>
      </w:pPr>
      <w:bookmarkStart w:id="10" w:name="_Toc201961083"/>
      <w:r w:rsidRPr="00DC5976">
        <w:rPr>
          <w:rFonts w:ascii="Arial" w:hAnsi="Arial" w:cs="Arial"/>
        </w:rPr>
        <w:lastRenderedPageBreak/>
        <w:t>Recommendations and Change Management</w:t>
      </w:r>
      <w:bookmarkEnd w:id="10"/>
    </w:p>
    <w:p w14:paraId="00925906" w14:textId="6830E942" w:rsidR="00C974E5" w:rsidRPr="00DC5976" w:rsidRDefault="00E24262" w:rsidP="00E24262">
      <w:pPr>
        <w:spacing w:before="240" w:line="360" w:lineRule="auto"/>
        <w:jc w:val="both"/>
        <w:rPr>
          <w:rFonts w:ascii="Arial" w:hAnsi="Arial" w:cs="Arial"/>
        </w:rPr>
      </w:pPr>
      <w:r w:rsidRPr="00DC5976">
        <w:rPr>
          <w:rFonts w:ascii="Arial" w:hAnsi="Arial" w:cs="Arial"/>
        </w:rPr>
        <w:t xml:space="preserve">After a thorough assessment of the challenges faced by </w:t>
      </w:r>
      <w:proofErr w:type="spellStart"/>
      <w:r w:rsidRPr="00DC5976">
        <w:rPr>
          <w:rFonts w:ascii="Arial" w:hAnsi="Arial" w:cs="Arial"/>
        </w:rPr>
        <w:t>Chilworth</w:t>
      </w:r>
      <w:proofErr w:type="spellEnd"/>
      <w:r w:rsidRPr="00DC5976">
        <w:rPr>
          <w:rFonts w:ascii="Arial" w:hAnsi="Arial" w:cs="Arial"/>
        </w:rPr>
        <w:t xml:space="preserve"> Manor Hotel, particularly the persistent issues related to outdated and low-quality rooms as identified in guest feedback on TripAdvisor and other booking platforms, it is essential to propose a set of actionable recommendations. These recommendations aim to resolve immediate problems while positioning the hotel for sustained success in Southampton’s competitive hospitality market. Grounded in best practices for change management, the proposed strategies prioritize a smooth implementation process, foster staff engagement, and minimize disruptions to the guest experience.</w:t>
      </w:r>
    </w:p>
    <w:p w14:paraId="46DBC40E" w14:textId="0ACE17E5" w:rsidR="00E24262" w:rsidRPr="00DC5976" w:rsidRDefault="00E24262" w:rsidP="00E24262">
      <w:pPr>
        <w:spacing w:before="240" w:line="360" w:lineRule="auto"/>
        <w:jc w:val="both"/>
        <w:rPr>
          <w:rFonts w:ascii="Arial" w:hAnsi="Arial" w:cs="Arial"/>
        </w:rPr>
      </w:pPr>
      <w:r w:rsidRPr="00DC5976">
        <w:rPr>
          <w:rFonts w:ascii="Arial" w:hAnsi="Arial" w:cs="Arial"/>
        </w:rPr>
        <w:t>Change Management definition</w:t>
      </w:r>
    </w:p>
    <w:p w14:paraId="3CA17757" w14:textId="322B51C1" w:rsidR="00E24262" w:rsidRPr="00DC5976" w:rsidRDefault="00E24262" w:rsidP="00E24262">
      <w:pPr>
        <w:spacing w:before="240" w:line="360" w:lineRule="auto"/>
        <w:jc w:val="both"/>
        <w:rPr>
          <w:rFonts w:ascii="Arial" w:hAnsi="Arial" w:cs="Arial"/>
        </w:rPr>
      </w:pPr>
      <w:r w:rsidRPr="00DC5976">
        <w:rPr>
          <w:rFonts w:ascii="Arial" w:hAnsi="Arial" w:cs="Arial"/>
        </w:rPr>
        <w:t>Recommendations importance in consulting reports</w:t>
      </w:r>
    </w:p>
    <w:p w14:paraId="7F10C896" w14:textId="672E4C2B" w:rsidR="00E24262" w:rsidRPr="00DC5976" w:rsidRDefault="00E24262" w:rsidP="00E24262">
      <w:pPr>
        <w:spacing w:before="240" w:line="360" w:lineRule="auto"/>
        <w:jc w:val="both"/>
        <w:rPr>
          <w:rFonts w:ascii="Arial" w:hAnsi="Arial" w:cs="Arial"/>
        </w:rPr>
      </w:pPr>
      <w:r w:rsidRPr="00DC5976">
        <w:rPr>
          <w:rFonts w:ascii="Arial" w:hAnsi="Arial" w:cs="Arial"/>
        </w:rPr>
        <w:t>SMART objectives</w:t>
      </w:r>
    </w:p>
    <w:p w14:paraId="784F249F" w14:textId="769630CA" w:rsidR="00E24262" w:rsidRPr="00DC5976" w:rsidRDefault="00E24262" w:rsidP="00E24262">
      <w:pPr>
        <w:pStyle w:val="Heading2"/>
        <w:rPr>
          <w:rFonts w:ascii="Arial" w:hAnsi="Arial" w:cs="Arial"/>
        </w:rPr>
      </w:pPr>
      <w:bookmarkStart w:id="11" w:name="_Toc201961084"/>
      <w:r w:rsidRPr="00DC5976">
        <w:rPr>
          <w:rFonts w:ascii="Arial" w:hAnsi="Arial" w:cs="Arial"/>
        </w:rPr>
        <w:t>Comprehensive Room Refurbishment</w:t>
      </w:r>
      <w:bookmarkEnd w:id="11"/>
    </w:p>
    <w:p w14:paraId="4844CB77" w14:textId="396D03DA" w:rsidR="00E24262" w:rsidRPr="00DC5976" w:rsidRDefault="00E24262" w:rsidP="00E24262">
      <w:pPr>
        <w:spacing w:before="240" w:line="360" w:lineRule="auto"/>
        <w:jc w:val="both"/>
        <w:rPr>
          <w:rFonts w:ascii="Arial" w:hAnsi="Arial" w:cs="Arial"/>
        </w:rPr>
      </w:pPr>
      <w:r w:rsidRPr="00DC5976">
        <w:rPr>
          <w:rFonts w:ascii="Arial" w:hAnsi="Arial" w:cs="Arial"/>
        </w:rPr>
        <w:t xml:space="preserve">The foundation of the hotel’s transformation must be a thorough and strategic refurbishment of its guest rooms. According to industry research, the physical condition of rooms plays a crucial role in driving guest satisfaction and loyalty. Outdated décor, worn furnishings, and the absence of modern amenities can significantly diminish the guest experience, leading to </w:t>
      </w:r>
      <w:r w:rsidRPr="00DC5976">
        <w:rPr>
          <w:rFonts w:ascii="Arial" w:hAnsi="Arial" w:cs="Arial"/>
        </w:rPr>
        <w:t>unfavourable</w:t>
      </w:r>
      <w:r w:rsidRPr="00DC5976">
        <w:rPr>
          <w:rFonts w:ascii="Arial" w:hAnsi="Arial" w:cs="Arial"/>
        </w:rPr>
        <w:t xml:space="preserve"> reviews and lower rates of repeat business</w:t>
      </w:r>
      <w:r w:rsidRPr="00DC5976">
        <w:rPr>
          <w:rFonts w:ascii="Arial" w:hAnsi="Arial" w:cs="Arial"/>
        </w:rPr>
        <w:t xml:space="preserve"> according to JRM (2024)</w:t>
      </w:r>
      <w:r w:rsidRPr="00DC5976">
        <w:rPr>
          <w:rFonts w:ascii="Arial" w:hAnsi="Arial" w:cs="Arial"/>
        </w:rPr>
        <w:t>. The refurbishment process should begin with an in-depth evaluation of each room to pinpoint specific areas requiring improvement, including flooring, wall coverings, furniture, and bathroom fixtures. This initial audit will ensure resources are allocated effectively, prioritizing the most pressing issues</w:t>
      </w:r>
      <w:r w:rsidRPr="00DC5976">
        <w:rPr>
          <w:rFonts w:ascii="Arial" w:hAnsi="Arial" w:cs="Arial"/>
        </w:rPr>
        <w:t xml:space="preserve"> (CPS, n.d.)</w:t>
      </w:r>
      <w:r w:rsidRPr="00DC5976">
        <w:rPr>
          <w:rFonts w:ascii="Arial" w:hAnsi="Arial" w:cs="Arial"/>
        </w:rPr>
        <w:t xml:space="preserve">. </w:t>
      </w:r>
    </w:p>
    <w:p w14:paraId="123E7830" w14:textId="77777777" w:rsidR="00E24262" w:rsidRPr="00DC5976" w:rsidRDefault="00E24262" w:rsidP="00E24262">
      <w:pPr>
        <w:spacing w:line="360" w:lineRule="auto"/>
        <w:jc w:val="both"/>
        <w:rPr>
          <w:rFonts w:ascii="Arial" w:hAnsi="Arial" w:cs="Arial"/>
        </w:rPr>
      </w:pPr>
      <w:r w:rsidRPr="00DC5976">
        <w:rPr>
          <w:rFonts w:ascii="Arial" w:hAnsi="Arial" w:cs="Arial"/>
        </w:rPr>
        <w:t>Next, the hotel should collaborate with professional interior designers to develop a modern, cohesive aesthetic that aligns with the property’s historic character while meeting the expectations of contemporary guests. The refurbishment project should be executed in phases, starting with a small pilot group of rooms to test design plans and gather guest feedback before extending the upgrades throughout the entire property. This phased approach will help limit guest disruptions and enable the hotel to refine its strategy based on practical outcomes.</w:t>
      </w:r>
    </w:p>
    <w:p w14:paraId="107F64E9" w14:textId="30D85560" w:rsidR="00E24262" w:rsidRPr="00DC5976" w:rsidRDefault="00E24262" w:rsidP="00E24262">
      <w:pPr>
        <w:spacing w:line="360" w:lineRule="auto"/>
        <w:jc w:val="both"/>
        <w:rPr>
          <w:rFonts w:ascii="Arial" w:hAnsi="Arial" w:cs="Arial"/>
        </w:rPr>
      </w:pPr>
      <w:r w:rsidRPr="00DC5976">
        <w:rPr>
          <w:rFonts w:ascii="Arial" w:hAnsi="Arial" w:cs="Arial"/>
        </w:rPr>
        <w:lastRenderedPageBreak/>
        <w:t>Key features of the refurbishment should incorporate smart room technologies, such as digital keys, smart lighting, and climate control, alongside the use of sustainable materials and energy-efficient fixtures. These enhancements will improve the overall guest experience while positioning the hotel as an environmentally responsible, forward-looking destination</w:t>
      </w:r>
      <w:r w:rsidRPr="00DC5976">
        <w:rPr>
          <w:rFonts w:ascii="Arial" w:hAnsi="Arial" w:cs="Arial"/>
        </w:rPr>
        <w:t xml:space="preserve"> (</w:t>
      </w:r>
      <w:proofErr w:type="spellStart"/>
      <w:r w:rsidRPr="00DC5976">
        <w:rPr>
          <w:rFonts w:ascii="Arial" w:hAnsi="Arial" w:cs="Arial"/>
        </w:rPr>
        <w:t>Operto</w:t>
      </w:r>
      <w:proofErr w:type="spellEnd"/>
      <w:r w:rsidRPr="00DC5976">
        <w:rPr>
          <w:rFonts w:ascii="Arial" w:hAnsi="Arial" w:cs="Arial"/>
        </w:rPr>
        <w:t>, 2022)</w:t>
      </w:r>
      <w:r w:rsidRPr="00DC5976">
        <w:rPr>
          <w:rFonts w:ascii="Arial" w:hAnsi="Arial" w:cs="Arial"/>
        </w:rPr>
        <w:t>.</w:t>
      </w:r>
    </w:p>
    <w:p w14:paraId="7A5749BC" w14:textId="109EB34B" w:rsidR="00E24262" w:rsidRPr="00DC5976" w:rsidRDefault="00E24262" w:rsidP="00E24262">
      <w:pPr>
        <w:pStyle w:val="Heading2"/>
        <w:rPr>
          <w:rFonts w:ascii="Arial" w:hAnsi="Arial" w:cs="Arial"/>
        </w:rPr>
      </w:pPr>
      <w:bookmarkStart w:id="12" w:name="_Toc201961085"/>
      <w:r w:rsidRPr="00DC5976">
        <w:rPr>
          <w:rFonts w:ascii="Arial" w:hAnsi="Arial" w:cs="Arial"/>
        </w:rPr>
        <w:t>Improved Guest Feedback System</w:t>
      </w:r>
      <w:bookmarkEnd w:id="12"/>
    </w:p>
    <w:p w14:paraId="1D906D61" w14:textId="77777777" w:rsidR="00E24262" w:rsidRPr="00DC5976" w:rsidRDefault="00E24262" w:rsidP="00E24262">
      <w:pPr>
        <w:spacing w:before="240"/>
        <w:rPr>
          <w:rFonts w:ascii="Arial" w:hAnsi="Arial" w:cs="Arial"/>
        </w:rPr>
      </w:pPr>
      <w:r w:rsidRPr="00DC5976">
        <w:rPr>
          <w:rFonts w:ascii="Arial" w:hAnsi="Arial" w:cs="Arial"/>
        </w:rPr>
        <w:t>Feedback management importance</w:t>
      </w:r>
    </w:p>
    <w:p w14:paraId="48C0D1AB" w14:textId="77777777" w:rsidR="00E24262" w:rsidRPr="00DC5976" w:rsidRDefault="00E24262" w:rsidP="00E24262">
      <w:pPr>
        <w:rPr>
          <w:rFonts w:ascii="Arial" w:hAnsi="Arial" w:cs="Arial"/>
        </w:rPr>
      </w:pPr>
    </w:p>
    <w:p w14:paraId="28386623" w14:textId="65C1FF03" w:rsidR="00E24262" w:rsidRPr="00DC5976" w:rsidRDefault="00E24262" w:rsidP="00E24262">
      <w:pPr>
        <w:spacing w:line="360" w:lineRule="auto"/>
        <w:jc w:val="both"/>
        <w:rPr>
          <w:rFonts w:ascii="Arial" w:hAnsi="Arial" w:cs="Arial"/>
        </w:rPr>
      </w:pPr>
      <w:r w:rsidRPr="00DC5976">
        <w:rPr>
          <w:rFonts w:ascii="Arial" w:hAnsi="Arial" w:cs="Arial"/>
        </w:rPr>
        <w:t xml:space="preserve">Beyond physical upgrades, the hotel must focus on establishing an effective system for collecting, analysing, and applying guest feedback. Implementing a comprehensive feedback management system is crucial for identifying concerns, tracking satisfaction levels, and fostering continuous improvements. This system should </w:t>
      </w:r>
      <w:r w:rsidRPr="00DC5976">
        <w:rPr>
          <w:rFonts w:ascii="Arial" w:hAnsi="Arial" w:cs="Arial"/>
        </w:rPr>
        <w:t>use</w:t>
      </w:r>
      <w:r w:rsidRPr="00DC5976">
        <w:rPr>
          <w:rFonts w:ascii="Arial" w:hAnsi="Arial" w:cs="Arial"/>
        </w:rPr>
        <w:t xml:space="preserve"> digital platforms that enable guests to provide real-time feedback through various channels, including email, mobile apps, and in-room tablets</w:t>
      </w:r>
      <w:r w:rsidRPr="00DC5976">
        <w:rPr>
          <w:rFonts w:ascii="Arial" w:hAnsi="Arial" w:cs="Arial"/>
        </w:rPr>
        <w:t xml:space="preserve"> (</w:t>
      </w:r>
      <w:proofErr w:type="spellStart"/>
      <w:r w:rsidRPr="00DC5976">
        <w:rPr>
          <w:rFonts w:ascii="Arial" w:hAnsi="Arial" w:cs="Arial"/>
        </w:rPr>
        <w:t>Operto</w:t>
      </w:r>
      <w:proofErr w:type="spellEnd"/>
      <w:r w:rsidRPr="00DC5976">
        <w:rPr>
          <w:rFonts w:ascii="Arial" w:hAnsi="Arial" w:cs="Arial"/>
        </w:rPr>
        <w:t>, 2024)</w:t>
      </w:r>
      <w:r w:rsidRPr="00DC5976">
        <w:rPr>
          <w:rFonts w:ascii="Arial" w:hAnsi="Arial" w:cs="Arial"/>
        </w:rPr>
        <w:t xml:space="preserve">. Staff should be trained to review feedback daily and respond promptly to both positive and negative comments, showcasing the hotel’s dedication to guest satisfaction. </w:t>
      </w:r>
    </w:p>
    <w:p w14:paraId="4758820E" w14:textId="17ECE743" w:rsidR="00E24262" w:rsidRPr="00DC5976" w:rsidRDefault="00E24262" w:rsidP="00E24262">
      <w:pPr>
        <w:spacing w:line="360" w:lineRule="auto"/>
        <w:jc w:val="both"/>
        <w:rPr>
          <w:rFonts w:ascii="Arial" w:hAnsi="Arial" w:cs="Arial"/>
        </w:rPr>
      </w:pPr>
      <w:r w:rsidRPr="00DC5976">
        <w:rPr>
          <w:rFonts w:ascii="Arial" w:hAnsi="Arial" w:cs="Arial"/>
        </w:rPr>
        <w:t xml:space="preserve">Regularly scheduled meetings should be conducted to </w:t>
      </w:r>
      <w:r w:rsidRPr="00DC5976">
        <w:rPr>
          <w:rFonts w:ascii="Arial" w:hAnsi="Arial" w:cs="Arial"/>
        </w:rPr>
        <w:t>analyse</w:t>
      </w:r>
      <w:r w:rsidRPr="00DC5976">
        <w:rPr>
          <w:rFonts w:ascii="Arial" w:hAnsi="Arial" w:cs="Arial"/>
        </w:rPr>
        <w:t xml:space="preserve"> feedback trends, address recurring issues, and assess progress toward improvement objectives. By integrating feedback into the hotel’s operational culture, </w:t>
      </w:r>
      <w:proofErr w:type="spellStart"/>
      <w:r w:rsidRPr="00DC5976">
        <w:rPr>
          <w:rFonts w:ascii="Arial" w:hAnsi="Arial" w:cs="Arial"/>
        </w:rPr>
        <w:t>Chilworth</w:t>
      </w:r>
      <w:proofErr w:type="spellEnd"/>
      <w:r w:rsidRPr="00DC5976">
        <w:rPr>
          <w:rFonts w:ascii="Arial" w:hAnsi="Arial" w:cs="Arial"/>
        </w:rPr>
        <w:t xml:space="preserve"> Manor can proactively address guest concerns and ensure the refurbishment strategy is informed by customer input. Academic research supports this approach, emphasizing the role of guest feedback in building trust and loyalty, as well as the benefits of timely and personalized responses to online reviews for enhancing the overall guest experience.</w:t>
      </w:r>
    </w:p>
    <w:p w14:paraId="0455281C" w14:textId="51F05A17" w:rsidR="00E24262" w:rsidRPr="00DC5976" w:rsidRDefault="00E24262" w:rsidP="00E24262">
      <w:pPr>
        <w:pStyle w:val="Heading2"/>
        <w:rPr>
          <w:rFonts w:ascii="Arial" w:hAnsi="Arial" w:cs="Arial"/>
        </w:rPr>
      </w:pPr>
      <w:bookmarkStart w:id="13" w:name="_Toc201961086"/>
      <w:r w:rsidRPr="00DC5976">
        <w:rPr>
          <w:rFonts w:ascii="Arial" w:hAnsi="Arial" w:cs="Arial"/>
        </w:rPr>
        <w:t>Staff Training and Engagement</w:t>
      </w:r>
      <w:bookmarkEnd w:id="13"/>
    </w:p>
    <w:p w14:paraId="3AF4D1CE" w14:textId="2EE14FD3" w:rsidR="00E24262" w:rsidRPr="00DC5976" w:rsidRDefault="00E24262" w:rsidP="00E24262">
      <w:pPr>
        <w:spacing w:before="240"/>
        <w:rPr>
          <w:rFonts w:ascii="Arial" w:hAnsi="Arial" w:cs="Arial"/>
        </w:rPr>
      </w:pPr>
      <w:r w:rsidRPr="00DC5976">
        <w:rPr>
          <w:rFonts w:ascii="Arial" w:hAnsi="Arial" w:cs="Arial"/>
        </w:rPr>
        <w:t xml:space="preserve">Importance of employee training, </w:t>
      </w:r>
    </w:p>
    <w:p w14:paraId="6399F158" w14:textId="7D401DB1" w:rsidR="00E24262" w:rsidRPr="00DC5976" w:rsidRDefault="00E24262" w:rsidP="00E24262">
      <w:pPr>
        <w:rPr>
          <w:rFonts w:ascii="Arial" w:hAnsi="Arial" w:cs="Arial"/>
        </w:rPr>
      </w:pPr>
      <w:r w:rsidRPr="00DC5976">
        <w:rPr>
          <w:rFonts w:ascii="Arial" w:hAnsi="Arial" w:cs="Arial"/>
        </w:rPr>
        <w:t>Importance of employee engagement</w:t>
      </w:r>
    </w:p>
    <w:p w14:paraId="4A31747E" w14:textId="77777777" w:rsidR="00E24262" w:rsidRPr="00DC5976" w:rsidRDefault="00E24262" w:rsidP="00E24262">
      <w:pPr>
        <w:rPr>
          <w:rFonts w:ascii="Arial" w:hAnsi="Arial" w:cs="Arial"/>
        </w:rPr>
      </w:pPr>
    </w:p>
    <w:p w14:paraId="14BE944E" w14:textId="77777777" w:rsidR="00E24262" w:rsidRPr="00DC5976" w:rsidRDefault="00E24262" w:rsidP="00E24262">
      <w:pPr>
        <w:spacing w:line="360" w:lineRule="auto"/>
        <w:jc w:val="both"/>
        <w:rPr>
          <w:rFonts w:ascii="Arial" w:hAnsi="Arial" w:cs="Arial"/>
        </w:rPr>
      </w:pPr>
      <w:r w:rsidRPr="00DC5976">
        <w:rPr>
          <w:rFonts w:ascii="Arial" w:hAnsi="Arial" w:cs="Arial"/>
        </w:rPr>
        <w:t xml:space="preserve">Effective change management relies on the active participation and support of all staff members. The proposed refurbishment and feedback initiatives will introduce new processes, technologies, and expectations, which must be clearly communicated to the team to ensure a smooth transition. Conducting change management workshops will be essential to outline the reasons behind these changes, their anticipated benefits, and the specific roles each staff member will play in the process. These workshops should also encourage open dialogue, allowing staff to ask questions, </w:t>
      </w:r>
      <w:r w:rsidRPr="00DC5976">
        <w:rPr>
          <w:rFonts w:ascii="Arial" w:hAnsi="Arial" w:cs="Arial"/>
        </w:rPr>
        <w:lastRenderedPageBreak/>
        <w:t xml:space="preserve">express concerns, and offer suggestions, fostering a sense of ownership and engagement. </w:t>
      </w:r>
    </w:p>
    <w:p w14:paraId="7A166504" w14:textId="6E4C1F1E" w:rsidR="00E24262" w:rsidRPr="00DC5976" w:rsidRDefault="00E24262" w:rsidP="00E24262">
      <w:pPr>
        <w:spacing w:line="360" w:lineRule="auto"/>
        <w:jc w:val="both"/>
        <w:rPr>
          <w:rFonts w:ascii="Arial" w:hAnsi="Arial" w:cs="Arial"/>
        </w:rPr>
      </w:pPr>
      <w:r w:rsidRPr="00DC5976">
        <w:rPr>
          <w:rFonts w:ascii="Arial" w:hAnsi="Arial" w:cs="Arial"/>
        </w:rPr>
        <w:t>Additionally, role-specific training should be provided to equip employees with the skills needed to use new technologies, deliver improved service, and address guest inquiries related to the refurbishment. Ongoing support must be available to help staff navigate challenges during the transition, while feedback channels should be established to capture their insights and experiences. This inclusive approach aligns with change management principles, which emphasize the importance of clear communication, staff involvement, and continuous support in successfully implementing organizational change.</w:t>
      </w:r>
    </w:p>
    <w:p w14:paraId="3275E10F" w14:textId="77777777" w:rsidR="00E24262" w:rsidRPr="00DC5976" w:rsidRDefault="00E24262" w:rsidP="00E24262">
      <w:pPr>
        <w:spacing w:line="360" w:lineRule="auto"/>
        <w:jc w:val="both"/>
        <w:rPr>
          <w:rFonts w:ascii="Arial" w:hAnsi="Arial" w:cs="Arial"/>
        </w:rPr>
      </w:pPr>
    </w:p>
    <w:p w14:paraId="3192EAF4" w14:textId="01BAAE8A" w:rsidR="00E24262" w:rsidRPr="00DC5976" w:rsidRDefault="00E24262" w:rsidP="00E24262">
      <w:pPr>
        <w:pStyle w:val="Heading2"/>
        <w:rPr>
          <w:rFonts w:ascii="Arial" w:hAnsi="Arial" w:cs="Arial"/>
        </w:rPr>
      </w:pPr>
      <w:bookmarkStart w:id="14" w:name="_Toc201961087"/>
      <w:r w:rsidRPr="00DC5976">
        <w:rPr>
          <w:rFonts w:ascii="Arial" w:hAnsi="Arial" w:cs="Arial"/>
        </w:rPr>
        <w:t>Sustainable Initiatives</w:t>
      </w:r>
      <w:bookmarkEnd w:id="14"/>
    </w:p>
    <w:p w14:paraId="65C593B2" w14:textId="77777777" w:rsidR="00E24262" w:rsidRPr="00DC5976" w:rsidRDefault="00E24262" w:rsidP="00E24262">
      <w:pPr>
        <w:spacing w:before="240" w:line="360" w:lineRule="auto"/>
        <w:jc w:val="both"/>
        <w:rPr>
          <w:rFonts w:ascii="Arial" w:hAnsi="Arial" w:cs="Arial"/>
        </w:rPr>
      </w:pPr>
      <w:r w:rsidRPr="00DC5976">
        <w:rPr>
          <w:rFonts w:ascii="Arial" w:hAnsi="Arial" w:cs="Arial"/>
        </w:rPr>
        <w:t xml:space="preserve">Sustainability has become a key focus for both guests and the hospitality industry. The refurbishment of </w:t>
      </w:r>
      <w:proofErr w:type="spellStart"/>
      <w:r w:rsidRPr="00DC5976">
        <w:rPr>
          <w:rFonts w:ascii="Arial" w:hAnsi="Arial" w:cs="Arial"/>
        </w:rPr>
        <w:t>Chilworth</w:t>
      </w:r>
      <w:proofErr w:type="spellEnd"/>
      <w:r w:rsidRPr="00DC5976">
        <w:rPr>
          <w:rFonts w:ascii="Arial" w:hAnsi="Arial" w:cs="Arial"/>
        </w:rPr>
        <w:t xml:space="preserve"> Manor presents an opportunity to adopt sustainable practices, improving both its environmental impact and market reputation. According to Invest NI (2014), lighting energy use can be reduced by 80%—to 2.5 kWh per room per day—by installing LED fixtures during renovations. The Best Western Plus White Horse Hotel in Northern Ireland demonstrated this, achieving 80% cost savings while also enhancing ambiance, proving the effectiveness of LED upgrades. Water efficiency is equally essential, as water is critical for daily hotel operations yet remains a limited resource (WSHA, 2024). Souza (2024) recommends installing low-flow showerheads, faucets, and dual-flush toilets across the property to reduce consumption while maintaining guest satisfaction. </w:t>
      </w:r>
    </w:p>
    <w:p w14:paraId="487AB525" w14:textId="67C011EB" w:rsidR="00E24262" w:rsidRPr="00DC5976" w:rsidRDefault="00E24262" w:rsidP="00E24262">
      <w:pPr>
        <w:spacing w:after="240" w:line="360" w:lineRule="auto"/>
        <w:jc w:val="both"/>
        <w:rPr>
          <w:rFonts w:ascii="Arial" w:hAnsi="Arial" w:cs="Arial"/>
        </w:rPr>
      </w:pPr>
      <w:r w:rsidRPr="00DC5976">
        <w:rPr>
          <w:rFonts w:ascii="Arial" w:hAnsi="Arial" w:cs="Arial"/>
        </w:rPr>
        <w:t xml:space="preserve">Incorporating sustainable materials such as recycled or locally sourced furniture and décor, as highlighted by </w:t>
      </w:r>
      <w:proofErr w:type="spellStart"/>
      <w:r w:rsidRPr="00DC5976">
        <w:rPr>
          <w:rFonts w:ascii="Arial" w:hAnsi="Arial" w:cs="Arial"/>
        </w:rPr>
        <w:t>Bertolazzi</w:t>
      </w:r>
      <w:proofErr w:type="spellEnd"/>
      <w:r w:rsidRPr="00DC5976">
        <w:rPr>
          <w:rFonts w:ascii="Arial" w:hAnsi="Arial" w:cs="Arial"/>
        </w:rPr>
        <w:t xml:space="preserve"> and Micocci (2023), can further enhance the hotel’s environmental initiatives. Additionally, waste reduction programs, including recycling and composting for both guests and staff, should be implemented. These practices not only cater to the preferences of eco-conscious </w:t>
      </w:r>
      <w:proofErr w:type="spellStart"/>
      <w:r w:rsidRPr="00DC5976">
        <w:rPr>
          <w:rFonts w:ascii="Arial" w:hAnsi="Arial" w:cs="Arial"/>
        </w:rPr>
        <w:t>travelers</w:t>
      </w:r>
      <w:proofErr w:type="spellEnd"/>
      <w:r w:rsidRPr="00DC5976">
        <w:rPr>
          <w:rFonts w:ascii="Arial" w:hAnsi="Arial" w:cs="Arial"/>
        </w:rPr>
        <w:t xml:space="preserve"> but also align with industry trends and regulatory demands. Promoting these sustainability efforts in marketing and guest communications can help differentiate </w:t>
      </w:r>
      <w:proofErr w:type="spellStart"/>
      <w:r w:rsidRPr="00DC5976">
        <w:rPr>
          <w:rFonts w:ascii="Arial" w:hAnsi="Arial" w:cs="Arial"/>
        </w:rPr>
        <w:t>Chilworth</w:t>
      </w:r>
      <w:proofErr w:type="spellEnd"/>
      <w:r w:rsidRPr="00DC5976">
        <w:rPr>
          <w:rFonts w:ascii="Arial" w:hAnsi="Arial" w:cs="Arial"/>
        </w:rPr>
        <w:t xml:space="preserve"> Manor from competitors and attract a growing segment of environmentally aware guests.</w:t>
      </w:r>
    </w:p>
    <w:p w14:paraId="6CACF695" w14:textId="6088ADBA" w:rsidR="00E24262" w:rsidRPr="00DC5976" w:rsidRDefault="00E24262" w:rsidP="00E24262">
      <w:pPr>
        <w:pStyle w:val="Heading2"/>
        <w:rPr>
          <w:rFonts w:ascii="Arial" w:hAnsi="Arial" w:cs="Arial"/>
        </w:rPr>
      </w:pPr>
      <w:bookmarkStart w:id="15" w:name="_Toc201961088"/>
      <w:r w:rsidRPr="00DC5976">
        <w:rPr>
          <w:rFonts w:ascii="Arial" w:hAnsi="Arial" w:cs="Arial"/>
        </w:rPr>
        <w:lastRenderedPageBreak/>
        <w:t>Change management</w:t>
      </w:r>
      <w:bookmarkEnd w:id="15"/>
    </w:p>
    <w:p w14:paraId="17A42FB4" w14:textId="77777777" w:rsidR="00E24262" w:rsidRPr="00DC5976" w:rsidRDefault="00E24262" w:rsidP="00E24262">
      <w:pPr>
        <w:spacing w:before="240" w:line="360" w:lineRule="auto"/>
        <w:jc w:val="both"/>
        <w:rPr>
          <w:rFonts w:ascii="Arial" w:hAnsi="Arial" w:cs="Arial"/>
        </w:rPr>
      </w:pPr>
      <w:r w:rsidRPr="00DC5976">
        <w:rPr>
          <w:rFonts w:ascii="Arial" w:hAnsi="Arial" w:cs="Arial"/>
        </w:rPr>
        <w:t xml:space="preserve">Change management plays a vital role in maintaining sustainable improvement programs, as highlighted by Jones et al. (2022). It is particularly critical for the success of large-scale renovation projects. The hotel should implement a comprehensive communication strategy to ensure all stakeholders, including staff, guests, and suppliers, are well-informed about the refurbishment process, its objectives, and anticipated outcomes. Updates should be provided regularly through multiple channels, such as staff meetings, newsletters, and in-room information packs. To minimize disruption, the refurbishment should be scheduled during off-peak periods or carried out in phases, ensuring </w:t>
      </w:r>
      <w:proofErr w:type="gramStart"/>
      <w:r w:rsidRPr="00DC5976">
        <w:rPr>
          <w:rFonts w:ascii="Arial" w:hAnsi="Arial" w:cs="Arial"/>
        </w:rPr>
        <w:t>the majority of</w:t>
      </w:r>
      <w:proofErr w:type="gramEnd"/>
      <w:r w:rsidRPr="00DC5976">
        <w:rPr>
          <w:rFonts w:ascii="Arial" w:hAnsi="Arial" w:cs="Arial"/>
        </w:rPr>
        <w:t xml:space="preserve"> the hotel remains operational.</w:t>
      </w:r>
    </w:p>
    <w:p w14:paraId="10C6C21E" w14:textId="77777777" w:rsidR="00E24262" w:rsidRPr="00DC5976" w:rsidRDefault="00E24262" w:rsidP="00E24262">
      <w:pPr>
        <w:spacing w:line="360" w:lineRule="auto"/>
        <w:jc w:val="both"/>
        <w:rPr>
          <w:rFonts w:ascii="Arial" w:hAnsi="Arial" w:cs="Arial"/>
        </w:rPr>
      </w:pPr>
      <w:r w:rsidRPr="00DC5976">
        <w:rPr>
          <w:rFonts w:ascii="Arial" w:hAnsi="Arial" w:cs="Arial"/>
        </w:rPr>
        <w:t xml:space="preserve">According to Islam, Furuoka, and Idris (2021), employees often experience uncertainty and hesitation during organizational transitions, leading to potential resistance. To address this, staff should be actively involved in planning and implementing the refurbishment, creating opportunities for them to provide input and share feedback. Maheshwari and Vohra (2015) emphasize the importance of support measures, such as additional training, flexible working arrangements, and fostering a strong organizational culture, to help employees adapt to new processes and technologies effectively. </w:t>
      </w:r>
    </w:p>
    <w:p w14:paraId="3E60B27C" w14:textId="3411B571" w:rsidR="00E24262" w:rsidRPr="00DC5976" w:rsidRDefault="00E24262" w:rsidP="00E24262">
      <w:pPr>
        <w:spacing w:after="240" w:line="360" w:lineRule="auto"/>
        <w:jc w:val="both"/>
        <w:rPr>
          <w:rFonts w:ascii="Arial" w:hAnsi="Arial" w:cs="Arial"/>
        </w:rPr>
      </w:pPr>
      <w:r w:rsidRPr="00DC5976">
        <w:rPr>
          <w:rFonts w:ascii="Arial" w:hAnsi="Arial" w:cs="Arial"/>
        </w:rPr>
        <w:t>Guest expectations should also be proactively managed. According to Bloom (2015), clear communication about the refurbishment timeline, potential disruptions, and the benefits of the changes is essential. Additionally, offering incentives, such as discounts or complimentary upgrades, can help ensure that guests maintain a positive experience despite any temporary inconveniences caused by the construction.</w:t>
      </w:r>
    </w:p>
    <w:p w14:paraId="0EC0D50A" w14:textId="4FB145E9" w:rsidR="00E24262" w:rsidRPr="00DC5976" w:rsidRDefault="00E24262" w:rsidP="00E24262">
      <w:pPr>
        <w:pStyle w:val="Heading2"/>
        <w:rPr>
          <w:rFonts w:ascii="Arial" w:hAnsi="Arial" w:cs="Arial"/>
        </w:rPr>
      </w:pPr>
      <w:bookmarkStart w:id="16" w:name="_Toc201961089"/>
      <w:r w:rsidRPr="00DC5976">
        <w:rPr>
          <w:rFonts w:ascii="Arial" w:hAnsi="Arial" w:cs="Arial"/>
        </w:rPr>
        <w:t>Measuring Service Quality and Refurbishment Success</w:t>
      </w:r>
      <w:bookmarkEnd w:id="16"/>
    </w:p>
    <w:p w14:paraId="2B9D72B9" w14:textId="77777777" w:rsidR="00E24262" w:rsidRPr="00DC5976" w:rsidRDefault="00E24262" w:rsidP="00E24262">
      <w:pPr>
        <w:spacing w:before="240" w:line="360" w:lineRule="auto"/>
        <w:jc w:val="both"/>
        <w:rPr>
          <w:rFonts w:ascii="Arial" w:hAnsi="Arial" w:cs="Arial"/>
        </w:rPr>
      </w:pPr>
      <w:r w:rsidRPr="00DC5976">
        <w:rPr>
          <w:rFonts w:ascii="Arial" w:hAnsi="Arial" w:cs="Arial"/>
        </w:rPr>
        <w:t xml:space="preserve">According to Nazari et al. (2020), measuring the impact of refurbishment and change management initiatives is essential to ensure the achievement of desired outcomes. Key performance indicators (KPIs) should be established to track progress in areas such as guest satisfaction, online review sentiment, occupancy rates, and revenue. Guest satisfaction scores should be monitored through surveys and review platforms, with a focus on feedback related to room quality and overall experiences. </w:t>
      </w:r>
      <w:proofErr w:type="spellStart"/>
      <w:r w:rsidRPr="00DC5976">
        <w:rPr>
          <w:rFonts w:ascii="Arial" w:hAnsi="Arial" w:cs="Arial"/>
        </w:rPr>
        <w:t>Kalacas</w:t>
      </w:r>
      <w:proofErr w:type="spellEnd"/>
      <w:r w:rsidRPr="00DC5976">
        <w:rPr>
          <w:rFonts w:ascii="Arial" w:hAnsi="Arial" w:cs="Arial"/>
        </w:rPr>
        <w:t xml:space="preserve"> (2024) highlights the importance of analysing the sentiment and frequency of online reviews to evaluate improvements in the hotel’s reputation. Financial metrics, including </w:t>
      </w:r>
      <w:r w:rsidRPr="00DC5976">
        <w:rPr>
          <w:rFonts w:ascii="Arial" w:hAnsi="Arial" w:cs="Arial"/>
        </w:rPr>
        <w:lastRenderedPageBreak/>
        <w:t xml:space="preserve">occupancy rates and average daily rate (ADR), should also be tracked to assess the refurbishment’s economic impact. </w:t>
      </w:r>
    </w:p>
    <w:p w14:paraId="285DD73F" w14:textId="5246E42B" w:rsidR="00E24262" w:rsidRPr="00DC5976" w:rsidRDefault="00E24262" w:rsidP="00E24262">
      <w:pPr>
        <w:spacing w:line="360" w:lineRule="auto"/>
        <w:jc w:val="both"/>
        <w:rPr>
          <w:rFonts w:ascii="Arial" w:hAnsi="Arial" w:cs="Arial"/>
        </w:rPr>
      </w:pPr>
      <w:r w:rsidRPr="00DC5976">
        <w:rPr>
          <w:rFonts w:ascii="Arial" w:hAnsi="Arial" w:cs="Arial"/>
        </w:rPr>
        <w:t xml:space="preserve">Staff feedback should be gathered and reviewed to measure engagement, morale, and the effectiveness of training and support systems (Ford and Sturman, 2023). Additionally, benchmarking performance against competitors and industry standards will offer valuable context for understanding the hotel's position within the market. By consistently reviewing these KPIs, </w:t>
      </w:r>
      <w:proofErr w:type="spellStart"/>
      <w:r w:rsidRPr="00DC5976">
        <w:rPr>
          <w:rFonts w:ascii="Arial" w:hAnsi="Arial" w:cs="Arial"/>
        </w:rPr>
        <w:t>Chilworth</w:t>
      </w:r>
      <w:proofErr w:type="spellEnd"/>
      <w:r w:rsidRPr="00DC5976">
        <w:rPr>
          <w:rFonts w:ascii="Arial" w:hAnsi="Arial" w:cs="Arial"/>
        </w:rPr>
        <w:t xml:space="preserve"> Manor can ensure that its investment in refurbishment and change management delivers measurable benefits for both guests and the business.</w:t>
      </w:r>
    </w:p>
    <w:p w14:paraId="4680D988" w14:textId="77777777" w:rsidR="00E24262" w:rsidRPr="00DC5976" w:rsidRDefault="00E24262" w:rsidP="00E24262">
      <w:pPr>
        <w:pStyle w:val="Heading2"/>
        <w:rPr>
          <w:rFonts w:ascii="Arial" w:hAnsi="Arial" w:cs="Arial"/>
        </w:rPr>
      </w:pPr>
      <w:bookmarkStart w:id="17" w:name="_Toc201961090"/>
      <w:r w:rsidRPr="00DC5976">
        <w:rPr>
          <w:rFonts w:ascii="Arial" w:hAnsi="Arial" w:cs="Arial"/>
        </w:rPr>
        <w:t>Cost Considerations</w:t>
      </w:r>
      <w:bookmarkEnd w:id="17"/>
    </w:p>
    <w:p w14:paraId="2D2A6574" w14:textId="77777777" w:rsidR="00E24262" w:rsidRPr="00DC5976" w:rsidRDefault="00E24262" w:rsidP="00E24262">
      <w:pPr>
        <w:spacing w:before="240" w:line="360" w:lineRule="auto"/>
        <w:jc w:val="both"/>
        <w:rPr>
          <w:rFonts w:ascii="Arial" w:hAnsi="Arial" w:cs="Arial"/>
        </w:rPr>
      </w:pPr>
      <w:r w:rsidRPr="00DC5976">
        <w:rPr>
          <w:rFonts w:ascii="Arial" w:hAnsi="Arial" w:cs="Arial"/>
        </w:rPr>
        <w:t xml:space="preserve">According to </w:t>
      </w:r>
      <w:proofErr w:type="spellStart"/>
      <w:r w:rsidRPr="00DC5976">
        <w:rPr>
          <w:rFonts w:ascii="Arial" w:hAnsi="Arial" w:cs="Arial"/>
        </w:rPr>
        <w:t>Operto</w:t>
      </w:r>
      <w:proofErr w:type="spellEnd"/>
      <w:r w:rsidRPr="00DC5976">
        <w:rPr>
          <w:rFonts w:ascii="Arial" w:hAnsi="Arial" w:cs="Arial"/>
        </w:rPr>
        <w:t xml:space="preserve"> (2025), the costs of the recommended initiatives must be carefully evaluated and aligned with the financial capacity of the hotel. Guest room refurbishment, identified as the most significant expense, is estimated to cost between £5,000 and £10,000 per room, depending on the scope of upgrades and technology integration. For a medium-sized hotel with approximately 60 rooms, this would require a total investment of £300,000 to £600,000. Additional expenses may include technology upgrades (such as smart room features), sustainable improvements (such as LED lighting and water-saving fixtures), and staff training (Little Hotelier, 2025).</w:t>
      </w:r>
    </w:p>
    <w:p w14:paraId="2D1F50EA" w14:textId="4E82E689" w:rsidR="00E24262" w:rsidRPr="00DC5976" w:rsidRDefault="00E24262" w:rsidP="00E24262">
      <w:pPr>
        <w:spacing w:line="360" w:lineRule="auto"/>
        <w:jc w:val="both"/>
        <w:rPr>
          <w:rFonts w:ascii="Arial" w:hAnsi="Arial" w:cs="Arial"/>
        </w:rPr>
      </w:pPr>
      <w:r w:rsidRPr="00DC5976">
        <w:rPr>
          <w:rFonts w:ascii="Arial" w:hAnsi="Arial" w:cs="Arial"/>
        </w:rPr>
        <w:t xml:space="preserve">Implementing a digital feedback platform will cost between £2,000 and £5,000 annually, and ongoing maintenance should be budgeted at 2–3% of refurbishment costs per year to maintain room quality. Although these investments are substantial, they are justified by their potential benefits. </w:t>
      </w:r>
      <w:proofErr w:type="spellStart"/>
      <w:r w:rsidRPr="00DC5976">
        <w:rPr>
          <w:rFonts w:ascii="Arial" w:hAnsi="Arial" w:cs="Arial"/>
        </w:rPr>
        <w:t>AlOtaibi</w:t>
      </w:r>
      <w:proofErr w:type="spellEnd"/>
      <w:r w:rsidRPr="00DC5976">
        <w:rPr>
          <w:rFonts w:ascii="Arial" w:hAnsi="Arial" w:cs="Arial"/>
        </w:rPr>
        <w:t xml:space="preserve"> et al. (2021) argue that increased guest satisfaction, improved reputation, and higher revenue are achievable outcomes. Industry benchmarks further suggest that hotels investing in regular refurbishment and technology updates typically experience a 15–20% rise in guest satisfaction and a corresponding increase in revenue (Koh, 2025).</w:t>
      </w:r>
    </w:p>
    <w:p w14:paraId="398C486B" w14:textId="77777777" w:rsidR="00E24262" w:rsidRPr="00DC5976" w:rsidRDefault="00E24262">
      <w:pPr>
        <w:rPr>
          <w:rFonts w:ascii="Arial" w:eastAsiaTheme="majorEastAsia" w:hAnsi="Arial" w:cs="Arial"/>
          <w:color w:val="0F4761" w:themeColor="accent1" w:themeShade="BF"/>
          <w:sz w:val="40"/>
          <w:szCs w:val="40"/>
        </w:rPr>
      </w:pPr>
      <w:r w:rsidRPr="00DC5976">
        <w:rPr>
          <w:rFonts w:ascii="Arial" w:hAnsi="Arial" w:cs="Arial"/>
        </w:rPr>
        <w:br w:type="page"/>
      </w:r>
    </w:p>
    <w:p w14:paraId="674CC9F8" w14:textId="762D0E58" w:rsidR="00F459CB" w:rsidRPr="00DC5976" w:rsidRDefault="00F459CB" w:rsidP="00F459CB">
      <w:pPr>
        <w:pStyle w:val="Heading1"/>
        <w:rPr>
          <w:rFonts w:ascii="Arial" w:hAnsi="Arial" w:cs="Arial"/>
        </w:rPr>
      </w:pPr>
      <w:bookmarkStart w:id="18" w:name="_Toc201961091"/>
      <w:r w:rsidRPr="00DC5976">
        <w:rPr>
          <w:rFonts w:ascii="Arial" w:hAnsi="Arial" w:cs="Arial"/>
        </w:rPr>
        <w:lastRenderedPageBreak/>
        <w:t>Action Plan</w:t>
      </w:r>
      <w:bookmarkEnd w:id="18"/>
    </w:p>
    <w:p w14:paraId="0C8E424C" w14:textId="77777777" w:rsidR="00C974E5" w:rsidRPr="00DC5976" w:rsidRDefault="00C974E5" w:rsidP="00F459CB">
      <w:pPr>
        <w:rPr>
          <w:rFonts w:ascii="Arial" w:hAnsi="Arial" w:cs="Arial"/>
        </w:rPr>
      </w:pPr>
    </w:p>
    <w:p w14:paraId="20B4C9AF" w14:textId="01067896" w:rsidR="00F459CB" w:rsidRPr="00DC5976" w:rsidRDefault="00F459CB" w:rsidP="00F459CB">
      <w:pPr>
        <w:rPr>
          <w:rFonts w:ascii="Arial" w:hAnsi="Arial" w:cs="Arial"/>
        </w:rPr>
      </w:pPr>
    </w:p>
    <w:tbl>
      <w:tblPr>
        <w:tblW w:w="10349" w:type="dxa"/>
        <w:tblInd w:w="-577" w:type="dxa"/>
        <w:tblLook w:val="04A0" w:firstRow="1" w:lastRow="0" w:firstColumn="1" w:lastColumn="0" w:noHBand="0" w:noVBand="1"/>
      </w:tblPr>
      <w:tblGrid>
        <w:gridCol w:w="1645"/>
        <w:gridCol w:w="2431"/>
        <w:gridCol w:w="2728"/>
        <w:gridCol w:w="2004"/>
        <w:gridCol w:w="1541"/>
      </w:tblGrid>
      <w:tr w:rsidR="00C974E5" w:rsidRPr="00DC5976" w14:paraId="382F27F9" w14:textId="77777777" w:rsidTr="00C974E5">
        <w:trPr>
          <w:trHeight w:val="301"/>
        </w:trPr>
        <w:tc>
          <w:tcPr>
            <w:tcW w:w="1645" w:type="dxa"/>
            <w:tcBorders>
              <w:top w:val="single" w:sz="8" w:space="0" w:color="auto"/>
              <w:left w:val="single" w:sz="8" w:space="0" w:color="auto"/>
              <w:bottom w:val="nil"/>
              <w:right w:val="single" w:sz="8" w:space="0" w:color="auto"/>
            </w:tcBorders>
            <w:shd w:val="clear" w:color="auto" w:fill="auto"/>
            <w:noWrap/>
            <w:vAlign w:val="bottom"/>
            <w:hideMark/>
          </w:tcPr>
          <w:p w14:paraId="4EA7F4CF" w14:textId="77777777" w:rsidR="00F459CB" w:rsidRPr="00F459CB" w:rsidRDefault="00F459CB" w:rsidP="00C974E5">
            <w:pPr>
              <w:ind w:left="-116" w:firstLine="16"/>
              <w:jc w:val="center"/>
              <w:rPr>
                <w:rFonts w:ascii="Arial" w:eastAsia="Times New Roman" w:hAnsi="Arial" w:cs="Arial"/>
                <w:b/>
                <w:bCs/>
                <w:color w:val="000000"/>
                <w:kern w:val="0"/>
                <w:lang w:eastAsia="en-GB"/>
                <w14:ligatures w14:val="none"/>
              </w:rPr>
            </w:pPr>
            <w:r w:rsidRPr="00F459CB">
              <w:rPr>
                <w:rFonts w:ascii="Arial" w:eastAsia="Times New Roman" w:hAnsi="Arial" w:cs="Arial"/>
                <w:b/>
                <w:bCs/>
                <w:color w:val="000000"/>
                <w:kern w:val="0"/>
                <w:lang w:eastAsia="en-GB"/>
                <w14:ligatures w14:val="none"/>
              </w:rPr>
              <w:t>Problem</w:t>
            </w:r>
          </w:p>
        </w:tc>
        <w:tc>
          <w:tcPr>
            <w:tcW w:w="2431" w:type="dxa"/>
            <w:tcBorders>
              <w:top w:val="single" w:sz="8" w:space="0" w:color="auto"/>
              <w:left w:val="nil"/>
              <w:bottom w:val="nil"/>
              <w:right w:val="single" w:sz="8" w:space="0" w:color="auto"/>
            </w:tcBorders>
            <w:shd w:val="clear" w:color="auto" w:fill="auto"/>
            <w:noWrap/>
            <w:vAlign w:val="bottom"/>
            <w:hideMark/>
          </w:tcPr>
          <w:p w14:paraId="1C679147" w14:textId="77777777" w:rsidR="00F459CB" w:rsidRPr="00F459CB" w:rsidRDefault="00F459CB" w:rsidP="00F459CB">
            <w:pPr>
              <w:jc w:val="center"/>
              <w:rPr>
                <w:rFonts w:ascii="Arial" w:eastAsia="Times New Roman" w:hAnsi="Arial" w:cs="Arial"/>
                <w:b/>
                <w:bCs/>
                <w:color w:val="000000"/>
                <w:kern w:val="0"/>
                <w:lang w:eastAsia="en-GB"/>
                <w14:ligatures w14:val="none"/>
              </w:rPr>
            </w:pPr>
            <w:r w:rsidRPr="00F459CB">
              <w:rPr>
                <w:rFonts w:ascii="Arial" w:eastAsia="Times New Roman" w:hAnsi="Arial" w:cs="Arial"/>
                <w:b/>
                <w:bCs/>
                <w:color w:val="000000"/>
                <w:kern w:val="0"/>
                <w:lang w:eastAsia="en-GB"/>
                <w14:ligatures w14:val="none"/>
              </w:rPr>
              <w:t>Solution</w:t>
            </w:r>
          </w:p>
        </w:tc>
        <w:tc>
          <w:tcPr>
            <w:tcW w:w="2728" w:type="dxa"/>
            <w:tcBorders>
              <w:top w:val="single" w:sz="8" w:space="0" w:color="auto"/>
              <w:left w:val="nil"/>
              <w:bottom w:val="nil"/>
              <w:right w:val="single" w:sz="8" w:space="0" w:color="auto"/>
            </w:tcBorders>
            <w:shd w:val="clear" w:color="auto" w:fill="auto"/>
            <w:vAlign w:val="center"/>
            <w:hideMark/>
          </w:tcPr>
          <w:p w14:paraId="4C3D0FBB" w14:textId="77777777" w:rsidR="00F459CB" w:rsidRPr="00F459CB" w:rsidRDefault="00F459CB" w:rsidP="00F459CB">
            <w:pPr>
              <w:jc w:val="center"/>
              <w:rPr>
                <w:rFonts w:ascii="Arial" w:eastAsia="Times New Roman" w:hAnsi="Arial" w:cs="Arial"/>
                <w:b/>
                <w:bCs/>
                <w:color w:val="000000"/>
                <w:kern w:val="0"/>
                <w:lang w:eastAsia="en-GB"/>
                <w14:ligatures w14:val="none"/>
              </w:rPr>
            </w:pPr>
            <w:r w:rsidRPr="00F459CB">
              <w:rPr>
                <w:rFonts w:ascii="Arial" w:eastAsia="Times New Roman" w:hAnsi="Arial" w:cs="Arial"/>
                <w:b/>
                <w:bCs/>
                <w:color w:val="000000"/>
                <w:kern w:val="0"/>
                <w:lang w:eastAsia="en-GB"/>
                <w14:ligatures w14:val="none"/>
              </w:rPr>
              <w:t>Desired Outcome</w:t>
            </w:r>
          </w:p>
        </w:tc>
        <w:tc>
          <w:tcPr>
            <w:tcW w:w="2004" w:type="dxa"/>
            <w:tcBorders>
              <w:top w:val="single" w:sz="8" w:space="0" w:color="auto"/>
              <w:left w:val="nil"/>
              <w:bottom w:val="nil"/>
              <w:right w:val="single" w:sz="8" w:space="0" w:color="auto"/>
            </w:tcBorders>
            <w:shd w:val="clear" w:color="auto" w:fill="auto"/>
            <w:noWrap/>
            <w:vAlign w:val="bottom"/>
            <w:hideMark/>
          </w:tcPr>
          <w:p w14:paraId="5D9168F3" w14:textId="77777777" w:rsidR="00F459CB" w:rsidRPr="00F459CB" w:rsidRDefault="00F459CB" w:rsidP="00F459CB">
            <w:pPr>
              <w:jc w:val="center"/>
              <w:rPr>
                <w:rFonts w:ascii="Arial" w:eastAsia="Times New Roman" w:hAnsi="Arial" w:cs="Arial"/>
                <w:b/>
                <w:bCs/>
                <w:color w:val="000000"/>
                <w:kern w:val="0"/>
                <w:lang w:eastAsia="en-GB"/>
                <w14:ligatures w14:val="none"/>
              </w:rPr>
            </w:pPr>
            <w:r w:rsidRPr="00F459CB">
              <w:rPr>
                <w:rFonts w:ascii="Arial" w:eastAsia="Times New Roman" w:hAnsi="Arial" w:cs="Arial"/>
                <w:b/>
                <w:bCs/>
                <w:color w:val="000000"/>
                <w:kern w:val="0"/>
                <w:lang w:eastAsia="en-GB"/>
                <w14:ligatures w14:val="none"/>
              </w:rPr>
              <w:t>Time Scale</w:t>
            </w:r>
          </w:p>
        </w:tc>
        <w:tc>
          <w:tcPr>
            <w:tcW w:w="1541" w:type="dxa"/>
            <w:tcBorders>
              <w:top w:val="single" w:sz="8" w:space="0" w:color="auto"/>
              <w:left w:val="nil"/>
              <w:bottom w:val="nil"/>
              <w:right w:val="single" w:sz="8" w:space="0" w:color="auto"/>
            </w:tcBorders>
            <w:shd w:val="clear" w:color="auto" w:fill="auto"/>
            <w:noWrap/>
            <w:vAlign w:val="bottom"/>
            <w:hideMark/>
          </w:tcPr>
          <w:p w14:paraId="2E742153" w14:textId="77777777" w:rsidR="00F459CB" w:rsidRPr="00F459CB" w:rsidRDefault="00F459CB" w:rsidP="00F459CB">
            <w:pPr>
              <w:jc w:val="center"/>
              <w:rPr>
                <w:rFonts w:ascii="Arial" w:eastAsia="Times New Roman" w:hAnsi="Arial" w:cs="Arial"/>
                <w:b/>
                <w:bCs/>
                <w:color w:val="000000"/>
                <w:kern w:val="0"/>
                <w:lang w:eastAsia="en-GB"/>
                <w14:ligatures w14:val="none"/>
              </w:rPr>
            </w:pPr>
            <w:r w:rsidRPr="00F459CB">
              <w:rPr>
                <w:rFonts w:ascii="Arial" w:eastAsia="Times New Roman" w:hAnsi="Arial" w:cs="Arial"/>
                <w:b/>
                <w:bCs/>
                <w:color w:val="000000"/>
                <w:kern w:val="0"/>
                <w:lang w:eastAsia="en-GB"/>
                <w14:ligatures w14:val="none"/>
              </w:rPr>
              <w:t>Cost</w:t>
            </w:r>
          </w:p>
        </w:tc>
      </w:tr>
      <w:tr w:rsidR="00C974E5" w:rsidRPr="00DC5976" w14:paraId="5089770D" w14:textId="77777777" w:rsidTr="00C974E5">
        <w:trPr>
          <w:trHeight w:val="1204"/>
        </w:trPr>
        <w:tc>
          <w:tcPr>
            <w:tcW w:w="1645"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041D457D" w14:textId="77777777" w:rsidR="00F459CB" w:rsidRPr="00F459CB" w:rsidRDefault="00F459CB" w:rsidP="00F459CB">
            <w:pPr>
              <w:rPr>
                <w:rFonts w:ascii="Arial" w:eastAsia="Times New Roman" w:hAnsi="Arial" w:cs="Arial"/>
                <w:color w:val="000000"/>
                <w:kern w:val="0"/>
                <w:lang w:eastAsia="en-GB"/>
                <w14:ligatures w14:val="none"/>
              </w:rPr>
            </w:pPr>
            <w:r w:rsidRPr="00F459CB">
              <w:rPr>
                <w:rFonts w:ascii="Arial" w:eastAsia="Times New Roman" w:hAnsi="Arial" w:cs="Arial"/>
                <w:color w:val="000000"/>
                <w:kern w:val="0"/>
                <w:lang w:eastAsia="en-GB"/>
                <w14:ligatures w14:val="none"/>
              </w:rPr>
              <w:t>Outdated and poor-quality rooms</w:t>
            </w:r>
          </w:p>
        </w:tc>
        <w:tc>
          <w:tcPr>
            <w:tcW w:w="2431" w:type="dxa"/>
            <w:tcBorders>
              <w:top w:val="single" w:sz="4" w:space="0" w:color="auto"/>
              <w:left w:val="nil"/>
              <w:bottom w:val="single" w:sz="4" w:space="0" w:color="auto"/>
              <w:right w:val="single" w:sz="4" w:space="0" w:color="auto"/>
            </w:tcBorders>
            <w:shd w:val="clear" w:color="auto" w:fill="auto"/>
            <w:vAlign w:val="center"/>
            <w:hideMark/>
          </w:tcPr>
          <w:p w14:paraId="71FF9191" w14:textId="77777777" w:rsidR="00F459CB" w:rsidRPr="00F459CB" w:rsidRDefault="00F459CB" w:rsidP="00F459CB">
            <w:pPr>
              <w:jc w:val="both"/>
              <w:rPr>
                <w:rFonts w:ascii="Arial" w:eastAsia="Times New Roman" w:hAnsi="Arial" w:cs="Arial"/>
                <w:color w:val="000000"/>
                <w:kern w:val="0"/>
                <w:lang w:eastAsia="en-GB"/>
                <w14:ligatures w14:val="none"/>
              </w:rPr>
            </w:pPr>
            <w:r w:rsidRPr="00F459CB">
              <w:rPr>
                <w:rFonts w:ascii="Arial" w:eastAsia="Times New Roman" w:hAnsi="Arial" w:cs="Arial"/>
                <w:color w:val="000000"/>
                <w:kern w:val="0"/>
                <w:lang w:eastAsia="en-GB"/>
                <w14:ligatures w14:val="none"/>
              </w:rPr>
              <w:t>Comprehensive room refurbishment (modern design, smart tech, sustainability)</w:t>
            </w:r>
          </w:p>
        </w:tc>
        <w:tc>
          <w:tcPr>
            <w:tcW w:w="2728" w:type="dxa"/>
            <w:tcBorders>
              <w:top w:val="single" w:sz="4" w:space="0" w:color="auto"/>
              <w:left w:val="nil"/>
              <w:bottom w:val="single" w:sz="4" w:space="0" w:color="auto"/>
              <w:right w:val="single" w:sz="4" w:space="0" w:color="auto"/>
            </w:tcBorders>
            <w:shd w:val="clear" w:color="auto" w:fill="auto"/>
            <w:vAlign w:val="center"/>
            <w:hideMark/>
          </w:tcPr>
          <w:p w14:paraId="74805A9D" w14:textId="77777777" w:rsidR="00F459CB" w:rsidRPr="00F459CB" w:rsidRDefault="00F459CB" w:rsidP="00F459CB">
            <w:pPr>
              <w:jc w:val="both"/>
              <w:rPr>
                <w:rFonts w:ascii="Arial" w:eastAsia="Times New Roman" w:hAnsi="Arial" w:cs="Arial"/>
                <w:color w:val="000000"/>
                <w:kern w:val="0"/>
                <w:lang w:eastAsia="en-GB"/>
                <w14:ligatures w14:val="none"/>
              </w:rPr>
            </w:pPr>
            <w:r w:rsidRPr="00F459CB">
              <w:rPr>
                <w:rFonts w:ascii="Arial" w:eastAsia="Times New Roman" w:hAnsi="Arial" w:cs="Arial"/>
                <w:color w:val="000000"/>
                <w:kern w:val="0"/>
                <w:lang w:eastAsia="en-GB"/>
                <w14:ligatures w14:val="none"/>
              </w:rPr>
              <w:t>Enhanced guest satisfaction, improved online reputation, increased occupancy</w:t>
            </w:r>
          </w:p>
        </w:tc>
        <w:tc>
          <w:tcPr>
            <w:tcW w:w="2004" w:type="dxa"/>
            <w:tcBorders>
              <w:top w:val="single" w:sz="4" w:space="0" w:color="auto"/>
              <w:left w:val="nil"/>
              <w:bottom w:val="single" w:sz="4" w:space="0" w:color="auto"/>
              <w:right w:val="single" w:sz="4" w:space="0" w:color="auto"/>
            </w:tcBorders>
            <w:shd w:val="clear" w:color="auto" w:fill="auto"/>
            <w:vAlign w:val="center"/>
            <w:hideMark/>
          </w:tcPr>
          <w:p w14:paraId="7B212B4C" w14:textId="77777777" w:rsidR="00F459CB" w:rsidRPr="00F459CB" w:rsidRDefault="00F459CB" w:rsidP="00F459CB">
            <w:pPr>
              <w:jc w:val="both"/>
              <w:rPr>
                <w:rFonts w:ascii="Arial" w:eastAsia="Times New Roman" w:hAnsi="Arial" w:cs="Arial"/>
                <w:color w:val="000000"/>
                <w:kern w:val="0"/>
                <w:lang w:eastAsia="en-GB"/>
                <w14:ligatures w14:val="none"/>
              </w:rPr>
            </w:pPr>
            <w:r w:rsidRPr="00F459CB">
              <w:rPr>
                <w:rFonts w:ascii="Arial" w:eastAsia="Times New Roman" w:hAnsi="Arial" w:cs="Arial"/>
                <w:color w:val="000000"/>
                <w:kern w:val="0"/>
                <w:lang w:eastAsia="en-GB"/>
                <w14:ligatures w14:val="none"/>
              </w:rPr>
              <w:t>6–12 months (phased rollout)</w:t>
            </w:r>
          </w:p>
        </w:tc>
        <w:tc>
          <w:tcPr>
            <w:tcW w:w="1541" w:type="dxa"/>
            <w:tcBorders>
              <w:top w:val="single" w:sz="4" w:space="0" w:color="auto"/>
              <w:left w:val="nil"/>
              <w:bottom w:val="single" w:sz="4" w:space="0" w:color="auto"/>
              <w:right w:val="single" w:sz="4" w:space="0" w:color="auto"/>
            </w:tcBorders>
            <w:shd w:val="clear" w:color="auto" w:fill="auto"/>
            <w:vAlign w:val="center"/>
            <w:hideMark/>
          </w:tcPr>
          <w:p w14:paraId="428702F6" w14:textId="77777777" w:rsidR="00F459CB" w:rsidRPr="00F459CB" w:rsidRDefault="00F459CB" w:rsidP="00F459CB">
            <w:pPr>
              <w:rPr>
                <w:rFonts w:ascii="Arial" w:eastAsia="Times New Roman" w:hAnsi="Arial" w:cs="Arial"/>
                <w:color w:val="000000"/>
                <w:kern w:val="0"/>
                <w:lang w:eastAsia="en-GB"/>
                <w14:ligatures w14:val="none"/>
              </w:rPr>
            </w:pPr>
            <w:r w:rsidRPr="00F459CB">
              <w:rPr>
                <w:rFonts w:ascii="Arial" w:eastAsia="Times New Roman" w:hAnsi="Arial" w:cs="Arial"/>
                <w:color w:val="000000"/>
                <w:kern w:val="0"/>
                <w:lang w:eastAsia="en-GB"/>
                <w14:ligatures w14:val="none"/>
              </w:rPr>
              <w:t>£300,000–£600,000 (all rooms)</w:t>
            </w:r>
          </w:p>
        </w:tc>
      </w:tr>
      <w:tr w:rsidR="00C974E5" w:rsidRPr="00DC5976" w14:paraId="4215B278" w14:textId="77777777" w:rsidTr="00C974E5">
        <w:trPr>
          <w:trHeight w:val="903"/>
        </w:trPr>
        <w:tc>
          <w:tcPr>
            <w:tcW w:w="1645" w:type="dxa"/>
            <w:tcBorders>
              <w:top w:val="nil"/>
              <w:left w:val="single" w:sz="4" w:space="0" w:color="auto"/>
              <w:bottom w:val="single" w:sz="4" w:space="0" w:color="auto"/>
              <w:right w:val="single" w:sz="4" w:space="0" w:color="auto"/>
            </w:tcBorders>
            <w:shd w:val="clear" w:color="auto" w:fill="auto"/>
            <w:vAlign w:val="bottom"/>
            <w:hideMark/>
          </w:tcPr>
          <w:p w14:paraId="44A905D7" w14:textId="77777777" w:rsidR="00F459CB" w:rsidRPr="00F459CB" w:rsidRDefault="00F459CB" w:rsidP="00F459CB">
            <w:pPr>
              <w:rPr>
                <w:rFonts w:ascii="Arial" w:eastAsia="Times New Roman" w:hAnsi="Arial" w:cs="Arial"/>
                <w:color w:val="000000"/>
                <w:kern w:val="0"/>
                <w:lang w:eastAsia="en-GB"/>
                <w14:ligatures w14:val="none"/>
              </w:rPr>
            </w:pPr>
            <w:r w:rsidRPr="00F459CB">
              <w:rPr>
                <w:rFonts w:ascii="Arial" w:eastAsia="Times New Roman" w:hAnsi="Arial" w:cs="Arial"/>
                <w:color w:val="000000"/>
                <w:kern w:val="0"/>
                <w:lang w:eastAsia="en-GB"/>
                <w14:ligatures w14:val="none"/>
              </w:rPr>
              <w:t>Inconsistent room standards</w:t>
            </w:r>
          </w:p>
        </w:tc>
        <w:tc>
          <w:tcPr>
            <w:tcW w:w="2431" w:type="dxa"/>
            <w:tcBorders>
              <w:top w:val="nil"/>
              <w:left w:val="nil"/>
              <w:bottom w:val="single" w:sz="4" w:space="0" w:color="auto"/>
              <w:right w:val="single" w:sz="4" w:space="0" w:color="auto"/>
            </w:tcBorders>
            <w:shd w:val="clear" w:color="auto" w:fill="auto"/>
            <w:vAlign w:val="center"/>
            <w:hideMark/>
          </w:tcPr>
          <w:p w14:paraId="2351D3F6" w14:textId="77777777" w:rsidR="00F459CB" w:rsidRPr="00F459CB" w:rsidRDefault="00F459CB" w:rsidP="00F459CB">
            <w:pPr>
              <w:jc w:val="both"/>
              <w:rPr>
                <w:rFonts w:ascii="Arial" w:eastAsia="Times New Roman" w:hAnsi="Arial" w:cs="Arial"/>
                <w:color w:val="000000"/>
                <w:kern w:val="0"/>
                <w:lang w:eastAsia="en-GB"/>
                <w14:ligatures w14:val="none"/>
              </w:rPr>
            </w:pPr>
            <w:r w:rsidRPr="00F459CB">
              <w:rPr>
                <w:rFonts w:ascii="Arial" w:eastAsia="Times New Roman" w:hAnsi="Arial" w:cs="Arial"/>
                <w:color w:val="000000"/>
                <w:kern w:val="0"/>
                <w:lang w:eastAsia="en-GB"/>
                <w14:ligatures w14:val="none"/>
              </w:rPr>
              <w:t>Regular maintenance schedule and quality audits</w:t>
            </w:r>
          </w:p>
        </w:tc>
        <w:tc>
          <w:tcPr>
            <w:tcW w:w="2728" w:type="dxa"/>
            <w:tcBorders>
              <w:top w:val="nil"/>
              <w:left w:val="nil"/>
              <w:bottom w:val="single" w:sz="4" w:space="0" w:color="auto"/>
              <w:right w:val="single" w:sz="4" w:space="0" w:color="auto"/>
            </w:tcBorders>
            <w:shd w:val="clear" w:color="auto" w:fill="auto"/>
            <w:vAlign w:val="center"/>
            <w:hideMark/>
          </w:tcPr>
          <w:p w14:paraId="153D4974" w14:textId="77777777" w:rsidR="00F459CB" w:rsidRPr="00F459CB" w:rsidRDefault="00F459CB" w:rsidP="00F459CB">
            <w:pPr>
              <w:jc w:val="both"/>
              <w:rPr>
                <w:rFonts w:ascii="Arial" w:eastAsia="Times New Roman" w:hAnsi="Arial" w:cs="Arial"/>
                <w:color w:val="000000"/>
                <w:kern w:val="0"/>
                <w:lang w:eastAsia="en-GB"/>
                <w14:ligatures w14:val="none"/>
              </w:rPr>
            </w:pPr>
            <w:r w:rsidRPr="00F459CB">
              <w:rPr>
                <w:rFonts w:ascii="Arial" w:eastAsia="Times New Roman" w:hAnsi="Arial" w:cs="Arial"/>
                <w:color w:val="000000"/>
                <w:kern w:val="0"/>
                <w:lang w:eastAsia="en-GB"/>
                <w14:ligatures w14:val="none"/>
              </w:rPr>
              <w:t>Consistent high-quality room experience, reduced guest complaints</w:t>
            </w:r>
          </w:p>
        </w:tc>
        <w:tc>
          <w:tcPr>
            <w:tcW w:w="2004" w:type="dxa"/>
            <w:tcBorders>
              <w:top w:val="nil"/>
              <w:left w:val="nil"/>
              <w:bottom w:val="single" w:sz="4" w:space="0" w:color="auto"/>
              <w:right w:val="single" w:sz="4" w:space="0" w:color="auto"/>
            </w:tcBorders>
            <w:shd w:val="clear" w:color="auto" w:fill="auto"/>
            <w:vAlign w:val="center"/>
            <w:hideMark/>
          </w:tcPr>
          <w:p w14:paraId="6B37ACBF" w14:textId="77777777" w:rsidR="00F459CB" w:rsidRPr="00F459CB" w:rsidRDefault="00F459CB" w:rsidP="00F459CB">
            <w:pPr>
              <w:jc w:val="both"/>
              <w:rPr>
                <w:rFonts w:ascii="Arial" w:eastAsia="Times New Roman" w:hAnsi="Arial" w:cs="Arial"/>
                <w:color w:val="000000"/>
                <w:kern w:val="0"/>
                <w:lang w:eastAsia="en-GB"/>
                <w14:ligatures w14:val="none"/>
              </w:rPr>
            </w:pPr>
            <w:r w:rsidRPr="00F459CB">
              <w:rPr>
                <w:rFonts w:ascii="Arial" w:eastAsia="Times New Roman" w:hAnsi="Arial" w:cs="Arial"/>
                <w:color w:val="000000"/>
                <w:kern w:val="0"/>
                <w:lang w:eastAsia="en-GB"/>
                <w14:ligatures w14:val="none"/>
              </w:rPr>
              <w:t>Ongoing (monthly audits)</w:t>
            </w:r>
          </w:p>
        </w:tc>
        <w:tc>
          <w:tcPr>
            <w:tcW w:w="1541" w:type="dxa"/>
            <w:tcBorders>
              <w:top w:val="nil"/>
              <w:left w:val="nil"/>
              <w:bottom w:val="single" w:sz="4" w:space="0" w:color="auto"/>
              <w:right w:val="single" w:sz="4" w:space="0" w:color="auto"/>
            </w:tcBorders>
            <w:shd w:val="clear" w:color="auto" w:fill="auto"/>
            <w:vAlign w:val="center"/>
            <w:hideMark/>
          </w:tcPr>
          <w:p w14:paraId="51EB11C6" w14:textId="77777777" w:rsidR="00F459CB" w:rsidRPr="00F459CB" w:rsidRDefault="00F459CB" w:rsidP="00F459CB">
            <w:pPr>
              <w:rPr>
                <w:rFonts w:ascii="Arial" w:eastAsia="Times New Roman" w:hAnsi="Arial" w:cs="Arial"/>
                <w:color w:val="000000"/>
                <w:kern w:val="0"/>
                <w:lang w:eastAsia="en-GB"/>
                <w14:ligatures w14:val="none"/>
              </w:rPr>
            </w:pPr>
            <w:r w:rsidRPr="00F459CB">
              <w:rPr>
                <w:rFonts w:ascii="Arial" w:eastAsia="Times New Roman" w:hAnsi="Arial" w:cs="Arial"/>
                <w:color w:val="000000"/>
                <w:kern w:val="0"/>
                <w:lang w:eastAsia="en-GB"/>
                <w14:ligatures w14:val="none"/>
              </w:rPr>
              <w:t>£5,000–£10,000 annually</w:t>
            </w:r>
          </w:p>
        </w:tc>
      </w:tr>
      <w:tr w:rsidR="00C974E5" w:rsidRPr="00DC5976" w14:paraId="31378CDE" w14:textId="77777777" w:rsidTr="00C974E5">
        <w:trPr>
          <w:trHeight w:val="1204"/>
        </w:trPr>
        <w:tc>
          <w:tcPr>
            <w:tcW w:w="1645" w:type="dxa"/>
            <w:tcBorders>
              <w:top w:val="nil"/>
              <w:left w:val="single" w:sz="4" w:space="0" w:color="auto"/>
              <w:bottom w:val="single" w:sz="4" w:space="0" w:color="auto"/>
              <w:right w:val="single" w:sz="4" w:space="0" w:color="auto"/>
            </w:tcBorders>
            <w:shd w:val="clear" w:color="auto" w:fill="auto"/>
            <w:vAlign w:val="bottom"/>
            <w:hideMark/>
          </w:tcPr>
          <w:p w14:paraId="556C81C1" w14:textId="77777777" w:rsidR="00F459CB" w:rsidRPr="00F459CB" w:rsidRDefault="00F459CB" w:rsidP="00F459CB">
            <w:pPr>
              <w:rPr>
                <w:rFonts w:ascii="Arial" w:eastAsia="Times New Roman" w:hAnsi="Arial" w:cs="Arial"/>
                <w:color w:val="000000"/>
                <w:kern w:val="0"/>
                <w:lang w:eastAsia="en-GB"/>
                <w14:ligatures w14:val="none"/>
              </w:rPr>
            </w:pPr>
            <w:r w:rsidRPr="00F459CB">
              <w:rPr>
                <w:rFonts w:ascii="Arial" w:eastAsia="Times New Roman" w:hAnsi="Arial" w:cs="Arial"/>
                <w:color w:val="000000"/>
                <w:kern w:val="0"/>
                <w:lang w:eastAsia="en-GB"/>
                <w14:ligatures w14:val="none"/>
              </w:rPr>
              <w:t>Lack of guest feedback utilization</w:t>
            </w:r>
          </w:p>
        </w:tc>
        <w:tc>
          <w:tcPr>
            <w:tcW w:w="2431" w:type="dxa"/>
            <w:tcBorders>
              <w:top w:val="nil"/>
              <w:left w:val="nil"/>
              <w:bottom w:val="single" w:sz="4" w:space="0" w:color="auto"/>
              <w:right w:val="single" w:sz="4" w:space="0" w:color="auto"/>
            </w:tcBorders>
            <w:shd w:val="clear" w:color="auto" w:fill="auto"/>
            <w:vAlign w:val="center"/>
            <w:hideMark/>
          </w:tcPr>
          <w:p w14:paraId="3EBAB2FD" w14:textId="77777777" w:rsidR="00F459CB" w:rsidRPr="00F459CB" w:rsidRDefault="00F459CB" w:rsidP="00F459CB">
            <w:pPr>
              <w:jc w:val="both"/>
              <w:rPr>
                <w:rFonts w:ascii="Arial" w:eastAsia="Times New Roman" w:hAnsi="Arial" w:cs="Arial"/>
                <w:color w:val="000000"/>
                <w:kern w:val="0"/>
                <w:lang w:eastAsia="en-GB"/>
                <w14:ligatures w14:val="none"/>
              </w:rPr>
            </w:pPr>
            <w:r w:rsidRPr="00F459CB">
              <w:rPr>
                <w:rFonts w:ascii="Arial" w:eastAsia="Times New Roman" w:hAnsi="Arial" w:cs="Arial"/>
                <w:color w:val="000000"/>
                <w:kern w:val="0"/>
                <w:lang w:eastAsia="en-GB"/>
                <w14:ligatures w14:val="none"/>
              </w:rPr>
              <w:t>Implement digital feedback platform and review process</w:t>
            </w:r>
          </w:p>
        </w:tc>
        <w:tc>
          <w:tcPr>
            <w:tcW w:w="2728" w:type="dxa"/>
            <w:tcBorders>
              <w:top w:val="nil"/>
              <w:left w:val="nil"/>
              <w:bottom w:val="single" w:sz="4" w:space="0" w:color="auto"/>
              <w:right w:val="single" w:sz="4" w:space="0" w:color="auto"/>
            </w:tcBorders>
            <w:shd w:val="clear" w:color="auto" w:fill="auto"/>
            <w:vAlign w:val="center"/>
            <w:hideMark/>
          </w:tcPr>
          <w:p w14:paraId="1B7160A4" w14:textId="77777777" w:rsidR="00F459CB" w:rsidRPr="00F459CB" w:rsidRDefault="00F459CB" w:rsidP="00F459CB">
            <w:pPr>
              <w:jc w:val="both"/>
              <w:rPr>
                <w:rFonts w:ascii="Arial" w:eastAsia="Times New Roman" w:hAnsi="Arial" w:cs="Arial"/>
                <w:color w:val="000000"/>
                <w:kern w:val="0"/>
                <w:lang w:eastAsia="en-GB"/>
                <w14:ligatures w14:val="none"/>
              </w:rPr>
            </w:pPr>
            <w:r w:rsidRPr="00F459CB">
              <w:rPr>
                <w:rFonts w:ascii="Arial" w:eastAsia="Times New Roman" w:hAnsi="Arial" w:cs="Arial"/>
                <w:color w:val="000000"/>
                <w:kern w:val="0"/>
                <w:lang w:eastAsia="en-GB"/>
                <w14:ligatures w14:val="none"/>
              </w:rPr>
              <w:t>Proactive issue resolution, improved guest loyalty, data-driven decision-making</w:t>
            </w:r>
          </w:p>
        </w:tc>
        <w:tc>
          <w:tcPr>
            <w:tcW w:w="2004" w:type="dxa"/>
            <w:tcBorders>
              <w:top w:val="nil"/>
              <w:left w:val="nil"/>
              <w:bottom w:val="single" w:sz="4" w:space="0" w:color="auto"/>
              <w:right w:val="single" w:sz="4" w:space="0" w:color="auto"/>
            </w:tcBorders>
            <w:shd w:val="clear" w:color="auto" w:fill="auto"/>
            <w:vAlign w:val="center"/>
            <w:hideMark/>
          </w:tcPr>
          <w:p w14:paraId="6795270D" w14:textId="77777777" w:rsidR="00F459CB" w:rsidRPr="00F459CB" w:rsidRDefault="00F459CB" w:rsidP="00F459CB">
            <w:pPr>
              <w:jc w:val="both"/>
              <w:rPr>
                <w:rFonts w:ascii="Arial" w:eastAsia="Times New Roman" w:hAnsi="Arial" w:cs="Arial"/>
                <w:color w:val="000000"/>
                <w:kern w:val="0"/>
                <w:lang w:eastAsia="en-GB"/>
                <w14:ligatures w14:val="none"/>
              </w:rPr>
            </w:pPr>
            <w:r w:rsidRPr="00F459CB">
              <w:rPr>
                <w:rFonts w:ascii="Arial" w:eastAsia="Times New Roman" w:hAnsi="Arial" w:cs="Arial"/>
                <w:color w:val="000000"/>
                <w:kern w:val="0"/>
                <w:lang w:eastAsia="en-GB"/>
                <w14:ligatures w14:val="none"/>
              </w:rPr>
              <w:t>1–2 months (setup), ongoing</w:t>
            </w:r>
          </w:p>
        </w:tc>
        <w:tc>
          <w:tcPr>
            <w:tcW w:w="1541" w:type="dxa"/>
            <w:tcBorders>
              <w:top w:val="nil"/>
              <w:left w:val="nil"/>
              <w:bottom w:val="single" w:sz="4" w:space="0" w:color="auto"/>
              <w:right w:val="single" w:sz="4" w:space="0" w:color="auto"/>
            </w:tcBorders>
            <w:shd w:val="clear" w:color="auto" w:fill="auto"/>
            <w:vAlign w:val="center"/>
            <w:hideMark/>
          </w:tcPr>
          <w:p w14:paraId="600815C2" w14:textId="77777777" w:rsidR="00F459CB" w:rsidRPr="00F459CB" w:rsidRDefault="00F459CB" w:rsidP="00F459CB">
            <w:pPr>
              <w:rPr>
                <w:rFonts w:ascii="Arial" w:eastAsia="Times New Roman" w:hAnsi="Arial" w:cs="Arial"/>
                <w:color w:val="000000"/>
                <w:kern w:val="0"/>
                <w:lang w:eastAsia="en-GB"/>
                <w14:ligatures w14:val="none"/>
              </w:rPr>
            </w:pPr>
            <w:r w:rsidRPr="00F459CB">
              <w:rPr>
                <w:rFonts w:ascii="Arial" w:eastAsia="Times New Roman" w:hAnsi="Arial" w:cs="Arial"/>
                <w:color w:val="000000"/>
                <w:kern w:val="0"/>
                <w:lang w:eastAsia="en-GB"/>
                <w14:ligatures w14:val="none"/>
              </w:rPr>
              <w:t>£2,000–£5,000 annually</w:t>
            </w:r>
          </w:p>
        </w:tc>
      </w:tr>
      <w:tr w:rsidR="00C974E5" w:rsidRPr="00DC5976" w14:paraId="31AA243B" w14:textId="77777777" w:rsidTr="00C974E5">
        <w:trPr>
          <w:trHeight w:val="903"/>
        </w:trPr>
        <w:tc>
          <w:tcPr>
            <w:tcW w:w="1645" w:type="dxa"/>
            <w:tcBorders>
              <w:top w:val="nil"/>
              <w:left w:val="single" w:sz="4" w:space="0" w:color="auto"/>
              <w:bottom w:val="single" w:sz="4" w:space="0" w:color="auto"/>
              <w:right w:val="single" w:sz="4" w:space="0" w:color="auto"/>
            </w:tcBorders>
            <w:shd w:val="clear" w:color="auto" w:fill="auto"/>
            <w:vAlign w:val="bottom"/>
            <w:hideMark/>
          </w:tcPr>
          <w:p w14:paraId="3B23EEE0" w14:textId="77777777" w:rsidR="00F459CB" w:rsidRPr="00F459CB" w:rsidRDefault="00F459CB" w:rsidP="00F459CB">
            <w:pPr>
              <w:rPr>
                <w:rFonts w:ascii="Arial" w:eastAsia="Times New Roman" w:hAnsi="Arial" w:cs="Arial"/>
                <w:color w:val="000000"/>
                <w:kern w:val="0"/>
                <w:lang w:eastAsia="en-GB"/>
                <w14:ligatures w14:val="none"/>
              </w:rPr>
            </w:pPr>
            <w:r w:rsidRPr="00F459CB">
              <w:rPr>
                <w:rFonts w:ascii="Arial" w:eastAsia="Times New Roman" w:hAnsi="Arial" w:cs="Arial"/>
                <w:color w:val="000000"/>
                <w:kern w:val="0"/>
                <w:lang w:eastAsia="en-GB"/>
                <w14:ligatures w14:val="none"/>
              </w:rPr>
              <w:t>Staff not fully engaged in change</w:t>
            </w:r>
          </w:p>
        </w:tc>
        <w:tc>
          <w:tcPr>
            <w:tcW w:w="2431" w:type="dxa"/>
            <w:tcBorders>
              <w:top w:val="nil"/>
              <w:left w:val="nil"/>
              <w:bottom w:val="single" w:sz="4" w:space="0" w:color="auto"/>
              <w:right w:val="single" w:sz="4" w:space="0" w:color="auto"/>
            </w:tcBorders>
            <w:shd w:val="clear" w:color="auto" w:fill="auto"/>
            <w:vAlign w:val="center"/>
            <w:hideMark/>
          </w:tcPr>
          <w:p w14:paraId="6C8FD320" w14:textId="77777777" w:rsidR="00F459CB" w:rsidRPr="00F459CB" w:rsidRDefault="00F459CB" w:rsidP="00F459CB">
            <w:pPr>
              <w:jc w:val="both"/>
              <w:rPr>
                <w:rFonts w:ascii="Arial" w:eastAsia="Times New Roman" w:hAnsi="Arial" w:cs="Arial"/>
                <w:color w:val="000000"/>
                <w:kern w:val="0"/>
                <w:lang w:eastAsia="en-GB"/>
                <w14:ligatures w14:val="none"/>
              </w:rPr>
            </w:pPr>
            <w:r w:rsidRPr="00F459CB">
              <w:rPr>
                <w:rFonts w:ascii="Arial" w:eastAsia="Times New Roman" w:hAnsi="Arial" w:cs="Arial"/>
                <w:color w:val="000000"/>
                <w:kern w:val="0"/>
                <w:lang w:eastAsia="en-GB"/>
                <w14:ligatures w14:val="none"/>
              </w:rPr>
              <w:t>Change management workshops and role-specific training</w:t>
            </w:r>
          </w:p>
        </w:tc>
        <w:tc>
          <w:tcPr>
            <w:tcW w:w="2728" w:type="dxa"/>
            <w:tcBorders>
              <w:top w:val="nil"/>
              <w:left w:val="nil"/>
              <w:bottom w:val="single" w:sz="4" w:space="0" w:color="auto"/>
              <w:right w:val="single" w:sz="4" w:space="0" w:color="auto"/>
            </w:tcBorders>
            <w:shd w:val="clear" w:color="auto" w:fill="auto"/>
            <w:vAlign w:val="center"/>
            <w:hideMark/>
          </w:tcPr>
          <w:p w14:paraId="64A364F7" w14:textId="77777777" w:rsidR="00F459CB" w:rsidRPr="00F459CB" w:rsidRDefault="00F459CB" w:rsidP="00F459CB">
            <w:pPr>
              <w:jc w:val="both"/>
              <w:rPr>
                <w:rFonts w:ascii="Arial" w:eastAsia="Times New Roman" w:hAnsi="Arial" w:cs="Arial"/>
                <w:color w:val="000000"/>
                <w:kern w:val="0"/>
                <w:lang w:eastAsia="en-GB"/>
                <w14:ligatures w14:val="none"/>
              </w:rPr>
            </w:pPr>
            <w:r w:rsidRPr="00F459CB">
              <w:rPr>
                <w:rFonts w:ascii="Arial" w:eastAsia="Times New Roman" w:hAnsi="Arial" w:cs="Arial"/>
                <w:color w:val="000000"/>
                <w:kern w:val="0"/>
                <w:lang w:eastAsia="en-GB"/>
                <w14:ligatures w14:val="none"/>
              </w:rPr>
              <w:t>High staff morale, smooth transition, improved guest service</w:t>
            </w:r>
          </w:p>
        </w:tc>
        <w:tc>
          <w:tcPr>
            <w:tcW w:w="2004" w:type="dxa"/>
            <w:tcBorders>
              <w:top w:val="nil"/>
              <w:left w:val="nil"/>
              <w:bottom w:val="single" w:sz="4" w:space="0" w:color="auto"/>
              <w:right w:val="single" w:sz="4" w:space="0" w:color="auto"/>
            </w:tcBorders>
            <w:shd w:val="clear" w:color="auto" w:fill="auto"/>
            <w:vAlign w:val="center"/>
            <w:hideMark/>
          </w:tcPr>
          <w:p w14:paraId="6B65389C" w14:textId="77777777" w:rsidR="00F459CB" w:rsidRPr="00F459CB" w:rsidRDefault="00F459CB" w:rsidP="00F459CB">
            <w:pPr>
              <w:jc w:val="both"/>
              <w:rPr>
                <w:rFonts w:ascii="Arial" w:eastAsia="Times New Roman" w:hAnsi="Arial" w:cs="Arial"/>
                <w:color w:val="000000"/>
                <w:kern w:val="0"/>
                <w:lang w:eastAsia="en-GB"/>
                <w14:ligatures w14:val="none"/>
              </w:rPr>
            </w:pPr>
            <w:r w:rsidRPr="00F459CB">
              <w:rPr>
                <w:rFonts w:ascii="Arial" w:eastAsia="Times New Roman" w:hAnsi="Arial" w:cs="Arial"/>
                <w:color w:val="000000"/>
                <w:kern w:val="0"/>
                <w:lang w:eastAsia="en-GB"/>
                <w14:ligatures w14:val="none"/>
              </w:rPr>
              <w:t>2–3 months (workshops), ongoing</w:t>
            </w:r>
          </w:p>
        </w:tc>
        <w:tc>
          <w:tcPr>
            <w:tcW w:w="1541" w:type="dxa"/>
            <w:tcBorders>
              <w:top w:val="nil"/>
              <w:left w:val="nil"/>
              <w:bottom w:val="single" w:sz="4" w:space="0" w:color="auto"/>
              <w:right w:val="single" w:sz="4" w:space="0" w:color="auto"/>
            </w:tcBorders>
            <w:shd w:val="clear" w:color="auto" w:fill="auto"/>
            <w:vAlign w:val="center"/>
            <w:hideMark/>
          </w:tcPr>
          <w:p w14:paraId="2539B38E" w14:textId="77777777" w:rsidR="00F459CB" w:rsidRPr="00F459CB" w:rsidRDefault="00F459CB" w:rsidP="00F459CB">
            <w:pPr>
              <w:rPr>
                <w:rFonts w:ascii="Arial" w:eastAsia="Times New Roman" w:hAnsi="Arial" w:cs="Arial"/>
                <w:color w:val="000000"/>
                <w:kern w:val="0"/>
                <w:lang w:eastAsia="en-GB"/>
                <w14:ligatures w14:val="none"/>
              </w:rPr>
            </w:pPr>
            <w:r w:rsidRPr="00F459CB">
              <w:rPr>
                <w:rFonts w:ascii="Arial" w:eastAsia="Times New Roman" w:hAnsi="Arial" w:cs="Arial"/>
                <w:color w:val="000000"/>
                <w:kern w:val="0"/>
                <w:lang w:eastAsia="en-GB"/>
                <w14:ligatures w14:val="none"/>
              </w:rPr>
              <w:t>£5,000–£10,000 (initial training)</w:t>
            </w:r>
          </w:p>
        </w:tc>
      </w:tr>
      <w:tr w:rsidR="00C974E5" w:rsidRPr="00DC5976" w14:paraId="3663621D" w14:textId="77777777" w:rsidTr="00C974E5">
        <w:trPr>
          <w:trHeight w:val="1204"/>
        </w:trPr>
        <w:tc>
          <w:tcPr>
            <w:tcW w:w="1645" w:type="dxa"/>
            <w:tcBorders>
              <w:top w:val="nil"/>
              <w:left w:val="single" w:sz="4" w:space="0" w:color="auto"/>
              <w:bottom w:val="single" w:sz="4" w:space="0" w:color="auto"/>
              <w:right w:val="single" w:sz="4" w:space="0" w:color="auto"/>
            </w:tcBorders>
            <w:shd w:val="clear" w:color="auto" w:fill="auto"/>
            <w:vAlign w:val="bottom"/>
            <w:hideMark/>
          </w:tcPr>
          <w:p w14:paraId="673CB682" w14:textId="77777777" w:rsidR="00F459CB" w:rsidRPr="00F459CB" w:rsidRDefault="00F459CB" w:rsidP="00F459CB">
            <w:pPr>
              <w:rPr>
                <w:rFonts w:ascii="Arial" w:eastAsia="Times New Roman" w:hAnsi="Arial" w:cs="Arial"/>
                <w:color w:val="000000"/>
                <w:kern w:val="0"/>
                <w:lang w:eastAsia="en-GB"/>
                <w14:ligatures w14:val="none"/>
              </w:rPr>
            </w:pPr>
            <w:r w:rsidRPr="00F459CB">
              <w:rPr>
                <w:rFonts w:ascii="Arial" w:eastAsia="Times New Roman" w:hAnsi="Arial" w:cs="Arial"/>
                <w:color w:val="000000"/>
                <w:kern w:val="0"/>
                <w:lang w:eastAsia="en-GB"/>
                <w14:ligatures w14:val="none"/>
              </w:rPr>
              <w:t>Sustainability not prioritized</w:t>
            </w:r>
          </w:p>
        </w:tc>
        <w:tc>
          <w:tcPr>
            <w:tcW w:w="2431" w:type="dxa"/>
            <w:tcBorders>
              <w:top w:val="nil"/>
              <w:left w:val="nil"/>
              <w:bottom w:val="single" w:sz="4" w:space="0" w:color="auto"/>
              <w:right w:val="single" w:sz="4" w:space="0" w:color="auto"/>
            </w:tcBorders>
            <w:shd w:val="clear" w:color="auto" w:fill="auto"/>
            <w:vAlign w:val="center"/>
            <w:hideMark/>
          </w:tcPr>
          <w:p w14:paraId="1F329995" w14:textId="77777777" w:rsidR="00F459CB" w:rsidRPr="00F459CB" w:rsidRDefault="00F459CB" w:rsidP="00F459CB">
            <w:pPr>
              <w:jc w:val="both"/>
              <w:rPr>
                <w:rFonts w:ascii="Arial" w:eastAsia="Times New Roman" w:hAnsi="Arial" w:cs="Arial"/>
                <w:color w:val="000000"/>
                <w:kern w:val="0"/>
                <w:lang w:eastAsia="en-GB"/>
                <w14:ligatures w14:val="none"/>
              </w:rPr>
            </w:pPr>
            <w:r w:rsidRPr="00F459CB">
              <w:rPr>
                <w:rFonts w:ascii="Arial" w:eastAsia="Times New Roman" w:hAnsi="Arial" w:cs="Arial"/>
                <w:color w:val="000000"/>
                <w:kern w:val="0"/>
                <w:lang w:eastAsia="en-GB"/>
                <w14:ligatures w14:val="none"/>
              </w:rPr>
              <w:t>Energy-efficient upgrades, sustainable materials, waste reduction programs</w:t>
            </w:r>
          </w:p>
        </w:tc>
        <w:tc>
          <w:tcPr>
            <w:tcW w:w="2728" w:type="dxa"/>
            <w:tcBorders>
              <w:top w:val="nil"/>
              <w:left w:val="nil"/>
              <w:bottom w:val="single" w:sz="4" w:space="0" w:color="auto"/>
              <w:right w:val="single" w:sz="4" w:space="0" w:color="auto"/>
            </w:tcBorders>
            <w:shd w:val="clear" w:color="auto" w:fill="auto"/>
            <w:vAlign w:val="center"/>
            <w:hideMark/>
          </w:tcPr>
          <w:p w14:paraId="733AA25F" w14:textId="77777777" w:rsidR="00F459CB" w:rsidRPr="00F459CB" w:rsidRDefault="00F459CB" w:rsidP="00F459CB">
            <w:pPr>
              <w:jc w:val="both"/>
              <w:rPr>
                <w:rFonts w:ascii="Arial" w:eastAsia="Times New Roman" w:hAnsi="Arial" w:cs="Arial"/>
                <w:color w:val="000000"/>
                <w:kern w:val="0"/>
                <w:lang w:eastAsia="en-GB"/>
                <w14:ligatures w14:val="none"/>
              </w:rPr>
            </w:pPr>
            <w:r w:rsidRPr="00F459CB">
              <w:rPr>
                <w:rFonts w:ascii="Arial" w:eastAsia="Times New Roman" w:hAnsi="Arial" w:cs="Arial"/>
                <w:color w:val="000000"/>
                <w:kern w:val="0"/>
                <w:lang w:eastAsia="en-GB"/>
                <w14:ligatures w14:val="none"/>
              </w:rPr>
              <w:t>Reduced operational costs, improved environmental footprint, positive brand image</w:t>
            </w:r>
          </w:p>
        </w:tc>
        <w:tc>
          <w:tcPr>
            <w:tcW w:w="2004" w:type="dxa"/>
            <w:tcBorders>
              <w:top w:val="nil"/>
              <w:left w:val="nil"/>
              <w:bottom w:val="single" w:sz="4" w:space="0" w:color="auto"/>
              <w:right w:val="single" w:sz="4" w:space="0" w:color="auto"/>
            </w:tcBorders>
            <w:shd w:val="clear" w:color="auto" w:fill="auto"/>
            <w:vAlign w:val="center"/>
            <w:hideMark/>
          </w:tcPr>
          <w:p w14:paraId="2B740E06" w14:textId="77777777" w:rsidR="00F459CB" w:rsidRPr="00F459CB" w:rsidRDefault="00F459CB" w:rsidP="00F459CB">
            <w:pPr>
              <w:jc w:val="both"/>
              <w:rPr>
                <w:rFonts w:ascii="Arial" w:eastAsia="Times New Roman" w:hAnsi="Arial" w:cs="Arial"/>
                <w:color w:val="000000"/>
                <w:kern w:val="0"/>
                <w:lang w:eastAsia="en-GB"/>
                <w14:ligatures w14:val="none"/>
              </w:rPr>
            </w:pPr>
            <w:r w:rsidRPr="00F459CB">
              <w:rPr>
                <w:rFonts w:ascii="Arial" w:eastAsia="Times New Roman" w:hAnsi="Arial" w:cs="Arial"/>
                <w:color w:val="000000"/>
                <w:kern w:val="0"/>
                <w:lang w:eastAsia="en-GB"/>
                <w14:ligatures w14:val="none"/>
              </w:rPr>
              <w:t>6 months (implementation)</w:t>
            </w:r>
          </w:p>
        </w:tc>
        <w:tc>
          <w:tcPr>
            <w:tcW w:w="1541" w:type="dxa"/>
            <w:tcBorders>
              <w:top w:val="nil"/>
              <w:left w:val="nil"/>
              <w:bottom w:val="single" w:sz="4" w:space="0" w:color="auto"/>
              <w:right w:val="single" w:sz="4" w:space="0" w:color="auto"/>
            </w:tcBorders>
            <w:shd w:val="clear" w:color="auto" w:fill="auto"/>
            <w:vAlign w:val="center"/>
            <w:hideMark/>
          </w:tcPr>
          <w:p w14:paraId="1E4ACB3B" w14:textId="77777777" w:rsidR="00F459CB" w:rsidRPr="00F459CB" w:rsidRDefault="00F459CB" w:rsidP="00F459CB">
            <w:pPr>
              <w:rPr>
                <w:rFonts w:ascii="Arial" w:eastAsia="Times New Roman" w:hAnsi="Arial" w:cs="Arial"/>
                <w:color w:val="000000"/>
                <w:kern w:val="0"/>
                <w:lang w:eastAsia="en-GB"/>
                <w14:ligatures w14:val="none"/>
              </w:rPr>
            </w:pPr>
            <w:r w:rsidRPr="00F459CB">
              <w:rPr>
                <w:rFonts w:ascii="Arial" w:eastAsia="Times New Roman" w:hAnsi="Arial" w:cs="Arial"/>
                <w:color w:val="000000"/>
                <w:kern w:val="0"/>
                <w:lang w:eastAsia="en-GB"/>
                <w14:ligatures w14:val="none"/>
              </w:rPr>
              <w:t>£3,000–£6,000 (one-off, ongoing)</w:t>
            </w:r>
          </w:p>
        </w:tc>
      </w:tr>
    </w:tbl>
    <w:p w14:paraId="39AE8409" w14:textId="77777777" w:rsidR="00F459CB" w:rsidRPr="00DC5976" w:rsidRDefault="00F459CB" w:rsidP="00F459CB">
      <w:pPr>
        <w:rPr>
          <w:rFonts w:ascii="Arial" w:hAnsi="Arial" w:cs="Arial"/>
        </w:rPr>
      </w:pPr>
    </w:p>
    <w:p w14:paraId="606BDEEA" w14:textId="7B8D9A07" w:rsidR="00C974E5" w:rsidRPr="00DC5976" w:rsidRDefault="00C974E5" w:rsidP="00DC5976">
      <w:pPr>
        <w:pStyle w:val="Heading1"/>
        <w:rPr>
          <w:rFonts w:ascii="Arial" w:hAnsi="Arial" w:cs="Arial"/>
        </w:rPr>
      </w:pPr>
      <w:bookmarkStart w:id="19" w:name="_Toc201961092"/>
      <w:r w:rsidRPr="00DC5976">
        <w:rPr>
          <w:rFonts w:ascii="Arial" w:hAnsi="Arial" w:cs="Arial"/>
        </w:rPr>
        <w:t>Conclusion</w:t>
      </w:r>
      <w:bookmarkEnd w:id="19"/>
    </w:p>
    <w:p w14:paraId="1D0DA268" w14:textId="77777777" w:rsidR="00DC5976" w:rsidRPr="00DC5976" w:rsidRDefault="00DC5976" w:rsidP="00DC5976">
      <w:pPr>
        <w:spacing w:line="360" w:lineRule="auto"/>
        <w:jc w:val="both"/>
        <w:rPr>
          <w:rFonts w:ascii="Arial" w:hAnsi="Arial" w:cs="Arial"/>
        </w:rPr>
      </w:pPr>
      <w:proofErr w:type="spellStart"/>
      <w:r w:rsidRPr="00DC5976">
        <w:rPr>
          <w:rFonts w:ascii="Arial" w:hAnsi="Arial" w:cs="Arial"/>
        </w:rPr>
        <w:t>Chilworth</w:t>
      </w:r>
      <w:proofErr w:type="spellEnd"/>
      <w:r w:rsidRPr="00DC5976">
        <w:rPr>
          <w:rFonts w:ascii="Arial" w:hAnsi="Arial" w:cs="Arial"/>
        </w:rPr>
        <w:t xml:space="preserve"> Manor Hotel is at a critical juncture that demands decisive action. This analysis reveals that ongoing issues with guest room quality are more than surface-level problems; they are directly damaging the hotel’s market position, financial stability, and future viability. Negative guest feedback, which frequently highlights outdated furnishings, poor maintenance, and discrepancies between marketing promises and actual experiences, has led to declining satisfaction, lower booking conversions, and weakened pricing power. These challenges are heightened by growing competition in the Southampton market, where modern hotels are raising </w:t>
      </w:r>
      <w:proofErr w:type="spellStart"/>
      <w:r w:rsidRPr="00DC5976">
        <w:rPr>
          <w:rFonts w:ascii="Arial" w:hAnsi="Arial" w:cs="Arial"/>
        </w:rPr>
        <w:t>traveler</w:t>
      </w:r>
      <w:proofErr w:type="spellEnd"/>
      <w:r w:rsidRPr="00DC5976">
        <w:rPr>
          <w:rFonts w:ascii="Arial" w:hAnsi="Arial" w:cs="Arial"/>
        </w:rPr>
        <w:t xml:space="preserve"> expectations and setting new industry standards.</w:t>
      </w:r>
    </w:p>
    <w:p w14:paraId="6CAEC238" w14:textId="77777777" w:rsidR="00DC5976" w:rsidRDefault="00DC5976" w:rsidP="00DC5976">
      <w:pPr>
        <w:spacing w:line="360" w:lineRule="auto"/>
        <w:jc w:val="both"/>
        <w:rPr>
          <w:rFonts w:ascii="Arial" w:hAnsi="Arial" w:cs="Arial"/>
        </w:rPr>
      </w:pPr>
      <w:r w:rsidRPr="00DC5976">
        <w:rPr>
          <w:rFonts w:ascii="Arial" w:hAnsi="Arial" w:cs="Arial"/>
        </w:rPr>
        <w:t xml:space="preserve">To overcome these obstacles, </w:t>
      </w:r>
      <w:proofErr w:type="spellStart"/>
      <w:r w:rsidRPr="00DC5976">
        <w:rPr>
          <w:rFonts w:ascii="Arial" w:hAnsi="Arial" w:cs="Arial"/>
        </w:rPr>
        <w:t>Chilworth</w:t>
      </w:r>
      <w:proofErr w:type="spellEnd"/>
      <w:r w:rsidRPr="00DC5976">
        <w:rPr>
          <w:rFonts w:ascii="Arial" w:hAnsi="Arial" w:cs="Arial"/>
        </w:rPr>
        <w:t xml:space="preserve"> Manor requires a comprehensive and strategic refurbishment plan. The root cause of these challenges—years of underinvestment in room renovations and maintenance—must be appropriately </w:t>
      </w:r>
      <w:r w:rsidRPr="00DC5976">
        <w:rPr>
          <w:rFonts w:ascii="Arial" w:hAnsi="Arial" w:cs="Arial"/>
        </w:rPr>
        <w:lastRenderedPageBreak/>
        <w:t xml:space="preserve">addressed. Superficial or partial refurbishments will no longer suffice; only a phased, in-depth renovation program can rebuild guest confidence and restore the hotel's competitive edge. </w:t>
      </w:r>
      <w:proofErr w:type="spellStart"/>
      <w:r w:rsidRPr="00DC5976">
        <w:rPr>
          <w:rFonts w:ascii="Arial" w:hAnsi="Arial" w:cs="Arial"/>
        </w:rPr>
        <w:t>Chilworth</w:t>
      </w:r>
      <w:proofErr w:type="spellEnd"/>
      <w:r w:rsidRPr="00DC5976">
        <w:rPr>
          <w:rFonts w:ascii="Arial" w:hAnsi="Arial" w:cs="Arial"/>
        </w:rPr>
        <w:t xml:space="preserve"> Manor’s unique strengths, including its historic charm, </w:t>
      </w:r>
      <w:proofErr w:type="gramStart"/>
      <w:r w:rsidRPr="00DC5976">
        <w:rPr>
          <w:rFonts w:ascii="Arial" w:hAnsi="Arial" w:cs="Arial"/>
        </w:rPr>
        <w:t>large landscaped</w:t>
      </w:r>
      <w:proofErr w:type="gramEnd"/>
      <w:r w:rsidRPr="00DC5976">
        <w:rPr>
          <w:rFonts w:ascii="Arial" w:hAnsi="Arial" w:cs="Arial"/>
        </w:rPr>
        <w:t xml:space="preserve"> grounds, prime location near Southampton, and corporate event facilities, remain underutilized due to the poor condition of its guest accommodations. A properly executed renovation can unlock these strengths, helping the hotel attract more guests and thrive in a competitive market.</w:t>
      </w:r>
      <w:r>
        <w:rPr>
          <w:rFonts w:ascii="Arial" w:hAnsi="Arial" w:cs="Arial"/>
        </w:rPr>
        <w:t xml:space="preserve"> </w:t>
      </w:r>
    </w:p>
    <w:p w14:paraId="1004E6CD" w14:textId="77777777" w:rsidR="00DC5976" w:rsidRPr="00DC5976" w:rsidRDefault="00DC5976" w:rsidP="00DC5976">
      <w:pPr>
        <w:spacing w:line="360" w:lineRule="auto"/>
        <w:jc w:val="both"/>
        <w:rPr>
          <w:rFonts w:ascii="Arial" w:hAnsi="Arial" w:cs="Arial"/>
        </w:rPr>
      </w:pPr>
      <w:r w:rsidRPr="00DC5976">
        <w:rPr>
          <w:rFonts w:ascii="Arial" w:hAnsi="Arial" w:cs="Arial"/>
        </w:rPr>
        <w:t xml:space="preserve">Effective change management is crucial to the success of </w:t>
      </w:r>
      <w:proofErr w:type="spellStart"/>
      <w:r w:rsidRPr="00DC5976">
        <w:rPr>
          <w:rFonts w:ascii="Arial" w:hAnsi="Arial" w:cs="Arial"/>
        </w:rPr>
        <w:t>Chilworth</w:t>
      </w:r>
      <w:proofErr w:type="spellEnd"/>
      <w:r w:rsidRPr="00DC5976">
        <w:rPr>
          <w:rFonts w:ascii="Arial" w:hAnsi="Arial" w:cs="Arial"/>
        </w:rPr>
        <w:t xml:space="preserve"> Manor’s transformation. Refurbishment and operational improvements require clear communication, staff engagement, and a structured implementation plan. Engaging staff from the start through targeted training and opportunities to provide feedback will foster a sense of ownership and minimize resistance to change. Guests must also be informed about the refurbishment process through clear updates on timelines and potential disruptions, alongside incentives to maintain guest satisfaction during the transition period.</w:t>
      </w:r>
    </w:p>
    <w:p w14:paraId="2716FC33" w14:textId="77777777" w:rsidR="00DC5976" w:rsidRPr="00DC5976" w:rsidRDefault="00DC5976" w:rsidP="00DC5976">
      <w:pPr>
        <w:spacing w:line="360" w:lineRule="auto"/>
        <w:jc w:val="both"/>
        <w:rPr>
          <w:rFonts w:ascii="Arial" w:hAnsi="Arial" w:cs="Arial"/>
        </w:rPr>
      </w:pPr>
      <w:r w:rsidRPr="00DC5976">
        <w:rPr>
          <w:rFonts w:ascii="Arial" w:hAnsi="Arial" w:cs="Arial"/>
        </w:rPr>
        <w:t xml:space="preserve">Sustainability should be at the heart of the hotel’s renewal strategy. Integrating energy-efficient lighting, water-saving fixtures, and sustainable materials will not only reduce the hotel’s environmental footprint but also appeal to eco-conscious </w:t>
      </w:r>
      <w:proofErr w:type="spellStart"/>
      <w:r w:rsidRPr="00DC5976">
        <w:rPr>
          <w:rFonts w:ascii="Arial" w:hAnsi="Arial" w:cs="Arial"/>
        </w:rPr>
        <w:t>travelers</w:t>
      </w:r>
      <w:proofErr w:type="spellEnd"/>
      <w:r w:rsidRPr="00DC5976">
        <w:rPr>
          <w:rFonts w:ascii="Arial" w:hAnsi="Arial" w:cs="Arial"/>
        </w:rPr>
        <w:t xml:space="preserve">. These initiatives can be effectively promoted in marketing efforts to differentiate </w:t>
      </w:r>
      <w:proofErr w:type="spellStart"/>
      <w:r w:rsidRPr="00DC5976">
        <w:rPr>
          <w:rFonts w:ascii="Arial" w:hAnsi="Arial" w:cs="Arial"/>
        </w:rPr>
        <w:t>Chilworth</w:t>
      </w:r>
      <w:proofErr w:type="spellEnd"/>
      <w:r w:rsidRPr="00DC5976">
        <w:rPr>
          <w:rFonts w:ascii="Arial" w:hAnsi="Arial" w:cs="Arial"/>
        </w:rPr>
        <w:t xml:space="preserve"> Manor from competitors and attract guests seeking environmentally responsible accommodations.</w:t>
      </w:r>
    </w:p>
    <w:p w14:paraId="57205B6E" w14:textId="77777777" w:rsidR="00DC5976" w:rsidRDefault="00DC5976" w:rsidP="00DC5976">
      <w:pPr>
        <w:spacing w:line="360" w:lineRule="auto"/>
        <w:jc w:val="both"/>
        <w:rPr>
          <w:rFonts w:ascii="Arial" w:hAnsi="Arial" w:cs="Arial"/>
        </w:rPr>
      </w:pPr>
      <w:r w:rsidRPr="00DC5976">
        <w:rPr>
          <w:rFonts w:ascii="Arial" w:hAnsi="Arial" w:cs="Arial"/>
        </w:rPr>
        <w:t>It is essential to regularly measure the success of these initiatives. Key performance indicators such as guest satisfaction, online review sentiment, occupancy rates, and revenue must be tracked consistently. Staff feedback should be continuously monitored to evaluate engagement and the effectiveness of training programs. Benchmarking against competitors and industry standards will provide valuable insights to measure progress and identify areas for improvement, ensuring sustained growth and success.</w:t>
      </w:r>
    </w:p>
    <w:p w14:paraId="7048AB5B" w14:textId="77777777" w:rsidR="00DC5976" w:rsidRPr="00DC5976" w:rsidRDefault="00DC5976" w:rsidP="00DC5976">
      <w:pPr>
        <w:spacing w:line="360" w:lineRule="auto"/>
        <w:jc w:val="both"/>
        <w:rPr>
          <w:rFonts w:ascii="Arial" w:hAnsi="Arial" w:cs="Arial"/>
        </w:rPr>
      </w:pPr>
      <w:r w:rsidRPr="00DC5976">
        <w:rPr>
          <w:rFonts w:ascii="Arial" w:hAnsi="Arial" w:cs="Arial"/>
        </w:rPr>
        <w:t xml:space="preserve">The financial commitment required for comprehensive room refurbishment at </w:t>
      </w:r>
      <w:proofErr w:type="spellStart"/>
      <w:r w:rsidRPr="00DC5976">
        <w:rPr>
          <w:rFonts w:ascii="Arial" w:hAnsi="Arial" w:cs="Arial"/>
        </w:rPr>
        <w:t>Chilworth</w:t>
      </w:r>
      <w:proofErr w:type="spellEnd"/>
      <w:r w:rsidRPr="00DC5976">
        <w:rPr>
          <w:rFonts w:ascii="Arial" w:hAnsi="Arial" w:cs="Arial"/>
        </w:rPr>
        <w:t xml:space="preserve"> Manor Hotel is substantial, with estimated costs ranging from £300,000 to £600,000 for its size. Additional expenses include investing in technology upgrades, sustainable enhancements, and staff development programs. Despite the high outlay, these investments are warranted by the potential benefits of increased guest satisfaction, a stronger reputation, and higher revenue generation. Industry data </w:t>
      </w:r>
      <w:r w:rsidRPr="00DC5976">
        <w:rPr>
          <w:rFonts w:ascii="Arial" w:hAnsi="Arial" w:cs="Arial"/>
        </w:rPr>
        <w:lastRenderedPageBreak/>
        <w:t>indicates that hotels engaging in regular refurbishments and technology updates often achieve a 15–20% improvement in guest satisfaction and experience corresponding revenue growth.</w:t>
      </w:r>
    </w:p>
    <w:p w14:paraId="58C5046C" w14:textId="2EE2BCDE" w:rsidR="00C974E5" w:rsidRPr="00DC5976" w:rsidRDefault="00DC5976" w:rsidP="00DC5976">
      <w:pPr>
        <w:spacing w:line="360" w:lineRule="auto"/>
        <w:jc w:val="both"/>
        <w:rPr>
          <w:rFonts w:ascii="Arial" w:eastAsiaTheme="majorEastAsia" w:hAnsi="Arial" w:cs="Arial"/>
          <w:color w:val="0F4761" w:themeColor="accent1" w:themeShade="BF"/>
          <w:sz w:val="40"/>
          <w:szCs w:val="40"/>
        </w:rPr>
      </w:pPr>
      <w:r w:rsidRPr="00DC5976">
        <w:rPr>
          <w:rFonts w:ascii="Arial" w:hAnsi="Arial" w:cs="Arial"/>
        </w:rPr>
        <w:t xml:space="preserve">In conclusion, </w:t>
      </w:r>
      <w:proofErr w:type="spellStart"/>
      <w:r w:rsidRPr="00DC5976">
        <w:rPr>
          <w:rFonts w:ascii="Arial" w:hAnsi="Arial" w:cs="Arial"/>
        </w:rPr>
        <w:t>Chilworth</w:t>
      </w:r>
      <w:proofErr w:type="spellEnd"/>
      <w:r w:rsidRPr="00DC5976">
        <w:rPr>
          <w:rFonts w:ascii="Arial" w:hAnsi="Arial" w:cs="Arial"/>
        </w:rPr>
        <w:t xml:space="preserve"> Manor Hotel’s strong foundations, including its location, historic charm, and corporate potential, provide it with the opportunity to achieve future success. However, decisive measures are required to address the lingering issues of outdated guest rooms. Through a well-planned refurbishment strategy combined with effective change management, staff engagement, and sustainability-focused initiatives, the hotel can rebuild its reputation, attract a diverse guest demographic, and strengthen its position in Southampton's competitive market. Immediate steps must be taken, and with a strategic approach, </w:t>
      </w:r>
      <w:proofErr w:type="spellStart"/>
      <w:r w:rsidRPr="00DC5976">
        <w:rPr>
          <w:rFonts w:ascii="Arial" w:hAnsi="Arial" w:cs="Arial"/>
        </w:rPr>
        <w:t>Chilworth</w:t>
      </w:r>
      <w:proofErr w:type="spellEnd"/>
      <w:r w:rsidRPr="00DC5976">
        <w:rPr>
          <w:rFonts w:ascii="Arial" w:hAnsi="Arial" w:cs="Arial"/>
        </w:rPr>
        <w:t xml:space="preserve"> Manor can reestablish itself as a premium destination, ensuring sustained growth and long-term success.</w:t>
      </w:r>
      <w:r w:rsidR="00C974E5" w:rsidRPr="00DC5976">
        <w:rPr>
          <w:rFonts w:ascii="Arial" w:hAnsi="Arial" w:cs="Arial"/>
        </w:rPr>
        <w:br w:type="page"/>
      </w:r>
    </w:p>
    <w:p w14:paraId="16E20D37" w14:textId="7C80157B" w:rsidR="00C974E5" w:rsidRDefault="00C974E5" w:rsidP="00C974E5">
      <w:pPr>
        <w:pStyle w:val="Heading1"/>
        <w:rPr>
          <w:rFonts w:ascii="Arial" w:hAnsi="Arial" w:cs="Arial"/>
        </w:rPr>
      </w:pPr>
      <w:bookmarkStart w:id="20" w:name="_Toc201961093"/>
      <w:r w:rsidRPr="00DC5976">
        <w:rPr>
          <w:rFonts w:ascii="Arial" w:hAnsi="Arial" w:cs="Arial"/>
        </w:rPr>
        <w:lastRenderedPageBreak/>
        <w:t>References</w:t>
      </w:r>
      <w:bookmarkEnd w:id="20"/>
    </w:p>
    <w:p w14:paraId="24208F96" w14:textId="77777777" w:rsidR="00DC5976" w:rsidRDefault="00DC5976" w:rsidP="00DC5976">
      <w:pPr>
        <w:autoSpaceDE w:val="0"/>
        <w:autoSpaceDN w:val="0"/>
        <w:adjustRightInd w:val="0"/>
        <w:spacing w:before="240" w:line="360" w:lineRule="auto"/>
        <w:jc w:val="both"/>
        <w:rPr>
          <w:rFonts w:ascii="Helvetica Neue" w:hAnsi="Helvetica Neue" w:cs="Helvetica Neue"/>
          <w:kern w:val="0"/>
          <w:sz w:val="26"/>
          <w:szCs w:val="26"/>
        </w:rPr>
      </w:pPr>
      <w:r>
        <w:rPr>
          <w:rFonts w:ascii="Helvetica Neue" w:hAnsi="Helvetica Neue" w:cs="Helvetica Neue"/>
          <w:kern w:val="0"/>
          <w:sz w:val="26"/>
          <w:szCs w:val="26"/>
        </w:rPr>
        <w:t xml:space="preserve">ABP (2025) </w:t>
      </w:r>
      <w:r w:rsidRPr="007158DF">
        <w:rPr>
          <w:rFonts w:ascii="Helvetica Neue" w:hAnsi="Helvetica Neue" w:cs="Helvetica Neue"/>
          <w:i/>
          <w:iCs/>
          <w:kern w:val="0"/>
          <w:sz w:val="26"/>
          <w:szCs w:val="26"/>
        </w:rPr>
        <w:t xml:space="preserve">Over £1 billion generated for Southampton from its booming cruise industry. </w:t>
      </w:r>
      <w:r>
        <w:rPr>
          <w:rFonts w:ascii="Helvetica Neue" w:hAnsi="Helvetica Neue" w:cs="Helvetica Neue"/>
          <w:kern w:val="0"/>
          <w:sz w:val="26"/>
          <w:szCs w:val="26"/>
        </w:rPr>
        <w:t xml:space="preserve">Available at: </w:t>
      </w:r>
      <w:hyperlink r:id="rId12" w:history="1">
        <w:r>
          <w:rPr>
            <w:rFonts w:ascii="Helvetica Neue" w:hAnsi="Helvetica Neue" w:cs="Helvetica Neue"/>
            <w:kern w:val="0"/>
            <w:sz w:val="26"/>
            <w:szCs w:val="26"/>
          </w:rPr>
          <w:t>https://www.abports.co.uk/news-and-media/latest-news/2025/over-1-billion-generated-for-southampton-from-its-booming-cruise-industry/</w:t>
        </w:r>
      </w:hyperlink>
      <w:r>
        <w:rPr>
          <w:rFonts w:ascii="Helvetica Neue" w:hAnsi="Helvetica Neue" w:cs="Helvetica Neue"/>
          <w:kern w:val="0"/>
          <w:sz w:val="26"/>
          <w:szCs w:val="26"/>
        </w:rPr>
        <w:t>. (Accessed on 20 June 2025).</w:t>
      </w:r>
    </w:p>
    <w:p w14:paraId="10312DA2" w14:textId="77777777" w:rsidR="00DC5976" w:rsidRDefault="00DC5976" w:rsidP="00DC5976">
      <w:pPr>
        <w:autoSpaceDE w:val="0"/>
        <w:autoSpaceDN w:val="0"/>
        <w:adjustRightInd w:val="0"/>
        <w:spacing w:before="240" w:line="360" w:lineRule="auto"/>
        <w:jc w:val="both"/>
        <w:rPr>
          <w:rFonts w:ascii="Helvetica Neue" w:hAnsi="Helvetica Neue" w:cs="Helvetica Neue"/>
          <w:kern w:val="0"/>
          <w:sz w:val="26"/>
          <w:szCs w:val="26"/>
        </w:rPr>
      </w:pPr>
      <w:hyperlink r:id="rId13" w:history="1">
        <w:r>
          <w:rPr>
            <w:rFonts w:ascii="Helvetica Neue" w:hAnsi="Helvetica Neue" w:cs="Helvetica Neue"/>
            <w:kern w:val="0"/>
            <w:sz w:val="26"/>
            <w:szCs w:val="26"/>
          </w:rPr>
          <w:t>Al-Rahahlah</w:t>
        </w:r>
      </w:hyperlink>
      <w:r>
        <w:rPr>
          <w:rFonts w:ascii="Helvetica Neue" w:hAnsi="Helvetica Neue" w:cs="Helvetica Neue"/>
          <w:kern w:val="0"/>
          <w:sz w:val="26"/>
          <w:szCs w:val="26"/>
        </w:rPr>
        <w:t xml:space="preserve">, M. B. (2023) </w:t>
      </w:r>
      <w:r w:rsidRPr="007158DF">
        <w:rPr>
          <w:rFonts w:ascii="Helvetica Neue" w:hAnsi="Helvetica Neue" w:cs="Helvetica Neue"/>
          <w:i/>
          <w:iCs/>
          <w:kern w:val="0"/>
          <w:sz w:val="26"/>
          <w:szCs w:val="26"/>
        </w:rPr>
        <w:t>The Strong Correlation Between: Happy Associates, Guest Satisfaction, and Revenue Maximization in Hotels.</w:t>
      </w:r>
      <w:r>
        <w:rPr>
          <w:rFonts w:ascii="Helvetica Neue" w:hAnsi="Helvetica Neue" w:cs="Helvetica Neue"/>
          <w:kern w:val="0"/>
          <w:sz w:val="26"/>
          <w:szCs w:val="26"/>
        </w:rPr>
        <w:t xml:space="preserve"> Available at: </w:t>
      </w:r>
      <w:hyperlink r:id="rId14" w:history="1">
        <w:r>
          <w:rPr>
            <w:rFonts w:ascii="Helvetica Neue" w:hAnsi="Helvetica Neue" w:cs="Helvetica Neue"/>
            <w:kern w:val="0"/>
            <w:sz w:val="26"/>
            <w:szCs w:val="26"/>
          </w:rPr>
          <w:t>https://www.hospitalitynet.org/opinion/4116895.html</w:t>
        </w:r>
      </w:hyperlink>
      <w:r>
        <w:rPr>
          <w:rFonts w:ascii="Helvetica Neue" w:hAnsi="Helvetica Neue" w:cs="Helvetica Neue"/>
          <w:kern w:val="0"/>
          <w:sz w:val="26"/>
          <w:szCs w:val="26"/>
        </w:rPr>
        <w:t>. (Accessed on 20 June 2025).</w:t>
      </w:r>
    </w:p>
    <w:p w14:paraId="49B065E9" w14:textId="77777777" w:rsidR="00DC5976" w:rsidRDefault="00DC5976" w:rsidP="00DC5976">
      <w:pPr>
        <w:autoSpaceDE w:val="0"/>
        <w:autoSpaceDN w:val="0"/>
        <w:adjustRightInd w:val="0"/>
        <w:spacing w:before="240" w:line="360" w:lineRule="auto"/>
        <w:jc w:val="both"/>
        <w:rPr>
          <w:rFonts w:ascii="Helvetica Neue" w:hAnsi="Helvetica Neue" w:cs="Helvetica Neue"/>
          <w:kern w:val="0"/>
          <w:sz w:val="26"/>
          <w:szCs w:val="26"/>
        </w:rPr>
      </w:pPr>
      <w:proofErr w:type="spellStart"/>
      <w:r>
        <w:rPr>
          <w:rFonts w:ascii="Helvetica Neue" w:hAnsi="Helvetica Neue" w:cs="Helvetica Neue"/>
          <w:kern w:val="0"/>
          <w:sz w:val="26"/>
          <w:szCs w:val="26"/>
        </w:rPr>
        <w:t>AlOtaibi</w:t>
      </w:r>
      <w:proofErr w:type="spellEnd"/>
      <w:r>
        <w:rPr>
          <w:rFonts w:ascii="Helvetica Neue" w:hAnsi="Helvetica Neue" w:cs="Helvetica Neue"/>
          <w:kern w:val="0"/>
          <w:sz w:val="26"/>
          <w:szCs w:val="26"/>
        </w:rPr>
        <w:t xml:space="preserve">, M., El-Rayes, K., </w:t>
      </w:r>
      <w:proofErr w:type="spellStart"/>
      <w:r>
        <w:rPr>
          <w:rFonts w:ascii="Helvetica Neue" w:hAnsi="Helvetica Neue" w:cs="Helvetica Neue"/>
          <w:kern w:val="0"/>
          <w:sz w:val="26"/>
          <w:szCs w:val="26"/>
        </w:rPr>
        <w:t>Altuwaim</w:t>
      </w:r>
      <w:proofErr w:type="spellEnd"/>
      <w:r>
        <w:rPr>
          <w:rFonts w:ascii="Helvetica Neue" w:hAnsi="Helvetica Neue" w:cs="Helvetica Neue"/>
          <w:kern w:val="0"/>
          <w:sz w:val="26"/>
          <w:szCs w:val="26"/>
        </w:rPr>
        <w:t xml:space="preserve">, A., &amp; </w:t>
      </w:r>
      <w:proofErr w:type="spellStart"/>
      <w:r>
        <w:rPr>
          <w:rFonts w:ascii="Helvetica Neue" w:hAnsi="Helvetica Neue" w:cs="Helvetica Neue"/>
          <w:kern w:val="0"/>
          <w:sz w:val="26"/>
          <w:szCs w:val="26"/>
        </w:rPr>
        <w:t>AlOmani</w:t>
      </w:r>
      <w:proofErr w:type="spellEnd"/>
      <w:r>
        <w:rPr>
          <w:rFonts w:ascii="Helvetica Neue" w:hAnsi="Helvetica Neue" w:cs="Helvetica Neue"/>
          <w:kern w:val="0"/>
          <w:sz w:val="26"/>
          <w:szCs w:val="26"/>
        </w:rPr>
        <w:t xml:space="preserve">, A. (2021) ‘Optimal Planning of Hotel Renovation Projects’. </w:t>
      </w:r>
      <w:r>
        <w:rPr>
          <w:rFonts w:ascii="Helvetica Neue" w:hAnsi="Helvetica Neue" w:cs="Helvetica Neue"/>
          <w:i/>
          <w:iCs/>
          <w:kern w:val="0"/>
          <w:sz w:val="26"/>
          <w:szCs w:val="26"/>
        </w:rPr>
        <w:t>Buildings</w:t>
      </w:r>
      <w:r>
        <w:rPr>
          <w:rFonts w:ascii="Helvetica Neue" w:hAnsi="Helvetica Neue" w:cs="Helvetica Neue"/>
          <w:kern w:val="0"/>
          <w:sz w:val="26"/>
          <w:szCs w:val="26"/>
        </w:rPr>
        <w:t xml:space="preserve">, </w:t>
      </w:r>
      <w:r>
        <w:rPr>
          <w:rFonts w:ascii="Helvetica Neue" w:hAnsi="Helvetica Neue" w:cs="Helvetica Neue"/>
          <w:i/>
          <w:iCs/>
          <w:kern w:val="0"/>
          <w:sz w:val="26"/>
          <w:szCs w:val="26"/>
        </w:rPr>
        <w:t>11</w:t>
      </w:r>
      <w:r>
        <w:rPr>
          <w:rFonts w:ascii="Helvetica Neue" w:hAnsi="Helvetica Neue" w:cs="Helvetica Neue"/>
          <w:kern w:val="0"/>
          <w:sz w:val="26"/>
          <w:szCs w:val="26"/>
        </w:rPr>
        <w:t xml:space="preserve">(12), 658. Available at: </w:t>
      </w:r>
      <w:hyperlink r:id="rId15" w:history="1">
        <w:r>
          <w:rPr>
            <w:rFonts w:ascii="Helvetica Neue" w:hAnsi="Helvetica Neue" w:cs="Helvetica Neue"/>
            <w:kern w:val="0"/>
            <w:sz w:val="26"/>
            <w:szCs w:val="26"/>
          </w:rPr>
          <w:t>https://doi.org/10.3390/buildings11120658</w:t>
        </w:r>
      </w:hyperlink>
      <w:r>
        <w:rPr>
          <w:rFonts w:ascii="Helvetica Neue" w:hAnsi="Helvetica Neue" w:cs="Helvetica Neue"/>
          <w:kern w:val="0"/>
          <w:sz w:val="26"/>
          <w:szCs w:val="26"/>
        </w:rPr>
        <w:t xml:space="preserve"> (Accessed: 25 June 2025).</w:t>
      </w:r>
    </w:p>
    <w:p w14:paraId="0F426F1E" w14:textId="77777777" w:rsidR="00DC5976" w:rsidRDefault="00DC5976" w:rsidP="00DC5976">
      <w:pPr>
        <w:autoSpaceDE w:val="0"/>
        <w:autoSpaceDN w:val="0"/>
        <w:adjustRightInd w:val="0"/>
        <w:spacing w:before="240" w:line="360" w:lineRule="auto"/>
        <w:jc w:val="both"/>
        <w:rPr>
          <w:rFonts w:ascii="Helvetica Neue" w:hAnsi="Helvetica Neue" w:cs="Helvetica Neue"/>
          <w:kern w:val="0"/>
          <w:sz w:val="26"/>
          <w:szCs w:val="26"/>
        </w:rPr>
      </w:pPr>
      <w:r>
        <w:rPr>
          <w:rFonts w:ascii="Helvetica Neue" w:hAnsi="Helvetica Neue" w:cs="Helvetica Neue"/>
          <w:kern w:val="0"/>
          <w:sz w:val="26"/>
          <w:szCs w:val="26"/>
        </w:rPr>
        <w:t xml:space="preserve">Anderson, C. &amp; Han, S. (2016) ‘Hotel performance impact of socially engaging with </w:t>
      </w:r>
      <w:proofErr w:type="gramStart"/>
      <w:r>
        <w:rPr>
          <w:rFonts w:ascii="Helvetica Neue" w:hAnsi="Helvetica Neue" w:cs="Helvetica Neue"/>
          <w:kern w:val="0"/>
          <w:sz w:val="26"/>
          <w:szCs w:val="26"/>
        </w:rPr>
        <w:t>consumers’</w:t>
      </w:r>
      <w:proofErr w:type="gramEnd"/>
      <w:r>
        <w:rPr>
          <w:rFonts w:ascii="Helvetica Neue" w:hAnsi="Helvetica Neue" w:cs="Helvetica Neue"/>
          <w:kern w:val="0"/>
          <w:sz w:val="26"/>
          <w:szCs w:val="26"/>
        </w:rPr>
        <w:t xml:space="preserve">. </w:t>
      </w:r>
      <w:r>
        <w:rPr>
          <w:rFonts w:ascii="Helvetica Neue" w:hAnsi="Helvetica Neue" w:cs="Helvetica Neue"/>
          <w:i/>
          <w:iCs/>
          <w:kern w:val="0"/>
          <w:sz w:val="26"/>
          <w:szCs w:val="26"/>
        </w:rPr>
        <w:t>Cornell Hospitality Report</w:t>
      </w:r>
      <w:r>
        <w:rPr>
          <w:rFonts w:ascii="Helvetica Neue" w:hAnsi="Helvetica Neue" w:cs="Helvetica Neue"/>
          <w:kern w:val="0"/>
          <w:sz w:val="26"/>
          <w:szCs w:val="26"/>
        </w:rPr>
        <w:t xml:space="preserve">, 16(10). Available at: </w:t>
      </w:r>
      <w:hyperlink r:id="rId16" w:history="1">
        <w:r>
          <w:rPr>
            <w:rFonts w:ascii="Helvetica Neue" w:hAnsi="Helvetica Neue" w:cs="Helvetica Neue"/>
            <w:kern w:val="0"/>
            <w:sz w:val="26"/>
            <w:szCs w:val="26"/>
          </w:rPr>
          <w:t>https://sha.cornell.edu/wp-content/uploads/sites/4/2019/03/anderson-engaged-consumers.pdf</w:t>
        </w:r>
      </w:hyperlink>
      <w:r>
        <w:rPr>
          <w:rFonts w:ascii="Helvetica Neue" w:hAnsi="Helvetica Neue" w:cs="Helvetica Neue"/>
          <w:kern w:val="0"/>
          <w:sz w:val="26"/>
          <w:szCs w:val="26"/>
        </w:rPr>
        <w:t>. (Accessed on 20 June 2025).</w:t>
      </w:r>
    </w:p>
    <w:p w14:paraId="02AD92B7" w14:textId="77777777" w:rsidR="00DC5976" w:rsidRDefault="00DC5976" w:rsidP="00DC5976">
      <w:pPr>
        <w:autoSpaceDE w:val="0"/>
        <w:autoSpaceDN w:val="0"/>
        <w:adjustRightInd w:val="0"/>
        <w:spacing w:before="240" w:line="360" w:lineRule="auto"/>
        <w:jc w:val="both"/>
        <w:rPr>
          <w:rFonts w:ascii="Helvetica Neue" w:hAnsi="Helvetica Neue" w:cs="Helvetica Neue"/>
          <w:kern w:val="0"/>
          <w:sz w:val="26"/>
          <w:szCs w:val="26"/>
        </w:rPr>
      </w:pPr>
      <w:r>
        <w:rPr>
          <w:rFonts w:ascii="Helvetica Neue" w:hAnsi="Helvetica Neue" w:cs="Helvetica Neue"/>
          <w:kern w:val="0"/>
          <w:sz w:val="26"/>
          <w:szCs w:val="26"/>
        </w:rPr>
        <w:t xml:space="preserve">Best Western (2025) </w:t>
      </w:r>
      <w:r w:rsidRPr="007158DF">
        <w:rPr>
          <w:rFonts w:ascii="Helvetica Neue" w:hAnsi="Helvetica Neue" w:cs="Helvetica Neue"/>
          <w:i/>
          <w:iCs/>
          <w:kern w:val="0"/>
          <w:sz w:val="26"/>
          <w:szCs w:val="26"/>
        </w:rPr>
        <w:t xml:space="preserve">Best Western </w:t>
      </w:r>
      <w:proofErr w:type="spellStart"/>
      <w:r w:rsidRPr="007158DF">
        <w:rPr>
          <w:rFonts w:ascii="Helvetica Neue" w:hAnsi="Helvetica Neue" w:cs="Helvetica Neue"/>
          <w:i/>
          <w:iCs/>
          <w:kern w:val="0"/>
          <w:sz w:val="26"/>
          <w:szCs w:val="26"/>
        </w:rPr>
        <w:t>Chilworth</w:t>
      </w:r>
      <w:proofErr w:type="spellEnd"/>
      <w:r w:rsidRPr="007158DF">
        <w:rPr>
          <w:rFonts w:ascii="Helvetica Neue" w:hAnsi="Helvetica Neue" w:cs="Helvetica Neue"/>
          <w:i/>
          <w:iCs/>
          <w:kern w:val="0"/>
          <w:sz w:val="26"/>
          <w:szCs w:val="26"/>
        </w:rPr>
        <w:t xml:space="preserve"> Manor Hotel</w:t>
      </w:r>
      <w:r>
        <w:rPr>
          <w:rFonts w:ascii="Helvetica Neue" w:hAnsi="Helvetica Neue" w:cs="Helvetica Neue"/>
          <w:kern w:val="0"/>
          <w:sz w:val="26"/>
          <w:szCs w:val="26"/>
        </w:rPr>
        <w:t xml:space="preserve">. Available at: </w:t>
      </w:r>
      <w:hyperlink r:id="rId17" w:history="1">
        <w:r>
          <w:rPr>
            <w:rFonts w:ascii="Helvetica Neue" w:hAnsi="Helvetica Neue" w:cs="Helvetica Neue"/>
            <w:kern w:val="0"/>
            <w:sz w:val="26"/>
            <w:szCs w:val="26"/>
          </w:rPr>
          <w:t>https://www.bestwestern.co.uk/hotels/best-western-chilworth-manor-hotel-83920</w:t>
        </w:r>
      </w:hyperlink>
      <w:r>
        <w:rPr>
          <w:rFonts w:ascii="Helvetica Neue" w:hAnsi="Helvetica Neue" w:cs="Helvetica Neue"/>
          <w:kern w:val="0"/>
          <w:sz w:val="26"/>
          <w:szCs w:val="26"/>
        </w:rPr>
        <w:t>. (Accessed on 20 June 2025).</w:t>
      </w:r>
    </w:p>
    <w:p w14:paraId="57E22E87" w14:textId="77777777" w:rsidR="00DC5976" w:rsidRDefault="00DC5976" w:rsidP="00DC5976">
      <w:pPr>
        <w:autoSpaceDE w:val="0"/>
        <w:autoSpaceDN w:val="0"/>
        <w:adjustRightInd w:val="0"/>
        <w:spacing w:before="240" w:line="360" w:lineRule="auto"/>
        <w:jc w:val="both"/>
        <w:rPr>
          <w:rFonts w:ascii="Helvetica Neue" w:hAnsi="Helvetica Neue" w:cs="Helvetica Neue"/>
          <w:kern w:val="0"/>
          <w:sz w:val="26"/>
          <w:szCs w:val="26"/>
        </w:rPr>
      </w:pPr>
      <w:r>
        <w:rPr>
          <w:rFonts w:ascii="Helvetica Neue" w:hAnsi="Helvetica Neue" w:cs="Helvetica Neue"/>
          <w:kern w:val="0"/>
          <w:sz w:val="26"/>
          <w:szCs w:val="26"/>
        </w:rPr>
        <w:t xml:space="preserve">Bloom, B.A.N. (2015) ‘Hotel renovations and their impact on guest satisfaction’, </w:t>
      </w:r>
      <w:r>
        <w:rPr>
          <w:rFonts w:ascii="Helvetica Neue" w:hAnsi="Helvetica Neue" w:cs="Helvetica Neue"/>
          <w:i/>
          <w:iCs/>
          <w:kern w:val="0"/>
          <w:sz w:val="26"/>
          <w:szCs w:val="26"/>
        </w:rPr>
        <w:t>International Journal of the Built Environment and Asset Management</w:t>
      </w:r>
      <w:r>
        <w:rPr>
          <w:rFonts w:ascii="Helvetica Neue" w:hAnsi="Helvetica Neue" w:cs="Helvetica Neue"/>
          <w:kern w:val="0"/>
          <w:sz w:val="26"/>
          <w:szCs w:val="26"/>
        </w:rPr>
        <w:t>, 1(4), pp. 339–349. Available at: https://doi.org/10.1504/IJBEAM.2015.075058. (Accessed: 25 June 2025).</w:t>
      </w:r>
    </w:p>
    <w:p w14:paraId="1B1FC5CB" w14:textId="77777777" w:rsidR="00DC5976" w:rsidRDefault="00DC5976" w:rsidP="00DC5976">
      <w:pPr>
        <w:autoSpaceDE w:val="0"/>
        <w:autoSpaceDN w:val="0"/>
        <w:adjustRightInd w:val="0"/>
        <w:spacing w:before="240" w:line="360" w:lineRule="auto"/>
        <w:jc w:val="both"/>
        <w:rPr>
          <w:rFonts w:ascii="Helvetica Neue" w:hAnsi="Helvetica Neue" w:cs="Helvetica Neue"/>
          <w:kern w:val="0"/>
          <w:sz w:val="26"/>
          <w:szCs w:val="26"/>
        </w:rPr>
      </w:pPr>
      <w:r>
        <w:rPr>
          <w:rFonts w:ascii="Helvetica Neue" w:hAnsi="Helvetica Neue" w:cs="Helvetica Neue"/>
          <w:kern w:val="0"/>
          <w:sz w:val="26"/>
          <w:szCs w:val="26"/>
        </w:rPr>
        <w:fldChar w:fldCharType="begin"/>
      </w:r>
      <w:r>
        <w:rPr>
          <w:rFonts w:ascii="Helvetica Neue" w:hAnsi="Helvetica Neue" w:cs="Helvetica Neue"/>
          <w:kern w:val="0"/>
          <w:sz w:val="26"/>
          <w:szCs w:val="26"/>
        </w:rPr>
        <w:instrText>HYPERLINK "http://Booking.com"</w:instrText>
      </w:r>
      <w:r>
        <w:rPr>
          <w:rFonts w:ascii="Helvetica Neue" w:hAnsi="Helvetica Neue" w:cs="Helvetica Neue"/>
          <w:kern w:val="0"/>
          <w:sz w:val="26"/>
          <w:szCs w:val="26"/>
        </w:rPr>
      </w:r>
      <w:r>
        <w:rPr>
          <w:rFonts w:ascii="Helvetica Neue" w:hAnsi="Helvetica Neue" w:cs="Helvetica Neue"/>
          <w:kern w:val="0"/>
          <w:sz w:val="26"/>
          <w:szCs w:val="26"/>
        </w:rPr>
        <w:fldChar w:fldCharType="separate"/>
      </w:r>
      <w:r>
        <w:rPr>
          <w:rFonts w:ascii="Helvetica Neue" w:hAnsi="Helvetica Neue" w:cs="Helvetica Neue"/>
          <w:kern w:val="0"/>
          <w:sz w:val="26"/>
          <w:szCs w:val="26"/>
        </w:rPr>
        <w:t>Booking.com</w:t>
      </w:r>
      <w:r>
        <w:rPr>
          <w:rFonts w:ascii="Helvetica Neue" w:hAnsi="Helvetica Neue" w:cs="Helvetica Neue"/>
          <w:kern w:val="0"/>
          <w:sz w:val="26"/>
          <w:szCs w:val="26"/>
        </w:rPr>
        <w:fldChar w:fldCharType="end"/>
      </w:r>
      <w:r>
        <w:rPr>
          <w:rFonts w:ascii="Helvetica Neue" w:hAnsi="Helvetica Neue" w:cs="Helvetica Neue"/>
          <w:kern w:val="0"/>
          <w:sz w:val="26"/>
          <w:szCs w:val="26"/>
        </w:rPr>
        <w:t xml:space="preserve"> (2025) </w:t>
      </w:r>
      <w:r w:rsidRPr="007158DF">
        <w:rPr>
          <w:rFonts w:ascii="Helvetica Neue" w:hAnsi="Helvetica Neue" w:cs="Helvetica Neue"/>
          <w:i/>
          <w:iCs/>
          <w:kern w:val="0"/>
          <w:sz w:val="26"/>
          <w:szCs w:val="26"/>
        </w:rPr>
        <w:t xml:space="preserve">Best Western </w:t>
      </w:r>
      <w:proofErr w:type="spellStart"/>
      <w:r w:rsidRPr="007158DF">
        <w:rPr>
          <w:rFonts w:ascii="Helvetica Neue" w:hAnsi="Helvetica Neue" w:cs="Helvetica Neue"/>
          <w:i/>
          <w:iCs/>
          <w:kern w:val="0"/>
          <w:sz w:val="26"/>
          <w:szCs w:val="26"/>
        </w:rPr>
        <w:t>Chilworth</w:t>
      </w:r>
      <w:proofErr w:type="spellEnd"/>
      <w:r w:rsidRPr="007158DF">
        <w:rPr>
          <w:rFonts w:ascii="Helvetica Neue" w:hAnsi="Helvetica Neue" w:cs="Helvetica Neue"/>
          <w:i/>
          <w:iCs/>
          <w:kern w:val="0"/>
          <w:sz w:val="26"/>
          <w:szCs w:val="26"/>
        </w:rPr>
        <w:t xml:space="preserve"> Manor Hotel</w:t>
      </w:r>
      <w:r>
        <w:rPr>
          <w:rFonts w:ascii="Helvetica Neue" w:hAnsi="Helvetica Neue" w:cs="Helvetica Neue"/>
          <w:kern w:val="0"/>
          <w:sz w:val="26"/>
          <w:szCs w:val="26"/>
        </w:rPr>
        <w:t xml:space="preserve">. Available at: </w:t>
      </w:r>
      <w:hyperlink r:id="rId18" w:history="1">
        <w:r>
          <w:rPr>
            <w:rFonts w:ascii="Helvetica Neue" w:hAnsi="Helvetica Neue" w:cs="Helvetica Neue"/>
            <w:kern w:val="0"/>
            <w:sz w:val="26"/>
            <w:szCs w:val="26"/>
          </w:rPr>
          <w:t>https://www.booking.com/hotel/gb/chilworthmanor.en-gb.html?aid=304142&amp;label=gen173nr-</w:t>
        </w:r>
        <w:r>
          <w:rPr>
            <w:rFonts w:ascii="Helvetica Neue" w:hAnsi="Helvetica Neue" w:cs="Helvetica Neue"/>
            <w:kern w:val="0"/>
            <w:sz w:val="26"/>
            <w:szCs w:val="26"/>
          </w:rPr>
          <w:lastRenderedPageBreak/>
          <w:t>1FCAEoggI46AdIM1gEaFCIAQGYAQm4AQfIAQ3YAQHoAQH4AQyIAgGoAgO4AoTY9sIGwAIB0gIkYTVlNGNlYzYtYjZkOC00ZTBkLTk0ZmYtMTNiOTc5NDA1Zjg02AIG4AIB&amp;sid=72b8136a5b4744cd26990878dcf3279b&amp;dest_id=222569&amp;dest_type=hotel&amp;dist=0&amp;group_adults=2&amp;group_children=0&amp;hapos=1&amp;hpos=1&amp;no_rooms=1&amp;req_adults=2&amp;req_children=0&amp;room1=A%2CA&amp;sb_price_type=total&amp;sr_order=popularity&amp;srepoch=1750969410&amp;srpvid=d10998d82c35b869b6a3549719669107&amp;type=total&amp;ucfs=1&amp;</w:t>
        </w:r>
      </w:hyperlink>
      <w:r>
        <w:rPr>
          <w:rFonts w:ascii="Helvetica Neue" w:hAnsi="Helvetica Neue" w:cs="Helvetica Neue"/>
          <w:kern w:val="0"/>
          <w:sz w:val="26"/>
          <w:szCs w:val="26"/>
        </w:rPr>
        <w:t>#tab-main. (Accessed on 20 June 2025).</w:t>
      </w:r>
    </w:p>
    <w:p w14:paraId="2CF3B192" w14:textId="77777777" w:rsidR="00DC5976" w:rsidRDefault="00DC5976" w:rsidP="00DC5976">
      <w:pPr>
        <w:autoSpaceDE w:val="0"/>
        <w:autoSpaceDN w:val="0"/>
        <w:adjustRightInd w:val="0"/>
        <w:spacing w:before="240" w:line="360" w:lineRule="auto"/>
        <w:jc w:val="both"/>
        <w:rPr>
          <w:rFonts w:ascii="Helvetica Neue" w:hAnsi="Helvetica Neue" w:cs="Helvetica Neue"/>
          <w:kern w:val="0"/>
          <w:sz w:val="26"/>
          <w:szCs w:val="26"/>
        </w:rPr>
      </w:pPr>
      <w:r>
        <w:rPr>
          <w:rFonts w:ascii="Helvetica Neue" w:hAnsi="Helvetica Neue" w:cs="Helvetica Neue"/>
          <w:kern w:val="0"/>
          <w:sz w:val="26"/>
          <w:szCs w:val="26"/>
        </w:rPr>
        <w:t xml:space="preserve">Brinza, C. (2025) </w:t>
      </w:r>
      <w:r w:rsidRPr="007158DF">
        <w:rPr>
          <w:rFonts w:ascii="Helvetica Neue" w:hAnsi="Helvetica Neue" w:cs="Helvetica Neue"/>
          <w:i/>
          <w:iCs/>
          <w:kern w:val="0"/>
          <w:sz w:val="26"/>
          <w:szCs w:val="26"/>
        </w:rPr>
        <w:t xml:space="preserve">The role of customer satisfaction and price in hotel profitability model. </w:t>
      </w:r>
      <w:r>
        <w:rPr>
          <w:rFonts w:ascii="Helvetica Neue" w:hAnsi="Helvetica Neue" w:cs="Helvetica Neue"/>
          <w:kern w:val="0"/>
          <w:sz w:val="26"/>
          <w:szCs w:val="26"/>
        </w:rPr>
        <w:t xml:space="preserve">Available at: </w:t>
      </w:r>
      <w:hyperlink r:id="rId19" w:history="1">
        <w:r>
          <w:rPr>
            <w:rFonts w:ascii="Helvetica Neue" w:hAnsi="Helvetica Neue" w:cs="Helvetica Neue"/>
            <w:kern w:val="0"/>
            <w:sz w:val="26"/>
            <w:szCs w:val="26"/>
          </w:rPr>
          <w:t>https://www.trustyou.com/blog/insights/travel-reviews-impact-hotel-conversion-rates-pricing/</w:t>
        </w:r>
      </w:hyperlink>
      <w:r>
        <w:rPr>
          <w:rFonts w:ascii="Helvetica Neue" w:hAnsi="Helvetica Neue" w:cs="Helvetica Neue"/>
          <w:kern w:val="0"/>
          <w:sz w:val="26"/>
          <w:szCs w:val="26"/>
        </w:rPr>
        <w:t xml:space="preserve">  (Accessed on 20 June 2025).</w:t>
      </w:r>
    </w:p>
    <w:p w14:paraId="2E858F03" w14:textId="3767A58B" w:rsidR="00DC5976" w:rsidRDefault="00DC5976" w:rsidP="00DC5976">
      <w:pPr>
        <w:autoSpaceDE w:val="0"/>
        <w:autoSpaceDN w:val="0"/>
        <w:adjustRightInd w:val="0"/>
        <w:spacing w:before="240" w:line="360" w:lineRule="auto"/>
        <w:jc w:val="both"/>
        <w:rPr>
          <w:rFonts w:ascii="Helvetica Neue" w:hAnsi="Helvetica Neue" w:cs="Helvetica Neue"/>
          <w:kern w:val="0"/>
          <w:sz w:val="26"/>
          <w:szCs w:val="26"/>
        </w:rPr>
      </w:pPr>
      <w:r>
        <w:rPr>
          <w:rFonts w:ascii="Helvetica Neue" w:hAnsi="Helvetica Neue" w:cs="Helvetica Neue"/>
          <w:kern w:val="0"/>
          <w:sz w:val="26"/>
          <w:szCs w:val="26"/>
        </w:rPr>
        <w:t xml:space="preserve">CPS (n.d.) </w:t>
      </w:r>
      <w:r w:rsidRPr="007158DF">
        <w:rPr>
          <w:rFonts w:ascii="Helvetica Neue" w:hAnsi="Helvetica Neue" w:cs="Helvetica Neue"/>
          <w:i/>
          <w:iCs/>
          <w:kern w:val="0"/>
          <w:sz w:val="26"/>
          <w:szCs w:val="26"/>
        </w:rPr>
        <w:t xml:space="preserve">A Comprehensive Guide to Successful Hotel and Guest House Renovations. </w:t>
      </w:r>
      <w:r>
        <w:rPr>
          <w:rFonts w:ascii="Helvetica Neue" w:hAnsi="Helvetica Neue" w:cs="Helvetica Neue"/>
          <w:kern w:val="0"/>
          <w:sz w:val="26"/>
          <w:szCs w:val="26"/>
        </w:rPr>
        <w:t xml:space="preserve">Available at: </w:t>
      </w:r>
      <w:hyperlink r:id="rId20" w:history="1">
        <w:r>
          <w:rPr>
            <w:rFonts w:ascii="Helvetica Neue" w:hAnsi="Helvetica Neue" w:cs="Helvetica Neue"/>
            <w:kern w:val="0"/>
            <w:sz w:val="26"/>
            <w:szCs w:val="26"/>
          </w:rPr>
          <w:t>https://cspbuilds.com/a-comprehensive-guide-to-successful-hotel-and-guest-house-renovations/</w:t>
        </w:r>
      </w:hyperlink>
      <w:r>
        <w:rPr>
          <w:rFonts w:ascii="Helvetica Neue" w:hAnsi="Helvetica Neue" w:cs="Helvetica Neue"/>
          <w:kern w:val="0"/>
          <w:sz w:val="26"/>
          <w:szCs w:val="26"/>
        </w:rPr>
        <w:t>. (Accessed on 21 June 2025).</w:t>
      </w:r>
    </w:p>
    <w:p w14:paraId="1BF00A0E" w14:textId="77777777" w:rsidR="00DC5976" w:rsidRDefault="00DC5976" w:rsidP="00DC5976">
      <w:pPr>
        <w:autoSpaceDE w:val="0"/>
        <w:autoSpaceDN w:val="0"/>
        <w:adjustRightInd w:val="0"/>
        <w:spacing w:before="240" w:line="360" w:lineRule="auto"/>
        <w:jc w:val="both"/>
        <w:rPr>
          <w:rFonts w:ascii="Helvetica Neue" w:hAnsi="Helvetica Neue" w:cs="Helvetica Neue"/>
          <w:kern w:val="0"/>
          <w:sz w:val="26"/>
          <w:szCs w:val="26"/>
        </w:rPr>
      </w:pPr>
      <w:proofErr w:type="spellStart"/>
      <w:r>
        <w:rPr>
          <w:rFonts w:ascii="Helvetica Neue" w:hAnsi="Helvetica Neue" w:cs="Helvetica Neue"/>
          <w:kern w:val="0"/>
          <w:sz w:val="26"/>
          <w:szCs w:val="26"/>
        </w:rPr>
        <w:t>Demydyuk</w:t>
      </w:r>
      <w:proofErr w:type="spellEnd"/>
      <w:r>
        <w:rPr>
          <w:rFonts w:ascii="Helvetica Neue" w:hAnsi="Helvetica Neue" w:cs="Helvetica Neue"/>
          <w:kern w:val="0"/>
          <w:sz w:val="26"/>
          <w:szCs w:val="26"/>
        </w:rPr>
        <w:t xml:space="preserve">, G. V., &amp; </w:t>
      </w:r>
      <w:proofErr w:type="spellStart"/>
      <w:r>
        <w:rPr>
          <w:rFonts w:ascii="Helvetica Neue" w:hAnsi="Helvetica Neue" w:cs="Helvetica Neue"/>
          <w:kern w:val="0"/>
          <w:sz w:val="26"/>
          <w:szCs w:val="26"/>
        </w:rPr>
        <w:t>Carlbäck</w:t>
      </w:r>
      <w:proofErr w:type="spellEnd"/>
      <w:r>
        <w:rPr>
          <w:rFonts w:ascii="Helvetica Neue" w:hAnsi="Helvetica Neue" w:cs="Helvetica Neue"/>
          <w:kern w:val="0"/>
          <w:sz w:val="26"/>
          <w:szCs w:val="26"/>
        </w:rPr>
        <w:t xml:space="preserve">, M. (2023) ‘Balancing short-term gains and long-term success in lodging: The role of customer satisfaction and price in hotel profitability model.’ </w:t>
      </w:r>
      <w:r>
        <w:rPr>
          <w:rFonts w:ascii="Helvetica Neue" w:hAnsi="Helvetica Neue" w:cs="Helvetica Neue"/>
          <w:i/>
          <w:iCs/>
          <w:kern w:val="0"/>
          <w:sz w:val="26"/>
          <w:szCs w:val="26"/>
        </w:rPr>
        <w:t>Tourism Economics</w:t>
      </w:r>
      <w:r>
        <w:rPr>
          <w:rFonts w:ascii="Helvetica Neue" w:hAnsi="Helvetica Neue" w:cs="Helvetica Neue"/>
          <w:kern w:val="0"/>
          <w:sz w:val="26"/>
          <w:szCs w:val="26"/>
        </w:rPr>
        <w:t xml:space="preserve">, </w:t>
      </w:r>
      <w:r>
        <w:rPr>
          <w:rFonts w:ascii="Helvetica Neue" w:hAnsi="Helvetica Neue" w:cs="Helvetica Neue"/>
          <w:i/>
          <w:iCs/>
          <w:kern w:val="0"/>
          <w:sz w:val="26"/>
          <w:szCs w:val="26"/>
        </w:rPr>
        <w:t>30</w:t>
      </w:r>
      <w:r>
        <w:rPr>
          <w:rFonts w:ascii="Helvetica Neue" w:hAnsi="Helvetica Neue" w:cs="Helvetica Neue"/>
          <w:kern w:val="0"/>
          <w:sz w:val="26"/>
          <w:szCs w:val="26"/>
        </w:rPr>
        <w:t xml:space="preserve">(4), 844-875. </w:t>
      </w:r>
      <w:hyperlink r:id="rId21" w:history="1">
        <w:r>
          <w:rPr>
            <w:rFonts w:ascii="Helvetica Neue" w:hAnsi="Helvetica Neue" w:cs="Helvetica Neue"/>
            <w:kern w:val="0"/>
            <w:sz w:val="26"/>
            <w:szCs w:val="26"/>
            <w:u w:val="single"/>
          </w:rPr>
          <w:t>https://doi.org/10.1177/13548166231199156</w:t>
        </w:r>
      </w:hyperlink>
      <w:r>
        <w:rPr>
          <w:rFonts w:ascii="Helvetica Neue" w:hAnsi="Helvetica Neue" w:cs="Helvetica Neue"/>
          <w:kern w:val="0"/>
          <w:sz w:val="26"/>
          <w:szCs w:val="26"/>
        </w:rPr>
        <w:t>. (Accessed on 20 June 2025).</w:t>
      </w:r>
    </w:p>
    <w:p w14:paraId="62BE70A8" w14:textId="77777777" w:rsidR="00DC5976" w:rsidRDefault="00DC5976" w:rsidP="00DC5976">
      <w:pPr>
        <w:autoSpaceDE w:val="0"/>
        <w:autoSpaceDN w:val="0"/>
        <w:adjustRightInd w:val="0"/>
        <w:spacing w:before="240" w:line="360" w:lineRule="auto"/>
        <w:jc w:val="both"/>
        <w:rPr>
          <w:rFonts w:ascii="Helvetica Neue" w:hAnsi="Helvetica Neue" w:cs="Helvetica Neue"/>
          <w:kern w:val="0"/>
          <w:sz w:val="26"/>
          <w:szCs w:val="26"/>
        </w:rPr>
      </w:pPr>
      <w:r>
        <w:rPr>
          <w:rFonts w:ascii="Helvetica Neue" w:hAnsi="Helvetica Neue" w:cs="Helvetica Neue"/>
          <w:kern w:val="0"/>
          <w:sz w:val="26"/>
          <w:szCs w:val="26"/>
        </w:rPr>
        <w:t xml:space="preserve">Ford, R. &amp; Sturman, M. (2023) Managing Hospitality Organizations. 3rd </w:t>
      </w:r>
      <w:proofErr w:type="spellStart"/>
      <w:r>
        <w:rPr>
          <w:rFonts w:ascii="Helvetica Neue" w:hAnsi="Helvetica Neue" w:cs="Helvetica Neue"/>
          <w:kern w:val="0"/>
          <w:sz w:val="26"/>
          <w:szCs w:val="26"/>
        </w:rPr>
        <w:t>edn</w:t>
      </w:r>
      <w:proofErr w:type="spellEnd"/>
      <w:r>
        <w:rPr>
          <w:rFonts w:ascii="Helvetica Neue" w:hAnsi="Helvetica Neue" w:cs="Helvetica Neue"/>
          <w:kern w:val="0"/>
          <w:sz w:val="26"/>
          <w:szCs w:val="26"/>
        </w:rPr>
        <w:t>. SAGE Publications, Inc. Available at: https://www.perlego.com/book/4792787 (Accessed: 25 June 2025).</w:t>
      </w:r>
    </w:p>
    <w:p w14:paraId="3EF4D85D" w14:textId="77777777" w:rsidR="00DC5976" w:rsidRDefault="00DC5976" w:rsidP="00DC5976">
      <w:pPr>
        <w:autoSpaceDE w:val="0"/>
        <w:autoSpaceDN w:val="0"/>
        <w:adjustRightInd w:val="0"/>
        <w:spacing w:before="240" w:line="360" w:lineRule="auto"/>
        <w:jc w:val="both"/>
        <w:rPr>
          <w:rFonts w:ascii="Helvetica Neue" w:hAnsi="Helvetica Neue" w:cs="Helvetica Neue"/>
          <w:kern w:val="0"/>
          <w:sz w:val="26"/>
          <w:szCs w:val="26"/>
        </w:rPr>
      </w:pPr>
      <w:r>
        <w:rPr>
          <w:rFonts w:ascii="Helvetica Neue" w:hAnsi="Helvetica Neue" w:cs="Helvetica Neue"/>
          <w:kern w:val="0"/>
          <w:sz w:val="26"/>
          <w:szCs w:val="26"/>
        </w:rPr>
        <w:t xml:space="preserve">Invest NI (2014) </w:t>
      </w:r>
      <w:r w:rsidRPr="007158DF">
        <w:rPr>
          <w:rFonts w:ascii="Helvetica Neue" w:hAnsi="Helvetica Neue" w:cs="Helvetica Neue"/>
          <w:i/>
          <w:iCs/>
          <w:kern w:val="0"/>
          <w:sz w:val="26"/>
          <w:szCs w:val="26"/>
        </w:rPr>
        <w:t xml:space="preserve">A Resource Efficiency Guide for the Hotel Sector in Northern Ireland </w:t>
      </w:r>
      <w:hyperlink r:id="rId22" w:history="1">
        <w:r>
          <w:rPr>
            <w:rFonts w:ascii="Helvetica Neue" w:hAnsi="Helvetica Neue" w:cs="Helvetica Neue"/>
            <w:kern w:val="0"/>
            <w:sz w:val="26"/>
            <w:szCs w:val="26"/>
          </w:rPr>
          <w:t>https://www.investni.com/sites/default/files/documents/static/library/invest-ni/documents/hotel-efficiency-guide.pdf</w:t>
        </w:r>
      </w:hyperlink>
      <w:r>
        <w:rPr>
          <w:rFonts w:ascii="Helvetica Neue" w:hAnsi="Helvetica Neue" w:cs="Helvetica Neue"/>
          <w:kern w:val="0"/>
          <w:sz w:val="26"/>
          <w:szCs w:val="26"/>
        </w:rPr>
        <w:t>. (Accessed on 21 June 2025).</w:t>
      </w:r>
    </w:p>
    <w:p w14:paraId="521D40E0" w14:textId="77777777" w:rsidR="00DC5976" w:rsidRDefault="00DC5976" w:rsidP="00DC5976">
      <w:pPr>
        <w:autoSpaceDE w:val="0"/>
        <w:autoSpaceDN w:val="0"/>
        <w:adjustRightInd w:val="0"/>
        <w:spacing w:before="240" w:line="360" w:lineRule="auto"/>
        <w:jc w:val="both"/>
        <w:rPr>
          <w:rFonts w:ascii="Helvetica Neue" w:hAnsi="Helvetica Neue" w:cs="Helvetica Neue"/>
          <w:kern w:val="0"/>
          <w:sz w:val="26"/>
          <w:szCs w:val="26"/>
        </w:rPr>
      </w:pPr>
      <w:r>
        <w:rPr>
          <w:rFonts w:ascii="Helvetica Neue" w:hAnsi="Helvetica Neue" w:cs="Helvetica Neue"/>
          <w:kern w:val="0"/>
          <w:sz w:val="26"/>
          <w:szCs w:val="26"/>
        </w:rPr>
        <w:t xml:space="preserve">Islam, M.N., Furuoka, F. &amp; Idris, A. (2021) ‘Employee engagement and organizational change initiatives: Does transformational leadership, valence, </w:t>
      </w:r>
      <w:r>
        <w:rPr>
          <w:rFonts w:ascii="Helvetica Neue" w:hAnsi="Helvetica Neue" w:cs="Helvetica Neue"/>
          <w:kern w:val="0"/>
          <w:sz w:val="26"/>
          <w:szCs w:val="26"/>
        </w:rPr>
        <w:lastRenderedPageBreak/>
        <w:t xml:space="preserve">and trust make a difference?’, </w:t>
      </w:r>
      <w:r>
        <w:rPr>
          <w:rFonts w:ascii="Helvetica Neue" w:hAnsi="Helvetica Neue" w:cs="Helvetica Neue"/>
          <w:i/>
          <w:iCs/>
          <w:kern w:val="0"/>
          <w:sz w:val="26"/>
          <w:szCs w:val="26"/>
        </w:rPr>
        <w:t>Global business and organizational excellenc</w:t>
      </w:r>
      <w:r>
        <w:rPr>
          <w:rFonts w:ascii="Helvetica Neue" w:hAnsi="Helvetica Neue" w:cs="Helvetica Neue"/>
          <w:kern w:val="0"/>
          <w:sz w:val="26"/>
          <w:szCs w:val="26"/>
        </w:rPr>
        <w:t>e, 40(3), pp. 50–62. Available at: https://doi.org/10.1002/joe.22078. (Accessed on 21 June 2025).</w:t>
      </w:r>
    </w:p>
    <w:p w14:paraId="474EAA17" w14:textId="77777777" w:rsidR="00DC5976" w:rsidRDefault="00DC5976" w:rsidP="00DC5976">
      <w:pPr>
        <w:autoSpaceDE w:val="0"/>
        <w:autoSpaceDN w:val="0"/>
        <w:adjustRightInd w:val="0"/>
        <w:spacing w:before="240" w:line="360" w:lineRule="auto"/>
        <w:jc w:val="both"/>
        <w:rPr>
          <w:rFonts w:ascii="Helvetica Neue" w:hAnsi="Helvetica Neue" w:cs="Helvetica Neue"/>
          <w:kern w:val="0"/>
          <w:sz w:val="26"/>
          <w:szCs w:val="26"/>
        </w:rPr>
      </w:pPr>
      <w:r>
        <w:rPr>
          <w:rFonts w:ascii="Helvetica Neue" w:hAnsi="Helvetica Neue" w:cs="Helvetica Neue"/>
          <w:kern w:val="0"/>
          <w:sz w:val="26"/>
          <w:szCs w:val="26"/>
        </w:rPr>
        <w:t xml:space="preserve">JRM (2024) </w:t>
      </w:r>
      <w:r w:rsidRPr="007158DF">
        <w:rPr>
          <w:rFonts w:ascii="Helvetica Neue" w:hAnsi="Helvetica Neue" w:cs="Helvetica Neue"/>
          <w:i/>
          <w:iCs/>
          <w:kern w:val="0"/>
          <w:sz w:val="26"/>
          <w:szCs w:val="26"/>
        </w:rPr>
        <w:t>The Ultimate Guide to Hotel Renovation.</w:t>
      </w:r>
      <w:r>
        <w:rPr>
          <w:rFonts w:ascii="Helvetica Neue" w:hAnsi="Helvetica Neue" w:cs="Helvetica Neue"/>
          <w:kern w:val="0"/>
          <w:sz w:val="26"/>
          <w:szCs w:val="26"/>
        </w:rPr>
        <w:t xml:space="preserve"> Available at: </w:t>
      </w:r>
      <w:hyperlink r:id="rId23" w:history="1">
        <w:r>
          <w:rPr>
            <w:rFonts w:ascii="Helvetica Neue" w:hAnsi="Helvetica Neue" w:cs="Helvetica Neue"/>
            <w:kern w:val="0"/>
            <w:sz w:val="26"/>
            <w:szCs w:val="26"/>
          </w:rPr>
          <w:t>https://www.jrmcm.com/jrm-news/the-ultimate-guide-to-hotel-renovation/</w:t>
        </w:r>
      </w:hyperlink>
      <w:r>
        <w:rPr>
          <w:rFonts w:ascii="Helvetica Neue" w:hAnsi="Helvetica Neue" w:cs="Helvetica Neue"/>
          <w:kern w:val="0"/>
          <w:sz w:val="26"/>
          <w:szCs w:val="26"/>
        </w:rPr>
        <w:t>. (Accessed on 21 June 2025).</w:t>
      </w:r>
    </w:p>
    <w:p w14:paraId="2FE01098" w14:textId="77777777" w:rsidR="00DC5976" w:rsidRDefault="00DC5976" w:rsidP="00DC5976">
      <w:pPr>
        <w:autoSpaceDE w:val="0"/>
        <w:autoSpaceDN w:val="0"/>
        <w:adjustRightInd w:val="0"/>
        <w:spacing w:before="240" w:line="360" w:lineRule="auto"/>
        <w:jc w:val="both"/>
        <w:rPr>
          <w:rFonts w:ascii="Helvetica Neue" w:hAnsi="Helvetica Neue" w:cs="Helvetica Neue"/>
          <w:kern w:val="0"/>
          <w:sz w:val="26"/>
          <w:szCs w:val="26"/>
        </w:rPr>
      </w:pPr>
      <w:r>
        <w:rPr>
          <w:rFonts w:ascii="Helvetica Neue" w:hAnsi="Helvetica Neue" w:cs="Helvetica Neue"/>
          <w:kern w:val="0"/>
          <w:sz w:val="26"/>
          <w:szCs w:val="26"/>
        </w:rPr>
        <w:t xml:space="preserve"> </w:t>
      </w:r>
      <w:proofErr w:type="spellStart"/>
      <w:r>
        <w:rPr>
          <w:rFonts w:ascii="Helvetica Neue" w:hAnsi="Helvetica Neue" w:cs="Helvetica Neue"/>
          <w:kern w:val="0"/>
          <w:sz w:val="26"/>
          <w:szCs w:val="26"/>
        </w:rPr>
        <w:t>Kalacas</w:t>
      </w:r>
      <w:proofErr w:type="spellEnd"/>
      <w:r>
        <w:rPr>
          <w:rFonts w:ascii="Helvetica Neue" w:hAnsi="Helvetica Neue" w:cs="Helvetica Neue"/>
          <w:kern w:val="0"/>
          <w:sz w:val="26"/>
          <w:szCs w:val="26"/>
        </w:rPr>
        <w:t xml:space="preserve">, M. R. (2024) </w:t>
      </w:r>
      <w:r>
        <w:rPr>
          <w:rFonts w:ascii="Helvetica Neue" w:hAnsi="Helvetica Neue" w:cs="Helvetica Neue"/>
          <w:i/>
          <w:iCs/>
          <w:kern w:val="0"/>
          <w:sz w:val="26"/>
          <w:szCs w:val="26"/>
        </w:rPr>
        <w:t>Competitive advantages of service quality in hospitality, tourism, and leisure services.</w:t>
      </w:r>
      <w:r>
        <w:rPr>
          <w:rFonts w:ascii="Helvetica Neue" w:hAnsi="Helvetica Neue" w:cs="Helvetica Neue"/>
          <w:kern w:val="0"/>
          <w:sz w:val="26"/>
          <w:szCs w:val="26"/>
        </w:rPr>
        <w:t xml:space="preserve"> Society Publishing. Available at: https://www.perlego.com/book/4500984 (Accessed: 25 June 2025).</w:t>
      </w:r>
    </w:p>
    <w:p w14:paraId="41E961B3" w14:textId="77777777" w:rsidR="00DC5976" w:rsidRDefault="00DC5976" w:rsidP="00DC5976">
      <w:pPr>
        <w:autoSpaceDE w:val="0"/>
        <w:autoSpaceDN w:val="0"/>
        <w:adjustRightInd w:val="0"/>
        <w:spacing w:before="240" w:line="360" w:lineRule="auto"/>
        <w:jc w:val="both"/>
        <w:rPr>
          <w:rFonts w:ascii="Helvetica Neue" w:hAnsi="Helvetica Neue" w:cs="Helvetica Neue"/>
          <w:kern w:val="0"/>
          <w:sz w:val="26"/>
          <w:szCs w:val="26"/>
        </w:rPr>
      </w:pPr>
      <w:r w:rsidRPr="007158DF">
        <w:rPr>
          <w:rFonts w:ascii="Helvetica Neue" w:hAnsi="Helvetica Neue" w:cs="Helvetica Neue"/>
          <w:kern w:val="0"/>
          <w:sz w:val="26"/>
          <w:szCs w:val="26"/>
        </w:rPr>
        <w:t xml:space="preserve">Koh, T. (2025) </w:t>
      </w:r>
      <w:r w:rsidRPr="007158DF">
        <w:rPr>
          <w:rFonts w:ascii="Helvetica Neue" w:hAnsi="Helvetica Neue" w:cs="Helvetica Neue"/>
          <w:i/>
          <w:iCs/>
          <w:kern w:val="0"/>
          <w:sz w:val="26"/>
          <w:szCs w:val="26"/>
        </w:rPr>
        <w:t xml:space="preserve">The Roi </w:t>
      </w:r>
      <w:proofErr w:type="gramStart"/>
      <w:r w:rsidRPr="007158DF">
        <w:rPr>
          <w:rFonts w:ascii="Helvetica Neue" w:hAnsi="Helvetica Neue" w:cs="Helvetica Neue"/>
          <w:i/>
          <w:iCs/>
          <w:kern w:val="0"/>
          <w:sz w:val="26"/>
          <w:szCs w:val="26"/>
        </w:rPr>
        <w:t>Of</w:t>
      </w:r>
      <w:proofErr w:type="gramEnd"/>
      <w:r w:rsidRPr="007158DF">
        <w:rPr>
          <w:rFonts w:ascii="Helvetica Neue" w:hAnsi="Helvetica Neue" w:cs="Helvetica Neue"/>
          <w:i/>
          <w:iCs/>
          <w:kern w:val="0"/>
          <w:sz w:val="26"/>
          <w:szCs w:val="26"/>
        </w:rPr>
        <w:t xml:space="preserve"> Hotel Interior Upgrades: Why Renovation Is </w:t>
      </w:r>
      <w:proofErr w:type="gramStart"/>
      <w:r w:rsidRPr="007158DF">
        <w:rPr>
          <w:rFonts w:ascii="Helvetica Neue" w:hAnsi="Helvetica Neue" w:cs="Helvetica Neue"/>
          <w:i/>
          <w:iCs/>
          <w:kern w:val="0"/>
          <w:sz w:val="26"/>
          <w:szCs w:val="26"/>
        </w:rPr>
        <w:t>A</w:t>
      </w:r>
      <w:proofErr w:type="gramEnd"/>
      <w:r w:rsidRPr="007158DF">
        <w:rPr>
          <w:rFonts w:ascii="Helvetica Neue" w:hAnsi="Helvetica Neue" w:cs="Helvetica Neue"/>
          <w:i/>
          <w:iCs/>
          <w:kern w:val="0"/>
          <w:sz w:val="26"/>
          <w:szCs w:val="26"/>
        </w:rPr>
        <w:t xml:space="preserve"> Smart Business Move</w:t>
      </w:r>
      <w:r w:rsidRPr="007158DF">
        <w:rPr>
          <w:rFonts w:ascii="Helvetica Neue" w:hAnsi="Helvetica Neue" w:cs="Helvetica Neue"/>
          <w:kern w:val="0"/>
          <w:sz w:val="26"/>
          <w:szCs w:val="26"/>
        </w:rPr>
        <w:t xml:space="preserve">. Available at: </w:t>
      </w:r>
      <w:hyperlink r:id="rId24" w:history="1">
        <w:r w:rsidRPr="007158DF">
          <w:rPr>
            <w:rFonts w:ascii="Helvetica Neue" w:hAnsi="Helvetica Neue" w:cs="Helvetica Neue"/>
            <w:kern w:val="0"/>
            <w:sz w:val="26"/>
            <w:szCs w:val="26"/>
          </w:rPr>
          <w:t>https://www.scdcasia.com/the-roi-of-hotel-interior-upgrades-why-renovation-is-a-smart-business-move/</w:t>
        </w:r>
      </w:hyperlink>
      <w:r w:rsidRPr="007158DF">
        <w:rPr>
          <w:rFonts w:ascii="Helvetica Neue" w:hAnsi="Helvetica Neue" w:cs="Helvetica Neue"/>
          <w:kern w:val="0"/>
          <w:sz w:val="26"/>
          <w:szCs w:val="26"/>
        </w:rPr>
        <w:t>. (Accessed: 25 June 2025).</w:t>
      </w:r>
    </w:p>
    <w:p w14:paraId="3155D8A2" w14:textId="77777777" w:rsidR="00DC5976" w:rsidRPr="007158DF" w:rsidRDefault="00DC5976" w:rsidP="00DC5976">
      <w:pPr>
        <w:autoSpaceDE w:val="0"/>
        <w:autoSpaceDN w:val="0"/>
        <w:adjustRightInd w:val="0"/>
        <w:spacing w:before="240" w:line="360" w:lineRule="auto"/>
        <w:jc w:val="both"/>
        <w:rPr>
          <w:rFonts w:ascii="Helvetica Neue" w:hAnsi="Helvetica Neue" w:cs="Helvetica Neue"/>
          <w:kern w:val="0"/>
          <w:sz w:val="26"/>
          <w:szCs w:val="26"/>
        </w:rPr>
      </w:pPr>
      <w:r>
        <w:rPr>
          <w:rFonts w:ascii="Helvetica Neue" w:hAnsi="Helvetica Neue" w:cs="Helvetica Neue"/>
          <w:kern w:val="0"/>
          <w:sz w:val="26"/>
          <w:szCs w:val="26"/>
        </w:rPr>
        <w:t xml:space="preserve">Little Hotelier (2025) </w:t>
      </w:r>
      <w:r w:rsidRPr="007158DF">
        <w:rPr>
          <w:rFonts w:ascii="Helvetica Neue" w:hAnsi="Helvetica Neue" w:cs="Helvetica Neue"/>
          <w:kern w:val="0"/>
          <w:sz w:val="26"/>
          <w:szCs w:val="26"/>
        </w:rPr>
        <w:t>Hotel renovation and remodelling on a budget</w:t>
      </w:r>
      <w:r>
        <w:rPr>
          <w:rFonts w:ascii="Helvetica Neue" w:hAnsi="Helvetica Neue" w:cs="Helvetica Neue"/>
          <w:kern w:val="0"/>
          <w:sz w:val="26"/>
          <w:szCs w:val="26"/>
        </w:rPr>
        <w:t xml:space="preserve">. Available at: </w:t>
      </w:r>
      <w:hyperlink r:id="rId25" w:history="1">
        <w:r w:rsidRPr="003D4464">
          <w:rPr>
            <w:rStyle w:val="Hyperlink"/>
            <w:rFonts w:ascii="Helvetica Neue" w:hAnsi="Helvetica Neue" w:cs="Helvetica Neue"/>
            <w:kern w:val="0"/>
            <w:sz w:val="26"/>
            <w:szCs w:val="26"/>
          </w:rPr>
          <w:t>https://www.littlehotelier.com/blog/running-your-property/renovate-bnb-budget/</w:t>
        </w:r>
      </w:hyperlink>
      <w:r>
        <w:rPr>
          <w:rFonts w:ascii="Helvetica Neue" w:hAnsi="Helvetica Neue" w:cs="Helvetica Neue"/>
          <w:kern w:val="0"/>
          <w:sz w:val="26"/>
          <w:szCs w:val="26"/>
        </w:rPr>
        <w:t xml:space="preserve">. </w:t>
      </w:r>
      <w:r w:rsidRPr="007158DF">
        <w:rPr>
          <w:rFonts w:ascii="Helvetica Neue" w:hAnsi="Helvetica Neue" w:cs="Helvetica Neue"/>
          <w:kern w:val="0"/>
          <w:sz w:val="26"/>
          <w:szCs w:val="26"/>
        </w:rPr>
        <w:t>(Accessed: 25 June 2025).</w:t>
      </w:r>
    </w:p>
    <w:p w14:paraId="45649911" w14:textId="77777777" w:rsidR="00DC5976" w:rsidRDefault="00DC5976" w:rsidP="00DC5976">
      <w:pPr>
        <w:autoSpaceDE w:val="0"/>
        <w:autoSpaceDN w:val="0"/>
        <w:adjustRightInd w:val="0"/>
        <w:spacing w:before="240" w:line="360" w:lineRule="auto"/>
        <w:jc w:val="both"/>
        <w:rPr>
          <w:rFonts w:ascii="Helvetica Neue" w:hAnsi="Helvetica Neue" w:cs="Helvetica Neue"/>
          <w:kern w:val="0"/>
          <w:sz w:val="26"/>
          <w:szCs w:val="26"/>
        </w:rPr>
      </w:pPr>
      <w:r>
        <w:rPr>
          <w:rFonts w:ascii="Helvetica Neue" w:hAnsi="Helvetica Neue" w:cs="Helvetica Neue"/>
          <w:kern w:val="0"/>
          <w:sz w:val="26"/>
          <w:szCs w:val="26"/>
        </w:rPr>
        <w:t xml:space="preserve">Maheshwari, S. and Vohra, V. (2015) ‘Identifying critical HR practices impacting employee perception and commitment during organizational change’, </w:t>
      </w:r>
      <w:r>
        <w:rPr>
          <w:rFonts w:ascii="Helvetica Neue" w:hAnsi="Helvetica Neue" w:cs="Helvetica Neue"/>
          <w:i/>
          <w:iCs/>
          <w:kern w:val="0"/>
          <w:sz w:val="26"/>
          <w:szCs w:val="26"/>
        </w:rPr>
        <w:t>Journal of organizational change management,</w:t>
      </w:r>
      <w:r>
        <w:rPr>
          <w:rFonts w:ascii="Helvetica Neue" w:hAnsi="Helvetica Neue" w:cs="Helvetica Neue"/>
          <w:kern w:val="0"/>
          <w:sz w:val="26"/>
          <w:szCs w:val="26"/>
        </w:rPr>
        <w:t xml:space="preserve"> 28(5), pp. 872–894. Available at: https://doi.org/10.1108/JOCM-03-2014-0066. (Accessed: 25 June 2025).</w:t>
      </w:r>
    </w:p>
    <w:p w14:paraId="3F50EF54" w14:textId="77777777" w:rsidR="00DC5976" w:rsidRDefault="00DC5976" w:rsidP="00DC5976">
      <w:pPr>
        <w:autoSpaceDE w:val="0"/>
        <w:autoSpaceDN w:val="0"/>
        <w:adjustRightInd w:val="0"/>
        <w:spacing w:before="240" w:line="360" w:lineRule="auto"/>
        <w:jc w:val="both"/>
        <w:rPr>
          <w:rFonts w:ascii="Helvetica Neue" w:hAnsi="Helvetica Neue" w:cs="Helvetica Neue"/>
          <w:kern w:val="0"/>
          <w:sz w:val="26"/>
          <w:szCs w:val="26"/>
        </w:rPr>
      </w:pPr>
      <w:r>
        <w:rPr>
          <w:rFonts w:ascii="Helvetica Neue" w:hAnsi="Helvetica Neue" w:cs="Helvetica Neue"/>
          <w:kern w:val="0"/>
          <w:sz w:val="26"/>
          <w:szCs w:val="26"/>
        </w:rPr>
        <w:t xml:space="preserve">Morgan, K. J. (2018) ‘An empirical study in the U.S. hotel industry: How quality assurance, customer satisfaction, brand </w:t>
      </w:r>
      <w:proofErr w:type="spellStart"/>
      <w:r>
        <w:rPr>
          <w:rFonts w:ascii="Helvetica Neue" w:hAnsi="Helvetica Neue" w:cs="Helvetica Neue"/>
          <w:kern w:val="0"/>
          <w:sz w:val="26"/>
          <w:szCs w:val="26"/>
        </w:rPr>
        <w:t>signaling</w:t>
      </w:r>
      <w:proofErr w:type="spellEnd"/>
      <w:r>
        <w:rPr>
          <w:rFonts w:ascii="Helvetica Neue" w:hAnsi="Helvetica Neue" w:cs="Helvetica Neue"/>
          <w:kern w:val="0"/>
          <w:sz w:val="26"/>
          <w:szCs w:val="26"/>
        </w:rPr>
        <w:t xml:space="preserve">, and guest loyalty impact revenue’. </w:t>
      </w:r>
      <w:r w:rsidRPr="007158DF">
        <w:rPr>
          <w:rFonts w:ascii="Helvetica Neue" w:hAnsi="Helvetica Neue" w:cs="Helvetica Neue"/>
          <w:i/>
          <w:iCs/>
          <w:kern w:val="0"/>
          <w:sz w:val="26"/>
          <w:szCs w:val="26"/>
        </w:rPr>
        <w:t>Dissertation</w:t>
      </w:r>
      <w:r>
        <w:rPr>
          <w:rFonts w:ascii="Helvetica Neue" w:hAnsi="Helvetica Neue" w:cs="Helvetica Neue"/>
          <w:kern w:val="0"/>
          <w:sz w:val="26"/>
          <w:szCs w:val="26"/>
        </w:rPr>
        <w:t xml:space="preserve">, Georgia State University. Available at: </w:t>
      </w:r>
      <w:hyperlink r:id="rId26" w:history="1">
        <w:r>
          <w:rPr>
            <w:rFonts w:ascii="Helvetica Neue" w:hAnsi="Helvetica Neue" w:cs="Helvetica Neue"/>
            <w:kern w:val="0"/>
            <w:sz w:val="26"/>
            <w:szCs w:val="26"/>
          </w:rPr>
          <w:t>https://scispace.com/pdf/an-empirical-study-in-the-u-s-hotel-industry-how-quality-eoeiakir7y.pdf</w:t>
        </w:r>
      </w:hyperlink>
      <w:r>
        <w:rPr>
          <w:rFonts w:ascii="Helvetica Neue" w:hAnsi="Helvetica Neue" w:cs="Helvetica Neue"/>
          <w:kern w:val="0"/>
          <w:sz w:val="26"/>
          <w:szCs w:val="26"/>
        </w:rPr>
        <w:t>. (Accessed on 20 June 2025).</w:t>
      </w:r>
    </w:p>
    <w:p w14:paraId="1EFA2E4D" w14:textId="77777777" w:rsidR="00DC5976" w:rsidRPr="007158DF" w:rsidRDefault="00DC5976" w:rsidP="00DC5976">
      <w:pPr>
        <w:autoSpaceDE w:val="0"/>
        <w:autoSpaceDN w:val="0"/>
        <w:adjustRightInd w:val="0"/>
        <w:spacing w:before="240" w:line="360" w:lineRule="auto"/>
        <w:jc w:val="both"/>
        <w:rPr>
          <w:rFonts w:ascii="Helvetica Neue" w:hAnsi="Helvetica Neue" w:cs="Helvetica Neue"/>
          <w:kern w:val="0"/>
          <w:sz w:val="26"/>
          <w:szCs w:val="26"/>
        </w:rPr>
      </w:pPr>
      <w:r>
        <w:rPr>
          <w:rFonts w:ascii="Helvetica Neue" w:hAnsi="Helvetica Neue" w:cs="Helvetica Neue"/>
          <w:kern w:val="0"/>
          <w:sz w:val="26"/>
          <w:szCs w:val="26"/>
        </w:rPr>
        <w:lastRenderedPageBreak/>
        <w:t xml:space="preserve">Narayan, R., Gehlot, A., Singh, R., Akram, S. V., Priyadarshi, N., &amp; Twala, B. (2022) ‘Hospitality Feedback System 4.0: Digitalization of Feedback System with Integration of Industry 4.0 Enabling Technologies.’ </w:t>
      </w:r>
      <w:r w:rsidRPr="007158DF">
        <w:rPr>
          <w:rFonts w:ascii="Helvetica Neue" w:hAnsi="Helvetica Neue" w:cs="Helvetica Neue"/>
          <w:i/>
          <w:iCs/>
          <w:kern w:val="0"/>
          <w:sz w:val="26"/>
          <w:szCs w:val="26"/>
        </w:rPr>
        <w:t>Sustainability</w:t>
      </w:r>
      <w:r>
        <w:rPr>
          <w:rFonts w:ascii="Helvetica Neue" w:hAnsi="Helvetica Neue" w:cs="Helvetica Neue"/>
          <w:kern w:val="0"/>
          <w:sz w:val="26"/>
          <w:szCs w:val="26"/>
        </w:rPr>
        <w:t xml:space="preserve">, 14(19), 12158. Available at: </w:t>
      </w:r>
      <w:hyperlink r:id="rId27" w:history="1">
        <w:r w:rsidRPr="003D4464">
          <w:rPr>
            <w:rStyle w:val="Hyperlink"/>
            <w:rFonts w:ascii="Helvetica Neue" w:hAnsi="Helvetica Neue" w:cs="Helvetica Neue"/>
            <w:kern w:val="0"/>
            <w:sz w:val="26"/>
            <w:szCs w:val="26"/>
          </w:rPr>
          <w:t>https://doi.org/10.3390/su141912158</w:t>
        </w:r>
      </w:hyperlink>
      <w:r>
        <w:rPr>
          <w:rFonts w:ascii="Helvetica Neue" w:hAnsi="Helvetica Neue" w:cs="Helvetica Neue"/>
          <w:kern w:val="0"/>
          <w:sz w:val="26"/>
          <w:szCs w:val="26"/>
        </w:rPr>
        <w:t xml:space="preserve">. </w:t>
      </w:r>
      <w:r w:rsidRPr="007158DF">
        <w:rPr>
          <w:rFonts w:ascii="Helvetica Neue" w:hAnsi="Helvetica Neue" w:cs="Helvetica Neue"/>
          <w:kern w:val="0"/>
          <w:sz w:val="26"/>
          <w:szCs w:val="26"/>
        </w:rPr>
        <w:t>(Accessed: 25 June 2025).</w:t>
      </w:r>
    </w:p>
    <w:p w14:paraId="7ECF1011" w14:textId="77777777" w:rsidR="00DC5976" w:rsidRDefault="00DC5976" w:rsidP="00DC5976">
      <w:pPr>
        <w:autoSpaceDE w:val="0"/>
        <w:autoSpaceDN w:val="0"/>
        <w:adjustRightInd w:val="0"/>
        <w:spacing w:before="240" w:line="360" w:lineRule="auto"/>
        <w:jc w:val="both"/>
        <w:rPr>
          <w:rFonts w:ascii="Helvetica Neue" w:hAnsi="Helvetica Neue" w:cs="Helvetica Neue"/>
          <w:kern w:val="0"/>
          <w:sz w:val="26"/>
          <w:szCs w:val="26"/>
        </w:rPr>
      </w:pPr>
      <w:r>
        <w:rPr>
          <w:rFonts w:ascii="Helvetica Neue" w:hAnsi="Helvetica Neue" w:cs="Helvetica Neue"/>
          <w:kern w:val="0"/>
          <w:sz w:val="26"/>
          <w:szCs w:val="26"/>
        </w:rPr>
        <w:t xml:space="preserve">Nazari, N., Abd Rahman, A., Ab Aziz, Y. B., &amp; Hashim, H. (2020) ‘The effect of customer satisfaction on the performance of the small </w:t>
      </w:r>
      <w:proofErr w:type="spellStart"/>
      <w:proofErr w:type="gramStart"/>
      <w:r>
        <w:rPr>
          <w:rFonts w:ascii="Helvetica Neue" w:hAnsi="Helvetica Neue" w:cs="Helvetica Neue"/>
          <w:kern w:val="0"/>
          <w:sz w:val="26"/>
          <w:szCs w:val="26"/>
        </w:rPr>
        <w:t>an</w:t>
      </w:r>
      <w:proofErr w:type="spellEnd"/>
      <w:proofErr w:type="gramEnd"/>
      <w:r>
        <w:rPr>
          <w:rFonts w:ascii="Helvetica Neue" w:hAnsi="Helvetica Neue" w:cs="Helvetica Neue"/>
          <w:kern w:val="0"/>
          <w:sz w:val="26"/>
          <w:szCs w:val="26"/>
        </w:rPr>
        <w:t xml:space="preserve"> medium-sized hotels’, </w:t>
      </w:r>
      <w:r>
        <w:rPr>
          <w:rFonts w:ascii="Helvetica Neue" w:hAnsi="Helvetica Neue" w:cs="Helvetica Neue"/>
          <w:i/>
          <w:iCs/>
          <w:kern w:val="0"/>
          <w:sz w:val="26"/>
          <w:szCs w:val="26"/>
        </w:rPr>
        <w:t>Tourism and hospitality management</w:t>
      </w:r>
      <w:r>
        <w:rPr>
          <w:rFonts w:ascii="Helvetica Neue" w:hAnsi="Helvetica Neue" w:cs="Helvetica Neue"/>
          <w:kern w:val="0"/>
          <w:sz w:val="26"/>
          <w:szCs w:val="26"/>
        </w:rPr>
        <w:t>, 26(1), pp. 69–96. Available at: https://doi.org/10.20867/thm.26.1.5. (Accessed: 25 June 2025).</w:t>
      </w:r>
    </w:p>
    <w:p w14:paraId="68A8630B" w14:textId="77777777" w:rsidR="00DC5976" w:rsidRDefault="00DC5976" w:rsidP="00DC5976">
      <w:pPr>
        <w:autoSpaceDE w:val="0"/>
        <w:autoSpaceDN w:val="0"/>
        <w:adjustRightInd w:val="0"/>
        <w:spacing w:before="240" w:line="360" w:lineRule="auto"/>
        <w:jc w:val="both"/>
        <w:rPr>
          <w:rFonts w:ascii="Helvetica Neue" w:hAnsi="Helvetica Neue" w:cs="Helvetica Neue"/>
          <w:kern w:val="0"/>
          <w:sz w:val="26"/>
          <w:szCs w:val="26"/>
        </w:rPr>
      </w:pPr>
      <w:proofErr w:type="spellStart"/>
      <w:r>
        <w:rPr>
          <w:rFonts w:ascii="Helvetica Neue" w:hAnsi="Helvetica Neue" w:cs="Helvetica Neue"/>
          <w:kern w:val="0"/>
          <w:sz w:val="26"/>
          <w:szCs w:val="26"/>
        </w:rPr>
        <w:t>Operto</w:t>
      </w:r>
      <w:proofErr w:type="spellEnd"/>
      <w:r>
        <w:rPr>
          <w:rFonts w:ascii="Helvetica Neue" w:hAnsi="Helvetica Neue" w:cs="Helvetica Neue"/>
          <w:kern w:val="0"/>
          <w:sz w:val="26"/>
          <w:szCs w:val="26"/>
        </w:rPr>
        <w:t xml:space="preserve"> (2022) </w:t>
      </w:r>
      <w:r w:rsidRPr="007158DF">
        <w:rPr>
          <w:rFonts w:ascii="Helvetica Neue" w:hAnsi="Helvetica Neue" w:cs="Helvetica Neue"/>
          <w:i/>
          <w:iCs/>
          <w:kern w:val="0"/>
          <w:sz w:val="26"/>
          <w:szCs w:val="26"/>
        </w:rPr>
        <w:t xml:space="preserve">Hotel Renovation: The Ultimate Guide to </w:t>
      </w:r>
      <w:proofErr w:type="spellStart"/>
      <w:r w:rsidRPr="007158DF">
        <w:rPr>
          <w:rFonts w:ascii="Helvetica Neue" w:hAnsi="Helvetica Neue" w:cs="Helvetica Neue"/>
          <w:i/>
          <w:iCs/>
          <w:kern w:val="0"/>
          <w:sz w:val="26"/>
          <w:szCs w:val="26"/>
        </w:rPr>
        <w:t>Remodeling</w:t>
      </w:r>
      <w:proofErr w:type="spellEnd"/>
      <w:r w:rsidRPr="007158DF">
        <w:rPr>
          <w:rFonts w:ascii="Helvetica Neue" w:hAnsi="Helvetica Neue" w:cs="Helvetica Neue"/>
          <w:i/>
          <w:iCs/>
          <w:kern w:val="0"/>
          <w:sz w:val="26"/>
          <w:szCs w:val="26"/>
        </w:rPr>
        <w:t xml:space="preserve"> Your Hotels</w:t>
      </w:r>
      <w:r>
        <w:rPr>
          <w:rFonts w:ascii="Helvetica Neue" w:hAnsi="Helvetica Neue" w:cs="Helvetica Neue"/>
          <w:kern w:val="0"/>
          <w:sz w:val="26"/>
          <w:szCs w:val="26"/>
        </w:rPr>
        <w:t xml:space="preserve">. Available at: </w:t>
      </w:r>
      <w:hyperlink r:id="rId28" w:history="1">
        <w:r>
          <w:rPr>
            <w:rFonts w:ascii="Helvetica Neue" w:hAnsi="Helvetica Neue" w:cs="Helvetica Neue"/>
            <w:kern w:val="0"/>
            <w:sz w:val="26"/>
            <w:szCs w:val="26"/>
          </w:rPr>
          <w:t>https://operto.com/blog/guide-to-hotel-renovation/</w:t>
        </w:r>
      </w:hyperlink>
      <w:r>
        <w:rPr>
          <w:rFonts w:ascii="Helvetica Neue" w:hAnsi="Helvetica Neue" w:cs="Helvetica Neue"/>
          <w:kern w:val="0"/>
          <w:sz w:val="26"/>
          <w:szCs w:val="26"/>
        </w:rPr>
        <w:t>. (Accessed on 21 June 2025).</w:t>
      </w:r>
    </w:p>
    <w:p w14:paraId="1EEC9B67" w14:textId="77777777" w:rsidR="00DC5976" w:rsidRDefault="00DC5976" w:rsidP="00DC5976">
      <w:pPr>
        <w:autoSpaceDE w:val="0"/>
        <w:autoSpaceDN w:val="0"/>
        <w:adjustRightInd w:val="0"/>
        <w:spacing w:before="240" w:line="360" w:lineRule="auto"/>
        <w:jc w:val="both"/>
        <w:rPr>
          <w:rFonts w:ascii="Helvetica Neue" w:hAnsi="Helvetica Neue" w:cs="Helvetica Neue"/>
          <w:kern w:val="0"/>
          <w:sz w:val="26"/>
          <w:szCs w:val="26"/>
        </w:rPr>
      </w:pPr>
      <w:r>
        <w:rPr>
          <w:rFonts w:ascii="Helvetica Neue" w:hAnsi="Helvetica Neue" w:cs="Helvetica Neue"/>
          <w:kern w:val="0"/>
          <w:sz w:val="26"/>
          <w:szCs w:val="26"/>
        </w:rPr>
        <w:t xml:space="preserve">Payne, H. (2025) </w:t>
      </w:r>
      <w:r w:rsidRPr="007158DF">
        <w:rPr>
          <w:rFonts w:ascii="Helvetica Neue" w:hAnsi="Helvetica Neue" w:cs="Helvetica Neue"/>
          <w:i/>
          <w:iCs/>
          <w:kern w:val="0"/>
          <w:sz w:val="26"/>
          <w:szCs w:val="26"/>
        </w:rPr>
        <w:t>Port of Southampton receives record-breaking 3m passengers</w:t>
      </w:r>
      <w:r>
        <w:rPr>
          <w:rFonts w:ascii="Helvetica Neue" w:hAnsi="Helvetica Neue" w:cs="Helvetica Neue"/>
          <w:kern w:val="0"/>
          <w:sz w:val="26"/>
          <w:szCs w:val="26"/>
        </w:rPr>
        <w:t xml:space="preserve">. Available at: </w:t>
      </w:r>
      <w:hyperlink r:id="rId29" w:history="1">
        <w:r>
          <w:rPr>
            <w:rFonts w:ascii="Helvetica Neue" w:hAnsi="Helvetica Neue" w:cs="Helvetica Neue"/>
            <w:kern w:val="0"/>
            <w:sz w:val="26"/>
            <w:szCs w:val="26"/>
          </w:rPr>
          <w:t>https://www.seatrade-cruise.com/ports-destinations/port-of-southampton-receives-record-breaking-3m-passengers</w:t>
        </w:r>
      </w:hyperlink>
      <w:r>
        <w:rPr>
          <w:rFonts w:ascii="Helvetica Neue" w:hAnsi="Helvetica Neue" w:cs="Helvetica Neue"/>
          <w:kern w:val="0"/>
          <w:sz w:val="26"/>
          <w:szCs w:val="26"/>
        </w:rPr>
        <w:t>. (Accessed on 20 June 2025).</w:t>
      </w:r>
    </w:p>
    <w:p w14:paraId="7612824D" w14:textId="77777777" w:rsidR="00DC5976" w:rsidRDefault="00DC5976" w:rsidP="00DC5976">
      <w:pPr>
        <w:autoSpaceDE w:val="0"/>
        <w:autoSpaceDN w:val="0"/>
        <w:adjustRightInd w:val="0"/>
        <w:spacing w:before="240" w:line="360" w:lineRule="auto"/>
        <w:jc w:val="both"/>
        <w:rPr>
          <w:rFonts w:ascii="Helvetica Neue" w:hAnsi="Helvetica Neue" w:cs="Helvetica Neue"/>
          <w:kern w:val="0"/>
          <w:sz w:val="26"/>
          <w:szCs w:val="26"/>
        </w:rPr>
      </w:pPr>
      <w:r>
        <w:rPr>
          <w:rFonts w:ascii="Helvetica Neue" w:hAnsi="Helvetica Neue" w:cs="Helvetica Neue"/>
          <w:kern w:val="0"/>
          <w:sz w:val="26"/>
          <w:szCs w:val="26"/>
        </w:rPr>
        <w:t xml:space="preserve">Pingitore, G., Seldin, D., &amp; Walker, A. (2010) ‘Making customer satisfaction pay: Confront the future of meetings - Connecting survey data to financial outcomes in the hotel industry’. </w:t>
      </w:r>
      <w:r>
        <w:rPr>
          <w:rFonts w:ascii="Helvetica Neue" w:hAnsi="Helvetica Neue" w:cs="Helvetica Neue"/>
          <w:i/>
          <w:iCs/>
          <w:kern w:val="0"/>
          <w:sz w:val="26"/>
          <w:szCs w:val="26"/>
        </w:rPr>
        <w:t>Cornell Hospitality Industry Perspectives</w:t>
      </w:r>
      <w:r>
        <w:rPr>
          <w:rFonts w:ascii="Helvetica Neue" w:hAnsi="Helvetica Neue" w:cs="Helvetica Neue"/>
          <w:kern w:val="0"/>
          <w:sz w:val="26"/>
          <w:szCs w:val="26"/>
        </w:rPr>
        <w:t xml:space="preserve">, No. 5, July 2010. Available at: </w:t>
      </w:r>
      <w:hyperlink r:id="rId30" w:history="1">
        <w:r>
          <w:rPr>
            <w:rFonts w:ascii="Helvetica Neue" w:hAnsi="Helvetica Neue" w:cs="Helvetica Neue"/>
            <w:kern w:val="0"/>
            <w:sz w:val="26"/>
            <w:szCs w:val="26"/>
          </w:rPr>
          <w:t>https://ecommons.cornell.edu/server/api/core/bitstreams/2d5d58ad-87bc-4f52-bb38-27578667dcb1/content</w:t>
        </w:r>
      </w:hyperlink>
      <w:r>
        <w:rPr>
          <w:rFonts w:ascii="Helvetica Neue" w:hAnsi="Helvetica Neue" w:cs="Helvetica Neue"/>
          <w:kern w:val="0"/>
          <w:sz w:val="26"/>
          <w:szCs w:val="26"/>
        </w:rPr>
        <w:t>. (Accessed on 20 June 2025).</w:t>
      </w:r>
    </w:p>
    <w:p w14:paraId="3F1DB38B" w14:textId="77777777" w:rsidR="00DC5976" w:rsidRDefault="00DC5976" w:rsidP="00DC5976">
      <w:pPr>
        <w:autoSpaceDE w:val="0"/>
        <w:autoSpaceDN w:val="0"/>
        <w:adjustRightInd w:val="0"/>
        <w:spacing w:before="240" w:line="360" w:lineRule="auto"/>
        <w:jc w:val="both"/>
        <w:rPr>
          <w:rFonts w:ascii="Helvetica Neue" w:hAnsi="Helvetica Neue" w:cs="Helvetica Neue"/>
          <w:kern w:val="0"/>
          <w:sz w:val="26"/>
          <w:szCs w:val="26"/>
        </w:rPr>
      </w:pPr>
      <w:r>
        <w:rPr>
          <w:rFonts w:ascii="Helvetica Neue" w:hAnsi="Helvetica Neue" w:cs="Helvetica Neue"/>
          <w:kern w:val="0"/>
          <w:sz w:val="26"/>
          <w:szCs w:val="26"/>
        </w:rPr>
        <w:t xml:space="preserve">PWC (2024) </w:t>
      </w:r>
      <w:r>
        <w:rPr>
          <w:rFonts w:ascii="Helvetica Neue" w:hAnsi="Helvetica Neue" w:cs="Helvetica Neue"/>
          <w:i/>
          <w:iCs/>
          <w:kern w:val="0"/>
          <w:sz w:val="26"/>
          <w:szCs w:val="26"/>
        </w:rPr>
        <w:t xml:space="preserve">Hotels Forecast 2024 - 2025. </w:t>
      </w:r>
      <w:r>
        <w:rPr>
          <w:rFonts w:ascii="Helvetica Neue" w:hAnsi="Helvetica Neue" w:cs="Helvetica Neue"/>
          <w:kern w:val="0"/>
          <w:sz w:val="26"/>
          <w:szCs w:val="26"/>
        </w:rPr>
        <w:t xml:space="preserve">Available at: </w:t>
      </w:r>
      <w:hyperlink r:id="rId31" w:history="1">
        <w:r>
          <w:rPr>
            <w:rFonts w:ascii="Helvetica Neue" w:hAnsi="Helvetica Neue" w:cs="Helvetica Neue"/>
            <w:kern w:val="0"/>
            <w:sz w:val="26"/>
            <w:szCs w:val="26"/>
          </w:rPr>
          <w:t>https://www.pwc.co.uk/industries/hospitality-leisure/insights/uk-hotels-forecast.html</w:t>
        </w:r>
      </w:hyperlink>
      <w:r>
        <w:rPr>
          <w:rFonts w:ascii="Helvetica Neue" w:hAnsi="Helvetica Neue" w:cs="Helvetica Neue"/>
          <w:kern w:val="0"/>
          <w:sz w:val="26"/>
          <w:szCs w:val="26"/>
        </w:rPr>
        <w:t>. (Accessed on 20 June 2025).</w:t>
      </w:r>
    </w:p>
    <w:p w14:paraId="717DA0CD" w14:textId="77777777" w:rsidR="00DC5976" w:rsidRDefault="00DC5976" w:rsidP="00DC5976">
      <w:pPr>
        <w:autoSpaceDE w:val="0"/>
        <w:autoSpaceDN w:val="0"/>
        <w:adjustRightInd w:val="0"/>
        <w:spacing w:before="240" w:line="360" w:lineRule="auto"/>
        <w:jc w:val="both"/>
        <w:rPr>
          <w:rFonts w:ascii="Helvetica Neue" w:hAnsi="Helvetica Neue" w:cs="Helvetica Neue"/>
          <w:kern w:val="0"/>
          <w:sz w:val="26"/>
          <w:szCs w:val="26"/>
        </w:rPr>
      </w:pPr>
      <w:r>
        <w:rPr>
          <w:rFonts w:ascii="Helvetica Neue" w:hAnsi="Helvetica Neue" w:cs="Helvetica Neue"/>
          <w:kern w:val="0"/>
          <w:sz w:val="26"/>
          <w:szCs w:val="26"/>
        </w:rPr>
        <w:t>Refs</w:t>
      </w:r>
    </w:p>
    <w:p w14:paraId="7B8ED959" w14:textId="77777777" w:rsidR="00DC5976" w:rsidRDefault="00DC5976" w:rsidP="00DC5976">
      <w:pPr>
        <w:autoSpaceDE w:val="0"/>
        <w:autoSpaceDN w:val="0"/>
        <w:adjustRightInd w:val="0"/>
        <w:spacing w:before="240" w:line="360" w:lineRule="auto"/>
        <w:jc w:val="both"/>
        <w:rPr>
          <w:rFonts w:ascii="Helvetica Neue" w:hAnsi="Helvetica Neue" w:cs="Helvetica Neue"/>
          <w:kern w:val="0"/>
          <w:sz w:val="26"/>
          <w:szCs w:val="26"/>
        </w:rPr>
      </w:pPr>
      <w:r>
        <w:rPr>
          <w:rFonts w:ascii="Helvetica Neue" w:hAnsi="Helvetica Neue" w:cs="Helvetica Neue"/>
          <w:kern w:val="0"/>
          <w:sz w:val="26"/>
          <w:szCs w:val="26"/>
        </w:rPr>
        <w:lastRenderedPageBreak/>
        <w:t xml:space="preserve">Souza, E (2024) </w:t>
      </w:r>
      <w:r w:rsidRPr="007158DF">
        <w:rPr>
          <w:rFonts w:ascii="Helvetica Neue" w:hAnsi="Helvetica Neue" w:cs="Helvetica Neue"/>
          <w:i/>
          <w:iCs/>
          <w:kern w:val="0"/>
          <w:sz w:val="26"/>
          <w:szCs w:val="26"/>
        </w:rPr>
        <w:t>Transforming Hotel Renovations with Eco-Friendly Solutions.</w:t>
      </w:r>
      <w:r>
        <w:rPr>
          <w:rFonts w:ascii="Helvetica Neue" w:hAnsi="Helvetica Neue" w:cs="Helvetica Neue"/>
          <w:kern w:val="0"/>
          <w:sz w:val="26"/>
          <w:szCs w:val="26"/>
        </w:rPr>
        <w:t xml:space="preserve"> Available at: </w:t>
      </w:r>
      <w:hyperlink r:id="rId32" w:history="1">
        <w:r>
          <w:rPr>
            <w:rFonts w:ascii="Helvetica Neue" w:hAnsi="Helvetica Neue" w:cs="Helvetica Neue"/>
            <w:kern w:val="0"/>
            <w:sz w:val="26"/>
            <w:szCs w:val="26"/>
          </w:rPr>
          <w:t>https://www.archdaily.com/1011011/transforming-hotel-renovations-with-eco-friendly-solutions</w:t>
        </w:r>
      </w:hyperlink>
      <w:r>
        <w:rPr>
          <w:rFonts w:ascii="Helvetica Neue" w:hAnsi="Helvetica Neue" w:cs="Helvetica Neue"/>
          <w:kern w:val="0"/>
          <w:sz w:val="26"/>
          <w:szCs w:val="26"/>
        </w:rPr>
        <w:t xml:space="preserve"> (Accessed on 21 June 2025). </w:t>
      </w:r>
    </w:p>
    <w:p w14:paraId="3235155B" w14:textId="77777777" w:rsidR="00DC5976" w:rsidRDefault="00DC5976" w:rsidP="00DC5976">
      <w:pPr>
        <w:autoSpaceDE w:val="0"/>
        <w:autoSpaceDN w:val="0"/>
        <w:adjustRightInd w:val="0"/>
        <w:spacing w:before="240" w:line="360" w:lineRule="auto"/>
        <w:jc w:val="both"/>
        <w:rPr>
          <w:rFonts w:ascii="Helvetica Neue" w:hAnsi="Helvetica Neue" w:cs="Helvetica Neue"/>
          <w:kern w:val="0"/>
          <w:sz w:val="26"/>
          <w:szCs w:val="26"/>
        </w:rPr>
      </w:pPr>
      <w:proofErr w:type="spellStart"/>
      <w:r>
        <w:rPr>
          <w:rFonts w:ascii="Helvetica Neue" w:hAnsi="Helvetica Neue" w:cs="Helvetica Neue"/>
          <w:kern w:val="0"/>
          <w:sz w:val="26"/>
          <w:szCs w:val="26"/>
        </w:rPr>
        <w:t>Stackeusky</w:t>
      </w:r>
      <w:proofErr w:type="spellEnd"/>
      <w:r>
        <w:rPr>
          <w:rFonts w:ascii="Helvetica Neue" w:hAnsi="Helvetica Neue" w:cs="Helvetica Neue"/>
          <w:kern w:val="0"/>
          <w:sz w:val="26"/>
          <w:szCs w:val="26"/>
        </w:rPr>
        <w:t xml:space="preserve">, D. (2025) </w:t>
      </w:r>
      <w:r w:rsidRPr="007158DF">
        <w:rPr>
          <w:rFonts w:ascii="Helvetica Neue" w:hAnsi="Helvetica Neue" w:cs="Helvetica Neue"/>
          <w:i/>
          <w:iCs/>
          <w:kern w:val="0"/>
          <w:sz w:val="26"/>
          <w:szCs w:val="26"/>
        </w:rPr>
        <w:t>Led by London, UK hotel sector shows gains, says Knight Frank report.</w:t>
      </w:r>
      <w:r>
        <w:rPr>
          <w:rFonts w:ascii="Helvetica Neue" w:hAnsi="Helvetica Neue" w:cs="Helvetica Neue"/>
          <w:kern w:val="0"/>
          <w:sz w:val="26"/>
          <w:szCs w:val="26"/>
        </w:rPr>
        <w:t xml:space="preserve"> Available at: </w:t>
      </w:r>
      <w:hyperlink r:id="rId33" w:history="1">
        <w:r>
          <w:rPr>
            <w:rFonts w:ascii="Helvetica Neue" w:hAnsi="Helvetica Neue" w:cs="Helvetica Neue"/>
            <w:kern w:val="0"/>
            <w:sz w:val="26"/>
            <w:szCs w:val="26"/>
          </w:rPr>
          <w:t>https://hotelsmag.com/news/uk-hotel-performance-insights-2024/</w:t>
        </w:r>
      </w:hyperlink>
      <w:r>
        <w:rPr>
          <w:rFonts w:ascii="Helvetica Neue" w:hAnsi="Helvetica Neue" w:cs="Helvetica Neue"/>
          <w:kern w:val="0"/>
          <w:sz w:val="26"/>
          <w:szCs w:val="26"/>
        </w:rPr>
        <w:t>. (Accessed on 20 June 2025).</w:t>
      </w:r>
    </w:p>
    <w:p w14:paraId="39811ECC" w14:textId="77777777" w:rsidR="00DC5976" w:rsidRDefault="00DC5976" w:rsidP="00DC5976">
      <w:pPr>
        <w:autoSpaceDE w:val="0"/>
        <w:autoSpaceDN w:val="0"/>
        <w:adjustRightInd w:val="0"/>
        <w:spacing w:before="240" w:line="360" w:lineRule="auto"/>
        <w:jc w:val="both"/>
        <w:rPr>
          <w:rFonts w:ascii="Helvetica Neue" w:hAnsi="Helvetica Neue" w:cs="Helvetica Neue"/>
          <w:kern w:val="0"/>
          <w:sz w:val="26"/>
          <w:szCs w:val="26"/>
        </w:rPr>
      </w:pPr>
      <w:r>
        <w:rPr>
          <w:rFonts w:ascii="Helvetica Neue" w:hAnsi="Helvetica Neue" w:cs="Helvetica Neue"/>
          <w:kern w:val="0"/>
          <w:sz w:val="26"/>
          <w:szCs w:val="26"/>
        </w:rPr>
        <w:t xml:space="preserve">Tripadvisor (2025) </w:t>
      </w:r>
      <w:r w:rsidRPr="007158DF">
        <w:rPr>
          <w:rFonts w:ascii="Helvetica Neue" w:hAnsi="Helvetica Neue" w:cs="Helvetica Neue"/>
          <w:i/>
          <w:iCs/>
          <w:kern w:val="0"/>
          <w:sz w:val="26"/>
          <w:szCs w:val="26"/>
        </w:rPr>
        <w:t xml:space="preserve">Best Western </w:t>
      </w:r>
      <w:proofErr w:type="spellStart"/>
      <w:r w:rsidRPr="007158DF">
        <w:rPr>
          <w:rFonts w:ascii="Helvetica Neue" w:hAnsi="Helvetica Neue" w:cs="Helvetica Neue"/>
          <w:i/>
          <w:iCs/>
          <w:kern w:val="0"/>
          <w:sz w:val="26"/>
          <w:szCs w:val="26"/>
        </w:rPr>
        <w:t>Chilworth</w:t>
      </w:r>
      <w:proofErr w:type="spellEnd"/>
      <w:r w:rsidRPr="007158DF">
        <w:rPr>
          <w:rFonts w:ascii="Helvetica Neue" w:hAnsi="Helvetica Neue" w:cs="Helvetica Neue"/>
          <w:i/>
          <w:iCs/>
          <w:kern w:val="0"/>
          <w:sz w:val="26"/>
          <w:szCs w:val="26"/>
        </w:rPr>
        <w:t xml:space="preserve"> Manor Hotel</w:t>
      </w:r>
      <w:r>
        <w:rPr>
          <w:rFonts w:ascii="Helvetica Neue" w:hAnsi="Helvetica Neue" w:cs="Helvetica Neue"/>
          <w:kern w:val="0"/>
          <w:sz w:val="26"/>
          <w:szCs w:val="26"/>
        </w:rPr>
        <w:t xml:space="preserve">. Available at: </w:t>
      </w:r>
      <w:hyperlink r:id="rId34" w:history="1">
        <w:r>
          <w:rPr>
            <w:rFonts w:ascii="Helvetica Neue" w:hAnsi="Helvetica Neue" w:cs="Helvetica Neue"/>
            <w:kern w:val="0"/>
            <w:sz w:val="26"/>
            <w:szCs w:val="26"/>
          </w:rPr>
          <w:t>https://www.tripadvisor.com/Hotel_Review-g2526347-d245350-Reviews-Best_Western_Chilworth_Manor_Hotel-Chilworth_Hampshire_England.html</w:t>
        </w:r>
      </w:hyperlink>
      <w:r>
        <w:rPr>
          <w:rFonts w:ascii="Helvetica Neue" w:hAnsi="Helvetica Neue" w:cs="Helvetica Neue"/>
          <w:kern w:val="0"/>
          <w:sz w:val="26"/>
          <w:szCs w:val="26"/>
        </w:rPr>
        <w:t>. (Accessed on 20 June 2025).</w:t>
      </w:r>
    </w:p>
    <w:p w14:paraId="298750AD" w14:textId="77777777" w:rsidR="00DC5976" w:rsidRDefault="00DC5976" w:rsidP="00DC5976">
      <w:pPr>
        <w:autoSpaceDE w:val="0"/>
        <w:autoSpaceDN w:val="0"/>
        <w:adjustRightInd w:val="0"/>
        <w:spacing w:before="240" w:line="360" w:lineRule="auto"/>
        <w:jc w:val="both"/>
        <w:rPr>
          <w:rFonts w:ascii="Helvetica Neue" w:hAnsi="Helvetica Neue" w:cs="Helvetica Neue"/>
          <w:kern w:val="0"/>
          <w:sz w:val="26"/>
          <w:szCs w:val="26"/>
        </w:rPr>
      </w:pPr>
      <w:r>
        <w:rPr>
          <w:rFonts w:ascii="Helvetica Neue" w:hAnsi="Helvetica Neue" w:cs="Helvetica Neue"/>
          <w:kern w:val="0"/>
          <w:sz w:val="26"/>
          <w:szCs w:val="26"/>
        </w:rPr>
        <w:t xml:space="preserve">Visit Hampshire (2025) </w:t>
      </w:r>
      <w:r w:rsidRPr="007158DF">
        <w:rPr>
          <w:rFonts w:ascii="Helvetica Neue" w:hAnsi="Helvetica Neue" w:cs="Helvetica Neue"/>
          <w:i/>
          <w:iCs/>
          <w:kern w:val="0"/>
          <w:sz w:val="26"/>
          <w:szCs w:val="26"/>
        </w:rPr>
        <w:t xml:space="preserve">Best Western </w:t>
      </w:r>
      <w:proofErr w:type="spellStart"/>
      <w:r w:rsidRPr="007158DF">
        <w:rPr>
          <w:rFonts w:ascii="Helvetica Neue" w:hAnsi="Helvetica Neue" w:cs="Helvetica Neue"/>
          <w:i/>
          <w:iCs/>
          <w:kern w:val="0"/>
          <w:sz w:val="26"/>
          <w:szCs w:val="26"/>
        </w:rPr>
        <w:t>Chilworth</w:t>
      </w:r>
      <w:proofErr w:type="spellEnd"/>
      <w:r w:rsidRPr="007158DF">
        <w:rPr>
          <w:rFonts w:ascii="Helvetica Neue" w:hAnsi="Helvetica Neue" w:cs="Helvetica Neue"/>
          <w:i/>
          <w:iCs/>
          <w:kern w:val="0"/>
          <w:sz w:val="26"/>
          <w:szCs w:val="26"/>
        </w:rPr>
        <w:t xml:space="preserve"> Manor</w:t>
      </w:r>
      <w:r>
        <w:rPr>
          <w:rFonts w:ascii="Helvetica Neue" w:hAnsi="Helvetica Neue" w:cs="Helvetica Neue"/>
          <w:kern w:val="0"/>
          <w:sz w:val="26"/>
          <w:szCs w:val="26"/>
        </w:rPr>
        <w:t xml:space="preserve">. Available at: </w:t>
      </w:r>
      <w:hyperlink r:id="rId35" w:history="1">
        <w:r>
          <w:rPr>
            <w:rFonts w:ascii="Helvetica Neue" w:hAnsi="Helvetica Neue" w:cs="Helvetica Neue"/>
            <w:kern w:val="0"/>
            <w:sz w:val="26"/>
            <w:szCs w:val="26"/>
          </w:rPr>
          <w:t>https://www.visit-hampshire.co.uk/accommodation/best-western-chilworth-manor-p10891</w:t>
        </w:r>
      </w:hyperlink>
      <w:r>
        <w:rPr>
          <w:rFonts w:ascii="Helvetica Neue" w:hAnsi="Helvetica Neue" w:cs="Helvetica Neue"/>
          <w:kern w:val="0"/>
          <w:sz w:val="26"/>
          <w:szCs w:val="26"/>
        </w:rPr>
        <w:t>. (Accessed on 21 June 2025).</w:t>
      </w:r>
    </w:p>
    <w:p w14:paraId="472ECB26" w14:textId="77777777" w:rsidR="00DC5976" w:rsidRDefault="00DC5976" w:rsidP="00DC5976">
      <w:pPr>
        <w:autoSpaceDE w:val="0"/>
        <w:autoSpaceDN w:val="0"/>
        <w:adjustRightInd w:val="0"/>
        <w:spacing w:before="240" w:line="360" w:lineRule="auto"/>
        <w:jc w:val="both"/>
        <w:rPr>
          <w:rFonts w:ascii="Helvetica Neue" w:hAnsi="Helvetica Neue" w:cs="Helvetica Neue"/>
          <w:kern w:val="0"/>
          <w:sz w:val="26"/>
          <w:szCs w:val="26"/>
        </w:rPr>
      </w:pPr>
      <w:r>
        <w:rPr>
          <w:rFonts w:ascii="Helvetica Neue" w:hAnsi="Helvetica Neue" w:cs="Helvetica Neue"/>
          <w:kern w:val="0"/>
          <w:sz w:val="26"/>
          <w:szCs w:val="26"/>
        </w:rPr>
        <w:t xml:space="preserve">WSHA (2024) </w:t>
      </w:r>
      <w:r w:rsidRPr="007158DF">
        <w:rPr>
          <w:rFonts w:ascii="Helvetica Neue" w:hAnsi="Helvetica Neue" w:cs="Helvetica Neue"/>
          <w:i/>
          <w:iCs/>
          <w:kern w:val="0"/>
          <w:sz w:val="26"/>
          <w:szCs w:val="26"/>
        </w:rPr>
        <w:t>Water Stewardship for Hotel Companies.</w:t>
      </w:r>
      <w:r>
        <w:rPr>
          <w:rFonts w:ascii="Helvetica Neue" w:hAnsi="Helvetica Neue" w:cs="Helvetica Neue"/>
          <w:kern w:val="0"/>
          <w:sz w:val="26"/>
          <w:szCs w:val="26"/>
        </w:rPr>
        <w:t xml:space="preserve"> Available at: </w:t>
      </w:r>
      <w:hyperlink r:id="rId36" w:history="1">
        <w:r>
          <w:rPr>
            <w:rFonts w:ascii="Helvetica Neue" w:hAnsi="Helvetica Neue" w:cs="Helvetica Neue"/>
            <w:kern w:val="0"/>
            <w:sz w:val="26"/>
            <w:szCs w:val="26"/>
          </w:rPr>
          <w:t>https://sustainablehospitalityalliance.org/resource/water-stewardship-for-hotel-companies/</w:t>
        </w:r>
      </w:hyperlink>
      <w:r>
        <w:rPr>
          <w:rFonts w:ascii="Helvetica Neue" w:hAnsi="Helvetica Neue" w:cs="Helvetica Neue"/>
          <w:kern w:val="0"/>
          <w:sz w:val="26"/>
          <w:szCs w:val="26"/>
        </w:rPr>
        <w:t>. (Accessed on 21 June 2025).</w:t>
      </w:r>
    </w:p>
    <w:p w14:paraId="4B9A0A1E" w14:textId="77777777" w:rsidR="00DC5976" w:rsidRPr="00DC5976" w:rsidRDefault="00DC5976" w:rsidP="00DC5976"/>
    <w:sectPr w:rsidR="00DC5976" w:rsidRPr="00DC5976" w:rsidSect="00F64BB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11913AF" w14:textId="77777777" w:rsidR="008C587F" w:rsidRDefault="008C587F" w:rsidP="00E24262">
      <w:r>
        <w:separator/>
      </w:r>
    </w:p>
  </w:endnote>
  <w:endnote w:type="continuationSeparator" w:id="0">
    <w:p w14:paraId="489158B7" w14:textId="77777777" w:rsidR="008C587F" w:rsidRDefault="008C587F" w:rsidP="00E2426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Helvetica Neue">
    <w:panose1 w:val="02000503000000020004"/>
    <w:charset w:val="00"/>
    <w:family w:val="auto"/>
    <w:pitch w:val="variable"/>
    <w:sig w:usb0="E50002FF" w:usb1="500079DB" w:usb2="0000001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C7E848F" w14:textId="77777777" w:rsidR="008C587F" w:rsidRDefault="008C587F" w:rsidP="00E24262">
      <w:r>
        <w:separator/>
      </w:r>
    </w:p>
  </w:footnote>
  <w:footnote w:type="continuationSeparator" w:id="0">
    <w:p w14:paraId="7EE73214" w14:textId="77777777" w:rsidR="008C587F" w:rsidRDefault="008C587F" w:rsidP="00E24262">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4BB4"/>
    <w:rsid w:val="00187CE5"/>
    <w:rsid w:val="00336AFD"/>
    <w:rsid w:val="00615618"/>
    <w:rsid w:val="006A511E"/>
    <w:rsid w:val="008C587F"/>
    <w:rsid w:val="00A3113B"/>
    <w:rsid w:val="00AF329A"/>
    <w:rsid w:val="00C825A6"/>
    <w:rsid w:val="00C974E5"/>
    <w:rsid w:val="00D83AB7"/>
    <w:rsid w:val="00DC5976"/>
    <w:rsid w:val="00E24262"/>
    <w:rsid w:val="00F459CB"/>
    <w:rsid w:val="00F64BB4"/>
    <w:rsid w:val="00FC04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2A5EFC"/>
  <w15:chartTrackingRefBased/>
  <w15:docId w15:val="{66094B5B-DBD0-EF47-A43D-7F470AD319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64BB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64BB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64BB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64BB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64BB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64BB4"/>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64BB4"/>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64BB4"/>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64BB4"/>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64BB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64BB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64BB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64BB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64BB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64BB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64BB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64BB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64BB4"/>
    <w:rPr>
      <w:rFonts w:eastAsiaTheme="majorEastAsia" w:cstheme="majorBidi"/>
      <w:color w:val="272727" w:themeColor="text1" w:themeTint="D8"/>
    </w:rPr>
  </w:style>
  <w:style w:type="paragraph" w:styleId="Title">
    <w:name w:val="Title"/>
    <w:basedOn w:val="Normal"/>
    <w:next w:val="Normal"/>
    <w:link w:val="TitleChar"/>
    <w:uiPriority w:val="10"/>
    <w:qFormat/>
    <w:rsid w:val="00F64BB4"/>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64BB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64BB4"/>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64BB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64BB4"/>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F64BB4"/>
    <w:rPr>
      <w:i/>
      <w:iCs/>
      <w:color w:val="404040" w:themeColor="text1" w:themeTint="BF"/>
    </w:rPr>
  </w:style>
  <w:style w:type="paragraph" w:styleId="ListParagraph">
    <w:name w:val="List Paragraph"/>
    <w:basedOn w:val="Normal"/>
    <w:uiPriority w:val="34"/>
    <w:qFormat/>
    <w:rsid w:val="00F64BB4"/>
    <w:pPr>
      <w:ind w:left="720"/>
      <w:contextualSpacing/>
    </w:pPr>
  </w:style>
  <w:style w:type="character" w:styleId="IntenseEmphasis">
    <w:name w:val="Intense Emphasis"/>
    <w:basedOn w:val="DefaultParagraphFont"/>
    <w:uiPriority w:val="21"/>
    <w:qFormat/>
    <w:rsid w:val="00F64BB4"/>
    <w:rPr>
      <w:i/>
      <w:iCs/>
      <w:color w:val="0F4761" w:themeColor="accent1" w:themeShade="BF"/>
    </w:rPr>
  </w:style>
  <w:style w:type="paragraph" w:styleId="IntenseQuote">
    <w:name w:val="Intense Quote"/>
    <w:basedOn w:val="Normal"/>
    <w:next w:val="Normal"/>
    <w:link w:val="IntenseQuoteChar"/>
    <w:uiPriority w:val="30"/>
    <w:qFormat/>
    <w:rsid w:val="00F64BB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64BB4"/>
    <w:rPr>
      <w:i/>
      <w:iCs/>
      <w:color w:val="0F4761" w:themeColor="accent1" w:themeShade="BF"/>
    </w:rPr>
  </w:style>
  <w:style w:type="character" w:styleId="IntenseReference">
    <w:name w:val="Intense Reference"/>
    <w:basedOn w:val="DefaultParagraphFont"/>
    <w:uiPriority w:val="32"/>
    <w:qFormat/>
    <w:rsid w:val="00F64BB4"/>
    <w:rPr>
      <w:b/>
      <w:bCs/>
      <w:smallCaps/>
      <w:color w:val="0F4761" w:themeColor="accent1" w:themeShade="BF"/>
      <w:spacing w:val="5"/>
    </w:rPr>
  </w:style>
  <w:style w:type="paragraph" w:styleId="NoSpacing">
    <w:name w:val="No Spacing"/>
    <w:link w:val="NoSpacingChar"/>
    <w:uiPriority w:val="1"/>
    <w:qFormat/>
    <w:rsid w:val="00F64BB4"/>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F64BB4"/>
    <w:rPr>
      <w:rFonts w:eastAsiaTheme="minorEastAsia"/>
      <w:kern w:val="0"/>
      <w:sz w:val="22"/>
      <w:szCs w:val="22"/>
      <w:lang w:val="en-US" w:eastAsia="zh-CN"/>
      <w14:ligatures w14:val="none"/>
    </w:rPr>
  </w:style>
  <w:style w:type="paragraph" w:styleId="TOCHeading">
    <w:name w:val="TOC Heading"/>
    <w:basedOn w:val="Heading1"/>
    <w:next w:val="Normal"/>
    <w:uiPriority w:val="39"/>
    <w:unhideWhenUsed/>
    <w:qFormat/>
    <w:rsid w:val="00AF329A"/>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AF329A"/>
    <w:pPr>
      <w:spacing w:before="120"/>
    </w:pPr>
    <w:rPr>
      <w:b/>
      <w:bCs/>
      <w:i/>
      <w:iCs/>
    </w:rPr>
  </w:style>
  <w:style w:type="paragraph" w:styleId="TOC2">
    <w:name w:val="toc 2"/>
    <w:basedOn w:val="Normal"/>
    <w:next w:val="Normal"/>
    <w:autoRedefine/>
    <w:uiPriority w:val="39"/>
    <w:unhideWhenUsed/>
    <w:rsid w:val="00AF329A"/>
    <w:pPr>
      <w:spacing w:before="120"/>
      <w:ind w:left="240"/>
    </w:pPr>
    <w:rPr>
      <w:b/>
      <w:bCs/>
      <w:sz w:val="22"/>
      <w:szCs w:val="22"/>
    </w:rPr>
  </w:style>
  <w:style w:type="paragraph" w:styleId="TOC3">
    <w:name w:val="toc 3"/>
    <w:basedOn w:val="Normal"/>
    <w:next w:val="Normal"/>
    <w:autoRedefine/>
    <w:uiPriority w:val="39"/>
    <w:semiHidden/>
    <w:unhideWhenUsed/>
    <w:rsid w:val="00AF329A"/>
    <w:pPr>
      <w:ind w:left="480"/>
    </w:pPr>
    <w:rPr>
      <w:sz w:val="20"/>
      <w:szCs w:val="20"/>
    </w:rPr>
  </w:style>
  <w:style w:type="paragraph" w:styleId="TOC4">
    <w:name w:val="toc 4"/>
    <w:basedOn w:val="Normal"/>
    <w:next w:val="Normal"/>
    <w:autoRedefine/>
    <w:uiPriority w:val="39"/>
    <w:semiHidden/>
    <w:unhideWhenUsed/>
    <w:rsid w:val="00AF329A"/>
    <w:pPr>
      <w:ind w:left="720"/>
    </w:pPr>
    <w:rPr>
      <w:sz w:val="20"/>
      <w:szCs w:val="20"/>
    </w:rPr>
  </w:style>
  <w:style w:type="paragraph" w:styleId="TOC5">
    <w:name w:val="toc 5"/>
    <w:basedOn w:val="Normal"/>
    <w:next w:val="Normal"/>
    <w:autoRedefine/>
    <w:uiPriority w:val="39"/>
    <w:semiHidden/>
    <w:unhideWhenUsed/>
    <w:rsid w:val="00AF329A"/>
    <w:pPr>
      <w:ind w:left="960"/>
    </w:pPr>
    <w:rPr>
      <w:sz w:val="20"/>
      <w:szCs w:val="20"/>
    </w:rPr>
  </w:style>
  <w:style w:type="paragraph" w:styleId="TOC6">
    <w:name w:val="toc 6"/>
    <w:basedOn w:val="Normal"/>
    <w:next w:val="Normal"/>
    <w:autoRedefine/>
    <w:uiPriority w:val="39"/>
    <w:semiHidden/>
    <w:unhideWhenUsed/>
    <w:rsid w:val="00AF329A"/>
    <w:pPr>
      <w:ind w:left="1200"/>
    </w:pPr>
    <w:rPr>
      <w:sz w:val="20"/>
      <w:szCs w:val="20"/>
    </w:rPr>
  </w:style>
  <w:style w:type="paragraph" w:styleId="TOC7">
    <w:name w:val="toc 7"/>
    <w:basedOn w:val="Normal"/>
    <w:next w:val="Normal"/>
    <w:autoRedefine/>
    <w:uiPriority w:val="39"/>
    <w:semiHidden/>
    <w:unhideWhenUsed/>
    <w:rsid w:val="00AF329A"/>
    <w:pPr>
      <w:ind w:left="1440"/>
    </w:pPr>
    <w:rPr>
      <w:sz w:val="20"/>
      <w:szCs w:val="20"/>
    </w:rPr>
  </w:style>
  <w:style w:type="paragraph" w:styleId="TOC8">
    <w:name w:val="toc 8"/>
    <w:basedOn w:val="Normal"/>
    <w:next w:val="Normal"/>
    <w:autoRedefine/>
    <w:uiPriority w:val="39"/>
    <w:semiHidden/>
    <w:unhideWhenUsed/>
    <w:rsid w:val="00AF329A"/>
    <w:pPr>
      <w:ind w:left="1680"/>
    </w:pPr>
    <w:rPr>
      <w:sz w:val="20"/>
      <w:szCs w:val="20"/>
    </w:rPr>
  </w:style>
  <w:style w:type="paragraph" w:styleId="TOC9">
    <w:name w:val="toc 9"/>
    <w:basedOn w:val="Normal"/>
    <w:next w:val="Normal"/>
    <w:autoRedefine/>
    <w:uiPriority w:val="39"/>
    <w:semiHidden/>
    <w:unhideWhenUsed/>
    <w:rsid w:val="00AF329A"/>
    <w:pPr>
      <w:ind w:left="1920"/>
    </w:pPr>
    <w:rPr>
      <w:sz w:val="20"/>
      <w:szCs w:val="20"/>
    </w:rPr>
  </w:style>
  <w:style w:type="character" w:styleId="Hyperlink">
    <w:name w:val="Hyperlink"/>
    <w:basedOn w:val="DefaultParagraphFont"/>
    <w:uiPriority w:val="99"/>
    <w:unhideWhenUsed/>
    <w:rsid w:val="00C974E5"/>
    <w:rPr>
      <w:color w:val="467886" w:themeColor="hyperlink"/>
      <w:u w:val="single"/>
    </w:rPr>
  </w:style>
  <w:style w:type="paragraph" w:styleId="Header">
    <w:name w:val="header"/>
    <w:basedOn w:val="Normal"/>
    <w:link w:val="HeaderChar"/>
    <w:uiPriority w:val="99"/>
    <w:unhideWhenUsed/>
    <w:rsid w:val="00E24262"/>
    <w:pPr>
      <w:tabs>
        <w:tab w:val="center" w:pos="4513"/>
        <w:tab w:val="right" w:pos="9026"/>
      </w:tabs>
    </w:pPr>
  </w:style>
  <w:style w:type="character" w:customStyle="1" w:styleId="HeaderChar">
    <w:name w:val="Header Char"/>
    <w:basedOn w:val="DefaultParagraphFont"/>
    <w:link w:val="Header"/>
    <w:uiPriority w:val="99"/>
    <w:rsid w:val="00E24262"/>
  </w:style>
  <w:style w:type="paragraph" w:styleId="Footer">
    <w:name w:val="footer"/>
    <w:basedOn w:val="Normal"/>
    <w:link w:val="FooterChar"/>
    <w:uiPriority w:val="99"/>
    <w:unhideWhenUsed/>
    <w:rsid w:val="00E24262"/>
    <w:pPr>
      <w:tabs>
        <w:tab w:val="center" w:pos="4513"/>
        <w:tab w:val="right" w:pos="9026"/>
      </w:tabs>
    </w:pPr>
  </w:style>
  <w:style w:type="character" w:customStyle="1" w:styleId="FooterChar">
    <w:name w:val="Footer Char"/>
    <w:basedOn w:val="DefaultParagraphFont"/>
    <w:link w:val="Footer"/>
    <w:uiPriority w:val="99"/>
    <w:rsid w:val="00E2426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09161178">
      <w:bodyDiv w:val="1"/>
      <w:marLeft w:val="0"/>
      <w:marRight w:val="0"/>
      <w:marTop w:val="0"/>
      <w:marBottom w:val="0"/>
      <w:divBdr>
        <w:top w:val="none" w:sz="0" w:space="0" w:color="auto"/>
        <w:left w:val="none" w:sz="0" w:space="0" w:color="auto"/>
        <w:bottom w:val="none" w:sz="0" w:space="0" w:color="auto"/>
        <w:right w:val="none" w:sz="0" w:space="0" w:color="auto"/>
      </w:divBdr>
    </w:div>
    <w:div w:id="883564571">
      <w:bodyDiv w:val="1"/>
      <w:marLeft w:val="0"/>
      <w:marRight w:val="0"/>
      <w:marTop w:val="0"/>
      <w:marBottom w:val="0"/>
      <w:divBdr>
        <w:top w:val="none" w:sz="0" w:space="0" w:color="auto"/>
        <w:left w:val="none" w:sz="0" w:space="0" w:color="auto"/>
        <w:bottom w:val="none" w:sz="0" w:space="0" w:color="auto"/>
        <w:right w:val="none" w:sz="0" w:space="0" w:color="auto"/>
      </w:divBdr>
    </w:div>
    <w:div w:id="17780899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hospitalitynet.org/author/148005633/muhammad-b-al-rahahlah.html" TargetMode="External"/><Relationship Id="rId18" Type="http://schemas.openxmlformats.org/officeDocument/2006/relationships/hyperlink" Target="https://www.booking.com/hotel/gb/chilworthmanor.en-gb.html?aid=304142&amp;label=gen173nr-1FCAEoggI46AdIM1gEaFCIAQGYAQm4AQfIAQ3YAQHoAQH4AQyIAgGoAgO4AoTY9sIGwAIB0gIkYTVlNGNlYzYtYjZkOC00ZTBkLTk0ZmYtMTNiOTc5NDA1Zjg02AIG4AIB&amp;sid=72b8136a5b4744cd26990878dcf3279b&amp;dest_id=222569&amp;dest_type=hotel&amp;dist=0&amp;group_adults=2&amp;group_children=0&amp;hapos=1&amp;hpos=1&amp;no_rooms=1&amp;req_adults=2&amp;req_children=0&amp;room1=A%2CA&amp;sb_price_type=total&amp;sr_order=popularity&amp;srepoch=1750969410&amp;srpvid=d10998d82c35b869b6a3549719669107&amp;type=total&amp;ucfs=1&amp;#tab-main" TargetMode="External"/><Relationship Id="rId26" Type="http://schemas.openxmlformats.org/officeDocument/2006/relationships/hyperlink" Target="https://scispace.com/pdf/an-empirical-study-in-the-u-s-hotel-industry-how-quality-eoeiakir7y.pdf" TargetMode="External"/><Relationship Id="rId21" Type="http://schemas.openxmlformats.org/officeDocument/2006/relationships/hyperlink" Target="https://doi.org/10.1177/13548166231199156" TargetMode="External"/><Relationship Id="rId34" Type="http://schemas.openxmlformats.org/officeDocument/2006/relationships/hyperlink" Target="https://www.tripadvisor.com/Hotel_Review-g2526347-d245350-Reviews-Best_Western_Chilworth_Manor_Hotel-Chilworth_Hampshire_England.html" TargetMode="External"/><Relationship Id="rId7" Type="http://schemas.openxmlformats.org/officeDocument/2006/relationships/image" Target="media/image1.png"/><Relationship Id="rId12" Type="http://schemas.openxmlformats.org/officeDocument/2006/relationships/hyperlink" Target="https://www.abports.co.uk/news-and-media/latest-news/2025/over-1-billion-generated-for-southampton-from-its-booming-cruise-industry/" TargetMode="External"/><Relationship Id="rId17" Type="http://schemas.openxmlformats.org/officeDocument/2006/relationships/hyperlink" Target="https://www.bestwestern.co.uk/hotels/best-western-chilworth-manor-hotel-83920" TargetMode="External"/><Relationship Id="rId25" Type="http://schemas.openxmlformats.org/officeDocument/2006/relationships/hyperlink" Target="https://www.littlehotelier.com/blog/running-your-property/renovate-bnb-budget/" TargetMode="External"/><Relationship Id="rId33" Type="http://schemas.openxmlformats.org/officeDocument/2006/relationships/hyperlink" Target="https://hotelsmag.com/news/uk-hotel-performance-insights-2024/" TargetMode="External"/><Relationship Id="rId38"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sha.cornell.edu/wp-content/uploads/sites/4/2019/03/anderson-engaged-consumers.pdf" TargetMode="External"/><Relationship Id="rId20" Type="http://schemas.openxmlformats.org/officeDocument/2006/relationships/hyperlink" Target="https://cspbuilds.com/a-comprehensive-guide-to-successful-hotel-and-guest-house-renovations/" TargetMode="External"/><Relationship Id="rId29" Type="http://schemas.openxmlformats.org/officeDocument/2006/relationships/hyperlink" Target="https://www.seatrade-cruise.com/ports-destinations/port-of-southampton-receives-record-breaking-3m-passengers"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www.scdcasia.com/the-roi-of-hotel-interior-upgrades-why-renovation-is-a-smart-business-move/" TargetMode="External"/><Relationship Id="rId32" Type="http://schemas.openxmlformats.org/officeDocument/2006/relationships/hyperlink" Target="https://www.archdaily.com/1011011/transforming-hotel-renovations-with-eco-friendly-solutions" TargetMode="External"/><Relationship Id="rId37"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doi.org/10.3390/buildings11120658" TargetMode="External"/><Relationship Id="rId23" Type="http://schemas.openxmlformats.org/officeDocument/2006/relationships/hyperlink" Target="https://www.jrmcm.com/jrm-news/the-ultimate-guide-to-hotel-renovation/" TargetMode="External"/><Relationship Id="rId28" Type="http://schemas.openxmlformats.org/officeDocument/2006/relationships/hyperlink" Target="https://operto.com/blog/guide-to-hotel-renovation/" TargetMode="External"/><Relationship Id="rId36" Type="http://schemas.openxmlformats.org/officeDocument/2006/relationships/hyperlink" Target="https://sustainablehospitalityalliance.org/resource/water-stewardship-for-hotel-companies/" TargetMode="External"/><Relationship Id="rId10" Type="http://schemas.openxmlformats.org/officeDocument/2006/relationships/image" Target="media/image4.png"/><Relationship Id="rId19" Type="http://schemas.openxmlformats.org/officeDocument/2006/relationships/hyperlink" Target="https://www.trustyou.com/blog/insights/travel-reviews-impact-hotel-conversion-rates-pricing/" TargetMode="External"/><Relationship Id="rId31" Type="http://schemas.openxmlformats.org/officeDocument/2006/relationships/hyperlink" Target="https://www.pwc.co.uk/industries/hospitality-leisure/insights/uk-hotels-forecast.html"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hospitalitynet.org/opinion/4116895.html" TargetMode="External"/><Relationship Id="rId22" Type="http://schemas.openxmlformats.org/officeDocument/2006/relationships/hyperlink" Target="https://www.investni.com/sites/default/files/documents/static/library/invest-ni/documents/hotel-efficiency-guide.pdf" TargetMode="External"/><Relationship Id="rId27" Type="http://schemas.openxmlformats.org/officeDocument/2006/relationships/hyperlink" Target="https://doi.org/10.3390/su141912158" TargetMode="External"/><Relationship Id="rId30" Type="http://schemas.openxmlformats.org/officeDocument/2006/relationships/hyperlink" Target="https://ecommons.cornell.edu/server/api/core/bitstreams/2d5d58ad-87bc-4f52-bb38-27578667dcb1/content" TargetMode="External"/><Relationship Id="rId35" Type="http://schemas.openxmlformats.org/officeDocument/2006/relationships/hyperlink" Target="https://www.visit-hampshire.co.uk/accommodation/best-western-chilworth-manor-p10891" TargetMode="External"/><Relationship Id="rId8" Type="http://schemas.openxmlformats.org/officeDocument/2006/relationships/image" Target="media/image2.png"/><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9FDD283-4415-F449-8D6C-9B2E7D35A9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152</TotalTime>
  <Pages>28</Pages>
  <Words>7624</Words>
  <Characters>43463</Characters>
  <Application>Microsoft Office Word</Application>
  <DocSecurity>0</DocSecurity>
  <Lines>362</Lines>
  <Paragraphs>101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50986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Consultancy report for Best western – Chilworth manor</dc:title>
  <dc:subject>Organisational Consultancy</dc:subject>
  <dc:creator>Daniela – Elena Zota (2240973)</dc:creator>
  <cp:keywords/>
  <dc:description/>
  <cp:lastModifiedBy>Adelina Gabriela Stanciu (2245080)</cp:lastModifiedBy>
  <cp:revision>11</cp:revision>
  <dcterms:created xsi:type="dcterms:W3CDTF">2025-06-21T08:23:00Z</dcterms:created>
  <dcterms:modified xsi:type="dcterms:W3CDTF">2025-06-27T22:57:00Z</dcterms:modified>
</cp:coreProperties>
</file>