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985CAB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132A63">
        <w:rPr>
          <w:rFonts w:asciiTheme="minorBidi" w:hAnsiTheme="minorBidi"/>
          <w:sz w:val="28"/>
          <w:szCs w:val="28"/>
        </w:rPr>
        <w:t>Amreena Fiaz</w:t>
      </w:r>
    </w:p>
    <w:p w14:paraId="485B6F49" w14:textId="326100F2"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62BEA">
        <w:rPr>
          <w:rFonts w:asciiTheme="minorBidi" w:hAnsiTheme="minorBidi"/>
          <w:sz w:val="28"/>
          <w:szCs w:val="28"/>
        </w:rPr>
        <w:t>2519624</w:t>
      </w:r>
    </w:p>
    <w:p w14:paraId="3C1E7A20" w14:textId="3F57B576"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62BEA">
        <w:rPr>
          <w:rFonts w:asciiTheme="minorBidi" w:hAnsiTheme="minorBidi"/>
          <w:sz w:val="28"/>
          <w:szCs w:val="28"/>
        </w:rPr>
        <w:t>LCHS4001</w:t>
      </w:r>
    </w:p>
    <w:p w14:paraId="4EEB2DA3" w14:textId="788B502F"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62BEA">
        <w:rPr>
          <w:rFonts w:asciiTheme="minorBidi" w:hAnsiTheme="minorBidi"/>
          <w:sz w:val="28"/>
          <w:szCs w:val="28"/>
        </w:rPr>
        <w:t>Academic and Employability Skills</w:t>
      </w:r>
    </w:p>
    <w:p w14:paraId="112342CB" w14:textId="6E2D8819"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62BEA">
        <w:rPr>
          <w:rFonts w:asciiTheme="minorBidi" w:hAnsiTheme="minorBidi"/>
          <w:sz w:val="28"/>
          <w:szCs w:val="28"/>
        </w:rPr>
        <w:t>Reza Taghizadegh</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Default="00ED5964" w:rsidP="00ED5964">
      <w:pPr>
        <w:jc w:val="both"/>
        <w:rPr>
          <w:rFonts w:asciiTheme="minorBidi" w:hAnsiTheme="minorBidi"/>
          <w:sz w:val="28"/>
          <w:szCs w:val="28"/>
        </w:rPr>
      </w:pPr>
    </w:p>
    <w:p w14:paraId="40F52A2C" w14:textId="5BF4E74B" w:rsidR="00B86BFE" w:rsidRPr="00B86BFE" w:rsidRDefault="00B86BFE" w:rsidP="00ED5964">
      <w:pPr>
        <w:jc w:val="both"/>
        <w:rPr>
          <w:rFonts w:asciiTheme="minorBidi" w:hAnsiTheme="minorBidi"/>
          <w:b/>
          <w:bCs/>
          <w:color w:val="4472C4" w:themeColor="accent1"/>
          <w:sz w:val="96"/>
          <w:szCs w:val="96"/>
          <w:u w:val="single"/>
        </w:rPr>
      </w:pPr>
      <w:r w:rsidRPr="00B86BFE">
        <w:rPr>
          <w:rFonts w:asciiTheme="minorBidi" w:hAnsiTheme="minorBidi"/>
          <w:b/>
          <w:bCs/>
          <w:color w:val="4472C4" w:themeColor="accent1"/>
          <w:sz w:val="96"/>
          <w:szCs w:val="96"/>
          <w:u w:val="single"/>
        </w:rPr>
        <w:lastRenderedPageBreak/>
        <w:t>Care Workers</w:t>
      </w: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2B77D95C" w14:textId="1685D6AB" w:rsidR="00B86BFE" w:rsidRDefault="00184A9A">
          <w:pPr>
            <w:pStyle w:val="TOC2"/>
            <w:tabs>
              <w:tab w:val="left" w:pos="880"/>
              <w:tab w:val="right" w:leader="dot" w:pos="9016"/>
            </w:tabs>
            <w:rPr>
              <w:rFonts w:asciiTheme="minorHAnsi" w:hAnsiTheme="minorHAnsi" w:cstheme="minorBidi"/>
              <w:b w:val="0"/>
              <w:bCs w:val="0"/>
              <w:noProof/>
              <w:sz w:val="24"/>
              <w:szCs w:val="24"/>
              <w:lang w:val="en-US" w:eastAsia="en-US"/>
            </w:rPr>
          </w:pPr>
          <w:r w:rsidRPr="00242974">
            <w:rPr>
              <w:b w:val="0"/>
              <w:bCs w:val="0"/>
              <w:i/>
              <w:iCs/>
              <w:sz w:val="24"/>
              <w:szCs w:val="24"/>
            </w:rPr>
            <w:fldChar w:fldCharType="begin"/>
          </w:r>
          <w:r w:rsidRPr="00242974">
            <w:instrText xml:space="preserve"> TOC \o "1-3" \h \z \u </w:instrText>
          </w:r>
          <w:r w:rsidRPr="00242974">
            <w:rPr>
              <w:b w:val="0"/>
              <w:bCs w:val="0"/>
              <w:i/>
              <w:iCs/>
              <w:sz w:val="24"/>
              <w:szCs w:val="24"/>
            </w:rPr>
            <w:fldChar w:fldCharType="separate"/>
          </w:r>
          <w:hyperlink w:anchor="_Toc225363850" w:history="1">
            <w:r w:rsidR="00B86BFE" w:rsidRPr="0027417E">
              <w:rPr>
                <w:rStyle w:val="Hyperlink"/>
                <w:noProof/>
              </w:rPr>
              <w:t>Introduction</w:t>
            </w:r>
            <w:r w:rsidR="00B86BFE">
              <w:rPr>
                <w:noProof/>
                <w:webHidden/>
              </w:rPr>
              <w:tab/>
            </w:r>
            <w:r w:rsidR="00B86BFE">
              <w:rPr>
                <w:noProof/>
                <w:webHidden/>
              </w:rPr>
              <w:fldChar w:fldCharType="begin"/>
            </w:r>
            <w:r w:rsidR="00B86BFE">
              <w:rPr>
                <w:noProof/>
                <w:webHidden/>
              </w:rPr>
              <w:instrText xml:space="preserve"> PAGEREF _Toc225363850 \h </w:instrText>
            </w:r>
            <w:r w:rsidR="00B86BFE">
              <w:rPr>
                <w:noProof/>
                <w:webHidden/>
              </w:rPr>
            </w:r>
            <w:r w:rsidR="00B86BFE">
              <w:rPr>
                <w:noProof/>
                <w:webHidden/>
              </w:rPr>
              <w:fldChar w:fldCharType="separate"/>
            </w:r>
            <w:r w:rsidR="00B86BFE">
              <w:rPr>
                <w:noProof/>
                <w:webHidden/>
              </w:rPr>
              <w:t>2</w:t>
            </w:r>
            <w:r w:rsidR="00B86BFE">
              <w:rPr>
                <w:noProof/>
                <w:webHidden/>
              </w:rPr>
              <w:fldChar w:fldCharType="end"/>
            </w:r>
          </w:hyperlink>
        </w:p>
        <w:p w14:paraId="2FDA5C17" w14:textId="5C593D72" w:rsidR="00B86BFE" w:rsidRDefault="00B86BFE">
          <w:pPr>
            <w:pStyle w:val="TOC2"/>
            <w:tabs>
              <w:tab w:val="left" w:pos="880"/>
              <w:tab w:val="right" w:leader="dot" w:pos="9016"/>
            </w:tabs>
            <w:rPr>
              <w:rFonts w:asciiTheme="minorHAnsi" w:hAnsiTheme="minorHAnsi" w:cstheme="minorBidi"/>
              <w:b w:val="0"/>
              <w:bCs w:val="0"/>
              <w:noProof/>
              <w:sz w:val="24"/>
              <w:szCs w:val="24"/>
              <w:lang w:val="en-US" w:eastAsia="en-US"/>
            </w:rPr>
          </w:pPr>
          <w:hyperlink w:anchor="_Toc225363851" w:history="1">
            <w:r w:rsidRPr="0027417E">
              <w:rPr>
                <w:rStyle w:val="Hyperlink"/>
                <w:noProof/>
              </w:rPr>
              <w:t>Description and background in Healthcare</w:t>
            </w:r>
            <w:r>
              <w:rPr>
                <w:noProof/>
                <w:webHidden/>
              </w:rPr>
              <w:tab/>
            </w:r>
            <w:r>
              <w:rPr>
                <w:noProof/>
                <w:webHidden/>
              </w:rPr>
              <w:fldChar w:fldCharType="begin"/>
            </w:r>
            <w:r>
              <w:rPr>
                <w:noProof/>
                <w:webHidden/>
              </w:rPr>
              <w:instrText xml:space="preserve"> PAGEREF _Toc225363851 \h </w:instrText>
            </w:r>
            <w:r>
              <w:rPr>
                <w:noProof/>
                <w:webHidden/>
              </w:rPr>
            </w:r>
            <w:r>
              <w:rPr>
                <w:noProof/>
                <w:webHidden/>
              </w:rPr>
              <w:fldChar w:fldCharType="separate"/>
            </w:r>
            <w:r>
              <w:rPr>
                <w:noProof/>
                <w:webHidden/>
              </w:rPr>
              <w:t>2</w:t>
            </w:r>
            <w:r>
              <w:rPr>
                <w:noProof/>
                <w:webHidden/>
              </w:rPr>
              <w:fldChar w:fldCharType="end"/>
            </w:r>
          </w:hyperlink>
        </w:p>
        <w:p w14:paraId="670BA4A3" w14:textId="4733D1FA" w:rsidR="00B86BFE" w:rsidRDefault="00B86BFE">
          <w:pPr>
            <w:pStyle w:val="TOC2"/>
            <w:tabs>
              <w:tab w:val="right" w:leader="dot" w:pos="9016"/>
            </w:tabs>
            <w:rPr>
              <w:rFonts w:asciiTheme="minorHAnsi" w:hAnsiTheme="minorHAnsi" w:cstheme="minorBidi"/>
              <w:b w:val="0"/>
              <w:bCs w:val="0"/>
              <w:noProof/>
              <w:sz w:val="24"/>
              <w:szCs w:val="24"/>
              <w:lang w:val="en-US" w:eastAsia="en-US"/>
            </w:rPr>
          </w:pPr>
          <w:hyperlink w:anchor="_Toc225363852" w:history="1">
            <w:r w:rsidRPr="0027417E">
              <w:rPr>
                <w:rStyle w:val="Hyperlink"/>
                <w:noProof/>
              </w:rPr>
              <w:t>Strategies to improve the skills</w:t>
            </w:r>
            <w:r>
              <w:rPr>
                <w:noProof/>
                <w:webHidden/>
              </w:rPr>
              <w:tab/>
            </w:r>
            <w:r>
              <w:rPr>
                <w:noProof/>
                <w:webHidden/>
              </w:rPr>
              <w:fldChar w:fldCharType="begin"/>
            </w:r>
            <w:r>
              <w:rPr>
                <w:noProof/>
                <w:webHidden/>
              </w:rPr>
              <w:instrText xml:space="preserve"> PAGEREF _Toc225363852 \h </w:instrText>
            </w:r>
            <w:r>
              <w:rPr>
                <w:noProof/>
                <w:webHidden/>
              </w:rPr>
            </w:r>
            <w:r>
              <w:rPr>
                <w:noProof/>
                <w:webHidden/>
              </w:rPr>
              <w:fldChar w:fldCharType="separate"/>
            </w:r>
            <w:r>
              <w:rPr>
                <w:noProof/>
                <w:webHidden/>
              </w:rPr>
              <w:t>3</w:t>
            </w:r>
            <w:r>
              <w:rPr>
                <w:noProof/>
                <w:webHidden/>
              </w:rPr>
              <w:fldChar w:fldCharType="end"/>
            </w:r>
          </w:hyperlink>
        </w:p>
        <w:p w14:paraId="44B7E997" w14:textId="31C98059" w:rsidR="00B86BFE" w:rsidRDefault="00B86BFE">
          <w:pPr>
            <w:pStyle w:val="TOC2"/>
            <w:tabs>
              <w:tab w:val="right" w:leader="dot" w:pos="9016"/>
            </w:tabs>
            <w:rPr>
              <w:rFonts w:asciiTheme="minorHAnsi" w:hAnsiTheme="minorHAnsi" w:cstheme="minorBidi"/>
              <w:b w:val="0"/>
              <w:bCs w:val="0"/>
              <w:noProof/>
              <w:sz w:val="24"/>
              <w:szCs w:val="24"/>
              <w:lang w:val="en-US" w:eastAsia="en-US"/>
            </w:rPr>
          </w:pPr>
          <w:hyperlink w:anchor="_Toc225363853" w:history="1">
            <w:r w:rsidRPr="0027417E">
              <w:rPr>
                <w:rStyle w:val="Hyperlink"/>
                <w:noProof/>
              </w:rPr>
              <w:t>Conclusion</w:t>
            </w:r>
            <w:r>
              <w:rPr>
                <w:noProof/>
                <w:webHidden/>
              </w:rPr>
              <w:tab/>
            </w:r>
            <w:r>
              <w:rPr>
                <w:noProof/>
                <w:webHidden/>
              </w:rPr>
              <w:fldChar w:fldCharType="begin"/>
            </w:r>
            <w:r>
              <w:rPr>
                <w:noProof/>
                <w:webHidden/>
              </w:rPr>
              <w:instrText xml:space="preserve"> PAGEREF _Toc225363853 \h </w:instrText>
            </w:r>
            <w:r>
              <w:rPr>
                <w:noProof/>
                <w:webHidden/>
              </w:rPr>
            </w:r>
            <w:r>
              <w:rPr>
                <w:noProof/>
                <w:webHidden/>
              </w:rPr>
              <w:fldChar w:fldCharType="separate"/>
            </w:r>
            <w:r>
              <w:rPr>
                <w:noProof/>
                <w:webHidden/>
              </w:rPr>
              <w:t>4</w:t>
            </w:r>
            <w:r>
              <w:rPr>
                <w:noProof/>
                <w:webHidden/>
              </w:rPr>
              <w:fldChar w:fldCharType="end"/>
            </w:r>
          </w:hyperlink>
        </w:p>
        <w:p w14:paraId="5E8920AB" w14:textId="2D0E2BF7" w:rsidR="00B86BFE" w:rsidRDefault="00B86BFE">
          <w:pPr>
            <w:pStyle w:val="TOC2"/>
            <w:tabs>
              <w:tab w:val="right" w:leader="dot" w:pos="9016"/>
            </w:tabs>
            <w:rPr>
              <w:rFonts w:asciiTheme="minorHAnsi" w:hAnsiTheme="minorHAnsi" w:cstheme="minorBidi"/>
              <w:b w:val="0"/>
              <w:bCs w:val="0"/>
              <w:noProof/>
              <w:sz w:val="24"/>
              <w:szCs w:val="24"/>
              <w:lang w:val="en-US" w:eastAsia="en-US"/>
            </w:rPr>
          </w:pPr>
          <w:hyperlink w:anchor="_Toc225363854" w:history="1">
            <w:r w:rsidRPr="0027417E">
              <w:rPr>
                <w:rStyle w:val="Hyperlink"/>
                <w:noProof/>
              </w:rPr>
              <w:t>Reference List</w:t>
            </w:r>
            <w:r>
              <w:rPr>
                <w:noProof/>
                <w:webHidden/>
              </w:rPr>
              <w:tab/>
            </w:r>
            <w:r>
              <w:rPr>
                <w:noProof/>
                <w:webHidden/>
              </w:rPr>
              <w:fldChar w:fldCharType="begin"/>
            </w:r>
            <w:r>
              <w:rPr>
                <w:noProof/>
                <w:webHidden/>
              </w:rPr>
              <w:instrText xml:space="preserve"> PAGEREF _Toc225363854 \h </w:instrText>
            </w:r>
            <w:r>
              <w:rPr>
                <w:noProof/>
                <w:webHidden/>
              </w:rPr>
            </w:r>
            <w:r>
              <w:rPr>
                <w:noProof/>
                <w:webHidden/>
              </w:rPr>
              <w:fldChar w:fldCharType="separate"/>
            </w:r>
            <w:r>
              <w:rPr>
                <w:noProof/>
                <w:webHidden/>
              </w:rPr>
              <w:t>4</w:t>
            </w:r>
            <w:r>
              <w:rPr>
                <w:noProof/>
                <w:webHidden/>
              </w:rPr>
              <w:fldChar w:fldCharType="end"/>
            </w:r>
          </w:hyperlink>
        </w:p>
        <w:p w14:paraId="6A057EFD" w14:textId="4DB71FA7" w:rsidR="00ED5964" w:rsidRPr="00B86BFE" w:rsidRDefault="00184A9A" w:rsidP="00B86BFE">
          <w:r w:rsidRPr="00242974">
            <w:rPr>
              <w:b/>
              <w:bCs/>
              <w:noProof/>
            </w:rPr>
            <w:fldChar w:fldCharType="end"/>
          </w:r>
        </w:p>
      </w:sdtContent>
    </w:sdt>
    <w:p w14:paraId="55078F3B" w14:textId="77777777" w:rsidR="00ED5964" w:rsidRPr="00242974" w:rsidRDefault="00ED5964" w:rsidP="00B86BFE">
      <w:pPr>
        <w:rPr>
          <w:rFonts w:asciiTheme="minorBidi" w:hAnsiTheme="minorBidi"/>
          <w:b/>
          <w:bCs/>
          <w:sz w:val="28"/>
          <w:szCs w:val="28"/>
        </w:rPr>
      </w:pPr>
    </w:p>
    <w:p w14:paraId="341B7C0C" w14:textId="51A57FC8" w:rsidR="00132A63" w:rsidRDefault="00212E84" w:rsidP="00132A63">
      <w:pPr>
        <w:pStyle w:val="Heading2"/>
        <w:ind w:left="444"/>
        <w:rPr>
          <w:b/>
          <w:bCs/>
          <w:color w:val="4472C4" w:themeColor="accent1"/>
          <w:u w:val="single"/>
        </w:rPr>
      </w:pPr>
      <w:bookmarkStart w:id="0" w:name="_Toc225363850"/>
      <w:r w:rsidRPr="00B86BFE">
        <w:rPr>
          <w:b/>
          <w:bCs/>
          <w:color w:val="4472C4" w:themeColor="accent1"/>
          <w:u w:val="single"/>
        </w:rPr>
        <w:t>Introduction</w:t>
      </w:r>
      <w:bookmarkEnd w:id="0"/>
    </w:p>
    <w:p w14:paraId="63427021" w14:textId="77777777" w:rsidR="00132A63" w:rsidRPr="00132A63" w:rsidRDefault="00132A63" w:rsidP="00132A63"/>
    <w:p w14:paraId="3BF7699F" w14:textId="4EB8D356" w:rsidR="00132A63" w:rsidRPr="00132A63" w:rsidRDefault="00132A63" w:rsidP="00132A63">
      <w:pPr>
        <w:spacing w:after="0" w:line="240" w:lineRule="auto"/>
        <w:rPr>
          <w:sz w:val="21"/>
          <w:szCs w:val="21"/>
          <w:lang w:val="en-US"/>
        </w:rPr>
      </w:pPr>
      <w:r w:rsidRPr="00132A63">
        <w:rPr>
          <w:sz w:val="21"/>
          <w:szCs w:val="21"/>
          <w:lang w:val="en-US"/>
        </w:rPr>
        <w:t>This report explores the role of a care worker within the health and social care sector. It will describe the key duties and responsibilities of this role and identify three essential skills required to perform them effectively. The report will also outline strategies to develop these skills, with relevant examples to support each point.</w:t>
      </w:r>
      <w:r>
        <w:rPr>
          <w:sz w:val="21"/>
          <w:szCs w:val="21"/>
          <w:lang w:val="en-US"/>
        </w:rPr>
        <w:t xml:space="preserve"> </w:t>
      </w:r>
      <w:r w:rsidRPr="00132A63">
        <w:rPr>
          <w:sz w:val="21"/>
          <w:szCs w:val="21"/>
          <w:lang w:val="en-US"/>
        </w:rPr>
        <w:t xml:space="preserve">Understanding the role of a care worker is important, as they play a crucial part in supporting vulnerable individuals and </w:t>
      </w:r>
      <w:r>
        <w:rPr>
          <w:sz w:val="21"/>
          <w:szCs w:val="21"/>
          <w:lang w:val="en-US"/>
        </w:rPr>
        <w:t xml:space="preserve">aiming to </w:t>
      </w:r>
      <w:r w:rsidR="004A39C7">
        <w:rPr>
          <w:sz w:val="21"/>
          <w:szCs w:val="21"/>
          <w:lang w:val="en-US"/>
        </w:rPr>
        <w:t>improve</w:t>
      </w:r>
      <w:r w:rsidRPr="00132A63">
        <w:rPr>
          <w:sz w:val="21"/>
          <w:szCs w:val="21"/>
          <w:lang w:val="en-US"/>
        </w:rPr>
        <w:t xml:space="preserve"> their quality of life. Care workers are often the main point of contact for individuals who require daily support, meaning the quality of care they provide can have a direct impact on both physical and emotional </w:t>
      </w:r>
      <w:r>
        <w:rPr>
          <w:sz w:val="21"/>
          <w:szCs w:val="21"/>
          <w:lang w:val="en-US"/>
        </w:rPr>
        <w:t>well-being</w:t>
      </w:r>
      <w:r w:rsidRPr="00132A63">
        <w:rPr>
          <w:sz w:val="21"/>
          <w:szCs w:val="21"/>
          <w:lang w:val="en-US"/>
        </w:rPr>
        <w:t>. In today’s society, where the ageing population is increasing and more people require long-term care, the role of care workers has become even more significant. Therefore, it is essential to understand not only what they do but also the skills they need to carry out their responsibilities effectively.</w:t>
      </w:r>
    </w:p>
    <w:p w14:paraId="4E44E652" w14:textId="77777777" w:rsidR="00212E84" w:rsidRPr="00242974" w:rsidRDefault="00212E84" w:rsidP="00B86BFE">
      <w:pPr>
        <w:spacing w:after="0" w:line="240" w:lineRule="auto"/>
        <w:rPr>
          <w:sz w:val="21"/>
          <w:szCs w:val="21"/>
        </w:rPr>
      </w:pPr>
    </w:p>
    <w:p w14:paraId="4444B2AD" w14:textId="0ED6AD6D" w:rsidR="00212E84" w:rsidRPr="00B86BFE" w:rsidRDefault="00212E84" w:rsidP="00B86BFE">
      <w:pPr>
        <w:pStyle w:val="Heading2"/>
        <w:ind w:left="444"/>
        <w:rPr>
          <w:b/>
          <w:bCs/>
          <w:color w:val="4472C4" w:themeColor="accent1"/>
          <w:szCs w:val="24"/>
          <w:u w:val="single"/>
        </w:rPr>
      </w:pPr>
      <w:bookmarkStart w:id="1" w:name="_Toc225363851"/>
      <w:r w:rsidRPr="00B86BFE">
        <w:rPr>
          <w:b/>
          <w:bCs/>
          <w:color w:val="4472C4" w:themeColor="accent1"/>
          <w:szCs w:val="24"/>
          <w:u w:val="single"/>
        </w:rPr>
        <w:t>Description and background</w:t>
      </w:r>
      <w:r w:rsidR="00B86BFE" w:rsidRPr="00B86BFE">
        <w:rPr>
          <w:b/>
          <w:bCs/>
          <w:color w:val="4472C4" w:themeColor="accent1"/>
          <w:szCs w:val="24"/>
          <w:u w:val="single"/>
        </w:rPr>
        <w:t xml:space="preserve"> </w:t>
      </w:r>
      <w:r w:rsidRPr="00B86BFE">
        <w:rPr>
          <w:b/>
          <w:bCs/>
          <w:color w:val="4472C4" w:themeColor="accent1"/>
          <w:szCs w:val="24"/>
          <w:u w:val="single"/>
        </w:rPr>
        <w:t>in Healthcare</w:t>
      </w:r>
      <w:bookmarkEnd w:id="1"/>
      <w:r w:rsidRPr="00B86BFE">
        <w:rPr>
          <w:b/>
          <w:bCs/>
          <w:color w:val="4472C4" w:themeColor="accent1"/>
          <w:szCs w:val="24"/>
          <w:u w:val="single"/>
        </w:rPr>
        <w:t xml:space="preserve"> </w:t>
      </w:r>
    </w:p>
    <w:p w14:paraId="016A9B68" w14:textId="2EBB987D" w:rsidR="00132A63" w:rsidRPr="00132A63" w:rsidRDefault="00132A63" w:rsidP="00132A63">
      <w:pPr>
        <w:pStyle w:val="NormalWeb"/>
        <w:ind w:left="444"/>
        <w:rPr>
          <w:lang w:val="en-US"/>
        </w:rPr>
      </w:pPr>
      <w:r w:rsidRPr="00132A63">
        <w:rPr>
          <w:lang w:val="en-US"/>
        </w:rPr>
        <w:t xml:space="preserve">A care worker provides support to individuals who may be elderly, disabled, or vulnerable, helping them to live as independently as possible. Care workers are employed in a variety of settings, including residential care homes, hospitals, and within individuals’ own homes. Some may also work in supported living environments where individuals require assistance but still maintain </w:t>
      </w:r>
      <w:r>
        <w:rPr>
          <w:lang w:val="en-US"/>
        </w:rPr>
        <w:t xml:space="preserve">some </w:t>
      </w:r>
      <w:r w:rsidRPr="00132A63">
        <w:rPr>
          <w:lang w:val="en-US"/>
        </w:rPr>
        <w:t>level of independence.</w:t>
      </w:r>
    </w:p>
    <w:p w14:paraId="71D8A105" w14:textId="77777777" w:rsidR="00132A63" w:rsidRPr="00132A63" w:rsidRDefault="00132A63" w:rsidP="00132A63">
      <w:pPr>
        <w:pStyle w:val="NormalWeb"/>
        <w:ind w:left="444"/>
        <w:rPr>
          <w:lang w:val="en-US"/>
        </w:rPr>
      </w:pPr>
      <w:r w:rsidRPr="00132A63">
        <w:rPr>
          <w:lang w:val="en-US"/>
        </w:rPr>
        <w:t>Key duties and responsibilities include assisting with personal care such as washing, dressing, and feeding, as well as supporting mobility and administering medication where required. In addition to this, care workers may help with household tasks such as cooking, cleaning, and shopping, particularly when working in a home care setting. These everyday tasks are essential in maintaining a person’s dignity and independence.</w:t>
      </w:r>
    </w:p>
    <w:p w14:paraId="1EA63E85" w14:textId="6581F96D" w:rsidR="00132A63" w:rsidRPr="00132A63" w:rsidRDefault="00132A63" w:rsidP="00132A63">
      <w:pPr>
        <w:pStyle w:val="NormalWeb"/>
        <w:ind w:left="444"/>
        <w:rPr>
          <w:lang w:val="en-US"/>
        </w:rPr>
      </w:pPr>
      <w:r w:rsidRPr="00132A63">
        <w:rPr>
          <w:lang w:val="en-US"/>
        </w:rPr>
        <w:t xml:space="preserve">Care workers also provide emotional support and companionship, helping to reduce feelings of loneliness and isolation. For example, a care worker may help an elderly </w:t>
      </w:r>
      <w:r w:rsidRPr="00132A63">
        <w:rPr>
          <w:lang w:val="en-US"/>
        </w:rPr>
        <w:lastRenderedPageBreak/>
        <w:t xml:space="preserve">person with daily tasks while also engaging them in conversation to support their mental well-being. This emotional aspect of the role is just as important as the physical care, as many </w:t>
      </w:r>
      <w:r>
        <w:rPr>
          <w:lang w:val="en-US"/>
        </w:rPr>
        <w:t>people</w:t>
      </w:r>
      <w:r w:rsidRPr="00132A63">
        <w:rPr>
          <w:lang w:val="en-US"/>
        </w:rPr>
        <w:t xml:space="preserve"> rely on care workers for social interaction.</w:t>
      </w:r>
    </w:p>
    <w:p w14:paraId="6AB94383" w14:textId="62FBAD39" w:rsidR="00132A63" w:rsidRPr="00132A63" w:rsidRDefault="00132A63" w:rsidP="00132A63">
      <w:pPr>
        <w:pStyle w:val="NormalWeb"/>
        <w:ind w:left="444"/>
        <w:rPr>
          <w:lang w:val="en-US"/>
        </w:rPr>
      </w:pPr>
      <w:r w:rsidRPr="00132A63">
        <w:rPr>
          <w:lang w:val="en-US"/>
        </w:rPr>
        <w:t xml:space="preserve">In addition, care workers must maintain accurate records, follow care plans, and ensure that they are </w:t>
      </w:r>
      <w:r>
        <w:rPr>
          <w:lang w:val="en-US"/>
        </w:rPr>
        <w:t xml:space="preserve">following </w:t>
      </w:r>
      <w:r w:rsidRPr="00132A63">
        <w:rPr>
          <w:lang w:val="en-US"/>
        </w:rPr>
        <w:t xml:space="preserve">health and safety policies at all times. This includes reporting any changes in a </w:t>
      </w:r>
      <w:r>
        <w:rPr>
          <w:lang w:val="en-US"/>
        </w:rPr>
        <w:t>person’s</w:t>
      </w:r>
      <w:r w:rsidRPr="00132A63">
        <w:rPr>
          <w:lang w:val="en-US"/>
        </w:rPr>
        <w:t xml:space="preserve"> condition and working closely with other healthcare professionals</w:t>
      </w:r>
      <w:r>
        <w:rPr>
          <w:lang w:val="en-US"/>
        </w:rPr>
        <w:t>,</w:t>
      </w:r>
      <w:r w:rsidRPr="00132A63">
        <w:rPr>
          <w:lang w:val="en-US"/>
        </w:rPr>
        <w:t xml:space="preserve"> such as nurses and doctors. Following safeguarding procedures is also a key responsibility, as care workers must ensure that individuals are protected from harm, abuse, or neglect. Overall, the role requires a balance of practical skills, emotional understanding, and professional responsibility.</w:t>
      </w:r>
    </w:p>
    <w:p w14:paraId="30EDB56C" w14:textId="77777777" w:rsidR="00B86BFE" w:rsidRDefault="00B86BFE" w:rsidP="00B86BFE">
      <w:pPr>
        <w:spacing w:after="0" w:line="240" w:lineRule="auto"/>
        <w:rPr>
          <w:color w:val="4472C4" w:themeColor="accent1"/>
          <w:sz w:val="28"/>
          <w:szCs w:val="28"/>
        </w:rPr>
      </w:pPr>
    </w:p>
    <w:p w14:paraId="49082D4C" w14:textId="11DB9B9E" w:rsidR="00212E84" w:rsidRDefault="00212E84" w:rsidP="00B86BFE">
      <w:pPr>
        <w:spacing w:after="0" w:line="240" w:lineRule="auto"/>
        <w:rPr>
          <w:b/>
          <w:bCs/>
          <w:color w:val="4472C4" w:themeColor="accent1"/>
          <w:sz w:val="28"/>
          <w:szCs w:val="28"/>
          <w:u w:val="single"/>
        </w:rPr>
      </w:pPr>
      <w:r w:rsidRPr="00B86BFE">
        <w:rPr>
          <w:b/>
          <w:bCs/>
          <w:color w:val="4472C4" w:themeColor="accent1"/>
          <w:sz w:val="28"/>
          <w:szCs w:val="28"/>
          <w:u w:val="single"/>
        </w:rPr>
        <w:t xml:space="preserve">Evaluation of the skills needed </w:t>
      </w:r>
    </w:p>
    <w:p w14:paraId="2A6C1FEC" w14:textId="77777777" w:rsidR="00B86BFE" w:rsidRPr="00B86BFE" w:rsidRDefault="00B86BFE" w:rsidP="00B86BFE">
      <w:pPr>
        <w:spacing w:after="0" w:line="240" w:lineRule="auto"/>
        <w:rPr>
          <w:b/>
          <w:bCs/>
          <w:color w:val="4472C4" w:themeColor="accent1"/>
          <w:sz w:val="28"/>
          <w:szCs w:val="28"/>
          <w:u w:val="single"/>
        </w:rPr>
      </w:pPr>
    </w:p>
    <w:p w14:paraId="5CD2AB47" w14:textId="06AA2DC6" w:rsidR="00212E84" w:rsidRPr="00212E84" w:rsidRDefault="00212E84" w:rsidP="00B86BFE">
      <w:pPr>
        <w:spacing w:after="0" w:line="240" w:lineRule="auto"/>
        <w:rPr>
          <w:b/>
          <w:bCs/>
          <w:sz w:val="21"/>
          <w:szCs w:val="21"/>
          <w:u w:val="single"/>
          <w:lang w:val="en-US"/>
        </w:rPr>
      </w:pPr>
      <w:r w:rsidRPr="00212E84">
        <w:rPr>
          <w:b/>
          <w:bCs/>
          <w:sz w:val="21"/>
          <w:szCs w:val="21"/>
          <w:u w:val="single"/>
          <w:lang w:val="en-US"/>
        </w:rPr>
        <w:t>Communication Skills</w:t>
      </w:r>
    </w:p>
    <w:p w14:paraId="6BD889D7" w14:textId="2590CE56" w:rsidR="00132A63" w:rsidRPr="00132A63" w:rsidRDefault="00132A63" w:rsidP="00132A63">
      <w:pPr>
        <w:spacing w:after="0" w:line="240" w:lineRule="auto"/>
        <w:rPr>
          <w:sz w:val="21"/>
          <w:szCs w:val="21"/>
          <w:lang w:val="en-US"/>
        </w:rPr>
      </w:pPr>
      <w:r w:rsidRPr="00132A63">
        <w:rPr>
          <w:sz w:val="21"/>
          <w:szCs w:val="21"/>
          <w:lang w:val="en-US"/>
        </w:rPr>
        <w:t xml:space="preserve">Communication is a vital skill for care workers, as they must interact effectively with </w:t>
      </w:r>
      <w:r>
        <w:rPr>
          <w:sz w:val="21"/>
          <w:szCs w:val="21"/>
          <w:lang w:val="en-US"/>
        </w:rPr>
        <w:t>them</w:t>
      </w:r>
      <w:r w:rsidRPr="00132A63">
        <w:rPr>
          <w:sz w:val="21"/>
          <w:szCs w:val="21"/>
          <w:lang w:val="en-US"/>
        </w:rPr>
        <w:t xml:space="preserve">, </w:t>
      </w:r>
      <w:r>
        <w:rPr>
          <w:sz w:val="21"/>
          <w:szCs w:val="21"/>
          <w:lang w:val="en-US"/>
        </w:rPr>
        <w:t xml:space="preserve">their </w:t>
      </w:r>
      <w:r w:rsidRPr="00132A63">
        <w:rPr>
          <w:sz w:val="21"/>
          <w:szCs w:val="21"/>
          <w:lang w:val="en-US"/>
        </w:rPr>
        <w:t>families, and other professionals. Clear communication ensures that care is delivered safely and that individuals understand what support they are receiving. It also helps to avoid misunderstandings, which could lead to mistakes in care.</w:t>
      </w:r>
      <w:r>
        <w:rPr>
          <w:sz w:val="21"/>
          <w:szCs w:val="21"/>
          <w:lang w:val="en-US"/>
        </w:rPr>
        <w:t xml:space="preserve"> </w:t>
      </w:r>
      <w:r w:rsidRPr="00132A63">
        <w:rPr>
          <w:sz w:val="21"/>
          <w:szCs w:val="21"/>
          <w:lang w:val="en-US"/>
        </w:rPr>
        <w:t>For example, a care worker must be able to explain care procedures simply and respectfully, particularly when supporting individuals with additional needs such as hearing difficulties or learning disabilities. They may need to adapt their communication style by using simple language, visual aids, or non-verbal communication such as gestures and eye contact.</w:t>
      </w:r>
      <w:r>
        <w:rPr>
          <w:sz w:val="21"/>
          <w:szCs w:val="21"/>
          <w:lang w:val="en-US"/>
        </w:rPr>
        <w:t xml:space="preserve"> </w:t>
      </w:r>
      <w:r w:rsidRPr="00132A63">
        <w:rPr>
          <w:sz w:val="21"/>
          <w:szCs w:val="21"/>
          <w:lang w:val="en-US"/>
        </w:rPr>
        <w:t xml:space="preserve">Good communication also helps to build trust and ensures that any concerns are reported accurately. If a </w:t>
      </w:r>
      <w:r>
        <w:rPr>
          <w:sz w:val="21"/>
          <w:szCs w:val="21"/>
          <w:lang w:val="en-US"/>
        </w:rPr>
        <w:t>person</w:t>
      </w:r>
      <w:r w:rsidRPr="00132A63">
        <w:rPr>
          <w:sz w:val="21"/>
          <w:szCs w:val="21"/>
          <w:lang w:val="en-US"/>
        </w:rPr>
        <w:t xml:space="preserve"> feels comfortable communicating with their care worker, they are more likely to express their needs, preferences, and worries. This allows the care worker to provide more personalised and effective care. In addition, strong communication is essential when working as part of a team, as care workers must share important information with colleagues to ensure continuity of care.</w:t>
      </w:r>
    </w:p>
    <w:p w14:paraId="72377706" w14:textId="77777777" w:rsidR="00212E84" w:rsidRDefault="00212E84" w:rsidP="00B86BFE">
      <w:pPr>
        <w:spacing w:after="0" w:line="240" w:lineRule="auto"/>
        <w:rPr>
          <w:sz w:val="21"/>
          <w:szCs w:val="21"/>
          <w:lang w:val="en-US"/>
        </w:rPr>
      </w:pPr>
    </w:p>
    <w:p w14:paraId="56F733F2" w14:textId="54DE244E" w:rsidR="00212E84" w:rsidRPr="00212E84" w:rsidRDefault="00212E84" w:rsidP="00B86BFE">
      <w:pPr>
        <w:spacing w:after="0" w:line="240" w:lineRule="auto"/>
        <w:rPr>
          <w:b/>
          <w:bCs/>
          <w:sz w:val="21"/>
          <w:szCs w:val="21"/>
          <w:u w:val="single"/>
          <w:lang w:val="en-US"/>
        </w:rPr>
      </w:pPr>
      <w:r w:rsidRPr="00212E84">
        <w:rPr>
          <w:b/>
          <w:bCs/>
          <w:sz w:val="21"/>
          <w:szCs w:val="21"/>
          <w:u w:val="single"/>
          <w:lang w:val="en-US"/>
        </w:rPr>
        <w:t>Empathy</w:t>
      </w:r>
    </w:p>
    <w:p w14:paraId="1DEC9084" w14:textId="77777777" w:rsidR="00132A63" w:rsidRPr="00132A63" w:rsidRDefault="00132A63" w:rsidP="00132A63">
      <w:pPr>
        <w:spacing w:after="0" w:line="240" w:lineRule="auto"/>
        <w:rPr>
          <w:sz w:val="21"/>
          <w:szCs w:val="21"/>
          <w:lang w:val="en-US"/>
        </w:rPr>
      </w:pPr>
      <w:r w:rsidRPr="00132A63">
        <w:rPr>
          <w:sz w:val="21"/>
          <w:szCs w:val="21"/>
          <w:lang w:val="en-US"/>
        </w:rPr>
        <w:t>Empathy is essential in order to understand and respond to the emotional needs of service users. Many individuals receiving care may feel vulnerable, anxious, or isolated, especially if they have lost some independence or are dealing with long-term health conditions.</w:t>
      </w:r>
    </w:p>
    <w:p w14:paraId="1770C9B6" w14:textId="77777777" w:rsidR="00132A63" w:rsidRPr="00132A63" w:rsidRDefault="00132A63" w:rsidP="00132A63">
      <w:pPr>
        <w:spacing w:after="0" w:line="240" w:lineRule="auto"/>
        <w:rPr>
          <w:sz w:val="21"/>
          <w:szCs w:val="21"/>
          <w:lang w:val="en-US"/>
        </w:rPr>
      </w:pPr>
      <w:r w:rsidRPr="00132A63">
        <w:rPr>
          <w:sz w:val="21"/>
          <w:szCs w:val="21"/>
          <w:lang w:val="en-US"/>
        </w:rPr>
        <w:t>For instance, a care worker supporting a person with limited mobility may need to show patience and understanding if the individual feels frustrated or upset. By recognising these emotions and responding in a calm and supportive way, the care worker can help the individual feel respected and valued.</w:t>
      </w:r>
    </w:p>
    <w:p w14:paraId="3EBCE3D9" w14:textId="5A1D8DE4" w:rsidR="00132A63" w:rsidRDefault="00132A63" w:rsidP="00B86BFE">
      <w:pPr>
        <w:spacing w:after="0" w:line="240" w:lineRule="auto"/>
        <w:rPr>
          <w:sz w:val="21"/>
          <w:szCs w:val="21"/>
          <w:lang w:val="en-US"/>
        </w:rPr>
      </w:pPr>
      <w:r w:rsidRPr="00132A63">
        <w:rPr>
          <w:sz w:val="21"/>
          <w:szCs w:val="21"/>
          <w:lang w:val="en-US"/>
        </w:rPr>
        <w:t>Demonstrating empathy helps to create a supportive and respectful environment, improving the overall quality of care. It also strengthens the relationship between the care worker and the service user, which can lead to better cooperation and trust. Without empathy, care may feel rushed or impersonal, which can negatively affect a person’s emotional well</w:t>
      </w:r>
      <w:r>
        <w:rPr>
          <w:sz w:val="21"/>
          <w:szCs w:val="21"/>
          <w:lang w:val="en-US"/>
        </w:rPr>
        <w:t>-</w:t>
      </w:r>
      <w:r w:rsidRPr="00132A63">
        <w:rPr>
          <w:sz w:val="21"/>
          <w:szCs w:val="21"/>
          <w:lang w:val="en-US"/>
        </w:rPr>
        <w:t>being. Therefore, empathy is not just a personal quality but a professional requirement in care work.</w:t>
      </w:r>
    </w:p>
    <w:p w14:paraId="1464D8BC" w14:textId="77777777" w:rsidR="00132A63" w:rsidRPr="00212E84" w:rsidRDefault="00132A63" w:rsidP="00B86BFE">
      <w:pPr>
        <w:spacing w:after="0" w:line="240" w:lineRule="auto"/>
        <w:rPr>
          <w:sz w:val="21"/>
          <w:szCs w:val="21"/>
          <w:lang w:val="en-US"/>
        </w:rPr>
      </w:pPr>
    </w:p>
    <w:p w14:paraId="37F3E4AE" w14:textId="5F756D80" w:rsidR="00212E84" w:rsidRPr="00212E84" w:rsidRDefault="00212E84" w:rsidP="00B86BFE">
      <w:pPr>
        <w:spacing w:after="0" w:line="240" w:lineRule="auto"/>
        <w:rPr>
          <w:b/>
          <w:bCs/>
          <w:sz w:val="21"/>
          <w:szCs w:val="21"/>
          <w:u w:val="single"/>
          <w:lang w:val="en-US"/>
        </w:rPr>
      </w:pPr>
      <w:r w:rsidRPr="00212E84">
        <w:rPr>
          <w:b/>
          <w:bCs/>
          <w:sz w:val="21"/>
          <w:szCs w:val="21"/>
          <w:u w:val="single"/>
          <w:lang w:val="en-US"/>
        </w:rPr>
        <w:t>Time Management</w:t>
      </w:r>
    </w:p>
    <w:p w14:paraId="30FDD7DF" w14:textId="77777777" w:rsidR="00132A63" w:rsidRPr="00132A63" w:rsidRDefault="00132A63" w:rsidP="00132A63">
      <w:pPr>
        <w:spacing w:after="0" w:line="240" w:lineRule="auto"/>
        <w:rPr>
          <w:sz w:val="21"/>
          <w:szCs w:val="21"/>
          <w:lang w:val="en-US"/>
        </w:rPr>
      </w:pPr>
      <w:r w:rsidRPr="00132A63">
        <w:rPr>
          <w:sz w:val="21"/>
          <w:szCs w:val="21"/>
          <w:lang w:val="en-US"/>
        </w:rPr>
        <w:t>Time management is important for care workers as they often have multiple responsibilities and service users to support. They must prioritise tasks effectively to ensure that all individuals receive appropriate care within the time available.</w:t>
      </w:r>
    </w:p>
    <w:p w14:paraId="154F506B" w14:textId="77777777" w:rsidR="00132A63" w:rsidRPr="00132A63" w:rsidRDefault="00132A63" w:rsidP="00132A63">
      <w:pPr>
        <w:spacing w:after="0" w:line="240" w:lineRule="auto"/>
        <w:rPr>
          <w:sz w:val="21"/>
          <w:szCs w:val="21"/>
          <w:lang w:val="en-US"/>
        </w:rPr>
      </w:pPr>
      <w:r w:rsidRPr="00132A63">
        <w:rPr>
          <w:sz w:val="21"/>
          <w:szCs w:val="21"/>
          <w:lang w:val="en-US"/>
        </w:rPr>
        <w:lastRenderedPageBreak/>
        <w:t>For example, a care worker may need to manage their time to assist several clients with personal care routines within a limited timeframe. They may also need to respond to unexpected situations, such as a service user feeling unwell, which requires them to adjust their schedule quickly.</w:t>
      </w:r>
    </w:p>
    <w:p w14:paraId="1ECCDA83" w14:textId="77777777" w:rsidR="00132A63" w:rsidRPr="00132A63" w:rsidRDefault="00132A63" w:rsidP="00132A63">
      <w:pPr>
        <w:spacing w:after="0" w:line="240" w:lineRule="auto"/>
        <w:rPr>
          <w:sz w:val="21"/>
          <w:szCs w:val="21"/>
          <w:lang w:val="en-US"/>
        </w:rPr>
      </w:pPr>
      <w:r w:rsidRPr="00132A63">
        <w:rPr>
          <w:sz w:val="21"/>
          <w:szCs w:val="21"/>
          <w:lang w:val="en-US"/>
        </w:rPr>
        <w:t>Poor time management could result in missed care tasks or delays, which could negatively impact service users. For instance, delays in administering medication could have serious consequences for a person’s health. On the other hand, good time management helps care workers stay organised, reduce stress, and provide consistent, high-quality care. It also ensures that service users feel valued and not rushed during their care.</w:t>
      </w:r>
    </w:p>
    <w:p w14:paraId="4ABFB72D" w14:textId="77777777" w:rsidR="00212E84" w:rsidRDefault="00212E84" w:rsidP="00B86BFE">
      <w:pPr>
        <w:spacing w:after="0" w:line="240" w:lineRule="auto"/>
        <w:rPr>
          <w:sz w:val="21"/>
          <w:szCs w:val="21"/>
        </w:rPr>
      </w:pPr>
    </w:p>
    <w:p w14:paraId="0E15B70A" w14:textId="77777777" w:rsidR="00B86BFE" w:rsidRPr="00242974" w:rsidRDefault="00B86BFE" w:rsidP="00B86BFE">
      <w:pPr>
        <w:spacing w:after="0" w:line="240" w:lineRule="auto"/>
        <w:rPr>
          <w:sz w:val="21"/>
          <w:szCs w:val="21"/>
        </w:rPr>
      </w:pPr>
    </w:p>
    <w:p w14:paraId="37E31536" w14:textId="2AFEE02B" w:rsidR="00212E84" w:rsidRDefault="00212E84" w:rsidP="00B86BFE">
      <w:pPr>
        <w:pStyle w:val="Heading2"/>
        <w:rPr>
          <w:b/>
          <w:bCs/>
          <w:color w:val="4472C4" w:themeColor="accent1"/>
          <w:szCs w:val="24"/>
          <w:u w:val="single"/>
        </w:rPr>
      </w:pPr>
      <w:bookmarkStart w:id="2" w:name="_Toc225363852"/>
      <w:r w:rsidRPr="00B86BFE">
        <w:rPr>
          <w:b/>
          <w:bCs/>
          <w:color w:val="4472C4" w:themeColor="accent1"/>
          <w:szCs w:val="24"/>
          <w:u w:val="single"/>
        </w:rPr>
        <w:t>Strategies to improve the skills</w:t>
      </w:r>
      <w:bookmarkEnd w:id="2"/>
    </w:p>
    <w:p w14:paraId="77AA7653" w14:textId="77777777" w:rsidR="00B86BFE" w:rsidRPr="00B86BFE" w:rsidRDefault="00B86BFE" w:rsidP="00B86BFE"/>
    <w:p w14:paraId="3657B3DB" w14:textId="1F6B6E00" w:rsidR="00212E84" w:rsidRPr="00212E84" w:rsidRDefault="00212E84" w:rsidP="00B86BFE">
      <w:pPr>
        <w:spacing w:after="0"/>
        <w:rPr>
          <w:b/>
          <w:bCs/>
          <w:sz w:val="21"/>
          <w:szCs w:val="21"/>
          <w:u w:val="single"/>
          <w:lang w:val="en-US"/>
        </w:rPr>
      </w:pPr>
      <w:r w:rsidRPr="00212E84">
        <w:rPr>
          <w:b/>
          <w:bCs/>
          <w:sz w:val="21"/>
          <w:szCs w:val="21"/>
          <w:u w:val="single"/>
          <w:lang w:val="en-US"/>
        </w:rPr>
        <w:t>Improving Communication Skills</w:t>
      </w:r>
    </w:p>
    <w:p w14:paraId="5D9BA7FB" w14:textId="77777777" w:rsidR="00212E84" w:rsidRPr="00212E84" w:rsidRDefault="00212E84" w:rsidP="00B86BFE">
      <w:pPr>
        <w:spacing w:after="0"/>
        <w:rPr>
          <w:sz w:val="21"/>
          <w:szCs w:val="21"/>
          <w:lang w:val="en-US"/>
        </w:rPr>
      </w:pPr>
      <w:r w:rsidRPr="00212E84">
        <w:rPr>
          <w:sz w:val="21"/>
          <w:szCs w:val="21"/>
          <w:lang w:val="en-US"/>
        </w:rPr>
        <w:t>One strategy to improve communication skills is participating in training courses focused on communication in health and social care. These courses can help care workers learn how to communicate clearly, listen actively, and adapt their communication style to different individuals.</w:t>
      </w:r>
    </w:p>
    <w:p w14:paraId="378836B4" w14:textId="77777777" w:rsidR="00212E84" w:rsidRPr="00212E84" w:rsidRDefault="00212E84" w:rsidP="00B86BFE">
      <w:pPr>
        <w:spacing w:after="0"/>
        <w:rPr>
          <w:sz w:val="21"/>
          <w:szCs w:val="21"/>
          <w:lang w:val="en-US"/>
        </w:rPr>
      </w:pPr>
      <w:r w:rsidRPr="00212E84">
        <w:rPr>
          <w:sz w:val="21"/>
          <w:szCs w:val="21"/>
          <w:lang w:val="en-US"/>
        </w:rPr>
        <w:t>Another strategy is gaining feedback from colleagues or supervisors. This can help identify areas for improvement, such as tone of voice or clarity of instructions.</w:t>
      </w:r>
    </w:p>
    <w:p w14:paraId="7FA76E27" w14:textId="77777777" w:rsidR="00212E84" w:rsidRPr="00212E84" w:rsidRDefault="00212E84" w:rsidP="00B86BFE">
      <w:pPr>
        <w:spacing w:after="0"/>
        <w:rPr>
          <w:sz w:val="21"/>
          <w:szCs w:val="21"/>
          <w:lang w:val="en-US"/>
        </w:rPr>
      </w:pPr>
      <w:r w:rsidRPr="00212E84">
        <w:rPr>
          <w:sz w:val="21"/>
          <w:szCs w:val="21"/>
          <w:lang w:val="en-US"/>
        </w:rPr>
        <w:t>Finally, practising active listening in daily interactions can also improve communication. This involves paying full attention to the speaker and responding appropriately, which helps build stronger relationships with service users.</w:t>
      </w:r>
    </w:p>
    <w:p w14:paraId="5539DB68" w14:textId="303663F8" w:rsidR="00212E84" w:rsidRPr="00212E84" w:rsidRDefault="00212E84" w:rsidP="00B86BFE">
      <w:pPr>
        <w:spacing w:after="0"/>
        <w:rPr>
          <w:sz w:val="21"/>
          <w:szCs w:val="21"/>
          <w:lang w:val="en-US"/>
        </w:rPr>
      </w:pPr>
    </w:p>
    <w:p w14:paraId="27A30DC2" w14:textId="2EB85488" w:rsidR="00212E84" w:rsidRPr="00212E84" w:rsidRDefault="00212E84" w:rsidP="00B86BFE">
      <w:pPr>
        <w:spacing w:after="0"/>
        <w:rPr>
          <w:b/>
          <w:bCs/>
          <w:sz w:val="21"/>
          <w:szCs w:val="21"/>
          <w:u w:val="single"/>
          <w:lang w:val="en-US"/>
        </w:rPr>
      </w:pPr>
      <w:r w:rsidRPr="00212E84">
        <w:rPr>
          <w:b/>
          <w:bCs/>
          <w:sz w:val="21"/>
          <w:szCs w:val="21"/>
          <w:u w:val="single"/>
          <w:lang w:val="en-US"/>
        </w:rPr>
        <w:t>Improving Empathy</w:t>
      </w:r>
    </w:p>
    <w:p w14:paraId="5E8CB5AA" w14:textId="081616C4" w:rsidR="00212E84" w:rsidRDefault="00212E84" w:rsidP="00B86BFE">
      <w:pPr>
        <w:spacing w:after="0"/>
        <w:rPr>
          <w:sz w:val="21"/>
          <w:szCs w:val="21"/>
          <w:lang w:val="en-US"/>
        </w:rPr>
      </w:pPr>
      <w:r w:rsidRPr="00212E84">
        <w:rPr>
          <w:sz w:val="21"/>
          <w:szCs w:val="21"/>
          <w:lang w:val="en-US"/>
        </w:rPr>
        <w:t>Empathy can be developed through reflective practice. Care workers can reflect on their experiences and consider how service users may feel in certain situations, helping them respond more sensitively in the future.</w:t>
      </w:r>
      <w:r w:rsidR="00132A63">
        <w:rPr>
          <w:sz w:val="21"/>
          <w:szCs w:val="21"/>
          <w:lang w:val="en-US"/>
        </w:rPr>
        <w:t xml:space="preserve"> </w:t>
      </w:r>
      <w:r w:rsidRPr="00212E84">
        <w:rPr>
          <w:sz w:val="21"/>
          <w:szCs w:val="21"/>
          <w:lang w:val="en-US"/>
        </w:rPr>
        <w:t>Another strategy is engaging in role-play scenarios during training. This allows care workers to experience situations from a service user’s perspective, increasing understanding and emotional awareness.</w:t>
      </w:r>
      <w:r w:rsidR="00132A63">
        <w:rPr>
          <w:sz w:val="21"/>
          <w:szCs w:val="21"/>
          <w:lang w:val="en-US"/>
        </w:rPr>
        <w:t xml:space="preserve"> </w:t>
      </w:r>
      <w:r w:rsidRPr="00212E84">
        <w:rPr>
          <w:sz w:val="21"/>
          <w:szCs w:val="21"/>
          <w:lang w:val="en-US"/>
        </w:rPr>
        <w:t>Additionally, learning about different conditions</w:t>
      </w:r>
      <w:r w:rsidR="00132A63">
        <w:rPr>
          <w:sz w:val="21"/>
          <w:szCs w:val="21"/>
          <w:lang w:val="en-US"/>
        </w:rPr>
        <w:t>,</w:t>
      </w:r>
      <w:r w:rsidRPr="00212E84">
        <w:rPr>
          <w:sz w:val="21"/>
          <w:szCs w:val="21"/>
          <w:lang w:val="en-US"/>
        </w:rPr>
        <w:t xml:space="preserve"> such as dementia</w:t>
      </w:r>
      <w:r w:rsidR="00132A63">
        <w:rPr>
          <w:sz w:val="21"/>
          <w:szCs w:val="21"/>
          <w:lang w:val="en-US"/>
        </w:rPr>
        <w:t>,</w:t>
      </w:r>
      <w:r w:rsidRPr="00212E84">
        <w:rPr>
          <w:sz w:val="21"/>
          <w:szCs w:val="21"/>
          <w:lang w:val="en-US"/>
        </w:rPr>
        <w:t xml:space="preserve"> can improve empathy. Understanding the challenges faced by individuals enables care workers to provide more compassionate and appropriate care.</w:t>
      </w:r>
    </w:p>
    <w:p w14:paraId="5722180B" w14:textId="31A5F04B" w:rsidR="00212E84" w:rsidRPr="00212E84" w:rsidRDefault="00212E84" w:rsidP="00B86BFE">
      <w:pPr>
        <w:spacing w:after="0"/>
        <w:rPr>
          <w:sz w:val="21"/>
          <w:szCs w:val="21"/>
          <w:lang w:val="en-US"/>
        </w:rPr>
      </w:pPr>
    </w:p>
    <w:p w14:paraId="52013D4E" w14:textId="5B74D6B9" w:rsidR="00212E84" w:rsidRPr="00212E84" w:rsidRDefault="00212E84" w:rsidP="00B86BFE">
      <w:pPr>
        <w:spacing w:after="0"/>
        <w:rPr>
          <w:b/>
          <w:bCs/>
          <w:sz w:val="21"/>
          <w:szCs w:val="21"/>
          <w:u w:val="single"/>
          <w:lang w:val="en-US"/>
        </w:rPr>
      </w:pPr>
      <w:r w:rsidRPr="00212E84">
        <w:rPr>
          <w:b/>
          <w:bCs/>
          <w:sz w:val="21"/>
          <w:szCs w:val="21"/>
          <w:u w:val="single"/>
          <w:lang w:val="en-US"/>
        </w:rPr>
        <w:t>Improving Time Management</w:t>
      </w:r>
    </w:p>
    <w:p w14:paraId="1499B4FA" w14:textId="77777777" w:rsidR="00212E84" w:rsidRPr="00212E84" w:rsidRDefault="00212E84" w:rsidP="00B86BFE">
      <w:pPr>
        <w:spacing w:after="0"/>
        <w:rPr>
          <w:sz w:val="21"/>
          <w:szCs w:val="21"/>
          <w:lang w:val="en-US"/>
        </w:rPr>
      </w:pPr>
      <w:r w:rsidRPr="00212E84">
        <w:rPr>
          <w:sz w:val="21"/>
          <w:szCs w:val="21"/>
          <w:lang w:val="en-US"/>
        </w:rPr>
        <w:t>Time management skills can be improved by creating daily schedules or task lists. This helps care workers organise their responsibilities and ensure that important tasks are completed on time.</w:t>
      </w:r>
    </w:p>
    <w:p w14:paraId="67C093EA" w14:textId="77777777" w:rsidR="00212E84" w:rsidRPr="00212E84" w:rsidRDefault="00212E84" w:rsidP="00B86BFE">
      <w:pPr>
        <w:spacing w:after="0"/>
        <w:rPr>
          <w:sz w:val="21"/>
          <w:szCs w:val="21"/>
          <w:lang w:val="en-US"/>
        </w:rPr>
      </w:pPr>
      <w:r w:rsidRPr="00212E84">
        <w:rPr>
          <w:sz w:val="21"/>
          <w:szCs w:val="21"/>
          <w:lang w:val="en-US"/>
        </w:rPr>
        <w:t>Another strategy is prioritising tasks based on urgency. For example, assisting with medication should be prioritised over less urgent duties.</w:t>
      </w:r>
    </w:p>
    <w:p w14:paraId="53B72C1A" w14:textId="1E558D5E" w:rsidR="00212E84" w:rsidRPr="00212E84" w:rsidRDefault="00212E84" w:rsidP="00B86BFE">
      <w:pPr>
        <w:spacing w:after="0"/>
        <w:rPr>
          <w:sz w:val="21"/>
          <w:szCs w:val="21"/>
          <w:lang w:val="en-US"/>
        </w:rPr>
      </w:pPr>
      <w:r w:rsidRPr="00212E84">
        <w:rPr>
          <w:sz w:val="21"/>
          <w:szCs w:val="21"/>
          <w:lang w:val="en-US"/>
        </w:rPr>
        <w:t>Using digital tools or planners can also support better time management by helping care workers track tasks and appointments efficiently. These strategies help ensure that care is delivered consistently and effectively.</w:t>
      </w:r>
    </w:p>
    <w:p w14:paraId="3523CD45" w14:textId="77777777" w:rsidR="00212E84" w:rsidRDefault="00212E84" w:rsidP="00B86BFE">
      <w:pPr>
        <w:spacing w:after="0"/>
        <w:rPr>
          <w:sz w:val="21"/>
          <w:szCs w:val="21"/>
        </w:rPr>
      </w:pPr>
    </w:p>
    <w:p w14:paraId="48CABF3B" w14:textId="77777777" w:rsidR="00132A63" w:rsidRDefault="00132A63" w:rsidP="00B86BFE">
      <w:pPr>
        <w:spacing w:after="0"/>
        <w:rPr>
          <w:sz w:val="21"/>
          <w:szCs w:val="21"/>
        </w:rPr>
      </w:pPr>
    </w:p>
    <w:p w14:paraId="7F0A6EC6" w14:textId="77777777" w:rsidR="00132A63" w:rsidRPr="00242974" w:rsidRDefault="00132A63" w:rsidP="00B86BFE">
      <w:pPr>
        <w:spacing w:after="0"/>
        <w:rPr>
          <w:sz w:val="21"/>
          <w:szCs w:val="21"/>
        </w:rPr>
      </w:pPr>
    </w:p>
    <w:p w14:paraId="39869227" w14:textId="5C0CB82C" w:rsidR="00212E84" w:rsidRPr="00B86BFE" w:rsidRDefault="00212E84" w:rsidP="00B86BFE">
      <w:pPr>
        <w:pStyle w:val="Heading2"/>
        <w:rPr>
          <w:b/>
          <w:bCs/>
          <w:color w:val="4472C4" w:themeColor="accent1"/>
          <w:szCs w:val="24"/>
          <w:u w:val="single"/>
        </w:rPr>
      </w:pPr>
      <w:bookmarkStart w:id="3" w:name="_Toc225363853"/>
      <w:r w:rsidRPr="00B86BFE">
        <w:rPr>
          <w:b/>
          <w:bCs/>
          <w:color w:val="4472C4" w:themeColor="accent1"/>
          <w:szCs w:val="24"/>
          <w:u w:val="single"/>
        </w:rPr>
        <w:lastRenderedPageBreak/>
        <w:t>Conclusion</w:t>
      </w:r>
      <w:bookmarkEnd w:id="3"/>
    </w:p>
    <w:p w14:paraId="1A012501" w14:textId="234E350A" w:rsidR="00212E84" w:rsidRPr="00212E84" w:rsidRDefault="00212E84" w:rsidP="00B86BFE">
      <w:pPr>
        <w:pStyle w:val="ListParagraph"/>
        <w:ind w:left="444"/>
      </w:pPr>
      <w:r w:rsidRPr="00212E84">
        <w:t xml:space="preserve">In conclusion, care workers play a vital role in supporting individuals within the health and social care sector. Their responsibilities include providing personal care, emotional support, and ensuring the wellbeing of </w:t>
      </w:r>
      <w:r w:rsidR="00132A63">
        <w:t>patients</w:t>
      </w:r>
      <w:r w:rsidRPr="00212E84">
        <w:t>. To perform this role effectively, essential skills such as communication, empathy, and time management are required. These skills enable care workers to deliver high-quality care and build positive relationships with those they support. Furthermore, developing these skills through training, reflection, and practical strategies is crucial for professional growth. Overall, the role of a care worker is highly important, as it directly impacts the quality of life of vulnerable individuals.</w:t>
      </w:r>
    </w:p>
    <w:p w14:paraId="40DCC798" w14:textId="19A59896" w:rsidR="00212E84" w:rsidRPr="00B86BFE" w:rsidRDefault="00212E84" w:rsidP="00B86BFE">
      <w:pPr>
        <w:pStyle w:val="Heading2"/>
        <w:rPr>
          <w:b/>
          <w:bCs/>
          <w:color w:val="4472C4" w:themeColor="accent1"/>
          <w:szCs w:val="24"/>
          <w:u w:val="single"/>
        </w:rPr>
      </w:pPr>
      <w:bookmarkStart w:id="4" w:name="_Toc225363854"/>
      <w:r w:rsidRPr="00B86BFE">
        <w:rPr>
          <w:b/>
          <w:bCs/>
          <w:color w:val="4472C4" w:themeColor="accent1"/>
          <w:szCs w:val="24"/>
          <w:u w:val="single"/>
        </w:rPr>
        <w:t>Reference List</w:t>
      </w:r>
      <w:bookmarkEnd w:id="4"/>
    </w:p>
    <w:p w14:paraId="3366A655" w14:textId="1C1EFBD3" w:rsidR="00B86BFE" w:rsidRPr="00B86BFE" w:rsidRDefault="00B86BFE" w:rsidP="00B86BFE">
      <w:pPr>
        <w:rPr>
          <w:color w:val="FF0000"/>
          <w:lang w:val="en-US"/>
        </w:rPr>
      </w:pPr>
      <w:r>
        <w:rPr>
          <w:color w:val="FF0000"/>
          <w:lang w:val="en-US"/>
        </w:rPr>
        <w:t xml:space="preserve">1: </w:t>
      </w:r>
      <w:r w:rsidRPr="00B86BFE">
        <w:rPr>
          <w:color w:val="FF0000"/>
          <w:lang w:val="en-US"/>
        </w:rPr>
        <w:t xml:space="preserve">Skills for Care (2023) </w:t>
      </w:r>
      <w:r w:rsidRPr="00B86BFE">
        <w:rPr>
          <w:i/>
          <w:iCs/>
          <w:color w:val="FF0000"/>
          <w:lang w:val="en-US"/>
        </w:rPr>
        <w:t>Care Worker Roles and Responsibilities</w:t>
      </w:r>
      <w:r w:rsidRPr="00B86BFE">
        <w:rPr>
          <w:color w:val="FF0000"/>
          <w:lang w:val="en-US"/>
        </w:rPr>
        <w:t xml:space="preserve">: </w:t>
      </w:r>
      <w:hyperlink r:id="rId9" w:tgtFrame="_new" w:history="1">
        <w:r w:rsidRPr="00B86BFE">
          <w:rPr>
            <w:rStyle w:val="Hyperlink"/>
            <w:lang w:val="en-US"/>
          </w:rPr>
          <w:t>https://www.skillsforcare.org.uk</w:t>
        </w:r>
      </w:hyperlink>
      <w:r w:rsidRPr="00B86BFE">
        <w:rPr>
          <w:color w:val="FF0000"/>
          <w:lang w:val="en-US"/>
        </w:rPr>
        <w:t xml:space="preserve"> </w:t>
      </w:r>
    </w:p>
    <w:p w14:paraId="0407E2A0" w14:textId="380CA2CD" w:rsidR="00B86BFE" w:rsidRPr="00B86BFE" w:rsidRDefault="00B86BFE" w:rsidP="00B86BFE">
      <w:pPr>
        <w:rPr>
          <w:color w:val="FF0000"/>
          <w:lang w:val="en-US"/>
        </w:rPr>
      </w:pPr>
      <w:r>
        <w:rPr>
          <w:color w:val="FF0000"/>
          <w:lang w:val="en-US"/>
        </w:rPr>
        <w:t>2:</w:t>
      </w:r>
      <w:r w:rsidRPr="00B86BFE">
        <w:rPr>
          <w:color w:val="FF0000"/>
          <w:lang w:val="en-US"/>
        </w:rPr>
        <w:t xml:space="preserve"> NHS (2022) </w:t>
      </w:r>
      <w:r w:rsidRPr="00B86BFE">
        <w:rPr>
          <w:i/>
          <w:iCs/>
          <w:color w:val="FF0000"/>
          <w:lang w:val="en-US"/>
        </w:rPr>
        <w:t>Care Worker Job Description</w:t>
      </w:r>
      <w:r w:rsidRPr="00B86BFE">
        <w:rPr>
          <w:color w:val="FF0000"/>
          <w:lang w:val="en-US"/>
        </w:rPr>
        <w:t xml:space="preserve">: </w:t>
      </w:r>
      <w:hyperlink r:id="rId10" w:tgtFrame="_new" w:history="1">
        <w:r w:rsidRPr="00B86BFE">
          <w:rPr>
            <w:rStyle w:val="Hyperlink"/>
            <w:lang w:val="en-US"/>
          </w:rPr>
          <w:t>https://www.nhs.uk</w:t>
        </w:r>
      </w:hyperlink>
      <w:r w:rsidRPr="00B86BFE">
        <w:rPr>
          <w:color w:val="FF0000"/>
          <w:lang w:val="en-US"/>
        </w:rPr>
        <w:t xml:space="preserve"> </w:t>
      </w:r>
    </w:p>
    <w:p w14:paraId="3D8DBC23" w14:textId="6C95FE4D" w:rsidR="00B86BFE" w:rsidRPr="00B86BFE" w:rsidRDefault="00B86BFE" w:rsidP="00B86BFE">
      <w:pPr>
        <w:rPr>
          <w:color w:val="FF0000"/>
          <w:lang w:val="en-US"/>
        </w:rPr>
      </w:pPr>
      <w:r>
        <w:rPr>
          <w:color w:val="FF0000"/>
          <w:lang w:val="en-US"/>
        </w:rPr>
        <w:t>3:</w:t>
      </w:r>
      <w:r w:rsidRPr="00B86BFE">
        <w:rPr>
          <w:color w:val="FF0000"/>
          <w:lang w:val="en-US"/>
        </w:rPr>
        <w:t xml:space="preserve"> Health Education England (2021) </w:t>
      </w:r>
      <w:r w:rsidRPr="00B86BFE">
        <w:rPr>
          <w:i/>
          <w:iCs/>
          <w:color w:val="FF0000"/>
          <w:lang w:val="en-US"/>
        </w:rPr>
        <w:t>Communication Skills in Healthcare</w:t>
      </w:r>
      <w:r w:rsidRPr="00B86BFE">
        <w:rPr>
          <w:color w:val="FF0000"/>
          <w:lang w:val="en-US"/>
        </w:rPr>
        <w:t xml:space="preserve">. </w:t>
      </w:r>
    </w:p>
    <w:p w14:paraId="01776468" w14:textId="17E8195E" w:rsidR="00B86BFE" w:rsidRPr="00B86BFE" w:rsidRDefault="00B86BFE" w:rsidP="00B86BFE">
      <w:pPr>
        <w:rPr>
          <w:color w:val="FF0000"/>
          <w:lang w:val="en-US"/>
        </w:rPr>
      </w:pPr>
      <w:r>
        <w:rPr>
          <w:color w:val="FF0000"/>
          <w:lang w:val="en-US"/>
        </w:rPr>
        <w:t>4:</w:t>
      </w:r>
      <w:r w:rsidRPr="00B86BFE">
        <w:rPr>
          <w:color w:val="FF0000"/>
          <w:lang w:val="en-US"/>
        </w:rPr>
        <w:t xml:space="preserve"> SCIE (2020) </w:t>
      </w:r>
      <w:r w:rsidRPr="00B86BFE">
        <w:rPr>
          <w:i/>
          <w:iCs/>
          <w:color w:val="FF0000"/>
          <w:lang w:val="en-US"/>
        </w:rPr>
        <w:t>Empathy in Social Care Practice</w:t>
      </w:r>
      <w:r w:rsidRPr="00B86BFE">
        <w:rPr>
          <w:color w:val="FF0000"/>
          <w:lang w:val="en-US"/>
        </w:rPr>
        <w:t xml:space="preserve">. </w:t>
      </w:r>
    </w:p>
    <w:p w14:paraId="1D0F2D59" w14:textId="08895755" w:rsidR="004552CE" w:rsidRPr="005E44B5" w:rsidRDefault="00B86BFE" w:rsidP="00B86BFE">
      <w:pPr>
        <w:rPr>
          <w:color w:val="FF0000"/>
        </w:rPr>
      </w:pPr>
      <w:r>
        <w:rPr>
          <w:color w:val="FF0000"/>
          <w:lang w:val="en-US"/>
        </w:rPr>
        <w:t>5:</w:t>
      </w:r>
      <w:r w:rsidRPr="00B86BFE">
        <w:rPr>
          <w:color w:val="FF0000"/>
          <w:lang w:val="en-US"/>
        </w:rPr>
        <w:t xml:space="preserve"> Mind (2022) </w:t>
      </w:r>
      <w:r w:rsidRPr="00B86BFE">
        <w:rPr>
          <w:i/>
          <w:iCs/>
          <w:color w:val="FF0000"/>
          <w:lang w:val="en-US"/>
        </w:rPr>
        <w:t>Supporting Mental Wellbeing in Care Settings</w:t>
      </w:r>
      <w:r w:rsidRPr="00B86BFE">
        <w:rPr>
          <w:color w:val="FF0000"/>
          <w:lang w:val="en-US"/>
        </w:rPr>
        <w:t>.</w:t>
      </w: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0A585" w14:textId="77777777" w:rsidR="00B85CC1" w:rsidRDefault="00B85CC1" w:rsidP="003C7C97">
      <w:pPr>
        <w:spacing w:after="0" w:line="240" w:lineRule="auto"/>
      </w:pPr>
      <w:r>
        <w:separator/>
      </w:r>
    </w:p>
  </w:endnote>
  <w:endnote w:type="continuationSeparator" w:id="0">
    <w:p w14:paraId="7078F1C0" w14:textId="77777777" w:rsidR="00B85CC1" w:rsidRDefault="00B85CC1"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2D8CE" w14:textId="77777777" w:rsidR="00B85CC1" w:rsidRDefault="00B85CC1" w:rsidP="003C7C97">
      <w:pPr>
        <w:spacing w:after="0" w:line="240" w:lineRule="auto"/>
      </w:pPr>
      <w:r>
        <w:separator/>
      </w:r>
    </w:p>
  </w:footnote>
  <w:footnote w:type="continuationSeparator" w:id="0">
    <w:p w14:paraId="33C1E3DC" w14:textId="77777777" w:rsidR="00B85CC1" w:rsidRDefault="00B85CC1"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AE4CFB"/>
    <w:multiLevelType w:val="multilevel"/>
    <w:tmpl w:val="EDC40008"/>
    <w:lvl w:ilvl="0">
      <w:start w:val="1"/>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21075BA"/>
    <w:multiLevelType w:val="multilevel"/>
    <w:tmpl w:val="4DD0731E"/>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CAF0882"/>
    <w:multiLevelType w:val="multilevel"/>
    <w:tmpl w:val="0C06B9B6"/>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2895227">
    <w:abstractNumId w:val="5"/>
  </w:num>
  <w:num w:numId="2" w16cid:durableId="351032333">
    <w:abstractNumId w:val="1"/>
  </w:num>
  <w:num w:numId="3" w16cid:durableId="1067413603">
    <w:abstractNumId w:val="8"/>
  </w:num>
  <w:num w:numId="4" w16cid:durableId="931426930">
    <w:abstractNumId w:val="20"/>
  </w:num>
  <w:num w:numId="5" w16cid:durableId="1422484198">
    <w:abstractNumId w:val="17"/>
  </w:num>
  <w:num w:numId="6" w16cid:durableId="552929862">
    <w:abstractNumId w:val="18"/>
  </w:num>
  <w:num w:numId="7" w16cid:durableId="587203086">
    <w:abstractNumId w:val="21"/>
  </w:num>
  <w:num w:numId="8" w16cid:durableId="389156196">
    <w:abstractNumId w:val="14"/>
  </w:num>
  <w:num w:numId="9" w16cid:durableId="1393503788">
    <w:abstractNumId w:val="3"/>
  </w:num>
  <w:num w:numId="10" w16cid:durableId="1579359955">
    <w:abstractNumId w:val="11"/>
  </w:num>
  <w:num w:numId="11" w16cid:durableId="806699681">
    <w:abstractNumId w:val="13"/>
  </w:num>
  <w:num w:numId="12" w16cid:durableId="1314750107">
    <w:abstractNumId w:val="9"/>
  </w:num>
  <w:num w:numId="13" w16cid:durableId="1766919701">
    <w:abstractNumId w:val="16"/>
  </w:num>
  <w:num w:numId="14" w16cid:durableId="1957908719">
    <w:abstractNumId w:val="7"/>
  </w:num>
  <w:num w:numId="15" w16cid:durableId="1132019979">
    <w:abstractNumId w:val="2"/>
  </w:num>
  <w:num w:numId="16" w16cid:durableId="1457524365">
    <w:abstractNumId w:val="4"/>
  </w:num>
  <w:num w:numId="17" w16cid:durableId="1386294306">
    <w:abstractNumId w:val="22"/>
  </w:num>
  <w:num w:numId="18" w16cid:durableId="1838374920">
    <w:abstractNumId w:val="19"/>
  </w:num>
  <w:num w:numId="19" w16cid:durableId="1827044992">
    <w:abstractNumId w:val="6"/>
  </w:num>
  <w:num w:numId="20" w16cid:durableId="895820667">
    <w:abstractNumId w:val="15"/>
  </w:num>
  <w:num w:numId="21" w16cid:durableId="817497522">
    <w:abstractNumId w:val="23"/>
  </w:num>
  <w:num w:numId="22" w16cid:durableId="725690465">
    <w:abstractNumId w:val="0"/>
  </w:num>
  <w:num w:numId="23" w16cid:durableId="92211112">
    <w:abstractNumId w:val="24"/>
  </w:num>
  <w:num w:numId="24" w16cid:durableId="1641377530">
    <w:abstractNumId w:val="12"/>
  </w:num>
  <w:num w:numId="25" w16cid:durableId="14895876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32A63"/>
    <w:rsid w:val="00150D81"/>
    <w:rsid w:val="00166CEB"/>
    <w:rsid w:val="00183CB9"/>
    <w:rsid w:val="00184A9A"/>
    <w:rsid w:val="001947DF"/>
    <w:rsid w:val="001B22BB"/>
    <w:rsid w:val="001B619C"/>
    <w:rsid w:val="001D1D3C"/>
    <w:rsid w:val="00212E84"/>
    <w:rsid w:val="002205D4"/>
    <w:rsid w:val="00222C3A"/>
    <w:rsid w:val="00226D31"/>
    <w:rsid w:val="00236401"/>
    <w:rsid w:val="002370CE"/>
    <w:rsid w:val="00242974"/>
    <w:rsid w:val="00245B6E"/>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4A39C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50E80"/>
    <w:rsid w:val="00A513B0"/>
    <w:rsid w:val="00A62BEA"/>
    <w:rsid w:val="00A63F7F"/>
    <w:rsid w:val="00A667CE"/>
    <w:rsid w:val="00A75042"/>
    <w:rsid w:val="00A774BC"/>
    <w:rsid w:val="00A82678"/>
    <w:rsid w:val="00A946CB"/>
    <w:rsid w:val="00AA77C8"/>
    <w:rsid w:val="00AC7BE2"/>
    <w:rsid w:val="00AE35BF"/>
    <w:rsid w:val="00B1067E"/>
    <w:rsid w:val="00B81790"/>
    <w:rsid w:val="00B81BBC"/>
    <w:rsid w:val="00B85CC1"/>
    <w:rsid w:val="00B86BFE"/>
    <w:rsid w:val="00BD03D5"/>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D7637"/>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B86B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nhs.uk" TargetMode="External"/><Relationship Id="rId4" Type="http://schemas.openxmlformats.org/officeDocument/2006/relationships/settings" Target="settings.xml"/><Relationship Id="rId9"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1490</Words>
  <Characters>8495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Amreena fiaz</cp:lastModifiedBy>
  <cp:revision>3</cp:revision>
  <dcterms:created xsi:type="dcterms:W3CDTF">2026-03-25T21:43:00Z</dcterms:created>
  <dcterms:modified xsi:type="dcterms:W3CDTF">2026-03-25T21:49:00Z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c10d8f43-2581-434d-97b6-0836c74504d9</vt:lpwstr>
  </property>
</Properties>
</file>