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C5E0B3" w:themeColor="accent6" w:themeTint="66"/>
  <w:body>
    <w:p w14:paraId="0D642CF1" w14:textId="72CB21E0" w:rsidR="00C54947" w:rsidRDefault="00E8027D" w:rsidP="00E8027D">
      <w:pPr>
        <w:jc w:val="center"/>
        <w:rPr>
          <w:rFonts w:ascii="Arial" w:hAnsi="Arial" w:cs="Arial"/>
          <w:sz w:val="28"/>
          <w:szCs w:val="28"/>
          <w:u w:val="single"/>
        </w:rPr>
      </w:pPr>
      <w:r w:rsidRPr="00E8027D">
        <w:rPr>
          <w:rFonts w:ascii="Arial" w:hAnsi="Arial" w:cs="Arial"/>
          <w:sz w:val="28"/>
          <w:szCs w:val="28"/>
          <w:u w:val="single"/>
        </w:rPr>
        <w:t>Culture, Identity &amp; Education</w:t>
      </w:r>
    </w:p>
    <w:p w14:paraId="75DF9039" w14:textId="1CACD2AB" w:rsidR="00E8027D" w:rsidRDefault="00E8027D" w:rsidP="00E8027D">
      <w:pPr>
        <w:jc w:val="center"/>
        <w:rPr>
          <w:rFonts w:ascii="Arial" w:hAnsi="Arial" w:cs="Arial"/>
          <w:sz w:val="28"/>
          <w:szCs w:val="28"/>
          <w:u w:val="single"/>
        </w:rPr>
      </w:pPr>
    </w:p>
    <w:p w14:paraId="2D1ABC9E" w14:textId="666C2347" w:rsidR="00E8027D" w:rsidRDefault="00E8027D" w:rsidP="00E8027D">
      <w:pPr>
        <w:spacing w:line="360" w:lineRule="auto"/>
        <w:rPr>
          <w:rFonts w:ascii="Arial" w:hAnsi="Arial" w:cs="Arial"/>
          <w:sz w:val="24"/>
          <w:szCs w:val="24"/>
          <w:u w:val="single"/>
        </w:rPr>
      </w:pPr>
      <w:r>
        <w:rPr>
          <w:rFonts w:ascii="Arial" w:hAnsi="Arial" w:cs="Arial"/>
          <w:sz w:val="24"/>
          <w:szCs w:val="24"/>
          <w:u w:val="single"/>
        </w:rPr>
        <w:t xml:space="preserve">Introduction </w:t>
      </w:r>
    </w:p>
    <w:p w14:paraId="5D923CB9" w14:textId="1DE786BF" w:rsidR="00E8027D" w:rsidRDefault="00DE38F8" w:rsidP="001B7309">
      <w:pPr>
        <w:spacing w:line="360" w:lineRule="auto"/>
        <w:rPr>
          <w:rFonts w:ascii="Arial" w:hAnsi="Arial" w:cs="Arial"/>
          <w:sz w:val="24"/>
          <w:szCs w:val="24"/>
        </w:rPr>
      </w:pPr>
      <w:r>
        <w:rPr>
          <w:rFonts w:ascii="Arial" w:hAnsi="Arial" w:cs="Arial"/>
          <w:sz w:val="24"/>
          <w:szCs w:val="24"/>
        </w:rPr>
        <w:t>In this essay it will be exploring the factors that affect the formation of identity in early childhood and adolescence</w:t>
      </w:r>
      <w:r w:rsidR="001B7309">
        <w:rPr>
          <w:rFonts w:ascii="Arial" w:hAnsi="Arial" w:cs="Arial"/>
          <w:sz w:val="24"/>
          <w:szCs w:val="24"/>
        </w:rPr>
        <w:t xml:space="preserve">, </w:t>
      </w:r>
      <w:r w:rsidR="001B7309" w:rsidRPr="001B7309">
        <w:rPr>
          <w:rFonts w:ascii="Arial" w:hAnsi="Arial" w:cs="Arial"/>
          <w:sz w:val="24"/>
          <w:szCs w:val="24"/>
        </w:rPr>
        <w:t>look</w:t>
      </w:r>
      <w:r w:rsidR="001B7309">
        <w:rPr>
          <w:rFonts w:ascii="Arial" w:hAnsi="Arial" w:cs="Arial"/>
          <w:sz w:val="24"/>
          <w:szCs w:val="24"/>
        </w:rPr>
        <w:t>ing</w:t>
      </w:r>
      <w:r w:rsidR="001B7309" w:rsidRPr="001B7309">
        <w:rPr>
          <w:rFonts w:ascii="Arial" w:hAnsi="Arial" w:cs="Arial"/>
          <w:sz w:val="24"/>
          <w:szCs w:val="24"/>
        </w:rPr>
        <w:t xml:space="preserve"> at the definitions of culture and identity</w:t>
      </w:r>
      <w:r w:rsidR="001B7309">
        <w:rPr>
          <w:rFonts w:ascii="Arial" w:hAnsi="Arial" w:cs="Arial"/>
          <w:sz w:val="24"/>
          <w:szCs w:val="24"/>
        </w:rPr>
        <w:t xml:space="preserve">. As well as, discovering </w:t>
      </w:r>
      <w:r w:rsidR="001B7309" w:rsidRPr="001B7309">
        <w:rPr>
          <w:rFonts w:ascii="Arial" w:hAnsi="Arial" w:cs="Arial"/>
          <w:sz w:val="24"/>
          <w:szCs w:val="24"/>
        </w:rPr>
        <w:t xml:space="preserve">educational, sociological and cultural </w:t>
      </w:r>
      <w:r w:rsidR="001B7309">
        <w:rPr>
          <w:rFonts w:ascii="Arial" w:hAnsi="Arial" w:cs="Arial"/>
          <w:sz w:val="24"/>
          <w:szCs w:val="24"/>
        </w:rPr>
        <w:t>understandings</w:t>
      </w:r>
      <w:r w:rsidR="001B7309" w:rsidRPr="001B7309">
        <w:rPr>
          <w:rFonts w:ascii="Arial" w:hAnsi="Arial" w:cs="Arial"/>
          <w:sz w:val="24"/>
          <w:szCs w:val="24"/>
        </w:rPr>
        <w:t xml:space="preserve"> </w:t>
      </w:r>
      <w:r w:rsidR="001B7309" w:rsidRPr="001B7309">
        <w:rPr>
          <w:rFonts w:ascii="Arial" w:hAnsi="Arial" w:cs="Arial"/>
          <w:sz w:val="24"/>
          <w:szCs w:val="24"/>
        </w:rPr>
        <w:t>of self, identity and</w:t>
      </w:r>
      <w:r w:rsidR="001B7309">
        <w:rPr>
          <w:rFonts w:ascii="Arial" w:hAnsi="Arial" w:cs="Arial"/>
          <w:sz w:val="24"/>
          <w:szCs w:val="24"/>
        </w:rPr>
        <w:t xml:space="preserve"> </w:t>
      </w:r>
      <w:r w:rsidR="001B7309" w:rsidRPr="001B7309">
        <w:rPr>
          <w:rFonts w:ascii="Arial" w:hAnsi="Arial" w:cs="Arial"/>
          <w:sz w:val="24"/>
          <w:szCs w:val="24"/>
        </w:rPr>
        <w:t>subjectivity</w:t>
      </w:r>
      <w:r w:rsidR="001B7309">
        <w:rPr>
          <w:rFonts w:ascii="Arial" w:hAnsi="Arial" w:cs="Arial"/>
          <w:sz w:val="24"/>
          <w:szCs w:val="24"/>
        </w:rPr>
        <w:t>.</w:t>
      </w:r>
    </w:p>
    <w:p w14:paraId="56291B50" w14:textId="33976364" w:rsidR="001B7309" w:rsidRDefault="00286D3F" w:rsidP="001B7309">
      <w:pPr>
        <w:spacing w:line="360" w:lineRule="auto"/>
        <w:rPr>
          <w:rFonts w:ascii="Arial" w:hAnsi="Arial" w:cs="Arial"/>
          <w:sz w:val="24"/>
          <w:szCs w:val="24"/>
          <w:u w:val="single"/>
        </w:rPr>
      </w:pPr>
      <w:r>
        <w:rPr>
          <w:rFonts w:ascii="Arial" w:hAnsi="Arial" w:cs="Arial"/>
          <w:sz w:val="24"/>
          <w:szCs w:val="24"/>
          <w:u w:val="single"/>
        </w:rPr>
        <w:t>Culture and Identity</w:t>
      </w:r>
    </w:p>
    <w:p w14:paraId="51CCCC6B" w14:textId="258A9C36" w:rsidR="00286D3F" w:rsidRDefault="00F92AC0" w:rsidP="001B7309">
      <w:pPr>
        <w:spacing w:line="360" w:lineRule="auto"/>
        <w:rPr>
          <w:rFonts w:ascii="Arial" w:hAnsi="Arial" w:cs="Arial"/>
          <w:sz w:val="24"/>
          <w:szCs w:val="24"/>
        </w:rPr>
      </w:pPr>
      <w:r>
        <w:rPr>
          <w:rFonts w:ascii="Arial" w:hAnsi="Arial" w:cs="Arial"/>
          <w:sz w:val="24"/>
          <w:szCs w:val="24"/>
        </w:rPr>
        <w:t xml:space="preserve">There are many definitions of culture. </w:t>
      </w:r>
      <w:proofErr w:type="spellStart"/>
      <w:r w:rsidR="00286D3F" w:rsidRPr="00286D3F">
        <w:rPr>
          <w:rFonts w:ascii="Arial" w:hAnsi="Arial" w:cs="Arial"/>
          <w:sz w:val="24"/>
          <w:szCs w:val="24"/>
        </w:rPr>
        <w:t>Lebrón</w:t>
      </w:r>
      <w:proofErr w:type="spellEnd"/>
      <w:r w:rsidR="00286D3F">
        <w:rPr>
          <w:rFonts w:ascii="Arial" w:hAnsi="Arial" w:cs="Arial"/>
          <w:sz w:val="24"/>
          <w:szCs w:val="24"/>
        </w:rPr>
        <w:t xml:space="preserve"> et al, (2013) describes culture as patterns of thoughts, </w:t>
      </w:r>
      <w:r w:rsidR="005929D5">
        <w:rPr>
          <w:rFonts w:ascii="Arial" w:hAnsi="Arial" w:cs="Arial"/>
          <w:sz w:val="24"/>
          <w:szCs w:val="24"/>
        </w:rPr>
        <w:t>feelings and responding, with the fundamental part of culture containing traditional concepts and values.</w:t>
      </w:r>
      <w:r>
        <w:rPr>
          <w:rFonts w:ascii="Arial" w:hAnsi="Arial" w:cs="Arial"/>
          <w:sz w:val="24"/>
          <w:szCs w:val="24"/>
        </w:rPr>
        <w:t xml:space="preserve"> It is also stated that culture a set of principles and beliefs, or a collection of behaviour that has been learnt and shared with others in that culture which provides people within that culture a sense of belonging and identity.</w:t>
      </w:r>
      <w:r w:rsidR="00144597">
        <w:rPr>
          <w:rFonts w:ascii="Arial" w:hAnsi="Arial" w:cs="Arial"/>
          <w:sz w:val="24"/>
          <w:szCs w:val="24"/>
        </w:rPr>
        <w:t xml:space="preserve"> </w:t>
      </w:r>
      <w:r w:rsidR="00144597" w:rsidRPr="00144597">
        <w:rPr>
          <w:rFonts w:ascii="Arial" w:hAnsi="Arial" w:cs="Arial"/>
          <w:sz w:val="24"/>
          <w:szCs w:val="24"/>
        </w:rPr>
        <w:t xml:space="preserve">Esquivel et al, </w:t>
      </w:r>
      <w:r w:rsidR="00144597">
        <w:rPr>
          <w:rFonts w:ascii="Arial" w:hAnsi="Arial" w:cs="Arial"/>
          <w:sz w:val="24"/>
          <w:szCs w:val="24"/>
        </w:rPr>
        <w:t>(</w:t>
      </w:r>
      <w:r w:rsidR="00144597" w:rsidRPr="00144597">
        <w:rPr>
          <w:rFonts w:ascii="Arial" w:hAnsi="Arial" w:cs="Arial"/>
          <w:sz w:val="24"/>
          <w:szCs w:val="24"/>
        </w:rPr>
        <w:t>2021)</w:t>
      </w:r>
      <w:r w:rsidR="00144597">
        <w:rPr>
          <w:rFonts w:ascii="Arial" w:hAnsi="Arial" w:cs="Arial"/>
          <w:sz w:val="24"/>
          <w:szCs w:val="24"/>
        </w:rPr>
        <w:t xml:space="preserve"> describes culture identity as being a characteristic of both the individual and the group of people who also share the same culture identity and this gives individuals a sense of belonging. There are numerous factors that influence culture identity, these include ances</w:t>
      </w:r>
      <w:r w:rsidR="00FE6BCC">
        <w:rPr>
          <w:rFonts w:ascii="Arial" w:hAnsi="Arial" w:cs="Arial"/>
          <w:sz w:val="24"/>
          <w:szCs w:val="24"/>
        </w:rPr>
        <w:t>try, religion, race, language, profession, class, education and political attitudes (Esquivel et al, 2021).</w:t>
      </w:r>
    </w:p>
    <w:p w14:paraId="38934C8D" w14:textId="564CE843" w:rsidR="005860B3" w:rsidRDefault="004E3BD3" w:rsidP="001B7309">
      <w:pPr>
        <w:spacing w:line="360" w:lineRule="auto"/>
        <w:rPr>
          <w:rFonts w:ascii="Arial" w:hAnsi="Arial" w:cs="Arial"/>
          <w:sz w:val="24"/>
          <w:szCs w:val="24"/>
        </w:rPr>
      </w:pPr>
      <w:r>
        <w:rPr>
          <w:rFonts w:ascii="Arial" w:hAnsi="Arial" w:cs="Arial"/>
          <w:sz w:val="24"/>
          <w:szCs w:val="24"/>
        </w:rPr>
        <w:t>The complex meanings of identity mainly originate</w:t>
      </w:r>
      <w:r w:rsidR="0077490E">
        <w:rPr>
          <w:rFonts w:ascii="Arial" w:hAnsi="Arial" w:cs="Arial"/>
          <w:sz w:val="24"/>
          <w:szCs w:val="24"/>
        </w:rPr>
        <w:t>d</w:t>
      </w:r>
      <w:r>
        <w:rPr>
          <w:rFonts w:ascii="Arial" w:hAnsi="Arial" w:cs="Arial"/>
          <w:sz w:val="24"/>
          <w:szCs w:val="24"/>
        </w:rPr>
        <w:t xml:space="preserve"> </w:t>
      </w:r>
      <w:r w:rsidR="0077490E">
        <w:rPr>
          <w:rFonts w:ascii="Arial" w:hAnsi="Arial" w:cs="Arial"/>
          <w:sz w:val="24"/>
          <w:szCs w:val="24"/>
        </w:rPr>
        <w:t xml:space="preserve">in the 1950s from </w:t>
      </w:r>
      <w:r w:rsidR="0077490E" w:rsidRPr="0077490E">
        <w:rPr>
          <w:rFonts w:ascii="Arial" w:hAnsi="Arial" w:cs="Arial"/>
          <w:sz w:val="24"/>
          <w:szCs w:val="24"/>
        </w:rPr>
        <w:t>Erik Erikson’s</w:t>
      </w:r>
      <w:r w:rsidR="0077490E">
        <w:rPr>
          <w:rFonts w:ascii="Arial" w:hAnsi="Arial" w:cs="Arial"/>
          <w:sz w:val="24"/>
          <w:szCs w:val="24"/>
        </w:rPr>
        <w:t xml:space="preserve"> work and by the 1970s the word identity had developed in regular language and social science disciplines. Historians, anthropologists and humanities scholars depended more profoundly on identity when looking into social categories such as ethnicity, culture politics of race, citizenship, class, sexuality and gender (Fearon, 1999). </w:t>
      </w:r>
    </w:p>
    <w:p w14:paraId="53A580DE" w14:textId="265AD59E" w:rsidR="00C22A94" w:rsidRDefault="00AC12A4" w:rsidP="00FF2F89">
      <w:pPr>
        <w:spacing w:line="360" w:lineRule="auto"/>
        <w:rPr>
          <w:rFonts w:ascii="Arial" w:hAnsi="Arial" w:cs="Arial"/>
          <w:sz w:val="24"/>
          <w:szCs w:val="24"/>
        </w:rPr>
      </w:pPr>
      <w:r>
        <w:rPr>
          <w:rFonts w:ascii="Arial" w:hAnsi="Arial" w:cs="Arial"/>
          <w:sz w:val="24"/>
          <w:szCs w:val="24"/>
        </w:rPr>
        <w:t>There are several ways in which identity can be described however, it appears that the different definitions of identity have a mutual underlaying notion that identity is a sense of</w:t>
      </w:r>
      <w:r w:rsidRPr="00AC12A4">
        <w:rPr>
          <w:rFonts w:ascii="Arial" w:hAnsi="Arial" w:cs="Arial"/>
          <w:sz w:val="24"/>
          <w:szCs w:val="24"/>
        </w:rPr>
        <w:t xml:space="preserve"> </w:t>
      </w:r>
      <w:r>
        <w:rPr>
          <w:rFonts w:ascii="Arial" w:hAnsi="Arial" w:cs="Arial"/>
          <w:sz w:val="24"/>
          <w:szCs w:val="24"/>
        </w:rPr>
        <w:t xml:space="preserve">perception of how a person defines who they are (Fearon, 1999).   </w:t>
      </w:r>
      <w:r w:rsidR="00F81829">
        <w:rPr>
          <w:rFonts w:ascii="Arial" w:hAnsi="Arial" w:cs="Arial"/>
          <w:sz w:val="24"/>
          <w:szCs w:val="24"/>
        </w:rPr>
        <w:t xml:space="preserve">Deng (1995) states that identity is how people characterise themselves </w:t>
      </w:r>
      <w:r>
        <w:rPr>
          <w:rFonts w:ascii="Arial" w:hAnsi="Arial" w:cs="Arial"/>
          <w:sz w:val="24"/>
          <w:szCs w:val="24"/>
        </w:rPr>
        <w:t xml:space="preserve">and </w:t>
      </w:r>
      <w:r w:rsidR="002A779C">
        <w:rPr>
          <w:rFonts w:ascii="Arial" w:hAnsi="Arial" w:cs="Arial"/>
          <w:sz w:val="24"/>
          <w:szCs w:val="24"/>
        </w:rPr>
        <w:t xml:space="preserve">Hogg et al (2004) </w:t>
      </w:r>
      <w:r>
        <w:rPr>
          <w:rFonts w:ascii="Arial" w:hAnsi="Arial" w:cs="Arial"/>
          <w:sz w:val="24"/>
          <w:szCs w:val="24"/>
        </w:rPr>
        <w:t xml:space="preserve">have a similar concept of identity as they </w:t>
      </w:r>
      <w:r w:rsidR="002A779C">
        <w:rPr>
          <w:rFonts w:ascii="Arial" w:hAnsi="Arial" w:cs="Arial"/>
          <w:sz w:val="24"/>
          <w:szCs w:val="24"/>
        </w:rPr>
        <w:t xml:space="preserve">describe identity as individuals’ perception of who they are and how they associate with other people.  </w:t>
      </w:r>
      <w:r w:rsidR="00F3359C">
        <w:rPr>
          <w:rFonts w:ascii="Arial" w:hAnsi="Arial" w:cs="Arial"/>
          <w:sz w:val="24"/>
          <w:szCs w:val="24"/>
        </w:rPr>
        <w:t xml:space="preserve">However, </w:t>
      </w:r>
      <w:r w:rsidR="00FF2F89" w:rsidRPr="00FF2F89">
        <w:rPr>
          <w:rFonts w:ascii="Arial" w:hAnsi="Arial" w:cs="Arial"/>
          <w:sz w:val="24"/>
          <w:szCs w:val="24"/>
        </w:rPr>
        <w:t>Bloom (1990)</w:t>
      </w:r>
      <w:r w:rsidR="00FF2F89">
        <w:rPr>
          <w:rFonts w:ascii="Arial" w:hAnsi="Arial" w:cs="Arial"/>
          <w:sz w:val="24"/>
          <w:szCs w:val="24"/>
        </w:rPr>
        <w:t xml:space="preserve"> </w:t>
      </w:r>
      <w:r w:rsidR="00FF2F89" w:rsidRPr="00FF2F89">
        <w:rPr>
          <w:rFonts w:ascii="Arial" w:hAnsi="Arial" w:cs="Arial"/>
          <w:sz w:val="24"/>
          <w:szCs w:val="24"/>
        </w:rPr>
        <w:t>would argue that identity</w:t>
      </w:r>
      <w:r w:rsidR="00C22A94">
        <w:rPr>
          <w:rFonts w:ascii="Arial" w:hAnsi="Arial" w:cs="Arial"/>
          <w:sz w:val="24"/>
          <w:szCs w:val="24"/>
        </w:rPr>
        <w:t xml:space="preserve"> is </w:t>
      </w:r>
      <w:r w:rsidR="00C22A94" w:rsidRPr="00C22A94">
        <w:rPr>
          <w:rFonts w:ascii="Arial" w:hAnsi="Arial" w:cs="Arial"/>
          <w:sz w:val="24"/>
          <w:szCs w:val="24"/>
        </w:rPr>
        <w:t xml:space="preserve">a prerequisite in which groups of people </w:t>
      </w:r>
      <w:r w:rsidR="00C22A94" w:rsidRPr="00C22A94">
        <w:rPr>
          <w:rFonts w:ascii="Arial" w:hAnsi="Arial" w:cs="Arial"/>
          <w:sz w:val="24"/>
          <w:szCs w:val="24"/>
        </w:rPr>
        <w:lastRenderedPageBreak/>
        <w:t>have the matching identification with national symbols</w:t>
      </w:r>
      <w:r w:rsidR="00C22A94">
        <w:rPr>
          <w:rFonts w:ascii="Arial" w:hAnsi="Arial" w:cs="Arial"/>
          <w:sz w:val="24"/>
          <w:szCs w:val="24"/>
        </w:rPr>
        <w:t xml:space="preserve">. Whereas </w:t>
      </w:r>
      <w:r w:rsidR="00F3359C">
        <w:rPr>
          <w:rFonts w:ascii="Arial" w:hAnsi="Arial" w:cs="Arial"/>
          <w:sz w:val="24"/>
          <w:szCs w:val="24"/>
        </w:rPr>
        <w:t>Fearon (1999)</w:t>
      </w:r>
      <w:r w:rsidR="00C22A94">
        <w:rPr>
          <w:rFonts w:ascii="Arial" w:hAnsi="Arial" w:cs="Arial"/>
          <w:sz w:val="24"/>
          <w:szCs w:val="24"/>
        </w:rPr>
        <w:t xml:space="preserve"> believes that identity</w:t>
      </w:r>
      <w:r w:rsidR="00F3359C">
        <w:rPr>
          <w:rFonts w:ascii="Arial" w:hAnsi="Arial" w:cs="Arial"/>
          <w:sz w:val="24"/>
          <w:szCs w:val="24"/>
        </w:rPr>
        <w:t xml:space="preserve"> has two meanings</w:t>
      </w:r>
      <w:r w:rsidR="00C22A94">
        <w:rPr>
          <w:rFonts w:ascii="Arial" w:hAnsi="Arial" w:cs="Arial"/>
          <w:sz w:val="24"/>
          <w:szCs w:val="24"/>
        </w:rPr>
        <w:t xml:space="preserve"> therefore Fearon (1999) would agree with Deng (1995) and Hogg et al (2004) concepts of identity whilst also agreeing with Bloom (1990)</w:t>
      </w:r>
      <w:r w:rsidR="00F3359C">
        <w:rPr>
          <w:rFonts w:ascii="Arial" w:hAnsi="Arial" w:cs="Arial"/>
          <w:sz w:val="24"/>
          <w:szCs w:val="24"/>
        </w:rPr>
        <w:t xml:space="preserve">. </w:t>
      </w:r>
      <w:r w:rsidR="00C22A94">
        <w:rPr>
          <w:rFonts w:ascii="Arial" w:hAnsi="Arial" w:cs="Arial"/>
          <w:sz w:val="24"/>
          <w:szCs w:val="24"/>
        </w:rPr>
        <w:t>Fearon (1999) states that identity can be referred</w:t>
      </w:r>
      <w:r w:rsidR="00F3359C">
        <w:rPr>
          <w:rFonts w:ascii="Arial" w:hAnsi="Arial" w:cs="Arial"/>
          <w:sz w:val="24"/>
          <w:szCs w:val="24"/>
        </w:rPr>
        <w:t xml:space="preserve"> to</w:t>
      </w:r>
      <w:r w:rsidR="00C22A94">
        <w:rPr>
          <w:rFonts w:ascii="Arial" w:hAnsi="Arial" w:cs="Arial"/>
          <w:sz w:val="24"/>
          <w:szCs w:val="24"/>
        </w:rPr>
        <w:t xml:space="preserve"> as a</w:t>
      </w:r>
      <w:r w:rsidR="00F3359C">
        <w:rPr>
          <w:rFonts w:ascii="Arial" w:hAnsi="Arial" w:cs="Arial"/>
          <w:sz w:val="24"/>
          <w:szCs w:val="24"/>
        </w:rPr>
        <w:t xml:space="preserve"> </w:t>
      </w:r>
      <w:r w:rsidR="00C22A94">
        <w:rPr>
          <w:rFonts w:ascii="Arial" w:hAnsi="Arial" w:cs="Arial"/>
          <w:sz w:val="24"/>
          <w:szCs w:val="24"/>
        </w:rPr>
        <w:t>social category</w:t>
      </w:r>
      <w:r w:rsidR="00F3359C">
        <w:rPr>
          <w:rFonts w:ascii="Arial" w:hAnsi="Arial" w:cs="Arial"/>
          <w:sz w:val="24"/>
          <w:szCs w:val="24"/>
        </w:rPr>
        <w:t xml:space="preserve"> and </w:t>
      </w:r>
      <w:r w:rsidR="00C22A94">
        <w:rPr>
          <w:rFonts w:ascii="Arial" w:hAnsi="Arial" w:cs="Arial"/>
          <w:sz w:val="24"/>
          <w:szCs w:val="24"/>
        </w:rPr>
        <w:t>as</w:t>
      </w:r>
      <w:r w:rsidR="00F3359C">
        <w:rPr>
          <w:rFonts w:ascii="Arial" w:hAnsi="Arial" w:cs="Arial"/>
          <w:sz w:val="24"/>
          <w:szCs w:val="24"/>
        </w:rPr>
        <w:t xml:space="preserve"> more of a foundation of individual’s self-respect and dignity</w:t>
      </w:r>
      <w:r w:rsidR="00C22A94">
        <w:rPr>
          <w:rFonts w:ascii="Arial" w:hAnsi="Arial" w:cs="Arial"/>
          <w:sz w:val="24"/>
          <w:szCs w:val="24"/>
        </w:rPr>
        <w:t xml:space="preserve"> and how an individual describes their identity can depend on the context of what is being asked. For example, a person may say that they are British which would be their national identity but if asked in a different way of who they are they may describe their individual identity.</w:t>
      </w:r>
      <w:r w:rsidR="0000471F">
        <w:rPr>
          <w:rFonts w:ascii="Arial" w:hAnsi="Arial" w:cs="Arial"/>
          <w:sz w:val="24"/>
          <w:szCs w:val="24"/>
        </w:rPr>
        <w:t xml:space="preserve"> Also</w:t>
      </w:r>
      <w:r w:rsidR="009F7CE3">
        <w:rPr>
          <w:rFonts w:ascii="Arial" w:hAnsi="Arial" w:cs="Arial"/>
          <w:sz w:val="24"/>
          <w:szCs w:val="24"/>
        </w:rPr>
        <w:t xml:space="preserve">, Brooker and Woodhead (2008) classifies identity as both individual referring to a person’s unique identity and social which is a shared identity. </w:t>
      </w:r>
      <w:r w:rsidR="00C22A94">
        <w:rPr>
          <w:rFonts w:ascii="Arial" w:hAnsi="Arial" w:cs="Arial"/>
          <w:sz w:val="24"/>
          <w:szCs w:val="24"/>
        </w:rPr>
        <w:t xml:space="preserve">Nevertheless, it is agreed by all theorist that identity is how an individual defines who they are. </w:t>
      </w:r>
    </w:p>
    <w:p w14:paraId="05C1E758" w14:textId="23ACB809" w:rsidR="005C7F73" w:rsidRDefault="005C7F73" w:rsidP="00FF2F89">
      <w:pPr>
        <w:spacing w:line="360" w:lineRule="auto"/>
        <w:rPr>
          <w:rFonts w:ascii="Arial" w:hAnsi="Arial" w:cs="Arial"/>
          <w:sz w:val="24"/>
          <w:szCs w:val="24"/>
          <w:u w:val="single"/>
        </w:rPr>
      </w:pPr>
      <w:r>
        <w:rPr>
          <w:rFonts w:ascii="Arial" w:hAnsi="Arial" w:cs="Arial"/>
          <w:sz w:val="24"/>
          <w:szCs w:val="24"/>
          <w:u w:val="single"/>
        </w:rPr>
        <w:t>Self-concept</w:t>
      </w:r>
    </w:p>
    <w:p w14:paraId="6E5AE629" w14:textId="01E5B09A" w:rsidR="005C7F73" w:rsidRDefault="005C7F73" w:rsidP="00FF2F89">
      <w:pPr>
        <w:spacing w:line="360" w:lineRule="auto"/>
        <w:rPr>
          <w:rFonts w:ascii="Arial" w:hAnsi="Arial" w:cs="Arial"/>
          <w:sz w:val="24"/>
          <w:szCs w:val="24"/>
        </w:rPr>
      </w:pPr>
      <w:r>
        <w:rPr>
          <w:rFonts w:ascii="Arial" w:hAnsi="Arial" w:cs="Arial"/>
          <w:sz w:val="24"/>
          <w:szCs w:val="24"/>
        </w:rPr>
        <w:t>When looking at self-concept and education there are numerous</w:t>
      </w:r>
      <w:r w:rsidRPr="005C7F73">
        <w:rPr>
          <w:rFonts w:ascii="Arial" w:hAnsi="Arial" w:cs="Arial"/>
          <w:sz w:val="24"/>
          <w:szCs w:val="24"/>
        </w:rPr>
        <w:t xml:space="preserve"> studies </w:t>
      </w:r>
      <w:r>
        <w:rPr>
          <w:rFonts w:ascii="Arial" w:hAnsi="Arial" w:cs="Arial"/>
          <w:sz w:val="24"/>
          <w:szCs w:val="24"/>
        </w:rPr>
        <w:t>which indicates t</w:t>
      </w:r>
      <w:r w:rsidRPr="005C7F73">
        <w:rPr>
          <w:rFonts w:ascii="Arial" w:hAnsi="Arial" w:cs="Arial"/>
          <w:sz w:val="24"/>
          <w:szCs w:val="24"/>
        </w:rPr>
        <w:t>hat there</w:t>
      </w:r>
      <w:r>
        <w:rPr>
          <w:rFonts w:ascii="Arial" w:hAnsi="Arial" w:cs="Arial"/>
          <w:sz w:val="24"/>
          <w:szCs w:val="24"/>
        </w:rPr>
        <w:t xml:space="preserve"> is</w:t>
      </w:r>
      <w:r w:rsidRPr="005C7F73">
        <w:rPr>
          <w:rFonts w:ascii="Arial" w:hAnsi="Arial" w:cs="Arial"/>
          <w:sz w:val="24"/>
          <w:szCs w:val="24"/>
        </w:rPr>
        <w:t xml:space="preserve"> a strong </w:t>
      </w:r>
      <w:r w:rsidRPr="005C7F73">
        <w:rPr>
          <w:rFonts w:ascii="Arial" w:hAnsi="Arial" w:cs="Arial"/>
          <w:sz w:val="24"/>
          <w:szCs w:val="24"/>
        </w:rPr>
        <w:t>connection</w:t>
      </w:r>
      <w:r w:rsidRPr="005C7F73">
        <w:rPr>
          <w:rFonts w:ascii="Arial" w:hAnsi="Arial" w:cs="Arial"/>
          <w:sz w:val="24"/>
          <w:szCs w:val="24"/>
        </w:rPr>
        <w:t xml:space="preserve"> between self-concept and</w:t>
      </w:r>
      <w:r>
        <w:rPr>
          <w:rFonts w:ascii="Arial" w:hAnsi="Arial" w:cs="Arial"/>
          <w:sz w:val="24"/>
          <w:szCs w:val="24"/>
        </w:rPr>
        <w:t xml:space="preserve"> individuals’</w:t>
      </w:r>
      <w:r w:rsidRPr="005C7F73">
        <w:rPr>
          <w:rFonts w:ascii="Arial" w:hAnsi="Arial" w:cs="Arial"/>
          <w:sz w:val="24"/>
          <w:szCs w:val="24"/>
        </w:rPr>
        <w:t xml:space="preserve"> academic performance</w:t>
      </w:r>
      <w:r>
        <w:rPr>
          <w:rFonts w:ascii="Arial" w:hAnsi="Arial" w:cs="Arial"/>
          <w:sz w:val="24"/>
          <w:szCs w:val="24"/>
        </w:rPr>
        <w:t xml:space="preserve">s </w:t>
      </w:r>
      <w:r w:rsidRPr="005C7F73">
        <w:rPr>
          <w:rFonts w:ascii="Arial" w:hAnsi="Arial" w:cs="Arial"/>
          <w:sz w:val="24"/>
          <w:szCs w:val="24"/>
        </w:rPr>
        <w:t xml:space="preserve">because, </w:t>
      </w:r>
      <w:r>
        <w:rPr>
          <w:rFonts w:ascii="Arial" w:hAnsi="Arial" w:cs="Arial"/>
          <w:sz w:val="24"/>
          <w:szCs w:val="24"/>
        </w:rPr>
        <w:t xml:space="preserve">an individual’s </w:t>
      </w:r>
      <w:r w:rsidRPr="005C7F73">
        <w:rPr>
          <w:rFonts w:ascii="Arial" w:hAnsi="Arial" w:cs="Arial"/>
          <w:sz w:val="24"/>
          <w:szCs w:val="24"/>
        </w:rPr>
        <w:t xml:space="preserve">perception of </w:t>
      </w:r>
      <w:r>
        <w:rPr>
          <w:rFonts w:ascii="Arial" w:hAnsi="Arial" w:cs="Arial"/>
          <w:sz w:val="24"/>
          <w:szCs w:val="24"/>
        </w:rPr>
        <w:t>self</w:t>
      </w:r>
      <w:r w:rsidRPr="005C7F73">
        <w:rPr>
          <w:rFonts w:ascii="Arial" w:hAnsi="Arial" w:cs="Arial"/>
          <w:sz w:val="24"/>
          <w:szCs w:val="24"/>
        </w:rPr>
        <w:t xml:space="preserve"> will have </w:t>
      </w:r>
      <w:r>
        <w:rPr>
          <w:rFonts w:ascii="Arial" w:hAnsi="Arial" w:cs="Arial"/>
          <w:sz w:val="24"/>
          <w:szCs w:val="24"/>
        </w:rPr>
        <w:t xml:space="preserve">an </w:t>
      </w:r>
      <w:r w:rsidRPr="005C7F73">
        <w:rPr>
          <w:rFonts w:ascii="Arial" w:hAnsi="Arial" w:cs="Arial"/>
          <w:sz w:val="24"/>
          <w:szCs w:val="24"/>
        </w:rPr>
        <w:t>impact</w:t>
      </w:r>
      <w:r w:rsidRPr="005C7F73">
        <w:rPr>
          <w:rFonts w:ascii="Arial" w:hAnsi="Arial" w:cs="Arial"/>
          <w:sz w:val="24"/>
          <w:szCs w:val="24"/>
        </w:rPr>
        <w:t xml:space="preserve"> on the effort to learn something new</w:t>
      </w:r>
      <w:r>
        <w:rPr>
          <w:rFonts w:ascii="Arial" w:hAnsi="Arial" w:cs="Arial"/>
          <w:sz w:val="24"/>
          <w:szCs w:val="24"/>
        </w:rPr>
        <w:t xml:space="preserve"> or </w:t>
      </w:r>
      <w:r w:rsidRPr="005C7F73">
        <w:rPr>
          <w:rFonts w:ascii="Arial" w:hAnsi="Arial" w:cs="Arial"/>
          <w:sz w:val="24"/>
          <w:szCs w:val="24"/>
        </w:rPr>
        <w:t xml:space="preserve">do difficult </w:t>
      </w:r>
      <w:r>
        <w:rPr>
          <w:rFonts w:ascii="Arial" w:hAnsi="Arial" w:cs="Arial"/>
          <w:sz w:val="24"/>
          <w:szCs w:val="24"/>
        </w:rPr>
        <w:t xml:space="preserve">school </w:t>
      </w:r>
      <w:r w:rsidRPr="005C7F73">
        <w:rPr>
          <w:rFonts w:ascii="Arial" w:hAnsi="Arial" w:cs="Arial"/>
          <w:sz w:val="24"/>
          <w:szCs w:val="24"/>
        </w:rPr>
        <w:t>work</w:t>
      </w:r>
      <w:r>
        <w:rPr>
          <w:rFonts w:ascii="Arial" w:hAnsi="Arial" w:cs="Arial"/>
          <w:sz w:val="24"/>
          <w:szCs w:val="24"/>
        </w:rPr>
        <w:t xml:space="preserve"> (</w:t>
      </w:r>
      <w:proofErr w:type="spellStart"/>
      <w:r>
        <w:rPr>
          <w:rFonts w:ascii="Arial" w:hAnsi="Arial" w:cs="Arial"/>
          <w:sz w:val="24"/>
          <w:szCs w:val="24"/>
        </w:rPr>
        <w:t>E</w:t>
      </w:r>
      <w:r w:rsidR="00AD660D">
        <w:rPr>
          <w:rFonts w:ascii="Arial" w:hAnsi="Arial" w:cs="Arial"/>
          <w:sz w:val="24"/>
          <w:szCs w:val="24"/>
        </w:rPr>
        <w:t>xploringyourmind</w:t>
      </w:r>
      <w:proofErr w:type="spellEnd"/>
      <w:r w:rsidR="00AD660D">
        <w:rPr>
          <w:rFonts w:ascii="Arial" w:hAnsi="Arial" w:cs="Arial"/>
          <w:sz w:val="24"/>
          <w:szCs w:val="24"/>
        </w:rPr>
        <w:t xml:space="preserve">, 2019). </w:t>
      </w:r>
    </w:p>
    <w:p w14:paraId="63B4C7C1" w14:textId="15CECAEC" w:rsidR="00AD660D" w:rsidRPr="005C7F73" w:rsidRDefault="00AD660D" w:rsidP="00FF2F89">
      <w:pPr>
        <w:spacing w:line="360" w:lineRule="auto"/>
        <w:rPr>
          <w:rFonts w:ascii="Arial" w:hAnsi="Arial" w:cs="Arial"/>
          <w:sz w:val="24"/>
          <w:szCs w:val="24"/>
        </w:rPr>
      </w:pPr>
      <w:r>
        <w:rPr>
          <w:rFonts w:ascii="Arial" w:hAnsi="Arial" w:cs="Arial"/>
          <w:sz w:val="24"/>
          <w:szCs w:val="24"/>
        </w:rPr>
        <w:t>S</w:t>
      </w:r>
      <w:r w:rsidRPr="00AD660D">
        <w:rPr>
          <w:rFonts w:ascii="Arial" w:hAnsi="Arial" w:cs="Arial"/>
          <w:sz w:val="24"/>
          <w:szCs w:val="24"/>
        </w:rPr>
        <w:t>ociological approach</w:t>
      </w:r>
      <w:r>
        <w:rPr>
          <w:rFonts w:ascii="Arial" w:hAnsi="Arial" w:cs="Arial"/>
          <w:sz w:val="24"/>
          <w:szCs w:val="24"/>
        </w:rPr>
        <w:t>es</w:t>
      </w:r>
      <w:r w:rsidRPr="00AD660D">
        <w:rPr>
          <w:rFonts w:ascii="Arial" w:hAnsi="Arial" w:cs="Arial"/>
          <w:sz w:val="24"/>
          <w:szCs w:val="24"/>
        </w:rPr>
        <w:t xml:space="preserve"> to self and identity </w:t>
      </w:r>
      <w:r>
        <w:rPr>
          <w:rFonts w:ascii="Arial" w:hAnsi="Arial" w:cs="Arial"/>
          <w:sz w:val="24"/>
          <w:szCs w:val="24"/>
        </w:rPr>
        <w:t>starts</w:t>
      </w:r>
      <w:r w:rsidRPr="00AD660D">
        <w:rPr>
          <w:rFonts w:ascii="Arial" w:hAnsi="Arial" w:cs="Arial"/>
          <w:sz w:val="24"/>
          <w:szCs w:val="24"/>
        </w:rPr>
        <w:t xml:space="preserve"> with the </w:t>
      </w:r>
      <w:r w:rsidRPr="00AD660D">
        <w:rPr>
          <w:rFonts w:ascii="Arial" w:hAnsi="Arial" w:cs="Arial"/>
          <w:sz w:val="24"/>
          <w:szCs w:val="24"/>
        </w:rPr>
        <w:t>postulation</w:t>
      </w:r>
      <w:r w:rsidRPr="00AD660D">
        <w:rPr>
          <w:rFonts w:ascii="Arial" w:hAnsi="Arial" w:cs="Arial"/>
          <w:sz w:val="24"/>
          <w:szCs w:val="24"/>
        </w:rPr>
        <w:t xml:space="preserve"> that there is a </w:t>
      </w:r>
      <w:r w:rsidRPr="00AD660D">
        <w:rPr>
          <w:rFonts w:ascii="Arial" w:hAnsi="Arial" w:cs="Arial"/>
          <w:sz w:val="24"/>
          <w:szCs w:val="24"/>
        </w:rPr>
        <w:t>mutual</w:t>
      </w:r>
      <w:r w:rsidRPr="00AD660D">
        <w:rPr>
          <w:rFonts w:ascii="Arial" w:hAnsi="Arial" w:cs="Arial"/>
          <w:sz w:val="24"/>
          <w:szCs w:val="24"/>
        </w:rPr>
        <w:t xml:space="preserve"> </w:t>
      </w:r>
      <w:r w:rsidRPr="00AD660D">
        <w:rPr>
          <w:rFonts w:ascii="Arial" w:hAnsi="Arial" w:cs="Arial"/>
          <w:sz w:val="24"/>
          <w:szCs w:val="24"/>
        </w:rPr>
        <w:t>connection</w:t>
      </w:r>
      <w:r w:rsidRPr="00AD660D">
        <w:rPr>
          <w:rFonts w:ascii="Arial" w:hAnsi="Arial" w:cs="Arial"/>
          <w:sz w:val="24"/>
          <w:szCs w:val="24"/>
        </w:rPr>
        <w:t xml:space="preserve"> between </w:t>
      </w:r>
      <w:r>
        <w:rPr>
          <w:rFonts w:ascii="Arial" w:hAnsi="Arial" w:cs="Arial"/>
          <w:sz w:val="24"/>
          <w:szCs w:val="24"/>
        </w:rPr>
        <w:t>both</w:t>
      </w:r>
      <w:r w:rsidRPr="00AD660D">
        <w:rPr>
          <w:rFonts w:ascii="Arial" w:hAnsi="Arial" w:cs="Arial"/>
          <w:sz w:val="24"/>
          <w:szCs w:val="24"/>
        </w:rPr>
        <w:t xml:space="preserve"> self and society</w:t>
      </w:r>
      <w:r>
        <w:rPr>
          <w:rFonts w:ascii="Arial" w:hAnsi="Arial" w:cs="Arial"/>
          <w:sz w:val="24"/>
          <w:szCs w:val="24"/>
        </w:rPr>
        <w:t xml:space="preserve">. </w:t>
      </w:r>
      <w:r w:rsidRPr="00AD660D">
        <w:rPr>
          <w:rFonts w:ascii="Arial" w:hAnsi="Arial" w:cs="Arial"/>
          <w:sz w:val="24"/>
          <w:szCs w:val="24"/>
        </w:rPr>
        <w:t xml:space="preserve">The symbolic interactionist </w:t>
      </w:r>
      <w:r w:rsidRPr="00AD660D">
        <w:rPr>
          <w:rFonts w:ascii="Arial" w:hAnsi="Arial" w:cs="Arial"/>
          <w:sz w:val="24"/>
          <w:szCs w:val="24"/>
        </w:rPr>
        <w:t>viewpoint</w:t>
      </w:r>
      <w:r w:rsidRPr="00AD660D">
        <w:rPr>
          <w:rFonts w:ascii="Arial" w:hAnsi="Arial" w:cs="Arial"/>
          <w:sz w:val="24"/>
          <w:szCs w:val="24"/>
        </w:rPr>
        <w:t xml:space="preserve"> in sociological social psychology </w:t>
      </w:r>
      <w:r>
        <w:rPr>
          <w:rFonts w:ascii="Arial" w:hAnsi="Arial" w:cs="Arial"/>
          <w:sz w:val="24"/>
          <w:szCs w:val="24"/>
        </w:rPr>
        <w:t>is that</w:t>
      </w:r>
      <w:r w:rsidRPr="00AD660D">
        <w:rPr>
          <w:rFonts w:ascii="Arial" w:hAnsi="Arial" w:cs="Arial"/>
          <w:sz w:val="24"/>
          <w:szCs w:val="24"/>
        </w:rPr>
        <w:t xml:space="preserve"> the self emerg</w:t>
      </w:r>
      <w:r>
        <w:rPr>
          <w:rFonts w:ascii="Arial" w:hAnsi="Arial" w:cs="Arial"/>
          <w:sz w:val="24"/>
          <w:szCs w:val="24"/>
        </w:rPr>
        <w:t>es</w:t>
      </w:r>
      <w:r w:rsidRPr="00AD660D">
        <w:rPr>
          <w:rFonts w:ascii="Arial" w:hAnsi="Arial" w:cs="Arial"/>
          <w:sz w:val="24"/>
          <w:szCs w:val="24"/>
        </w:rPr>
        <w:t xml:space="preserve"> out of the mind, </w:t>
      </w:r>
      <w:r w:rsidRPr="00AD660D">
        <w:rPr>
          <w:rFonts w:ascii="Arial" w:hAnsi="Arial" w:cs="Arial"/>
          <w:sz w:val="24"/>
          <w:szCs w:val="24"/>
        </w:rPr>
        <w:t>ascending</w:t>
      </w:r>
      <w:r w:rsidRPr="00AD660D">
        <w:rPr>
          <w:rFonts w:ascii="Arial" w:hAnsi="Arial" w:cs="Arial"/>
          <w:sz w:val="24"/>
          <w:szCs w:val="24"/>
        </w:rPr>
        <w:t xml:space="preserve"> and developing out of social </w:t>
      </w:r>
      <w:r w:rsidR="006F0A32">
        <w:rPr>
          <w:rFonts w:ascii="Arial" w:hAnsi="Arial" w:cs="Arial"/>
          <w:sz w:val="24"/>
          <w:szCs w:val="24"/>
        </w:rPr>
        <w:t>relations</w:t>
      </w:r>
      <w:r w:rsidRPr="00AD660D">
        <w:rPr>
          <w:rFonts w:ascii="Arial" w:hAnsi="Arial" w:cs="Arial"/>
          <w:sz w:val="24"/>
          <w:szCs w:val="24"/>
        </w:rPr>
        <w:t>, and pattern</w:t>
      </w:r>
      <w:r w:rsidR="006F0A32">
        <w:rPr>
          <w:rFonts w:ascii="Arial" w:hAnsi="Arial" w:cs="Arial"/>
          <w:sz w:val="24"/>
          <w:szCs w:val="24"/>
        </w:rPr>
        <w:t>s</w:t>
      </w:r>
      <w:r w:rsidRPr="00AD660D">
        <w:rPr>
          <w:rFonts w:ascii="Arial" w:hAnsi="Arial" w:cs="Arial"/>
          <w:sz w:val="24"/>
          <w:szCs w:val="24"/>
        </w:rPr>
        <w:t xml:space="preserve"> </w:t>
      </w:r>
      <w:r w:rsidR="006F0A32" w:rsidRPr="00AD660D">
        <w:rPr>
          <w:rFonts w:ascii="Arial" w:hAnsi="Arial" w:cs="Arial"/>
          <w:sz w:val="24"/>
          <w:szCs w:val="24"/>
        </w:rPr>
        <w:t>creating</w:t>
      </w:r>
      <w:r w:rsidRPr="00AD660D">
        <w:rPr>
          <w:rFonts w:ascii="Arial" w:hAnsi="Arial" w:cs="Arial"/>
          <w:sz w:val="24"/>
          <w:szCs w:val="24"/>
        </w:rPr>
        <w:t xml:space="preserve"> the </w:t>
      </w:r>
      <w:r w:rsidR="006F0A32" w:rsidRPr="00AD660D">
        <w:rPr>
          <w:rFonts w:ascii="Arial" w:hAnsi="Arial" w:cs="Arial"/>
          <w:sz w:val="24"/>
          <w:szCs w:val="24"/>
        </w:rPr>
        <w:t>foundation</w:t>
      </w:r>
      <w:r w:rsidRPr="00AD660D">
        <w:rPr>
          <w:rFonts w:ascii="Arial" w:hAnsi="Arial" w:cs="Arial"/>
          <w:sz w:val="24"/>
          <w:szCs w:val="24"/>
        </w:rPr>
        <w:t xml:space="preserve"> of social structure</w:t>
      </w:r>
      <w:r w:rsidR="006F0A32">
        <w:rPr>
          <w:rFonts w:ascii="Arial" w:hAnsi="Arial" w:cs="Arial"/>
          <w:sz w:val="24"/>
          <w:szCs w:val="24"/>
        </w:rPr>
        <w:t>.</w:t>
      </w:r>
    </w:p>
    <w:p w14:paraId="59360EDB" w14:textId="7CC8AB0B" w:rsidR="00B50D74" w:rsidRDefault="00B50D74" w:rsidP="00FF2F89">
      <w:pPr>
        <w:spacing w:line="360" w:lineRule="auto"/>
        <w:rPr>
          <w:rFonts w:ascii="Arial" w:hAnsi="Arial" w:cs="Arial"/>
          <w:sz w:val="24"/>
          <w:szCs w:val="24"/>
          <w:u w:val="single"/>
        </w:rPr>
      </w:pPr>
      <w:r>
        <w:rPr>
          <w:rFonts w:ascii="Arial" w:hAnsi="Arial" w:cs="Arial"/>
          <w:sz w:val="24"/>
          <w:szCs w:val="24"/>
          <w:u w:val="single"/>
        </w:rPr>
        <w:t>Childhood</w:t>
      </w:r>
    </w:p>
    <w:p w14:paraId="79CCCAA8" w14:textId="2F5AE82B" w:rsidR="00A81574" w:rsidRDefault="00B50D74" w:rsidP="00FF2F89">
      <w:pPr>
        <w:spacing w:line="360" w:lineRule="auto"/>
        <w:rPr>
          <w:rFonts w:ascii="Arial" w:hAnsi="Arial" w:cs="Arial"/>
          <w:sz w:val="24"/>
          <w:szCs w:val="24"/>
        </w:rPr>
      </w:pPr>
      <w:r>
        <w:rPr>
          <w:rFonts w:ascii="Arial" w:hAnsi="Arial" w:cs="Arial"/>
          <w:sz w:val="24"/>
          <w:szCs w:val="24"/>
        </w:rPr>
        <w:t>When an individual is in their infancy stage this is when they distinguish that they are their own person and then they can articulate a categorical self. In early childhood these categories are more definite like age and gender</w:t>
      </w:r>
      <w:r w:rsidR="00E42CD6">
        <w:rPr>
          <w:rFonts w:ascii="Arial" w:hAnsi="Arial" w:cs="Arial"/>
          <w:sz w:val="24"/>
          <w:szCs w:val="24"/>
        </w:rPr>
        <w:t xml:space="preserve"> </w:t>
      </w:r>
      <w:bookmarkStart w:id="0" w:name="_Hlk61891454"/>
      <w:r w:rsidR="00E42CD6">
        <w:rPr>
          <w:rFonts w:ascii="Arial" w:hAnsi="Arial" w:cs="Arial"/>
          <w:sz w:val="24"/>
          <w:szCs w:val="24"/>
        </w:rPr>
        <w:t>(</w:t>
      </w:r>
      <w:r w:rsidR="00E42CD6" w:rsidRPr="00E42CD6">
        <w:rPr>
          <w:rFonts w:ascii="Arial" w:hAnsi="Arial" w:cs="Arial"/>
          <w:sz w:val="24"/>
          <w:szCs w:val="24"/>
        </w:rPr>
        <w:t>Esquivel</w:t>
      </w:r>
      <w:r w:rsidR="00E42CD6">
        <w:rPr>
          <w:rFonts w:ascii="Arial" w:hAnsi="Arial" w:cs="Arial"/>
          <w:sz w:val="24"/>
          <w:szCs w:val="24"/>
        </w:rPr>
        <w:t xml:space="preserve"> et al, 2021)</w:t>
      </w:r>
      <w:r w:rsidR="00C67DF9">
        <w:rPr>
          <w:rFonts w:ascii="Arial" w:hAnsi="Arial" w:cs="Arial"/>
          <w:sz w:val="24"/>
          <w:szCs w:val="24"/>
        </w:rPr>
        <w:t xml:space="preserve">. </w:t>
      </w:r>
      <w:bookmarkEnd w:id="0"/>
      <w:r w:rsidR="00C67DF9">
        <w:rPr>
          <w:rFonts w:ascii="Arial" w:hAnsi="Arial" w:cs="Arial"/>
          <w:sz w:val="24"/>
          <w:szCs w:val="24"/>
        </w:rPr>
        <w:t xml:space="preserve">Esquivel et al (2021) states that early childhood social identity starts from within their family and culture. </w:t>
      </w:r>
      <w:r w:rsidR="00A81574">
        <w:rPr>
          <w:rFonts w:ascii="Arial" w:hAnsi="Arial" w:cs="Arial"/>
          <w:sz w:val="24"/>
          <w:szCs w:val="24"/>
        </w:rPr>
        <w:t>A study done in 2010 on children’s identity found that the opportunities children have both in and out of school has an impact on the child’s identity</w:t>
      </w:r>
      <w:r w:rsidR="007337BD">
        <w:rPr>
          <w:rFonts w:ascii="Arial" w:hAnsi="Arial" w:cs="Arial"/>
          <w:sz w:val="24"/>
          <w:szCs w:val="24"/>
        </w:rPr>
        <w:t xml:space="preserve"> (</w:t>
      </w:r>
      <w:proofErr w:type="spellStart"/>
      <w:r w:rsidR="007337BD">
        <w:rPr>
          <w:rFonts w:ascii="Arial" w:hAnsi="Arial" w:cs="Arial"/>
          <w:sz w:val="24"/>
          <w:szCs w:val="24"/>
        </w:rPr>
        <w:t>Raburu</w:t>
      </w:r>
      <w:proofErr w:type="spellEnd"/>
      <w:r w:rsidR="007337BD">
        <w:rPr>
          <w:rFonts w:ascii="Arial" w:hAnsi="Arial" w:cs="Arial"/>
          <w:sz w:val="24"/>
          <w:szCs w:val="24"/>
        </w:rPr>
        <w:t>, 2015).</w:t>
      </w:r>
    </w:p>
    <w:p w14:paraId="221B727F" w14:textId="3A020028" w:rsidR="00A81574" w:rsidRDefault="00A81574" w:rsidP="00FF2F89">
      <w:pPr>
        <w:spacing w:line="360" w:lineRule="auto"/>
        <w:rPr>
          <w:rFonts w:ascii="Arial" w:hAnsi="Arial" w:cs="Arial"/>
          <w:sz w:val="24"/>
          <w:szCs w:val="24"/>
        </w:rPr>
      </w:pPr>
      <w:r w:rsidRPr="00A81574">
        <w:rPr>
          <w:rFonts w:ascii="Arial" w:hAnsi="Arial" w:cs="Arial"/>
          <w:sz w:val="24"/>
          <w:szCs w:val="24"/>
        </w:rPr>
        <w:lastRenderedPageBreak/>
        <w:t xml:space="preserve"> that much of children’s identity depended on the opportunities they had both in school and out of school for reflecting on their social relationships, making social comparisons and building up a narrative self.</w:t>
      </w:r>
    </w:p>
    <w:p w14:paraId="3487681C" w14:textId="3ADF6DCD" w:rsidR="00B42D1C" w:rsidRPr="006F0A32" w:rsidRDefault="00867C01" w:rsidP="00FF2F89">
      <w:pPr>
        <w:spacing w:line="360" w:lineRule="auto"/>
        <w:rPr>
          <w:rFonts w:ascii="Arial" w:hAnsi="Arial" w:cs="Arial"/>
          <w:sz w:val="24"/>
          <w:szCs w:val="24"/>
        </w:rPr>
      </w:pPr>
      <w:r>
        <w:rPr>
          <w:rFonts w:ascii="Arial" w:hAnsi="Arial" w:cs="Arial"/>
          <w:sz w:val="24"/>
          <w:szCs w:val="24"/>
        </w:rPr>
        <w:t>Children will</w:t>
      </w:r>
      <w:r w:rsidR="00C67DF9">
        <w:rPr>
          <w:rFonts w:ascii="Arial" w:hAnsi="Arial" w:cs="Arial"/>
          <w:sz w:val="24"/>
          <w:szCs w:val="24"/>
        </w:rPr>
        <w:t xml:space="preserve"> develop </w:t>
      </w:r>
      <w:r>
        <w:rPr>
          <w:rFonts w:ascii="Arial" w:hAnsi="Arial" w:cs="Arial"/>
          <w:sz w:val="24"/>
          <w:szCs w:val="24"/>
        </w:rPr>
        <w:t>their self-identity</w:t>
      </w:r>
      <w:r w:rsidR="00C67DF9">
        <w:rPr>
          <w:rFonts w:ascii="Arial" w:hAnsi="Arial" w:cs="Arial"/>
          <w:sz w:val="24"/>
          <w:szCs w:val="24"/>
        </w:rPr>
        <w:t xml:space="preserve"> in the classroom through play </w:t>
      </w:r>
      <w:r>
        <w:rPr>
          <w:rFonts w:ascii="Arial" w:hAnsi="Arial" w:cs="Arial"/>
          <w:sz w:val="24"/>
          <w:szCs w:val="24"/>
        </w:rPr>
        <w:t>and start to establish relationships which will play a part into their social, emotional and cognitive development</w:t>
      </w:r>
      <w:r w:rsidR="00072664">
        <w:rPr>
          <w:rFonts w:ascii="Arial" w:hAnsi="Arial" w:cs="Arial"/>
          <w:sz w:val="24"/>
          <w:szCs w:val="24"/>
        </w:rPr>
        <w:t xml:space="preserve"> as they obtain a sense of their own identity when they associate with other people</w:t>
      </w:r>
      <w:r>
        <w:rPr>
          <w:rFonts w:ascii="Arial" w:hAnsi="Arial" w:cs="Arial"/>
          <w:sz w:val="24"/>
          <w:szCs w:val="24"/>
        </w:rPr>
        <w:t xml:space="preserve">. </w:t>
      </w:r>
      <w:r w:rsidR="009F4F9A">
        <w:rPr>
          <w:rFonts w:ascii="Arial" w:hAnsi="Arial" w:cs="Arial"/>
          <w:sz w:val="24"/>
          <w:szCs w:val="24"/>
        </w:rPr>
        <w:t>A child’s identity can</w:t>
      </w:r>
      <w:r w:rsidR="0000471F">
        <w:rPr>
          <w:rFonts w:ascii="Arial" w:hAnsi="Arial" w:cs="Arial"/>
          <w:sz w:val="24"/>
          <w:szCs w:val="24"/>
        </w:rPr>
        <w:t xml:space="preserve"> be influenced massively in the first few years of life based on their educational environment</w:t>
      </w:r>
      <w:r>
        <w:rPr>
          <w:rFonts w:ascii="Arial" w:hAnsi="Arial" w:cs="Arial"/>
          <w:sz w:val="24"/>
          <w:szCs w:val="24"/>
        </w:rPr>
        <w:t xml:space="preserve"> </w:t>
      </w:r>
      <w:r w:rsidR="0000471F" w:rsidRPr="0000471F">
        <w:rPr>
          <w:rFonts w:ascii="Arial" w:hAnsi="Arial" w:cs="Arial"/>
          <w:sz w:val="24"/>
          <w:szCs w:val="24"/>
        </w:rPr>
        <w:t>(Bowman, Donovan and Burns, 2001).</w:t>
      </w:r>
      <w:r w:rsidR="00B825E2">
        <w:rPr>
          <w:rFonts w:ascii="Arial" w:hAnsi="Arial" w:cs="Arial"/>
          <w:sz w:val="24"/>
          <w:szCs w:val="24"/>
        </w:rPr>
        <w:t xml:space="preserve"> The friendships that children make contributes to their personal and social identity development </w:t>
      </w:r>
      <w:r w:rsidR="00B825E2" w:rsidRPr="00B825E2">
        <w:rPr>
          <w:rFonts w:ascii="Arial" w:hAnsi="Arial" w:cs="Arial"/>
          <w:sz w:val="24"/>
          <w:szCs w:val="24"/>
        </w:rPr>
        <w:t>(</w:t>
      </w:r>
      <w:bookmarkStart w:id="1" w:name="_Hlk61892554"/>
      <w:r w:rsidR="00B825E2" w:rsidRPr="00B825E2">
        <w:rPr>
          <w:rFonts w:ascii="Arial" w:hAnsi="Arial" w:cs="Arial"/>
          <w:sz w:val="24"/>
          <w:szCs w:val="24"/>
        </w:rPr>
        <w:t>Esquivel et al, 2021).</w:t>
      </w:r>
      <w:bookmarkEnd w:id="1"/>
      <w:r w:rsidR="00072664">
        <w:rPr>
          <w:rFonts w:ascii="Arial" w:hAnsi="Arial" w:cs="Arial"/>
          <w:sz w:val="24"/>
          <w:szCs w:val="24"/>
        </w:rPr>
        <w:t xml:space="preserve"> </w:t>
      </w:r>
      <w:r w:rsidR="00072664" w:rsidRPr="00072664">
        <w:rPr>
          <w:rFonts w:ascii="Arial" w:hAnsi="Arial" w:cs="Arial"/>
          <w:sz w:val="24"/>
          <w:szCs w:val="24"/>
        </w:rPr>
        <w:t xml:space="preserve">Esquivel et al, </w:t>
      </w:r>
      <w:r w:rsidR="00072664">
        <w:rPr>
          <w:rFonts w:ascii="Arial" w:hAnsi="Arial" w:cs="Arial"/>
          <w:sz w:val="24"/>
          <w:szCs w:val="24"/>
        </w:rPr>
        <w:t>(</w:t>
      </w:r>
      <w:r w:rsidR="00072664" w:rsidRPr="00072664">
        <w:rPr>
          <w:rFonts w:ascii="Arial" w:hAnsi="Arial" w:cs="Arial"/>
          <w:sz w:val="24"/>
          <w:szCs w:val="24"/>
        </w:rPr>
        <w:t>2021)</w:t>
      </w:r>
      <w:r w:rsidR="00072664">
        <w:rPr>
          <w:rFonts w:ascii="Arial" w:hAnsi="Arial" w:cs="Arial"/>
          <w:sz w:val="24"/>
          <w:szCs w:val="24"/>
        </w:rPr>
        <w:t xml:space="preserve"> explains how culture is a huge </w:t>
      </w:r>
      <w:r w:rsidR="00144597">
        <w:rPr>
          <w:rFonts w:ascii="Arial" w:hAnsi="Arial" w:cs="Arial"/>
          <w:sz w:val="24"/>
          <w:szCs w:val="24"/>
        </w:rPr>
        <w:t xml:space="preserve">feature a child’s identity development. </w:t>
      </w:r>
    </w:p>
    <w:p w14:paraId="5E7227E9" w14:textId="3CDF6D3B" w:rsidR="00D355D2" w:rsidRDefault="00D355D2" w:rsidP="00FF2F89">
      <w:pPr>
        <w:spacing w:line="360" w:lineRule="auto"/>
        <w:rPr>
          <w:rFonts w:ascii="Arial" w:hAnsi="Arial" w:cs="Arial"/>
          <w:sz w:val="24"/>
          <w:szCs w:val="24"/>
          <w:u w:val="single"/>
        </w:rPr>
      </w:pPr>
      <w:r>
        <w:rPr>
          <w:rFonts w:ascii="Arial" w:hAnsi="Arial" w:cs="Arial"/>
          <w:sz w:val="24"/>
          <w:szCs w:val="24"/>
          <w:u w:val="single"/>
        </w:rPr>
        <w:t>Adolescen</w:t>
      </w:r>
      <w:r w:rsidR="009E3DD5">
        <w:rPr>
          <w:rFonts w:ascii="Arial" w:hAnsi="Arial" w:cs="Arial"/>
          <w:sz w:val="24"/>
          <w:szCs w:val="24"/>
          <w:u w:val="single"/>
        </w:rPr>
        <w:t>ce</w:t>
      </w:r>
      <w:r w:rsidR="00B42D1C">
        <w:rPr>
          <w:rFonts w:ascii="Arial" w:hAnsi="Arial" w:cs="Arial"/>
          <w:sz w:val="24"/>
          <w:szCs w:val="24"/>
          <w:u w:val="single"/>
        </w:rPr>
        <w:t xml:space="preserve"> </w:t>
      </w:r>
    </w:p>
    <w:p w14:paraId="14746E0C" w14:textId="0FE672F2" w:rsidR="003E4731" w:rsidRDefault="008E3E6B" w:rsidP="00351F91">
      <w:pPr>
        <w:spacing w:line="360" w:lineRule="auto"/>
        <w:rPr>
          <w:rFonts w:ascii="Arial" w:hAnsi="Arial" w:cs="Arial"/>
          <w:sz w:val="24"/>
          <w:szCs w:val="24"/>
        </w:rPr>
      </w:pPr>
      <w:r>
        <w:rPr>
          <w:rFonts w:ascii="Arial" w:hAnsi="Arial" w:cs="Arial"/>
          <w:sz w:val="24"/>
          <w:szCs w:val="24"/>
        </w:rPr>
        <w:t>Individuals identity will continue to develop in their adolescent years and factors that play a part in the development of adolescen</w:t>
      </w:r>
      <w:r w:rsidR="009E3DD5">
        <w:rPr>
          <w:rFonts w:ascii="Arial" w:hAnsi="Arial" w:cs="Arial"/>
          <w:sz w:val="24"/>
          <w:szCs w:val="24"/>
        </w:rPr>
        <w:t>ce</w:t>
      </w:r>
      <w:r w:rsidR="002E43C6">
        <w:rPr>
          <w:rFonts w:ascii="Arial" w:hAnsi="Arial" w:cs="Arial"/>
          <w:sz w:val="24"/>
          <w:szCs w:val="24"/>
        </w:rPr>
        <w:t>’</w:t>
      </w:r>
      <w:r w:rsidR="009E3DD5">
        <w:rPr>
          <w:rFonts w:ascii="Arial" w:hAnsi="Arial" w:cs="Arial"/>
          <w:sz w:val="24"/>
          <w:szCs w:val="24"/>
        </w:rPr>
        <w:t>s</w:t>
      </w:r>
      <w:r>
        <w:rPr>
          <w:rFonts w:ascii="Arial" w:hAnsi="Arial" w:cs="Arial"/>
          <w:sz w:val="24"/>
          <w:szCs w:val="24"/>
        </w:rPr>
        <w:t xml:space="preserve"> identity is the </w:t>
      </w:r>
      <w:proofErr w:type="gramStart"/>
      <w:r>
        <w:rPr>
          <w:rFonts w:ascii="Arial" w:hAnsi="Arial" w:cs="Arial"/>
          <w:sz w:val="24"/>
          <w:szCs w:val="24"/>
        </w:rPr>
        <w:t>amount</w:t>
      </w:r>
      <w:proofErr w:type="gramEnd"/>
      <w:r>
        <w:rPr>
          <w:rFonts w:ascii="Arial" w:hAnsi="Arial" w:cs="Arial"/>
          <w:sz w:val="24"/>
          <w:szCs w:val="24"/>
        </w:rPr>
        <w:t xml:space="preserve"> of parents/guardians and peer support, aptitude to establish individual hobbies </w:t>
      </w:r>
      <w:r w:rsidR="002E43C6">
        <w:rPr>
          <w:rFonts w:ascii="Arial" w:hAnsi="Arial" w:cs="Arial"/>
          <w:sz w:val="24"/>
          <w:szCs w:val="24"/>
        </w:rPr>
        <w:t>and goals and their environment</w:t>
      </w:r>
      <w:r w:rsidR="00EB1239">
        <w:rPr>
          <w:rFonts w:ascii="Arial" w:hAnsi="Arial" w:cs="Arial"/>
          <w:sz w:val="24"/>
          <w:szCs w:val="24"/>
        </w:rPr>
        <w:t xml:space="preserve"> (</w:t>
      </w:r>
      <w:proofErr w:type="spellStart"/>
      <w:r w:rsidR="00EB1239">
        <w:rPr>
          <w:rFonts w:ascii="Arial" w:hAnsi="Arial" w:cs="Arial"/>
          <w:sz w:val="24"/>
          <w:szCs w:val="24"/>
        </w:rPr>
        <w:t>Timler</w:t>
      </w:r>
      <w:proofErr w:type="spellEnd"/>
      <w:r w:rsidR="00EB1239">
        <w:rPr>
          <w:rFonts w:ascii="Arial" w:hAnsi="Arial" w:cs="Arial"/>
          <w:sz w:val="24"/>
          <w:szCs w:val="24"/>
        </w:rPr>
        <w:t>, 2018)</w:t>
      </w:r>
      <w:r w:rsidR="002E43C6">
        <w:rPr>
          <w:rFonts w:ascii="Arial" w:hAnsi="Arial" w:cs="Arial"/>
          <w:sz w:val="24"/>
          <w:szCs w:val="24"/>
        </w:rPr>
        <w:t xml:space="preserve">. </w:t>
      </w:r>
      <w:r w:rsidR="00F826D6">
        <w:rPr>
          <w:rFonts w:ascii="Arial" w:hAnsi="Arial" w:cs="Arial"/>
          <w:sz w:val="24"/>
          <w:szCs w:val="24"/>
        </w:rPr>
        <w:t xml:space="preserve">In adolescence further questions arise that would not have been there during childhood, questioning their life goals and place in the world </w:t>
      </w:r>
      <w:r w:rsidR="00F826D6" w:rsidRPr="00F826D6">
        <w:rPr>
          <w:rFonts w:ascii="Arial" w:hAnsi="Arial" w:cs="Arial"/>
          <w:sz w:val="24"/>
          <w:szCs w:val="24"/>
        </w:rPr>
        <w:t>(</w:t>
      </w:r>
      <w:proofErr w:type="spellStart"/>
      <w:r w:rsidR="00F826D6" w:rsidRPr="00F826D6">
        <w:rPr>
          <w:rFonts w:ascii="Arial" w:hAnsi="Arial" w:cs="Arial"/>
          <w:sz w:val="24"/>
          <w:szCs w:val="24"/>
        </w:rPr>
        <w:t>Crocetti</w:t>
      </w:r>
      <w:proofErr w:type="spellEnd"/>
      <w:r w:rsidR="00F826D6" w:rsidRPr="00F826D6">
        <w:rPr>
          <w:rFonts w:ascii="Arial" w:hAnsi="Arial" w:cs="Arial"/>
          <w:sz w:val="24"/>
          <w:szCs w:val="24"/>
        </w:rPr>
        <w:t xml:space="preserve"> </w:t>
      </w:r>
      <w:proofErr w:type="spellStart"/>
      <w:r w:rsidR="00F826D6" w:rsidRPr="00F826D6">
        <w:rPr>
          <w:rFonts w:ascii="Arial" w:hAnsi="Arial" w:cs="Arial"/>
          <w:sz w:val="24"/>
          <w:szCs w:val="24"/>
        </w:rPr>
        <w:t>Erentaite</w:t>
      </w:r>
      <w:proofErr w:type="spellEnd"/>
      <w:r w:rsidR="00F826D6" w:rsidRPr="00F826D6">
        <w:rPr>
          <w:rFonts w:ascii="Arial" w:hAnsi="Arial" w:cs="Arial"/>
          <w:sz w:val="24"/>
          <w:szCs w:val="24"/>
        </w:rPr>
        <w:t xml:space="preserve"> and </w:t>
      </w:r>
      <w:proofErr w:type="spellStart"/>
      <w:r w:rsidR="00F826D6" w:rsidRPr="00F826D6">
        <w:rPr>
          <w:rFonts w:ascii="Arial" w:hAnsi="Arial" w:cs="Arial"/>
          <w:sz w:val="24"/>
          <w:szCs w:val="24"/>
        </w:rPr>
        <w:t>Zukauskiene</w:t>
      </w:r>
      <w:proofErr w:type="spellEnd"/>
      <w:r w:rsidR="00F826D6" w:rsidRPr="00F826D6">
        <w:rPr>
          <w:rFonts w:ascii="Arial" w:hAnsi="Arial" w:cs="Arial"/>
          <w:sz w:val="24"/>
          <w:szCs w:val="24"/>
        </w:rPr>
        <w:t>, 2014)</w:t>
      </w:r>
      <w:r w:rsidR="00F826D6">
        <w:rPr>
          <w:rFonts w:ascii="Arial" w:hAnsi="Arial" w:cs="Arial"/>
          <w:sz w:val="24"/>
          <w:szCs w:val="24"/>
        </w:rPr>
        <w:t xml:space="preserve">. </w:t>
      </w:r>
      <w:proofErr w:type="spellStart"/>
      <w:r w:rsidR="009E3DD5">
        <w:rPr>
          <w:rFonts w:ascii="Arial" w:hAnsi="Arial" w:cs="Arial"/>
          <w:sz w:val="24"/>
          <w:szCs w:val="24"/>
        </w:rPr>
        <w:t>Timler</w:t>
      </w:r>
      <w:proofErr w:type="spellEnd"/>
      <w:r w:rsidR="009E3DD5">
        <w:rPr>
          <w:rFonts w:ascii="Arial" w:hAnsi="Arial" w:cs="Arial"/>
          <w:sz w:val="24"/>
          <w:szCs w:val="24"/>
        </w:rPr>
        <w:t xml:space="preserve"> (2018) states that adolescence years can be split into three stages which are early, middle and late adolescence. Early adolescence is between the ages of 12 to 14 years old and during this period a lot of adolescents </w:t>
      </w:r>
      <w:r w:rsidR="006D30B1">
        <w:rPr>
          <w:rFonts w:ascii="Arial" w:hAnsi="Arial" w:cs="Arial"/>
          <w:sz w:val="24"/>
          <w:szCs w:val="24"/>
        </w:rPr>
        <w:t xml:space="preserve">go through </w:t>
      </w:r>
      <w:r w:rsidR="006D30B1" w:rsidRPr="006D30B1">
        <w:rPr>
          <w:rFonts w:ascii="Arial" w:hAnsi="Arial" w:cs="Arial"/>
          <w:sz w:val="24"/>
          <w:szCs w:val="24"/>
        </w:rPr>
        <w:t>physical, cognitive, personal, emotional, social develop</w:t>
      </w:r>
      <w:r w:rsidR="006D30B1">
        <w:rPr>
          <w:rFonts w:ascii="Arial" w:hAnsi="Arial" w:cs="Arial"/>
          <w:sz w:val="24"/>
          <w:szCs w:val="24"/>
        </w:rPr>
        <w:t>ment (Marcia, 1966). At the age of 15-17 years old is when adolescents are in their middle stage</w:t>
      </w:r>
      <w:r w:rsidR="00697D5F">
        <w:rPr>
          <w:rFonts w:ascii="Arial" w:hAnsi="Arial" w:cs="Arial"/>
          <w:sz w:val="24"/>
          <w:szCs w:val="24"/>
        </w:rPr>
        <w:t xml:space="preserve"> </w:t>
      </w:r>
      <w:bookmarkStart w:id="2" w:name="_Hlk61902073"/>
      <w:r w:rsidR="00697D5F">
        <w:rPr>
          <w:rFonts w:ascii="Arial" w:hAnsi="Arial" w:cs="Arial"/>
          <w:sz w:val="24"/>
          <w:szCs w:val="24"/>
        </w:rPr>
        <w:t xml:space="preserve">(Kroger 2007) </w:t>
      </w:r>
      <w:bookmarkEnd w:id="2"/>
      <w:r w:rsidR="00697D5F">
        <w:rPr>
          <w:rFonts w:ascii="Arial" w:hAnsi="Arial" w:cs="Arial"/>
          <w:sz w:val="24"/>
          <w:szCs w:val="24"/>
        </w:rPr>
        <w:t xml:space="preserve">and this is where adolescents start to feel more independent but they may experience an unstable sense of self due to questioning whether or not they are a child or adult </w:t>
      </w:r>
      <w:r w:rsidR="00EB1239">
        <w:rPr>
          <w:rFonts w:ascii="Arial" w:hAnsi="Arial" w:cs="Arial"/>
          <w:sz w:val="24"/>
          <w:szCs w:val="24"/>
        </w:rPr>
        <w:t>(</w:t>
      </w:r>
      <w:r w:rsidR="003E4731" w:rsidRPr="003E4731">
        <w:rPr>
          <w:rFonts w:ascii="Arial" w:hAnsi="Arial" w:cs="Arial"/>
          <w:sz w:val="24"/>
          <w:szCs w:val="24"/>
        </w:rPr>
        <w:t>Harter, 2012).</w:t>
      </w:r>
      <w:r w:rsidR="00EB1239">
        <w:rPr>
          <w:rFonts w:ascii="Arial" w:hAnsi="Arial" w:cs="Arial"/>
          <w:sz w:val="24"/>
          <w:szCs w:val="24"/>
        </w:rPr>
        <w:t xml:space="preserve"> The third stage know as late adolescence is from the age of 18 years old and up and this is usually where individuals will be thinking about employment and parenthood and they have a good sense of self and recognise individual strengths and weaknesses </w:t>
      </w:r>
      <w:r w:rsidR="00EB1239" w:rsidRPr="00EB1239">
        <w:rPr>
          <w:rFonts w:ascii="Arial" w:hAnsi="Arial" w:cs="Arial"/>
          <w:sz w:val="24"/>
          <w:szCs w:val="24"/>
        </w:rPr>
        <w:t>(Kroger 2007)</w:t>
      </w:r>
      <w:r w:rsidR="00EB1239">
        <w:rPr>
          <w:rFonts w:ascii="Arial" w:hAnsi="Arial" w:cs="Arial"/>
          <w:sz w:val="24"/>
          <w:szCs w:val="24"/>
        </w:rPr>
        <w:t xml:space="preserve">. </w:t>
      </w:r>
      <w:r w:rsidR="00EB1239" w:rsidRPr="00EB1239">
        <w:rPr>
          <w:rFonts w:ascii="Arial" w:hAnsi="Arial" w:cs="Arial"/>
          <w:sz w:val="24"/>
          <w:szCs w:val="24"/>
        </w:rPr>
        <w:t xml:space="preserve">During </w:t>
      </w:r>
      <w:r w:rsidR="00EB1239">
        <w:rPr>
          <w:rFonts w:ascii="Arial" w:hAnsi="Arial" w:cs="Arial"/>
          <w:sz w:val="24"/>
          <w:szCs w:val="24"/>
        </w:rPr>
        <w:t>adolescence</w:t>
      </w:r>
      <w:r w:rsidR="00EB1239" w:rsidRPr="00EB1239">
        <w:rPr>
          <w:rFonts w:ascii="Arial" w:hAnsi="Arial" w:cs="Arial"/>
          <w:sz w:val="24"/>
          <w:szCs w:val="24"/>
        </w:rPr>
        <w:t xml:space="preserve"> years</w:t>
      </w:r>
      <w:r w:rsidR="00EB1239">
        <w:rPr>
          <w:rFonts w:ascii="Arial" w:hAnsi="Arial" w:cs="Arial"/>
          <w:sz w:val="24"/>
          <w:szCs w:val="24"/>
        </w:rPr>
        <w:t xml:space="preserve"> their identity is influenced by cognitive, biological and social interaction </w:t>
      </w:r>
      <w:bookmarkStart w:id="3" w:name="_Hlk61904636"/>
      <w:r w:rsidR="00EB1239">
        <w:rPr>
          <w:rFonts w:ascii="Arial" w:hAnsi="Arial" w:cs="Arial"/>
          <w:sz w:val="24"/>
          <w:szCs w:val="24"/>
        </w:rPr>
        <w:t>(</w:t>
      </w:r>
      <w:proofErr w:type="spellStart"/>
      <w:r w:rsidR="00EB1239">
        <w:rPr>
          <w:rFonts w:ascii="Arial" w:hAnsi="Arial" w:cs="Arial"/>
          <w:sz w:val="24"/>
          <w:szCs w:val="24"/>
        </w:rPr>
        <w:t>Crocetti</w:t>
      </w:r>
      <w:proofErr w:type="spellEnd"/>
      <w:r w:rsidR="00EB1239">
        <w:rPr>
          <w:rFonts w:ascii="Arial" w:hAnsi="Arial" w:cs="Arial"/>
          <w:sz w:val="24"/>
          <w:szCs w:val="24"/>
        </w:rPr>
        <w:t xml:space="preserve"> </w:t>
      </w:r>
      <w:proofErr w:type="spellStart"/>
      <w:r w:rsidR="009066D8" w:rsidRPr="009066D8">
        <w:rPr>
          <w:rFonts w:ascii="Arial" w:hAnsi="Arial" w:cs="Arial"/>
          <w:sz w:val="24"/>
          <w:szCs w:val="24"/>
        </w:rPr>
        <w:t>Erentaite</w:t>
      </w:r>
      <w:proofErr w:type="spellEnd"/>
      <w:r w:rsidR="009066D8">
        <w:rPr>
          <w:rFonts w:ascii="Arial" w:hAnsi="Arial" w:cs="Arial"/>
          <w:sz w:val="24"/>
          <w:szCs w:val="24"/>
        </w:rPr>
        <w:t xml:space="preserve"> and</w:t>
      </w:r>
      <w:r w:rsidR="009066D8" w:rsidRPr="009066D8">
        <w:rPr>
          <w:rFonts w:ascii="Arial" w:hAnsi="Arial" w:cs="Arial"/>
          <w:sz w:val="24"/>
          <w:szCs w:val="24"/>
        </w:rPr>
        <w:t xml:space="preserve"> </w:t>
      </w:r>
      <w:proofErr w:type="spellStart"/>
      <w:r w:rsidR="009066D8" w:rsidRPr="009066D8">
        <w:rPr>
          <w:rFonts w:ascii="Arial" w:hAnsi="Arial" w:cs="Arial"/>
          <w:sz w:val="24"/>
          <w:szCs w:val="24"/>
        </w:rPr>
        <w:t>Zukauskiene</w:t>
      </w:r>
      <w:proofErr w:type="spellEnd"/>
      <w:r w:rsidR="009066D8" w:rsidRPr="009066D8">
        <w:rPr>
          <w:rFonts w:ascii="Arial" w:hAnsi="Arial" w:cs="Arial"/>
          <w:sz w:val="24"/>
          <w:szCs w:val="24"/>
        </w:rPr>
        <w:t>,</w:t>
      </w:r>
      <w:r w:rsidR="009066D8">
        <w:rPr>
          <w:rFonts w:ascii="Arial" w:hAnsi="Arial" w:cs="Arial"/>
          <w:sz w:val="24"/>
          <w:szCs w:val="24"/>
        </w:rPr>
        <w:t xml:space="preserve"> </w:t>
      </w:r>
      <w:r w:rsidR="00EB1239">
        <w:rPr>
          <w:rFonts w:ascii="Arial" w:hAnsi="Arial" w:cs="Arial"/>
          <w:sz w:val="24"/>
          <w:szCs w:val="24"/>
        </w:rPr>
        <w:t>2014)</w:t>
      </w:r>
      <w:bookmarkEnd w:id="3"/>
      <w:r w:rsidR="00EB1239">
        <w:rPr>
          <w:rFonts w:ascii="Arial" w:hAnsi="Arial" w:cs="Arial"/>
          <w:sz w:val="24"/>
          <w:szCs w:val="24"/>
        </w:rPr>
        <w:t xml:space="preserve"> and</w:t>
      </w:r>
      <w:r w:rsidR="00EB1239" w:rsidRPr="00EB1239">
        <w:rPr>
          <w:rFonts w:ascii="Arial" w:hAnsi="Arial" w:cs="Arial"/>
          <w:sz w:val="24"/>
          <w:szCs w:val="24"/>
        </w:rPr>
        <w:t xml:space="preserve"> interaction with friends is vital and the lack of interaction can be more detrimental compared to in early childhood</w:t>
      </w:r>
      <w:r w:rsidR="00EB1239">
        <w:rPr>
          <w:rFonts w:ascii="Arial" w:hAnsi="Arial" w:cs="Arial"/>
          <w:sz w:val="24"/>
          <w:szCs w:val="24"/>
        </w:rPr>
        <w:t xml:space="preserve"> (</w:t>
      </w:r>
      <w:proofErr w:type="spellStart"/>
      <w:r w:rsidR="00EB1239">
        <w:rPr>
          <w:rFonts w:ascii="Arial" w:hAnsi="Arial" w:cs="Arial"/>
          <w:sz w:val="24"/>
          <w:szCs w:val="24"/>
        </w:rPr>
        <w:t>Timler</w:t>
      </w:r>
      <w:proofErr w:type="spellEnd"/>
      <w:r w:rsidR="00EB1239">
        <w:rPr>
          <w:rFonts w:ascii="Arial" w:hAnsi="Arial" w:cs="Arial"/>
          <w:sz w:val="24"/>
          <w:szCs w:val="24"/>
        </w:rPr>
        <w:t>, 2018)</w:t>
      </w:r>
      <w:r w:rsidR="00CC1388">
        <w:rPr>
          <w:rFonts w:ascii="Arial" w:hAnsi="Arial" w:cs="Arial"/>
          <w:sz w:val="24"/>
          <w:szCs w:val="24"/>
        </w:rPr>
        <w:t xml:space="preserve">. Furthermore, changes in </w:t>
      </w:r>
      <w:r w:rsidR="00CC1388">
        <w:rPr>
          <w:rFonts w:ascii="Arial" w:hAnsi="Arial" w:cs="Arial"/>
          <w:sz w:val="24"/>
          <w:szCs w:val="24"/>
        </w:rPr>
        <w:lastRenderedPageBreak/>
        <w:t>adolescence’s environmental and cultural settings can affect their identity (Marcia, 1966)</w:t>
      </w:r>
      <w:r w:rsidR="00034DEC">
        <w:rPr>
          <w:rFonts w:ascii="Arial" w:hAnsi="Arial" w:cs="Arial"/>
          <w:sz w:val="24"/>
          <w:szCs w:val="24"/>
        </w:rPr>
        <w:t xml:space="preserve">, as well as their </w:t>
      </w:r>
      <w:r w:rsidR="00034DEC" w:rsidRPr="00034DEC">
        <w:rPr>
          <w:rFonts w:ascii="Arial" w:hAnsi="Arial" w:cs="Arial"/>
          <w:sz w:val="24"/>
          <w:szCs w:val="24"/>
        </w:rPr>
        <w:t>social-emotional and psychological well-being</w:t>
      </w:r>
      <w:r w:rsidR="00034DEC">
        <w:rPr>
          <w:rFonts w:ascii="Arial" w:hAnsi="Arial" w:cs="Arial"/>
          <w:sz w:val="24"/>
          <w:szCs w:val="24"/>
        </w:rPr>
        <w:t xml:space="preserve"> (Phillips and Pittman, 2008)</w:t>
      </w:r>
      <w:r w:rsidR="00CC1388">
        <w:rPr>
          <w:rFonts w:ascii="Arial" w:hAnsi="Arial" w:cs="Arial"/>
          <w:sz w:val="24"/>
          <w:szCs w:val="24"/>
        </w:rPr>
        <w:t xml:space="preserve">. In addition to environmental </w:t>
      </w:r>
      <w:r w:rsidR="00351F91">
        <w:rPr>
          <w:rFonts w:ascii="Arial" w:hAnsi="Arial" w:cs="Arial"/>
          <w:sz w:val="24"/>
          <w:szCs w:val="24"/>
        </w:rPr>
        <w:t xml:space="preserve">influences, adolescents discover a sense of identity online through social media platforms and the internet which can cause them to question their individual and social identity </w:t>
      </w:r>
      <w:r w:rsidR="00351F91" w:rsidRPr="00351F91">
        <w:rPr>
          <w:rFonts w:ascii="Arial" w:hAnsi="Arial" w:cs="Arial"/>
          <w:sz w:val="24"/>
          <w:szCs w:val="24"/>
        </w:rPr>
        <w:t>(de Vries</w:t>
      </w:r>
      <w:r w:rsidR="00034DEC">
        <w:rPr>
          <w:rFonts w:ascii="Arial" w:hAnsi="Arial" w:cs="Arial"/>
          <w:sz w:val="24"/>
          <w:szCs w:val="24"/>
        </w:rPr>
        <w:t xml:space="preserve"> et al.</w:t>
      </w:r>
      <w:r w:rsidR="00351F91" w:rsidRPr="00351F91">
        <w:rPr>
          <w:rFonts w:ascii="Arial" w:hAnsi="Arial" w:cs="Arial"/>
          <w:sz w:val="24"/>
          <w:szCs w:val="24"/>
        </w:rPr>
        <w:t>, 201</w:t>
      </w:r>
      <w:r w:rsidR="00034DEC">
        <w:rPr>
          <w:rFonts w:ascii="Arial" w:hAnsi="Arial" w:cs="Arial"/>
          <w:sz w:val="24"/>
          <w:szCs w:val="24"/>
        </w:rPr>
        <w:t>5</w:t>
      </w:r>
      <w:r w:rsidR="00351F91" w:rsidRPr="00351F91">
        <w:rPr>
          <w:rFonts w:ascii="Arial" w:hAnsi="Arial" w:cs="Arial"/>
          <w:sz w:val="24"/>
          <w:szCs w:val="24"/>
        </w:rPr>
        <w:t>).</w:t>
      </w:r>
      <w:r w:rsidR="00034DEC">
        <w:rPr>
          <w:rFonts w:ascii="Arial" w:hAnsi="Arial" w:cs="Arial"/>
          <w:sz w:val="24"/>
          <w:szCs w:val="24"/>
        </w:rPr>
        <w:t xml:space="preserve"> </w:t>
      </w:r>
      <w:proofErr w:type="gramStart"/>
      <w:r w:rsidR="00034DEC">
        <w:rPr>
          <w:rFonts w:ascii="Arial" w:hAnsi="Arial" w:cs="Arial"/>
          <w:sz w:val="24"/>
          <w:szCs w:val="24"/>
        </w:rPr>
        <w:t>It is clear that adolescent’s</w:t>
      </w:r>
      <w:proofErr w:type="gramEnd"/>
      <w:r w:rsidR="00034DEC">
        <w:rPr>
          <w:rFonts w:ascii="Arial" w:hAnsi="Arial" w:cs="Arial"/>
          <w:sz w:val="24"/>
          <w:szCs w:val="24"/>
        </w:rPr>
        <w:t xml:space="preserve"> identity is dependant on their individual values and beliefs along with their social </w:t>
      </w:r>
      <w:r w:rsidR="00F826D6">
        <w:rPr>
          <w:rFonts w:ascii="Arial" w:hAnsi="Arial" w:cs="Arial"/>
          <w:sz w:val="24"/>
          <w:szCs w:val="24"/>
        </w:rPr>
        <w:t>experiences.</w:t>
      </w:r>
    </w:p>
    <w:p w14:paraId="47BAFE24" w14:textId="390110F4" w:rsidR="007E7E21" w:rsidRDefault="006F0A32" w:rsidP="007E7E21">
      <w:pPr>
        <w:spacing w:line="360" w:lineRule="auto"/>
        <w:rPr>
          <w:rFonts w:ascii="Arial" w:hAnsi="Arial" w:cs="Arial"/>
          <w:sz w:val="24"/>
          <w:szCs w:val="24"/>
          <w:u w:val="single"/>
        </w:rPr>
      </w:pPr>
      <w:r>
        <w:rPr>
          <w:rFonts w:ascii="Arial" w:hAnsi="Arial" w:cs="Arial"/>
          <w:sz w:val="24"/>
          <w:szCs w:val="24"/>
          <w:u w:val="single"/>
        </w:rPr>
        <w:t>Conclusion</w:t>
      </w:r>
    </w:p>
    <w:p w14:paraId="78F44591" w14:textId="6289003C" w:rsidR="006F0A32" w:rsidRDefault="006F0A32" w:rsidP="007E7E21">
      <w:pPr>
        <w:spacing w:line="360" w:lineRule="auto"/>
        <w:rPr>
          <w:rFonts w:ascii="Arial" w:hAnsi="Arial" w:cs="Arial"/>
          <w:sz w:val="24"/>
          <w:szCs w:val="24"/>
        </w:rPr>
      </w:pPr>
      <w:r>
        <w:rPr>
          <w:rFonts w:ascii="Arial" w:hAnsi="Arial" w:cs="Arial"/>
          <w:sz w:val="24"/>
          <w:szCs w:val="24"/>
        </w:rPr>
        <w:t xml:space="preserve">There are many factors which take part in individuals’ life which have an impact on their identity both personal and social identity. In early childhood there are fewer factors but as an individual grows and goes into adolescence more and more factors are added into what affects the development of their identity. </w:t>
      </w:r>
    </w:p>
    <w:p w14:paraId="70594663" w14:textId="77777777" w:rsidR="006F0A32" w:rsidRDefault="006F0A32" w:rsidP="006F0A32">
      <w:pPr>
        <w:spacing w:line="360" w:lineRule="auto"/>
        <w:rPr>
          <w:rFonts w:ascii="Arial" w:hAnsi="Arial" w:cs="Arial"/>
          <w:sz w:val="24"/>
          <w:szCs w:val="24"/>
        </w:rPr>
      </w:pPr>
    </w:p>
    <w:p w14:paraId="6D35E8C0" w14:textId="77777777" w:rsidR="006F0A32" w:rsidRDefault="006F0A32" w:rsidP="006F0A32">
      <w:pPr>
        <w:spacing w:line="360" w:lineRule="auto"/>
        <w:rPr>
          <w:rFonts w:ascii="Arial" w:hAnsi="Arial" w:cs="Arial"/>
          <w:sz w:val="24"/>
          <w:szCs w:val="24"/>
        </w:rPr>
      </w:pPr>
    </w:p>
    <w:p w14:paraId="4D48DD37" w14:textId="77777777" w:rsidR="006F0A32" w:rsidRDefault="006F0A32" w:rsidP="006F0A32">
      <w:pPr>
        <w:spacing w:line="360" w:lineRule="auto"/>
        <w:rPr>
          <w:rFonts w:ascii="Arial" w:hAnsi="Arial" w:cs="Arial"/>
          <w:sz w:val="24"/>
          <w:szCs w:val="24"/>
        </w:rPr>
      </w:pPr>
    </w:p>
    <w:p w14:paraId="71DA3039" w14:textId="77777777" w:rsidR="006F0A32" w:rsidRDefault="006F0A32" w:rsidP="006F0A32">
      <w:pPr>
        <w:spacing w:line="360" w:lineRule="auto"/>
        <w:rPr>
          <w:rFonts w:ascii="Arial" w:hAnsi="Arial" w:cs="Arial"/>
          <w:sz w:val="24"/>
          <w:szCs w:val="24"/>
        </w:rPr>
      </w:pPr>
    </w:p>
    <w:p w14:paraId="6C0567FF" w14:textId="77777777" w:rsidR="006F0A32" w:rsidRDefault="006F0A32" w:rsidP="006F0A32">
      <w:pPr>
        <w:spacing w:line="360" w:lineRule="auto"/>
        <w:rPr>
          <w:rFonts w:ascii="Arial" w:hAnsi="Arial" w:cs="Arial"/>
          <w:sz w:val="24"/>
          <w:szCs w:val="24"/>
        </w:rPr>
      </w:pPr>
    </w:p>
    <w:p w14:paraId="39DB8BE5" w14:textId="77777777" w:rsidR="006F0A32" w:rsidRDefault="006F0A32" w:rsidP="006F0A32">
      <w:pPr>
        <w:spacing w:line="360" w:lineRule="auto"/>
        <w:rPr>
          <w:rFonts w:ascii="Arial" w:hAnsi="Arial" w:cs="Arial"/>
          <w:sz w:val="24"/>
          <w:szCs w:val="24"/>
        </w:rPr>
      </w:pPr>
    </w:p>
    <w:p w14:paraId="3286729B" w14:textId="77777777" w:rsidR="006F0A32" w:rsidRDefault="006F0A32" w:rsidP="006F0A32">
      <w:pPr>
        <w:spacing w:line="360" w:lineRule="auto"/>
        <w:rPr>
          <w:rFonts w:ascii="Arial" w:hAnsi="Arial" w:cs="Arial"/>
          <w:sz w:val="24"/>
          <w:szCs w:val="24"/>
        </w:rPr>
      </w:pPr>
    </w:p>
    <w:p w14:paraId="4DBFAAE6" w14:textId="77777777" w:rsidR="006F0A32" w:rsidRDefault="006F0A32" w:rsidP="006F0A32">
      <w:pPr>
        <w:spacing w:line="360" w:lineRule="auto"/>
        <w:rPr>
          <w:rFonts w:ascii="Arial" w:hAnsi="Arial" w:cs="Arial"/>
          <w:sz w:val="24"/>
          <w:szCs w:val="24"/>
        </w:rPr>
      </w:pPr>
    </w:p>
    <w:p w14:paraId="644DCFFB" w14:textId="77777777" w:rsidR="006F0A32" w:rsidRDefault="006F0A32" w:rsidP="006F0A32">
      <w:pPr>
        <w:spacing w:line="360" w:lineRule="auto"/>
        <w:rPr>
          <w:rFonts w:ascii="Arial" w:hAnsi="Arial" w:cs="Arial"/>
          <w:sz w:val="24"/>
          <w:szCs w:val="24"/>
        </w:rPr>
      </w:pPr>
    </w:p>
    <w:p w14:paraId="210B166B" w14:textId="77777777" w:rsidR="006F0A32" w:rsidRDefault="006F0A32" w:rsidP="006F0A32">
      <w:pPr>
        <w:spacing w:line="360" w:lineRule="auto"/>
        <w:rPr>
          <w:rFonts w:ascii="Arial" w:hAnsi="Arial" w:cs="Arial"/>
          <w:sz w:val="24"/>
          <w:szCs w:val="24"/>
        </w:rPr>
      </w:pPr>
    </w:p>
    <w:p w14:paraId="46951546" w14:textId="77777777" w:rsidR="006F0A32" w:rsidRDefault="006F0A32" w:rsidP="006F0A32">
      <w:pPr>
        <w:spacing w:line="360" w:lineRule="auto"/>
        <w:rPr>
          <w:rFonts w:ascii="Arial" w:hAnsi="Arial" w:cs="Arial"/>
          <w:sz w:val="24"/>
          <w:szCs w:val="24"/>
        </w:rPr>
      </w:pPr>
    </w:p>
    <w:p w14:paraId="12CD60ED" w14:textId="77777777" w:rsidR="006F0A32" w:rsidRDefault="006F0A32" w:rsidP="006F0A32">
      <w:pPr>
        <w:spacing w:line="360" w:lineRule="auto"/>
        <w:rPr>
          <w:rFonts w:ascii="Arial" w:hAnsi="Arial" w:cs="Arial"/>
          <w:sz w:val="24"/>
          <w:szCs w:val="24"/>
        </w:rPr>
      </w:pPr>
    </w:p>
    <w:p w14:paraId="2A2D0ED4" w14:textId="77777777" w:rsidR="006F0A32" w:rsidRDefault="006F0A32" w:rsidP="006F0A32">
      <w:pPr>
        <w:spacing w:line="360" w:lineRule="auto"/>
        <w:rPr>
          <w:rFonts w:ascii="Arial" w:hAnsi="Arial" w:cs="Arial"/>
          <w:sz w:val="24"/>
          <w:szCs w:val="24"/>
        </w:rPr>
      </w:pPr>
    </w:p>
    <w:p w14:paraId="6CDD839B" w14:textId="77777777" w:rsidR="006F0A32" w:rsidRDefault="006F0A32" w:rsidP="006F0A32">
      <w:pPr>
        <w:spacing w:line="360" w:lineRule="auto"/>
        <w:rPr>
          <w:rFonts w:ascii="Arial" w:hAnsi="Arial" w:cs="Arial"/>
          <w:sz w:val="24"/>
          <w:szCs w:val="24"/>
        </w:rPr>
      </w:pPr>
    </w:p>
    <w:p w14:paraId="186BA1A2" w14:textId="77777777" w:rsidR="006F0A32" w:rsidRDefault="006F0A32" w:rsidP="006F0A32">
      <w:pPr>
        <w:spacing w:line="360" w:lineRule="auto"/>
        <w:rPr>
          <w:rFonts w:ascii="Arial" w:hAnsi="Arial" w:cs="Arial"/>
          <w:sz w:val="24"/>
          <w:szCs w:val="24"/>
        </w:rPr>
      </w:pPr>
    </w:p>
    <w:p w14:paraId="406B5EC5" w14:textId="090ED0C4" w:rsidR="006F0A32" w:rsidRPr="006F0A32" w:rsidRDefault="006F0A32" w:rsidP="006F0A32">
      <w:pPr>
        <w:spacing w:line="360" w:lineRule="auto"/>
        <w:rPr>
          <w:rFonts w:ascii="Arial" w:hAnsi="Arial" w:cs="Arial"/>
          <w:sz w:val="24"/>
          <w:szCs w:val="24"/>
          <w:u w:val="single"/>
        </w:rPr>
      </w:pPr>
      <w:bookmarkStart w:id="4" w:name="_GoBack"/>
      <w:r w:rsidRPr="006F0A32">
        <w:rPr>
          <w:rFonts w:ascii="Arial" w:hAnsi="Arial" w:cs="Arial"/>
          <w:sz w:val="24"/>
          <w:szCs w:val="24"/>
          <w:u w:val="single"/>
        </w:rPr>
        <w:lastRenderedPageBreak/>
        <w:t xml:space="preserve">References </w:t>
      </w:r>
    </w:p>
    <w:bookmarkEnd w:id="4"/>
    <w:p w14:paraId="721F924A" w14:textId="77777777" w:rsidR="006F0A32" w:rsidRPr="006F0A32" w:rsidRDefault="006F0A32" w:rsidP="006F0A32">
      <w:pPr>
        <w:spacing w:line="360" w:lineRule="auto"/>
        <w:rPr>
          <w:rFonts w:ascii="Arial" w:hAnsi="Arial" w:cs="Arial"/>
          <w:sz w:val="24"/>
          <w:szCs w:val="24"/>
        </w:rPr>
      </w:pPr>
      <w:r w:rsidRPr="006F0A32">
        <w:rPr>
          <w:rFonts w:ascii="Arial" w:hAnsi="Arial" w:cs="Arial"/>
          <w:sz w:val="24"/>
          <w:szCs w:val="24"/>
        </w:rPr>
        <w:t>Bloom, W. (1990). Personal Identity, National Identity and International Relations (Cambridge Studies in International Relations). [pdf] Cambridge: Cambridge University Press, pp. 76-104. Available at: https://www.cambridge.org/core/books/personal-identity-national-identity-and-international-relations/7ACE575702D2886B6E1A9AB699FEF6C2 [Accessed 12 Jan. 2021].</w:t>
      </w:r>
    </w:p>
    <w:p w14:paraId="403C2236" w14:textId="77777777" w:rsidR="006F0A32" w:rsidRPr="006F0A32" w:rsidRDefault="006F0A32" w:rsidP="006F0A32">
      <w:pPr>
        <w:spacing w:line="360" w:lineRule="auto"/>
        <w:rPr>
          <w:rFonts w:ascii="Arial" w:hAnsi="Arial" w:cs="Arial"/>
          <w:sz w:val="24"/>
          <w:szCs w:val="24"/>
        </w:rPr>
      </w:pPr>
      <w:r w:rsidRPr="006F0A32">
        <w:rPr>
          <w:rFonts w:ascii="Arial" w:hAnsi="Arial" w:cs="Arial"/>
          <w:sz w:val="24"/>
          <w:szCs w:val="24"/>
        </w:rPr>
        <w:t xml:space="preserve">Bowman, B., Donovan, S. and Burns, S. (2001). Eager to Learn: Educating Our </w:t>
      </w:r>
      <w:proofErr w:type="spellStart"/>
      <w:r w:rsidRPr="006F0A32">
        <w:rPr>
          <w:rFonts w:ascii="Arial" w:hAnsi="Arial" w:cs="Arial"/>
          <w:sz w:val="24"/>
          <w:szCs w:val="24"/>
        </w:rPr>
        <w:t>Preschoolers</w:t>
      </w:r>
      <w:proofErr w:type="spellEnd"/>
      <w:r w:rsidRPr="006F0A32">
        <w:rPr>
          <w:rFonts w:ascii="Arial" w:hAnsi="Arial" w:cs="Arial"/>
          <w:sz w:val="24"/>
          <w:szCs w:val="24"/>
        </w:rPr>
        <w:t>. [pdf] Washington DC: National Academy Press, pp. 59-126. Available at: http://www.orionchildreninternational.org/uploads/2/2/4/7/22473078/educating_our_preschools.pdf [Accessed 14 Jan. 2021].</w:t>
      </w:r>
    </w:p>
    <w:p w14:paraId="5DF938DF" w14:textId="77777777" w:rsidR="006F0A32" w:rsidRPr="006F0A32" w:rsidRDefault="006F0A32" w:rsidP="006F0A32">
      <w:pPr>
        <w:spacing w:line="360" w:lineRule="auto"/>
        <w:rPr>
          <w:rFonts w:ascii="Arial" w:hAnsi="Arial" w:cs="Arial"/>
          <w:sz w:val="24"/>
          <w:szCs w:val="24"/>
        </w:rPr>
      </w:pPr>
      <w:r w:rsidRPr="006F0A32">
        <w:rPr>
          <w:rFonts w:ascii="Arial" w:hAnsi="Arial" w:cs="Arial"/>
          <w:sz w:val="24"/>
          <w:szCs w:val="24"/>
        </w:rPr>
        <w:t>Brooker, L. and Woodhead, M. (2008). Developing Positive Identities. Early Childhood in Focus, [online] Volume 1(3), pp. 35-48. Available at: https://bernardvanleer.org/publications-reports/developing-positive-identities-diversity-and-young-children/ [Accessed 15 Jan. 2021].</w:t>
      </w:r>
    </w:p>
    <w:p w14:paraId="3D07B940" w14:textId="77777777" w:rsidR="006F0A32" w:rsidRPr="006F0A32" w:rsidRDefault="006F0A32" w:rsidP="006F0A32">
      <w:pPr>
        <w:spacing w:line="360" w:lineRule="auto"/>
        <w:rPr>
          <w:rFonts w:ascii="Arial" w:hAnsi="Arial" w:cs="Arial"/>
          <w:sz w:val="24"/>
          <w:szCs w:val="24"/>
        </w:rPr>
      </w:pPr>
      <w:proofErr w:type="spellStart"/>
      <w:r w:rsidRPr="006F0A32">
        <w:rPr>
          <w:rFonts w:ascii="Arial" w:hAnsi="Arial" w:cs="Arial"/>
          <w:sz w:val="24"/>
          <w:szCs w:val="24"/>
        </w:rPr>
        <w:t>Crocetti</w:t>
      </w:r>
      <w:proofErr w:type="spellEnd"/>
      <w:r w:rsidRPr="006F0A32">
        <w:rPr>
          <w:rFonts w:ascii="Arial" w:hAnsi="Arial" w:cs="Arial"/>
          <w:sz w:val="24"/>
          <w:szCs w:val="24"/>
        </w:rPr>
        <w:t xml:space="preserve">, E., </w:t>
      </w:r>
      <w:proofErr w:type="spellStart"/>
      <w:r w:rsidRPr="006F0A32">
        <w:rPr>
          <w:rFonts w:ascii="Arial" w:hAnsi="Arial" w:cs="Arial"/>
          <w:sz w:val="24"/>
          <w:szCs w:val="24"/>
        </w:rPr>
        <w:t>Erentaite</w:t>
      </w:r>
      <w:proofErr w:type="spellEnd"/>
      <w:r w:rsidRPr="006F0A32">
        <w:rPr>
          <w:rFonts w:ascii="Arial" w:hAnsi="Arial" w:cs="Arial"/>
          <w:sz w:val="24"/>
          <w:szCs w:val="24"/>
        </w:rPr>
        <w:t xml:space="preserve">, R. and </w:t>
      </w:r>
      <w:proofErr w:type="spellStart"/>
      <w:r w:rsidRPr="006F0A32">
        <w:rPr>
          <w:rFonts w:ascii="Arial" w:hAnsi="Arial" w:cs="Arial"/>
          <w:sz w:val="24"/>
          <w:szCs w:val="24"/>
        </w:rPr>
        <w:t>Zukauskiene</w:t>
      </w:r>
      <w:proofErr w:type="spellEnd"/>
      <w:r w:rsidRPr="006F0A32">
        <w:rPr>
          <w:rFonts w:ascii="Arial" w:hAnsi="Arial" w:cs="Arial"/>
          <w:sz w:val="24"/>
          <w:szCs w:val="24"/>
        </w:rPr>
        <w:t>, R. (2014). Identity styles, positive youth development, and civic engagement in adolescence. Journal of Youth Adolescences, [online] Volume 43(11), pp. 1-12. Available at: https://link.springer.com/article/10.1007/s10964-014-0100-4 [Accessed 16 Jan. 2021].</w:t>
      </w:r>
    </w:p>
    <w:p w14:paraId="6C5A97DA" w14:textId="77777777" w:rsidR="006F0A32" w:rsidRPr="006F0A32" w:rsidRDefault="006F0A32" w:rsidP="006F0A32">
      <w:pPr>
        <w:spacing w:line="360" w:lineRule="auto"/>
        <w:rPr>
          <w:rFonts w:ascii="Arial" w:hAnsi="Arial" w:cs="Arial"/>
          <w:sz w:val="24"/>
          <w:szCs w:val="24"/>
        </w:rPr>
      </w:pPr>
      <w:r w:rsidRPr="006F0A32">
        <w:rPr>
          <w:rFonts w:ascii="Arial" w:hAnsi="Arial" w:cs="Arial"/>
          <w:sz w:val="24"/>
          <w:szCs w:val="24"/>
        </w:rPr>
        <w:t>de Vries, D., Peter J., de Graaf, H., and Nikken, P. (2015) Adolescents' Social Network Site Use, Peer Appearance-Related Feedback, and Body Dissatisfaction: Testing a Mediation Model. Journal of Youth and Adolescence, [online] Volume 45(1), pp. 211-224. Available at: https://doi.org/10.1007/s10964-015-0266-4 [Accessed 17 Jan. 2021].</w:t>
      </w:r>
    </w:p>
    <w:p w14:paraId="6A806A99" w14:textId="77777777" w:rsidR="006F0A32" w:rsidRPr="006F0A32" w:rsidRDefault="006F0A32" w:rsidP="006F0A32">
      <w:pPr>
        <w:spacing w:line="360" w:lineRule="auto"/>
        <w:rPr>
          <w:rFonts w:ascii="Arial" w:hAnsi="Arial" w:cs="Arial"/>
          <w:sz w:val="24"/>
          <w:szCs w:val="24"/>
        </w:rPr>
      </w:pPr>
      <w:r w:rsidRPr="006F0A32">
        <w:rPr>
          <w:rFonts w:ascii="Arial" w:hAnsi="Arial" w:cs="Arial"/>
          <w:sz w:val="24"/>
          <w:szCs w:val="24"/>
        </w:rPr>
        <w:t>Deng, F. (1995). War of Visions: Conflict of Identities in the Sudan. Brookings Institution Press. [online] Available at: http://www.jstor.org/stable/10.7864/j.ctvf3w38t [Accessed 12 Jan. 2021].</w:t>
      </w:r>
    </w:p>
    <w:p w14:paraId="5B8658B4" w14:textId="77777777" w:rsidR="006F0A32" w:rsidRPr="006F0A32" w:rsidRDefault="006F0A32" w:rsidP="006F0A32">
      <w:pPr>
        <w:spacing w:line="360" w:lineRule="auto"/>
        <w:rPr>
          <w:rFonts w:ascii="Arial" w:hAnsi="Arial" w:cs="Arial"/>
          <w:sz w:val="24"/>
          <w:szCs w:val="24"/>
        </w:rPr>
      </w:pPr>
      <w:r w:rsidRPr="006F0A32">
        <w:rPr>
          <w:rFonts w:ascii="Arial" w:hAnsi="Arial" w:cs="Arial"/>
          <w:sz w:val="24"/>
          <w:szCs w:val="24"/>
        </w:rPr>
        <w:t xml:space="preserve">Esquivel, K., Elam, E., Paris, J. and Tafoya, M. (2021). The Role </w:t>
      </w:r>
      <w:proofErr w:type="gramStart"/>
      <w:r w:rsidRPr="006F0A32">
        <w:rPr>
          <w:rFonts w:ascii="Arial" w:hAnsi="Arial" w:cs="Arial"/>
          <w:sz w:val="24"/>
          <w:szCs w:val="24"/>
        </w:rPr>
        <w:t>Of</w:t>
      </w:r>
      <w:proofErr w:type="gramEnd"/>
      <w:r w:rsidRPr="006F0A32">
        <w:rPr>
          <w:rFonts w:ascii="Arial" w:hAnsi="Arial" w:cs="Arial"/>
          <w:sz w:val="24"/>
          <w:szCs w:val="24"/>
        </w:rPr>
        <w:t xml:space="preserve"> Equity And Diversity In Early Childhood Education. [pdf] California: </w:t>
      </w:r>
      <w:proofErr w:type="spellStart"/>
      <w:r w:rsidRPr="006F0A32">
        <w:rPr>
          <w:rFonts w:ascii="Arial" w:hAnsi="Arial" w:cs="Arial"/>
          <w:sz w:val="24"/>
          <w:szCs w:val="24"/>
        </w:rPr>
        <w:t>LibreTexts</w:t>
      </w:r>
      <w:proofErr w:type="spellEnd"/>
      <w:r w:rsidRPr="006F0A32">
        <w:rPr>
          <w:rFonts w:ascii="Arial" w:hAnsi="Arial" w:cs="Arial"/>
          <w:sz w:val="24"/>
          <w:szCs w:val="24"/>
        </w:rPr>
        <w:t xml:space="preserve">, pp. 26-32. </w:t>
      </w:r>
      <w:r w:rsidRPr="006F0A32">
        <w:rPr>
          <w:rFonts w:ascii="Arial" w:hAnsi="Arial" w:cs="Arial"/>
          <w:sz w:val="24"/>
          <w:szCs w:val="24"/>
        </w:rPr>
        <w:lastRenderedPageBreak/>
        <w:t>Available at: https://batch.libretexts.org/print/url=https://socialsci.libretexts.org/Bookshelves/Early_Childhood_Education/Book%3A_The_Role_of_Equity_and_Diversity_in_Early_Childhood_Education_(Esquivel_Elam_Paris_and_Tafoya)/03%3A_The_Development_of_Identity_in_Children/3.02%3A_How_Children_Develop_Identity.pdf [Accessed 14 Jan. 2021].</w:t>
      </w:r>
    </w:p>
    <w:p w14:paraId="4C05EB86" w14:textId="77777777" w:rsidR="006F0A32" w:rsidRPr="006F0A32" w:rsidRDefault="006F0A32" w:rsidP="006F0A32">
      <w:pPr>
        <w:spacing w:line="360" w:lineRule="auto"/>
        <w:rPr>
          <w:rFonts w:ascii="Arial" w:hAnsi="Arial" w:cs="Arial"/>
          <w:sz w:val="24"/>
          <w:szCs w:val="24"/>
        </w:rPr>
      </w:pPr>
      <w:proofErr w:type="spellStart"/>
      <w:r w:rsidRPr="006F0A32">
        <w:rPr>
          <w:rFonts w:ascii="Arial" w:hAnsi="Arial" w:cs="Arial"/>
          <w:sz w:val="24"/>
          <w:szCs w:val="24"/>
        </w:rPr>
        <w:t>Exploringyourmind</w:t>
      </w:r>
      <w:proofErr w:type="spellEnd"/>
      <w:r w:rsidRPr="006F0A32">
        <w:rPr>
          <w:rFonts w:ascii="Arial" w:hAnsi="Arial" w:cs="Arial"/>
          <w:sz w:val="24"/>
          <w:szCs w:val="24"/>
        </w:rPr>
        <w:t>. (2019). Self-Concept and Academic Performance. [online] Available at: https://exploringyourmind.com/self-concept-academic-performance/ [Accessed 18 Jan. 2021].</w:t>
      </w:r>
    </w:p>
    <w:p w14:paraId="1A29505E" w14:textId="77777777" w:rsidR="006F0A32" w:rsidRPr="006F0A32" w:rsidRDefault="006F0A32" w:rsidP="006F0A32">
      <w:pPr>
        <w:spacing w:line="360" w:lineRule="auto"/>
        <w:rPr>
          <w:rFonts w:ascii="Arial" w:hAnsi="Arial" w:cs="Arial"/>
          <w:sz w:val="24"/>
          <w:szCs w:val="24"/>
        </w:rPr>
      </w:pPr>
      <w:r w:rsidRPr="006F0A32">
        <w:rPr>
          <w:rFonts w:ascii="Arial" w:hAnsi="Arial" w:cs="Arial"/>
          <w:sz w:val="24"/>
          <w:szCs w:val="24"/>
        </w:rPr>
        <w:t xml:space="preserve">Fearon, J. (1999). What Is Identity (As We Now Use </w:t>
      </w:r>
      <w:proofErr w:type="gramStart"/>
      <w:r w:rsidRPr="006F0A32">
        <w:rPr>
          <w:rFonts w:ascii="Arial" w:hAnsi="Arial" w:cs="Arial"/>
          <w:sz w:val="24"/>
          <w:szCs w:val="24"/>
        </w:rPr>
        <w:t>The</w:t>
      </w:r>
      <w:proofErr w:type="gramEnd"/>
      <w:r w:rsidRPr="006F0A32">
        <w:rPr>
          <w:rFonts w:ascii="Arial" w:hAnsi="Arial" w:cs="Arial"/>
          <w:sz w:val="24"/>
          <w:szCs w:val="24"/>
        </w:rPr>
        <w:t xml:space="preserve"> Word). [pdf] Stanford: </w:t>
      </w:r>
      <w:proofErr w:type="spellStart"/>
      <w:r w:rsidRPr="006F0A32">
        <w:rPr>
          <w:rFonts w:ascii="Arial" w:hAnsi="Arial" w:cs="Arial"/>
          <w:sz w:val="24"/>
          <w:szCs w:val="24"/>
        </w:rPr>
        <w:t>Standford</w:t>
      </w:r>
      <w:proofErr w:type="spellEnd"/>
      <w:r w:rsidRPr="006F0A32">
        <w:rPr>
          <w:rFonts w:ascii="Arial" w:hAnsi="Arial" w:cs="Arial"/>
          <w:sz w:val="24"/>
          <w:szCs w:val="24"/>
        </w:rPr>
        <w:t xml:space="preserve"> University, pp. 1-37. Available at: https://web.stanford.edu/group/fearon-research/cgi-bin/wordpress/wp-content/uploads/2013/10/What-is-Identity-as-we-now-use-the-word-.pdf [Accessed 12 Jan. 2021].</w:t>
      </w:r>
    </w:p>
    <w:p w14:paraId="3DFCF413" w14:textId="77777777" w:rsidR="006F0A32" w:rsidRPr="006F0A32" w:rsidRDefault="006F0A32" w:rsidP="006F0A32">
      <w:pPr>
        <w:spacing w:line="360" w:lineRule="auto"/>
        <w:rPr>
          <w:rFonts w:ascii="Arial" w:hAnsi="Arial" w:cs="Arial"/>
          <w:sz w:val="24"/>
          <w:szCs w:val="24"/>
        </w:rPr>
      </w:pPr>
      <w:r w:rsidRPr="006F0A32">
        <w:rPr>
          <w:rFonts w:ascii="Arial" w:hAnsi="Arial" w:cs="Arial"/>
          <w:sz w:val="24"/>
          <w:szCs w:val="24"/>
        </w:rPr>
        <w:t>Harter, S. (2012). The construction of the self: Developmental and sociocultural foundations. 2nd ed [</w:t>
      </w:r>
      <w:proofErr w:type="spellStart"/>
      <w:r w:rsidRPr="006F0A32">
        <w:rPr>
          <w:rFonts w:ascii="Arial" w:hAnsi="Arial" w:cs="Arial"/>
          <w:sz w:val="24"/>
          <w:szCs w:val="24"/>
        </w:rPr>
        <w:t>ebook</w:t>
      </w:r>
      <w:proofErr w:type="spellEnd"/>
      <w:r w:rsidRPr="006F0A32">
        <w:rPr>
          <w:rFonts w:ascii="Arial" w:hAnsi="Arial" w:cs="Arial"/>
          <w:sz w:val="24"/>
          <w:szCs w:val="24"/>
        </w:rPr>
        <w:t>] New York: The Guilford Press, pp. 72-130. Available at: https://books.google.co.uk/books?id=OZ2tCAAAQBAJ&amp;pg=PR3&amp;source=gbs_selected_pages&amp;cad=2#v=onepage&amp;q&amp;f=false [Accessed 16 Jan. 2021].</w:t>
      </w:r>
    </w:p>
    <w:p w14:paraId="2C2C5325" w14:textId="77777777" w:rsidR="006F0A32" w:rsidRPr="006F0A32" w:rsidRDefault="006F0A32" w:rsidP="006F0A32">
      <w:pPr>
        <w:spacing w:line="360" w:lineRule="auto"/>
        <w:rPr>
          <w:rFonts w:ascii="Arial" w:hAnsi="Arial" w:cs="Arial"/>
          <w:sz w:val="24"/>
          <w:szCs w:val="24"/>
        </w:rPr>
      </w:pPr>
      <w:r w:rsidRPr="006F0A32">
        <w:rPr>
          <w:rFonts w:ascii="Arial" w:hAnsi="Arial" w:cs="Arial"/>
          <w:sz w:val="24"/>
          <w:szCs w:val="24"/>
        </w:rPr>
        <w:t xml:space="preserve">Hogg, M., Abrams, D., </w:t>
      </w:r>
      <w:proofErr w:type="spellStart"/>
      <w:r w:rsidRPr="006F0A32">
        <w:rPr>
          <w:rFonts w:ascii="Arial" w:hAnsi="Arial" w:cs="Arial"/>
          <w:sz w:val="24"/>
          <w:szCs w:val="24"/>
        </w:rPr>
        <w:t>Otten</w:t>
      </w:r>
      <w:proofErr w:type="spellEnd"/>
      <w:r w:rsidRPr="006F0A32">
        <w:rPr>
          <w:rFonts w:ascii="Arial" w:hAnsi="Arial" w:cs="Arial"/>
          <w:sz w:val="24"/>
          <w:szCs w:val="24"/>
        </w:rPr>
        <w:t xml:space="preserve">, S. and Hinkle, S. (2004). The Social Identity Perspective: Intergroup Relations, Self-Conception, and Small Groups. SAGE Journal, [online] Volume 35(3), pp. 247-268. Available at: https://journals-sagepub-com.ezproxy.uwtsd.ac.uk/doi/abs/10.1177/1046496404263424 [Accessed 12 Jan. 2021]. </w:t>
      </w:r>
    </w:p>
    <w:p w14:paraId="3B7E8EE7" w14:textId="77777777" w:rsidR="006F0A32" w:rsidRPr="006F0A32" w:rsidRDefault="006F0A32" w:rsidP="006F0A32">
      <w:pPr>
        <w:spacing w:line="360" w:lineRule="auto"/>
        <w:rPr>
          <w:rFonts w:ascii="Arial" w:hAnsi="Arial" w:cs="Arial"/>
          <w:sz w:val="24"/>
          <w:szCs w:val="24"/>
        </w:rPr>
      </w:pPr>
      <w:r w:rsidRPr="006F0A32">
        <w:rPr>
          <w:rFonts w:ascii="Arial" w:hAnsi="Arial" w:cs="Arial"/>
          <w:sz w:val="24"/>
          <w:szCs w:val="24"/>
        </w:rPr>
        <w:t>Kroger, J. (2007). Identity Development: Adolescence Through Adulthood. 2nd ed. [</w:t>
      </w:r>
      <w:proofErr w:type="spellStart"/>
      <w:r w:rsidRPr="006F0A32">
        <w:rPr>
          <w:rFonts w:ascii="Arial" w:hAnsi="Arial" w:cs="Arial"/>
          <w:sz w:val="24"/>
          <w:szCs w:val="24"/>
        </w:rPr>
        <w:t>ebook</w:t>
      </w:r>
      <w:proofErr w:type="spellEnd"/>
      <w:r w:rsidRPr="006F0A32">
        <w:rPr>
          <w:rFonts w:ascii="Arial" w:hAnsi="Arial" w:cs="Arial"/>
          <w:sz w:val="24"/>
          <w:szCs w:val="24"/>
        </w:rPr>
        <w:t>] California: Sage Publishing, pp. 31-54. Available at: https://books.google.co.uk/books?id=z2I5DQAAQBAJ&amp;pg=PR5&amp;source=gbs_selected_pages&amp;cad=2#v=onepage&amp;q&amp;f=false [Accessed 16 Jan 2021].</w:t>
      </w:r>
    </w:p>
    <w:p w14:paraId="013D134E" w14:textId="77777777" w:rsidR="006F0A32" w:rsidRPr="006F0A32" w:rsidRDefault="006F0A32" w:rsidP="006F0A32">
      <w:pPr>
        <w:spacing w:line="360" w:lineRule="auto"/>
        <w:rPr>
          <w:rFonts w:ascii="Arial" w:hAnsi="Arial" w:cs="Arial"/>
          <w:sz w:val="24"/>
          <w:szCs w:val="24"/>
        </w:rPr>
      </w:pPr>
      <w:proofErr w:type="spellStart"/>
      <w:r w:rsidRPr="006F0A32">
        <w:rPr>
          <w:rFonts w:ascii="Arial" w:hAnsi="Arial" w:cs="Arial"/>
          <w:sz w:val="24"/>
          <w:szCs w:val="24"/>
        </w:rPr>
        <w:t>Lebrón</w:t>
      </w:r>
      <w:proofErr w:type="spellEnd"/>
      <w:r w:rsidRPr="006F0A32">
        <w:rPr>
          <w:rFonts w:ascii="Arial" w:hAnsi="Arial" w:cs="Arial"/>
          <w:sz w:val="24"/>
          <w:szCs w:val="24"/>
        </w:rPr>
        <w:t>, A., Méndez, A., Juan, S. and Rico, P. (2013). What is Culture. Merit Research Journal of Education and Review, [online] Volume 1(6), pp. 127-131. Available at: https://meritresearchjournals.org/er/content/2013/July/Lebr%F3n.pdf [Accessed 12 Jan. 2021].</w:t>
      </w:r>
    </w:p>
    <w:p w14:paraId="1F1A5395" w14:textId="77777777" w:rsidR="006F0A32" w:rsidRPr="006F0A32" w:rsidRDefault="006F0A32" w:rsidP="006F0A32">
      <w:pPr>
        <w:spacing w:line="360" w:lineRule="auto"/>
        <w:rPr>
          <w:rFonts w:ascii="Arial" w:hAnsi="Arial" w:cs="Arial"/>
          <w:sz w:val="24"/>
          <w:szCs w:val="24"/>
        </w:rPr>
      </w:pPr>
      <w:r w:rsidRPr="006F0A32">
        <w:rPr>
          <w:rFonts w:ascii="Arial" w:hAnsi="Arial" w:cs="Arial"/>
          <w:sz w:val="24"/>
          <w:szCs w:val="24"/>
        </w:rPr>
        <w:lastRenderedPageBreak/>
        <w:t xml:space="preserve">Marcia, E. (1966). Development and validation of ego-identity status. Journal of Personality and Social Psychology, [online] Volume 3(5), pp. 551–558. Available at: https://psycnet.apa.org/doiLanding?doi=10.1037%2Fh0023281 [Accessed 16 Jan. 2021]. </w:t>
      </w:r>
    </w:p>
    <w:p w14:paraId="5005301B" w14:textId="77777777" w:rsidR="006F0A32" w:rsidRPr="006F0A32" w:rsidRDefault="006F0A32" w:rsidP="006F0A32">
      <w:pPr>
        <w:spacing w:line="360" w:lineRule="auto"/>
        <w:rPr>
          <w:rFonts w:ascii="Arial" w:hAnsi="Arial" w:cs="Arial"/>
          <w:sz w:val="24"/>
          <w:szCs w:val="24"/>
        </w:rPr>
      </w:pPr>
      <w:r w:rsidRPr="006F0A32">
        <w:rPr>
          <w:rFonts w:ascii="Arial" w:hAnsi="Arial" w:cs="Arial"/>
          <w:sz w:val="24"/>
          <w:szCs w:val="24"/>
        </w:rPr>
        <w:t xml:space="preserve">Phillips, T. and Pittman, J. (2008). Adolescent psychological well-being by identity style. Journal of adolescence, Volume 30(6), pp. 1021-1034. Available at: https://www.researchgate.net/publication/6366033_Adolescent_psychological_well-being_by_identity_style [Accessed 17 Jan. 2021]. </w:t>
      </w:r>
    </w:p>
    <w:p w14:paraId="72134AE5" w14:textId="77777777" w:rsidR="006F0A32" w:rsidRPr="006F0A32" w:rsidRDefault="006F0A32" w:rsidP="006F0A32">
      <w:pPr>
        <w:spacing w:line="360" w:lineRule="auto"/>
        <w:rPr>
          <w:rFonts w:ascii="Arial" w:hAnsi="Arial" w:cs="Arial"/>
          <w:sz w:val="24"/>
          <w:szCs w:val="24"/>
        </w:rPr>
      </w:pPr>
      <w:proofErr w:type="spellStart"/>
      <w:r w:rsidRPr="006F0A32">
        <w:rPr>
          <w:rFonts w:ascii="Arial" w:hAnsi="Arial" w:cs="Arial"/>
          <w:sz w:val="24"/>
          <w:szCs w:val="24"/>
        </w:rPr>
        <w:t>Raburu</w:t>
      </w:r>
      <w:proofErr w:type="spellEnd"/>
      <w:r w:rsidRPr="006F0A32">
        <w:rPr>
          <w:rFonts w:ascii="Arial" w:hAnsi="Arial" w:cs="Arial"/>
          <w:sz w:val="24"/>
          <w:szCs w:val="24"/>
        </w:rPr>
        <w:t xml:space="preserve">, P. (2015). The Self- Who Am </w:t>
      </w:r>
      <w:proofErr w:type="gramStart"/>
      <w:r w:rsidRPr="006F0A32">
        <w:rPr>
          <w:rFonts w:ascii="Arial" w:hAnsi="Arial" w:cs="Arial"/>
          <w:sz w:val="24"/>
          <w:szCs w:val="24"/>
        </w:rPr>
        <w:t>I?:</w:t>
      </w:r>
      <w:proofErr w:type="gramEnd"/>
      <w:r w:rsidRPr="006F0A32">
        <w:rPr>
          <w:rFonts w:ascii="Arial" w:hAnsi="Arial" w:cs="Arial"/>
          <w:sz w:val="24"/>
          <w:szCs w:val="24"/>
        </w:rPr>
        <w:t xml:space="preserve">  Children’s Identity and Development through Early Childhood Education. Journal of Educational and Social Research, [online] Volume 5(1), pp. 95-100. Available at: https://www.researchgate.net/publication/273309026_The_Self-_Who_Am_I_Children's_Identity_and_Development_through_Early_Childhood_Education [Accessed 15 Jan. 2021]. </w:t>
      </w:r>
    </w:p>
    <w:p w14:paraId="692D157F" w14:textId="77777777" w:rsidR="006F0A32" w:rsidRPr="006F0A32" w:rsidRDefault="006F0A32" w:rsidP="006F0A32">
      <w:pPr>
        <w:spacing w:line="360" w:lineRule="auto"/>
        <w:rPr>
          <w:rFonts w:ascii="Arial" w:hAnsi="Arial" w:cs="Arial"/>
          <w:sz w:val="24"/>
          <w:szCs w:val="24"/>
        </w:rPr>
      </w:pPr>
      <w:proofErr w:type="spellStart"/>
      <w:r w:rsidRPr="006F0A32">
        <w:rPr>
          <w:rFonts w:ascii="Arial" w:hAnsi="Arial" w:cs="Arial"/>
          <w:sz w:val="24"/>
          <w:szCs w:val="24"/>
        </w:rPr>
        <w:t>Timler</w:t>
      </w:r>
      <w:proofErr w:type="spellEnd"/>
      <w:r w:rsidRPr="006F0A32">
        <w:rPr>
          <w:rFonts w:ascii="Arial" w:hAnsi="Arial" w:cs="Arial"/>
          <w:sz w:val="24"/>
          <w:szCs w:val="24"/>
        </w:rPr>
        <w:t xml:space="preserve">, A. (2018). The </w:t>
      </w:r>
      <w:proofErr w:type="spellStart"/>
      <w:proofErr w:type="gramStart"/>
      <w:r w:rsidRPr="006F0A32">
        <w:rPr>
          <w:rFonts w:ascii="Arial" w:hAnsi="Arial" w:cs="Arial"/>
          <w:sz w:val="24"/>
          <w:szCs w:val="24"/>
        </w:rPr>
        <w:t>Who.I.Am</w:t>
      </w:r>
      <w:proofErr w:type="spellEnd"/>
      <w:proofErr w:type="gramEnd"/>
      <w:r w:rsidRPr="006F0A32">
        <w:rPr>
          <w:rFonts w:ascii="Arial" w:hAnsi="Arial" w:cs="Arial"/>
          <w:sz w:val="24"/>
          <w:szCs w:val="24"/>
        </w:rPr>
        <w:t xml:space="preserve"> study : Identity formation and motor competence in</w:t>
      </w:r>
    </w:p>
    <w:p w14:paraId="3CDAFA8E" w14:textId="019E8EF8" w:rsidR="006F0A32" w:rsidRPr="006F0A32" w:rsidRDefault="006F0A32" w:rsidP="006F0A32">
      <w:pPr>
        <w:spacing w:line="360" w:lineRule="auto"/>
        <w:rPr>
          <w:rFonts w:ascii="Arial" w:hAnsi="Arial" w:cs="Arial"/>
          <w:sz w:val="24"/>
          <w:szCs w:val="24"/>
        </w:rPr>
      </w:pPr>
      <w:r w:rsidRPr="006F0A32">
        <w:rPr>
          <w:rFonts w:ascii="Arial" w:hAnsi="Arial" w:cs="Arial"/>
          <w:sz w:val="24"/>
          <w:szCs w:val="24"/>
        </w:rPr>
        <w:t>Adolescents. [pdf] Fremantle: The University of Notre Dame Australia, pp. 41-72. Available at: https://researchonline.nd.edu.au/cgi/viewcontent.cgi?article=1181&amp;context=theses [Accessed 16 Jan. 2021].</w:t>
      </w:r>
    </w:p>
    <w:p w14:paraId="6824F1BF" w14:textId="424AAE56" w:rsidR="00DE38F8" w:rsidRPr="00DE38F8" w:rsidRDefault="00DE38F8" w:rsidP="00E8027D">
      <w:pPr>
        <w:spacing w:line="360" w:lineRule="auto"/>
        <w:rPr>
          <w:rFonts w:ascii="Arial" w:hAnsi="Arial" w:cs="Arial"/>
          <w:sz w:val="24"/>
          <w:szCs w:val="24"/>
        </w:rPr>
      </w:pPr>
    </w:p>
    <w:sectPr w:rsidR="00DE38F8" w:rsidRPr="00DE38F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027D"/>
    <w:rsid w:val="0000471F"/>
    <w:rsid w:val="00034DEC"/>
    <w:rsid w:val="00072664"/>
    <w:rsid w:val="00144597"/>
    <w:rsid w:val="001B7309"/>
    <w:rsid w:val="00286D3F"/>
    <w:rsid w:val="002A779C"/>
    <w:rsid w:val="002E43C6"/>
    <w:rsid w:val="00351F91"/>
    <w:rsid w:val="003E4731"/>
    <w:rsid w:val="004E3BD3"/>
    <w:rsid w:val="005749F6"/>
    <w:rsid w:val="005860B3"/>
    <w:rsid w:val="005929D5"/>
    <w:rsid w:val="005C7F73"/>
    <w:rsid w:val="00697D5F"/>
    <w:rsid w:val="006D30B1"/>
    <w:rsid w:val="006F0A32"/>
    <w:rsid w:val="007337BD"/>
    <w:rsid w:val="0077490E"/>
    <w:rsid w:val="007E7E21"/>
    <w:rsid w:val="00867C01"/>
    <w:rsid w:val="008E3E6B"/>
    <w:rsid w:val="009066D8"/>
    <w:rsid w:val="009E3DD5"/>
    <w:rsid w:val="009E6B65"/>
    <w:rsid w:val="009F4F9A"/>
    <w:rsid w:val="009F7CE3"/>
    <w:rsid w:val="00A81574"/>
    <w:rsid w:val="00AC12A4"/>
    <w:rsid w:val="00AD660D"/>
    <w:rsid w:val="00B42D1C"/>
    <w:rsid w:val="00B50D74"/>
    <w:rsid w:val="00B825E2"/>
    <w:rsid w:val="00C22A94"/>
    <w:rsid w:val="00C54947"/>
    <w:rsid w:val="00C67DF9"/>
    <w:rsid w:val="00CC1388"/>
    <w:rsid w:val="00D355D2"/>
    <w:rsid w:val="00DE38F8"/>
    <w:rsid w:val="00E42CD6"/>
    <w:rsid w:val="00E8027D"/>
    <w:rsid w:val="00EB1239"/>
    <w:rsid w:val="00F3359C"/>
    <w:rsid w:val="00F81829"/>
    <w:rsid w:val="00F826D6"/>
    <w:rsid w:val="00F84778"/>
    <w:rsid w:val="00F92AC0"/>
    <w:rsid w:val="00FE6BCC"/>
    <w:rsid w:val="00FF2F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28DBE7"/>
  <w15:chartTrackingRefBased/>
  <w15:docId w15:val="{C71D623D-FB5F-4915-8521-915FDDDA42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1382</TotalTime>
  <Pages>7</Pages>
  <Words>1915</Words>
  <Characters>10916</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Sinéad Cherrington</dc:creator>
  <cp:keywords/>
  <dc:description/>
  <cp:lastModifiedBy>Sinéad Cherrington</cp:lastModifiedBy>
  <cp:revision>6</cp:revision>
  <dcterms:created xsi:type="dcterms:W3CDTF">2021-01-17T21:36:00Z</dcterms:created>
  <dcterms:modified xsi:type="dcterms:W3CDTF">2021-01-18T23:57:00Z</dcterms:modified>
</cp:coreProperties>
</file>