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D87C1" w14:textId="2E1857F4" w:rsidR="00590B91" w:rsidRPr="00B7779F" w:rsidRDefault="00590B91" w:rsidP="00590B91">
      <w:pPr>
        <w:pStyle w:val="BodyText"/>
        <w:ind w:left="220"/>
        <w:rPr>
          <w:sz w:val="20"/>
        </w:rPr>
      </w:pPr>
    </w:p>
    <w:p w14:paraId="251DD1DB" w14:textId="77777777" w:rsidR="00590B91" w:rsidRPr="00B7779F" w:rsidRDefault="00590B91" w:rsidP="00590B91">
      <w:pPr>
        <w:pStyle w:val="BodyText"/>
        <w:rPr>
          <w:sz w:val="20"/>
        </w:rPr>
      </w:pPr>
    </w:p>
    <w:p w14:paraId="040887C4" w14:textId="77777777" w:rsidR="00590B91" w:rsidRPr="00B7779F" w:rsidRDefault="00590B91" w:rsidP="00590B91">
      <w:pPr>
        <w:pStyle w:val="BodyText"/>
        <w:rPr>
          <w:sz w:val="20"/>
        </w:rPr>
      </w:pPr>
    </w:p>
    <w:p w14:paraId="70EF000D" w14:textId="77777777" w:rsidR="00590B91" w:rsidRDefault="00590B91" w:rsidP="008448E5">
      <w:pPr>
        <w:ind w:firstLine="0"/>
        <w:jc w:val="center"/>
        <w:rPr>
          <w:b/>
          <w:sz w:val="36"/>
          <w:szCs w:val="36"/>
          <w:u w:val="single"/>
        </w:rPr>
      </w:pPr>
    </w:p>
    <w:p w14:paraId="1BE1EE35" w14:textId="77777777" w:rsidR="00590B91" w:rsidRDefault="00772D3B" w:rsidP="008448E5">
      <w:pPr>
        <w:ind w:firstLine="0"/>
        <w:jc w:val="center"/>
        <w:rPr>
          <w:b/>
          <w:sz w:val="36"/>
          <w:szCs w:val="36"/>
        </w:rPr>
      </w:pPr>
      <w:r w:rsidRPr="00B4072B">
        <w:rPr>
          <w:b/>
          <w:sz w:val="36"/>
          <w:szCs w:val="36"/>
        </w:rPr>
        <w:t>BMIH5007</w:t>
      </w:r>
      <w:r w:rsidR="008448E5">
        <w:rPr>
          <w:b/>
          <w:sz w:val="36"/>
          <w:szCs w:val="36"/>
        </w:rPr>
        <w:t xml:space="preserve"> </w:t>
      </w:r>
      <w:r w:rsidRPr="00B4072B">
        <w:rPr>
          <w:b/>
          <w:sz w:val="36"/>
          <w:szCs w:val="36"/>
        </w:rPr>
        <w:t>Financial Management for the Hotel Industry</w:t>
      </w:r>
    </w:p>
    <w:p w14:paraId="457C27EB" w14:textId="77777777" w:rsidR="009107F5" w:rsidRDefault="009107F5" w:rsidP="008448E5">
      <w:pPr>
        <w:ind w:firstLine="0"/>
        <w:jc w:val="center"/>
        <w:rPr>
          <w:b/>
          <w:sz w:val="36"/>
          <w:szCs w:val="36"/>
        </w:rPr>
      </w:pPr>
    </w:p>
    <w:p w14:paraId="471432D8" w14:textId="77777777" w:rsidR="009107F5" w:rsidRPr="009107F5" w:rsidRDefault="009107F5" w:rsidP="009107F5">
      <w:pPr>
        <w:ind w:firstLine="0"/>
        <w:jc w:val="center"/>
        <w:rPr>
          <w:b/>
          <w:sz w:val="28"/>
          <w:szCs w:val="28"/>
        </w:rPr>
      </w:pPr>
      <w:r w:rsidRPr="009107F5">
        <w:rPr>
          <w:b/>
          <w:sz w:val="28"/>
          <w:szCs w:val="28"/>
        </w:rPr>
        <w:t>Comparison of Two Hospitality Organisations</w:t>
      </w:r>
    </w:p>
    <w:p w14:paraId="6CEF6574" w14:textId="77777777" w:rsidR="008448E5" w:rsidRDefault="008448E5" w:rsidP="009107F5">
      <w:pPr>
        <w:ind w:firstLine="0"/>
        <w:jc w:val="center"/>
        <w:rPr>
          <w:b/>
          <w:sz w:val="28"/>
          <w:szCs w:val="28"/>
        </w:rPr>
      </w:pPr>
      <w:r w:rsidRPr="009107F5">
        <w:rPr>
          <w:b/>
          <w:sz w:val="28"/>
          <w:szCs w:val="28"/>
        </w:rPr>
        <w:t xml:space="preserve">Case Study of </w:t>
      </w:r>
      <w:r w:rsidR="00772D3B" w:rsidRPr="009107F5">
        <w:rPr>
          <w:b/>
          <w:sz w:val="28"/>
          <w:szCs w:val="28"/>
        </w:rPr>
        <w:t>Hilton Hotel and Marriot International</w:t>
      </w:r>
    </w:p>
    <w:p w14:paraId="25959045" w14:textId="319D85EE" w:rsidR="00C86624" w:rsidRPr="009107F5" w:rsidRDefault="00C86624" w:rsidP="009107F5">
      <w:pPr>
        <w:ind w:firstLine="0"/>
        <w:jc w:val="center"/>
        <w:rPr>
          <w:b/>
          <w:sz w:val="28"/>
          <w:szCs w:val="28"/>
        </w:rPr>
      </w:pPr>
      <w:r>
        <w:rPr>
          <w:b/>
          <w:sz w:val="28"/>
          <w:szCs w:val="28"/>
        </w:rPr>
        <w:t>Felicia Popescu 2119254</w:t>
      </w:r>
    </w:p>
    <w:p w14:paraId="3713FCF1" w14:textId="77777777" w:rsidR="009107F5" w:rsidRPr="009107F5" w:rsidRDefault="009107F5" w:rsidP="008448E5">
      <w:pPr>
        <w:ind w:firstLine="0"/>
        <w:jc w:val="center"/>
        <w:rPr>
          <w:bCs/>
          <w:sz w:val="28"/>
          <w:szCs w:val="28"/>
        </w:rPr>
      </w:pPr>
    </w:p>
    <w:p w14:paraId="5014AFB1" w14:textId="77777777" w:rsidR="008448E5" w:rsidRDefault="008448E5">
      <w:pPr>
        <w:rPr>
          <w:b/>
          <w:sz w:val="36"/>
          <w:szCs w:val="36"/>
        </w:rPr>
      </w:pPr>
      <w:r>
        <w:rPr>
          <w:b/>
          <w:sz w:val="36"/>
          <w:szCs w:val="36"/>
        </w:rPr>
        <w:br w:type="page"/>
      </w:r>
    </w:p>
    <w:sdt>
      <w:sdtPr>
        <w:rPr>
          <w:rFonts w:ascii="Arial" w:eastAsia="Times New Roman" w:hAnsi="Arial" w:cs="Times New Roman"/>
          <w:color w:val="auto"/>
          <w:sz w:val="24"/>
          <w:szCs w:val="20"/>
          <w:lang w:val="en-GB"/>
        </w:rPr>
        <w:id w:val="985281728"/>
        <w:docPartObj>
          <w:docPartGallery w:val="Table of Contents"/>
          <w:docPartUnique/>
        </w:docPartObj>
      </w:sdtPr>
      <w:sdtEndPr>
        <w:rPr>
          <w:b/>
          <w:bCs/>
          <w:noProof/>
        </w:rPr>
      </w:sdtEndPr>
      <w:sdtContent>
        <w:p w14:paraId="44A4F636" w14:textId="77777777" w:rsidR="00694012" w:rsidRPr="00694012" w:rsidRDefault="00772D3B" w:rsidP="009F6600">
          <w:pPr>
            <w:pStyle w:val="TOCHeading"/>
            <w:spacing w:before="0" w:line="240" w:lineRule="auto"/>
            <w:jc w:val="center"/>
            <w:rPr>
              <w:rFonts w:ascii="Arial" w:hAnsi="Arial" w:cs="Arial"/>
              <w:b/>
              <w:color w:val="auto"/>
              <w:sz w:val="24"/>
            </w:rPr>
          </w:pPr>
          <w:r w:rsidRPr="00694012">
            <w:rPr>
              <w:rFonts w:ascii="Arial" w:hAnsi="Arial" w:cs="Arial"/>
              <w:b/>
              <w:color w:val="auto"/>
              <w:sz w:val="24"/>
            </w:rPr>
            <w:t>Table of Contents</w:t>
          </w:r>
        </w:p>
        <w:p w14:paraId="07865874" w14:textId="77777777" w:rsidR="009F6600" w:rsidRDefault="00772D3B" w:rsidP="009F6600">
          <w:pPr>
            <w:pStyle w:val="TOC1"/>
            <w:tabs>
              <w:tab w:val="right" w:leader="dot" w:pos="9350"/>
            </w:tabs>
            <w:ind w:firstLine="0"/>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\o "1-3" \h \z \u </w:instrText>
          </w:r>
          <w:r>
            <w:fldChar w:fldCharType="separate"/>
          </w:r>
          <w:hyperlink w:anchor="_Toc135147794" w:history="1">
            <w:r w:rsidR="009F6600" w:rsidRPr="00E73D3E">
              <w:rPr>
                <w:rStyle w:val="Hyperlink"/>
                <w:noProof/>
              </w:rPr>
              <w:t>Introduction</w:t>
            </w:r>
            <w:r w:rsidR="009F6600">
              <w:rPr>
                <w:noProof/>
                <w:webHidden/>
              </w:rPr>
              <w:tab/>
            </w:r>
            <w:r w:rsidR="009F6600">
              <w:rPr>
                <w:noProof/>
                <w:webHidden/>
              </w:rPr>
              <w:fldChar w:fldCharType="begin"/>
            </w:r>
            <w:r w:rsidR="009F6600">
              <w:rPr>
                <w:noProof/>
                <w:webHidden/>
              </w:rPr>
              <w:instrText xml:space="preserve"> PAGEREF _Toc135147794 \h </w:instrText>
            </w:r>
            <w:r w:rsidR="009F6600">
              <w:rPr>
                <w:noProof/>
                <w:webHidden/>
              </w:rPr>
            </w:r>
            <w:r w:rsidR="009F6600">
              <w:rPr>
                <w:noProof/>
                <w:webHidden/>
              </w:rPr>
              <w:fldChar w:fldCharType="separate"/>
            </w:r>
            <w:r w:rsidR="009F6600">
              <w:rPr>
                <w:noProof/>
                <w:webHidden/>
              </w:rPr>
              <w:t>3</w:t>
            </w:r>
            <w:r w:rsidR="009F6600">
              <w:rPr>
                <w:noProof/>
                <w:webHidden/>
              </w:rPr>
              <w:fldChar w:fldCharType="end"/>
            </w:r>
          </w:hyperlink>
        </w:p>
        <w:p w14:paraId="47FBFDA8" w14:textId="77777777" w:rsidR="009F6600" w:rsidRDefault="00000000" w:rsidP="009F6600">
          <w:pPr>
            <w:pStyle w:val="TOC1"/>
            <w:tabs>
              <w:tab w:val="right" w:leader="dot" w:pos="9350"/>
            </w:tabs>
            <w:ind w:firstLine="0"/>
            <w:rPr>
              <w:rFonts w:asciiTheme="minorHAnsi" w:eastAsiaTheme="minorEastAsia" w:hAnsiTheme="minorHAnsi" w:cstheme="minorBidi"/>
              <w:noProof/>
              <w:kern w:val="2"/>
              <w:sz w:val="22"/>
              <w:szCs w:val="22"/>
              <w:lang w:val="en-US"/>
              <w14:ligatures w14:val="standardContextual"/>
            </w:rPr>
          </w:pPr>
          <w:hyperlink w:anchor="_Toc135147795" w:history="1">
            <w:r w:rsidR="009F6600" w:rsidRPr="00E73D3E">
              <w:rPr>
                <w:rStyle w:val="Hyperlink"/>
                <w:noProof/>
              </w:rPr>
              <w:t>Approach to Financial Management</w:t>
            </w:r>
            <w:r w:rsidR="009F6600">
              <w:rPr>
                <w:noProof/>
                <w:webHidden/>
              </w:rPr>
              <w:tab/>
            </w:r>
            <w:r w:rsidR="009F6600">
              <w:rPr>
                <w:noProof/>
                <w:webHidden/>
              </w:rPr>
              <w:fldChar w:fldCharType="begin"/>
            </w:r>
            <w:r w:rsidR="009F6600">
              <w:rPr>
                <w:noProof/>
                <w:webHidden/>
              </w:rPr>
              <w:instrText xml:space="preserve"> PAGEREF _Toc135147795 \h </w:instrText>
            </w:r>
            <w:r w:rsidR="009F6600">
              <w:rPr>
                <w:noProof/>
                <w:webHidden/>
              </w:rPr>
            </w:r>
            <w:r w:rsidR="009F6600">
              <w:rPr>
                <w:noProof/>
                <w:webHidden/>
              </w:rPr>
              <w:fldChar w:fldCharType="separate"/>
            </w:r>
            <w:r w:rsidR="009F6600">
              <w:rPr>
                <w:noProof/>
                <w:webHidden/>
              </w:rPr>
              <w:t>3</w:t>
            </w:r>
            <w:r w:rsidR="009F6600">
              <w:rPr>
                <w:noProof/>
                <w:webHidden/>
              </w:rPr>
              <w:fldChar w:fldCharType="end"/>
            </w:r>
          </w:hyperlink>
        </w:p>
        <w:p w14:paraId="293EF39E" w14:textId="77777777" w:rsidR="009F6600" w:rsidRDefault="00000000" w:rsidP="009F6600">
          <w:pPr>
            <w:pStyle w:val="TOC1"/>
            <w:tabs>
              <w:tab w:val="right" w:leader="dot" w:pos="9350"/>
            </w:tabs>
            <w:ind w:firstLine="0"/>
            <w:rPr>
              <w:rFonts w:asciiTheme="minorHAnsi" w:eastAsiaTheme="minorEastAsia" w:hAnsiTheme="minorHAnsi" w:cstheme="minorBidi"/>
              <w:noProof/>
              <w:kern w:val="2"/>
              <w:sz w:val="22"/>
              <w:szCs w:val="22"/>
              <w:lang w:val="en-US"/>
              <w14:ligatures w14:val="standardContextual"/>
            </w:rPr>
          </w:pPr>
          <w:hyperlink w:anchor="_Toc135147796" w:history="1">
            <w:r w:rsidR="009F6600" w:rsidRPr="00E73D3E">
              <w:rPr>
                <w:rStyle w:val="Hyperlink"/>
                <w:noProof/>
              </w:rPr>
              <w:t>Comparison of Approaches to Financial Management</w:t>
            </w:r>
            <w:r w:rsidR="009F6600">
              <w:rPr>
                <w:noProof/>
                <w:webHidden/>
              </w:rPr>
              <w:tab/>
            </w:r>
            <w:r w:rsidR="009F6600">
              <w:rPr>
                <w:noProof/>
                <w:webHidden/>
              </w:rPr>
              <w:fldChar w:fldCharType="begin"/>
            </w:r>
            <w:r w:rsidR="009F6600">
              <w:rPr>
                <w:noProof/>
                <w:webHidden/>
              </w:rPr>
              <w:instrText xml:space="preserve"> PAGEREF _Toc135147796 \h </w:instrText>
            </w:r>
            <w:r w:rsidR="009F6600">
              <w:rPr>
                <w:noProof/>
                <w:webHidden/>
              </w:rPr>
            </w:r>
            <w:r w:rsidR="009F6600">
              <w:rPr>
                <w:noProof/>
                <w:webHidden/>
              </w:rPr>
              <w:fldChar w:fldCharType="separate"/>
            </w:r>
            <w:r w:rsidR="009F6600">
              <w:rPr>
                <w:noProof/>
                <w:webHidden/>
              </w:rPr>
              <w:t>4</w:t>
            </w:r>
            <w:r w:rsidR="009F6600">
              <w:rPr>
                <w:noProof/>
                <w:webHidden/>
              </w:rPr>
              <w:fldChar w:fldCharType="end"/>
            </w:r>
          </w:hyperlink>
        </w:p>
        <w:p w14:paraId="6F14C937" w14:textId="77777777" w:rsidR="009F6600" w:rsidRDefault="00000000" w:rsidP="009F6600">
          <w:pPr>
            <w:pStyle w:val="TOC2"/>
            <w:tabs>
              <w:tab w:val="right" w:leader="dot" w:pos="9350"/>
            </w:tabs>
            <w:ind w:firstLine="0"/>
            <w:rPr>
              <w:rFonts w:asciiTheme="minorHAnsi" w:eastAsiaTheme="minorEastAsia" w:hAnsiTheme="minorHAnsi" w:cstheme="minorBidi"/>
              <w:noProof/>
              <w:kern w:val="2"/>
              <w:sz w:val="22"/>
              <w:szCs w:val="22"/>
              <w:lang w:val="en-US"/>
              <w14:ligatures w14:val="standardContextual"/>
            </w:rPr>
          </w:pPr>
          <w:hyperlink w:anchor="_Toc135147797" w:history="1">
            <w:r w:rsidR="009F6600" w:rsidRPr="00E73D3E">
              <w:rPr>
                <w:rStyle w:val="Hyperlink"/>
                <w:noProof/>
              </w:rPr>
              <w:t>Total Revenue</w:t>
            </w:r>
            <w:r w:rsidR="009F6600">
              <w:rPr>
                <w:noProof/>
                <w:webHidden/>
              </w:rPr>
              <w:tab/>
            </w:r>
            <w:r w:rsidR="009F6600">
              <w:rPr>
                <w:noProof/>
                <w:webHidden/>
              </w:rPr>
              <w:fldChar w:fldCharType="begin"/>
            </w:r>
            <w:r w:rsidR="009F6600">
              <w:rPr>
                <w:noProof/>
                <w:webHidden/>
              </w:rPr>
              <w:instrText xml:space="preserve"> PAGEREF _Toc135147797 \h </w:instrText>
            </w:r>
            <w:r w:rsidR="009F6600">
              <w:rPr>
                <w:noProof/>
                <w:webHidden/>
              </w:rPr>
            </w:r>
            <w:r w:rsidR="009F6600">
              <w:rPr>
                <w:noProof/>
                <w:webHidden/>
              </w:rPr>
              <w:fldChar w:fldCharType="separate"/>
            </w:r>
            <w:r w:rsidR="009F6600">
              <w:rPr>
                <w:noProof/>
                <w:webHidden/>
              </w:rPr>
              <w:t>4</w:t>
            </w:r>
            <w:r w:rsidR="009F6600">
              <w:rPr>
                <w:noProof/>
                <w:webHidden/>
              </w:rPr>
              <w:fldChar w:fldCharType="end"/>
            </w:r>
          </w:hyperlink>
        </w:p>
        <w:p w14:paraId="0B783480" w14:textId="77777777" w:rsidR="009F6600" w:rsidRDefault="00000000" w:rsidP="009F6600">
          <w:pPr>
            <w:pStyle w:val="TOC2"/>
            <w:tabs>
              <w:tab w:val="right" w:leader="dot" w:pos="9350"/>
            </w:tabs>
            <w:ind w:firstLine="0"/>
            <w:rPr>
              <w:rFonts w:asciiTheme="minorHAnsi" w:eastAsiaTheme="minorEastAsia" w:hAnsiTheme="minorHAnsi" w:cstheme="minorBidi"/>
              <w:noProof/>
              <w:kern w:val="2"/>
              <w:sz w:val="22"/>
              <w:szCs w:val="22"/>
              <w:lang w:val="en-US"/>
              <w14:ligatures w14:val="standardContextual"/>
            </w:rPr>
          </w:pPr>
          <w:hyperlink w:anchor="_Toc135147798" w:history="1">
            <w:r w:rsidR="009F6600" w:rsidRPr="00E73D3E">
              <w:rPr>
                <w:rStyle w:val="Hyperlink"/>
                <w:noProof/>
              </w:rPr>
              <w:t>Market Position</w:t>
            </w:r>
            <w:r w:rsidR="009F6600">
              <w:rPr>
                <w:noProof/>
                <w:webHidden/>
              </w:rPr>
              <w:tab/>
            </w:r>
            <w:r w:rsidR="009F6600">
              <w:rPr>
                <w:noProof/>
                <w:webHidden/>
              </w:rPr>
              <w:fldChar w:fldCharType="begin"/>
            </w:r>
            <w:r w:rsidR="009F6600">
              <w:rPr>
                <w:noProof/>
                <w:webHidden/>
              </w:rPr>
              <w:instrText xml:space="preserve"> PAGEREF _Toc135147798 \h </w:instrText>
            </w:r>
            <w:r w:rsidR="009F6600">
              <w:rPr>
                <w:noProof/>
                <w:webHidden/>
              </w:rPr>
            </w:r>
            <w:r w:rsidR="009F6600">
              <w:rPr>
                <w:noProof/>
                <w:webHidden/>
              </w:rPr>
              <w:fldChar w:fldCharType="separate"/>
            </w:r>
            <w:r w:rsidR="009F6600">
              <w:rPr>
                <w:noProof/>
                <w:webHidden/>
              </w:rPr>
              <w:t>5</w:t>
            </w:r>
            <w:r w:rsidR="009F6600">
              <w:rPr>
                <w:noProof/>
                <w:webHidden/>
              </w:rPr>
              <w:fldChar w:fldCharType="end"/>
            </w:r>
          </w:hyperlink>
        </w:p>
        <w:p w14:paraId="1D82CD2C" w14:textId="77777777" w:rsidR="009F6600" w:rsidRDefault="00000000" w:rsidP="009F6600">
          <w:pPr>
            <w:pStyle w:val="TOC2"/>
            <w:tabs>
              <w:tab w:val="right" w:leader="dot" w:pos="9350"/>
            </w:tabs>
            <w:ind w:firstLine="0"/>
            <w:rPr>
              <w:rFonts w:asciiTheme="minorHAnsi" w:eastAsiaTheme="minorEastAsia" w:hAnsiTheme="minorHAnsi" w:cstheme="minorBidi"/>
              <w:noProof/>
              <w:kern w:val="2"/>
              <w:sz w:val="22"/>
              <w:szCs w:val="22"/>
              <w:lang w:val="en-US"/>
              <w14:ligatures w14:val="standardContextual"/>
            </w:rPr>
          </w:pPr>
          <w:hyperlink w:anchor="_Toc135147799" w:history="1">
            <w:r w:rsidR="009F6600" w:rsidRPr="00E73D3E">
              <w:rPr>
                <w:rStyle w:val="Hyperlink"/>
                <w:noProof/>
              </w:rPr>
              <w:t>Growth Potential</w:t>
            </w:r>
            <w:r w:rsidR="009F6600">
              <w:rPr>
                <w:noProof/>
                <w:webHidden/>
              </w:rPr>
              <w:tab/>
            </w:r>
            <w:r w:rsidR="009F6600">
              <w:rPr>
                <w:noProof/>
                <w:webHidden/>
              </w:rPr>
              <w:fldChar w:fldCharType="begin"/>
            </w:r>
            <w:r w:rsidR="009F6600">
              <w:rPr>
                <w:noProof/>
                <w:webHidden/>
              </w:rPr>
              <w:instrText xml:space="preserve"> PAGEREF _Toc135147799 \h </w:instrText>
            </w:r>
            <w:r w:rsidR="009F6600">
              <w:rPr>
                <w:noProof/>
                <w:webHidden/>
              </w:rPr>
            </w:r>
            <w:r w:rsidR="009F6600">
              <w:rPr>
                <w:noProof/>
                <w:webHidden/>
              </w:rPr>
              <w:fldChar w:fldCharType="separate"/>
            </w:r>
            <w:r w:rsidR="009F6600">
              <w:rPr>
                <w:noProof/>
                <w:webHidden/>
              </w:rPr>
              <w:t>6</w:t>
            </w:r>
            <w:r w:rsidR="009F6600">
              <w:rPr>
                <w:noProof/>
                <w:webHidden/>
              </w:rPr>
              <w:fldChar w:fldCharType="end"/>
            </w:r>
          </w:hyperlink>
        </w:p>
        <w:p w14:paraId="3E05CD14" w14:textId="77777777" w:rsidR="009F6600" w:rsidRDefault="00000000" w:rsidP="009F6600">
          <w:pPr>
            <w:pStyle w:val="TOC2"/>
            <w:tabs>
              <w:tab w:val="right" w:leader="dot" w:pos="9350"/>
            </w:tabs>
            <w:ind w:firstLine="0"/>
            <w:rPr>
              <w:rFonts w:asciiTheme="minorHAnsi" w:eastAsiaTheme="minorEastAsia" w:hAnsiTheme="minorHAnsi" w:cstheme="minorBidi"/>
              <w:noProof/>
              <w:kern w:val="2"/>
              <w:sz w:val="22"/>
              <w:szCs w:val="22"/>
              <w:lang w:val="en-US"/>
              <w14:ligatures w14:val="standardContextual"/>
            </w:rPr>
          </w:pPr>
          <w:hyperlink w:anchor="_Toc135147800" w:history="1">
            <w:r w:rsidR="009F6600" w:rsidRPr="00E73D3E">
              <w:rPr>
                <w:rStyle w:val="Hyperlink"/>
                <w:noProof/>
              </w:rPr>
              <w:t>Financial Commitment to CSR</w:t>
            </w:r>
            <w:r w:rsidR="009F6600">
              <w:rPr>
                <w:noProof/>
                <w:webHidden/>
              </w:rPr>
              <w:tab/>
            </w:r>
            <w:r w:rsidR="009F6600">
              <w:rPr>
                <w:noProof/>
                <w:webHidden/>
              </w:rPr>
              <w:fldChar w:fldCharType="begin"/>
            </w:r>
            <w:r w:rsidR="009F6600">
              <w:rPr>
                <w:noProof/>
                <w:webHidden/>
              </w:rPr>
              <w:instrText xml:space="preserve"> PAGEREF _Toc135147800 \h </w:instrText>
            </w:r>
            <w:r w:rsidR="009F6600">
              <w:rPr>
                <w:noProof/>
                <w:webHidden/>
              </w:rPr>
            </w:r>
            <w:r w:rsidR="009F6600">
              <w:rPr>
                <w:noProof/>
                <w:webHidden/>
              </w:rPr>
              <w:fldChar w:fldCharType="separate"/>
            </w:r>
            <w:r w:rsidR="009F6600">
              <w:rPr>
                <w:noProof/>
                <w:webHidden/>
              </w:rPr>
              <w:t>6</w:t>
            </w:r>
            <w:r w:rsidR="009F6600">
              <w:rPr>
                <w:noProof/>
                <w:webHidden/>
              </w:rPr>
              <w:fldChar w:fldCharType="end"/>
            </w:r>
          </w:hyperlink>
        </w:p>
        <w:p w14:paraId="7F9945AA" w14:textId="77777777" w:rsidR="009F6600" w:rsidRDefault="00000000" w:rsidP="009F6600">
          <w:pPr>
            <w:pStyle w:val="TOC1"/>
            <w:tabs>
              <w:tab w:val="right" w:leader="dot" w:pos="9350"/>
            </w:tabs>
            <w:ind w:firstLine="0"/>
            <w:rPr>
              <w:rFonts w:asciiTheme="minorHAnsi" w:eastAsiaTheme="minorEastAsia" w:hAnsiTheme="minorHAnsi" w:cstheme="minorBidi"/>
              <w:noProof/>
              <w:kern w:val="2"/>
              <w:sz w:val="22"/>
              <w:szCs w:val="22"/>
              <w:lang w:val="en-US"/>
              <w14:ligatures w14:val="standardContextual"/>
            </w:rPr>
          </w:pPr>
          <w:hyperlink w:anchor="_Toc135147801" w:history="1">
            <w:r w:rsidR="009F6600" w:rsidRPr="00E73D3E">
              <w:rPr>
                <w:rStyle w:val="Hyperlink"/>
                <w:noProof/>
              </w:rPr>
              <w:t>Conclusion</w:t>
            </w:r>
            <w:r w:rsidR="009F6600">
              <w:rPr>
                <w:noProof/>
                <w:webHidden/>
              </w:rPr>
              <w:tab/>
            </w:r>
            <w:r w:rsidR="009F6600">
              <w:rPr>
                <w:noProof/>
                <w:webHidden/>
              </w:rPr>
              <w:fldChar w:fldCharType="begin"/>
            </w:r>
            <w:r w:rsidR="009F6600">
              <w:rPr>
                <w:noProof/>
                <w:webHidden/>
              </w:rPr>
              <w:instrText xml:space="preserve"> PAGEREF _Toc135147801 \h </w:instrText>
            </w:r>
            <w:r w:rsidR="009F6600">
              <w:rPr>
                <w:noProof/>
                <w:webHidden/>
              </w:rPr>
            </w:r>
            <w:r w:rsidR="009F6600">
              <w:rPr>
                <w:noProof/>
                <w:webHidden/>
              </w:rPr>
              <w:fldChar w:fldCharType="separate"/>
            </w:r>
            <w:r w:rsidR="009F6600">
              <w:rPr>
                <w:noProof/>
                <w:webHidden/>
              </w:rPr>
              <w:t>8</w:t>
            </w:r>
            <w:r w:rsidR="009F6600">
              <w:rPr>
                <w:noProof/>
                <w:webHidden/>
              </w:rPr>
              <w:fldChar w:fldCharType="end"/>
            </w:r>
          </w:hyperlink>
        </w:p>
        <w:p w14:paraId="36127CF3" w14:textId="77777777" w:rsidR="009F6600" w:rsidRDefault="00000000" w:rsidP="009F6600">
          <w:pPr>
            <w:pStyle w:val="TOC1"/>
            <w:tabs>
              <w:tab w:val="right" w:leader="dot" w:pos="9350"/>
            </w:tabs>
            <w:ind w:firstLine="0"/>
            <w:rPr>
              <w:rFonts w:asciiTheme="minorHAnsi" w:eastAsiaTheme="minorEastAsia" w:hAnsiTheme="minorHAnsi" w:cstheme="minorBidi"/>
              <w:noProof/>
              <w:kern w:val="2"/>
              <w:sz w:val="22"/>
              <w:szCs w:val="22"/>
              <w:lang w:val="en-US"/>
              <w14:ligatures w14:val="standardContextual"/>
            </w:rPr>
          </w:pPr>
          <w:hyperlink w:anchor="_Toc135147802" w:history="1">
            <w:r w:rsidR="009F6600" w:rsidRPr="00E73D3E">
              <w:rPr>
                <w:rStyle w:val="Hyperlink"/>
                <w:noProof/>
              </w:rPr>
              <w:t>Recommendations</w:t>
            </w:r>
            <w:r w:rsidR="009F6600">
              <w:rPr>
                <w:noProof/>
                <w:webHidden/>
              </w:rPr>
              <w:tab/>
            </w:r>
            <w:r w:rsidR="009F6600">
              <w:rPr>
                <w:noProof/>
                <w:webHidden/>
              </w:rPr>
              <w:fldChar w:fldCharType="begin"/>
            </w:r>
            <w:r w:rsidR="009F6600">
              <w:rPr>
                <w:noProof/>
                <w:webHidden/>
              </w:rPr>
              <w:instrText xml:space="preserve"> PAGEREF _Toc135147802 \h </w:instrText>
            </w:r>
            <w:r w:rsidR="009F6600">
              <w:rPr>
                <w:noProof/>
                <w:webHidden/>
              </w:rPr>
            </w:r>
            <w:r w:rsidR="009F6600">
              <w:rPr>
                <w:noProof/>
                <w:webHidden/>
              </w:rPr>
              <w:fldChar w:fldCharType="separate"/>
            </w:r>
            <w:r w:rsidR="009F6600">
              <w:rPr>
                <w:noProof/>
                <w:webHidden/>
              </w:rPr>
              <w:t>8</w:t>
            </w:r>
            <w:r w:rsidR="009F6600">
              <w:rPr>
                <w:noProof/>
                <w:webHidden/>
              </w:rPr>
              <w:fldChar w:fldCharType="end"/>
            </w:r>
          </w:hyperlink>
        </w:p>
        <w:p w14:paraId="7E504938" w14:textId="77777777" w:rsidR="009F6600" w:rsidRDefault="00000000" w:rsidP="009F6600">
          <w:pPr>
            <w:pStyle w:val="TOC1"/>
            <w:tabs>
              <w:tab w:val="right" w:leader="dot" w:pos="9350"/>
            </w:tabs>
            <w:ind w:firstLine="0"/>
            <w:rPr>
              <w:rFonts w:asciiTheme="minorHAnsi" w:eastAsiaTheme="minorEastAsia" w:hAnsiTheme="minorHAnsi" w:cstheme="minorBidi"/>
              <w:noProof/>
              <w:kern w:val="2"/>
              <w:sz w:val="22"/>
              <w:szCs w:val="22"/>
              <w:lang w:val="en-US"/>
              <w14:ligatures w14:val="standardContextual"/>
            </w:rPr>
          </w:pPr>
          <w:hyperlink w:anchor="_Toc135147803" w:history="1">
            <w:r w:rsidR="009F6600" w:rsidRPr="00E73D3E">
              <w:rPr>
                <w:rStyle w:val="Hyperlink"/>
                <w:noProof/>
              </w:rPr>
              <w:t>References</w:t>
            </w:r>
            <w:r w:rsidR="009F6600">
              <w:rPr>
                <w:noProof/>
                <w:webHidden/>
              </w:rPr>
              <w:tab/>
            </w:r>
            <w:r w:rsidR="009F6600">
              <w:rPr>
                <w:noProof/>
                <w:webHidden/>
              </w:rPr>
              <w:fldChar w:fldCharType="begin"/>
            </w:r>
            <w:r w:rsidR="009F6600">
              <w:rPr>
                <w:noProof/>
                <w:webHidden/>
              </w:rPr>
              <w:instrText xml:space="preserve"> PAGEREF _Toc135147803 \h </w:instrText>
            </w:r>
            <w:r w:rsidR="009F6600">
              <w:rPr>
                <w:noProof/>
                <w:webHidden/>
              </w:rPr>
            </w:r>
            <w:r w:rsidR="009F6600">
              <w:rPr>
                <w:noProof/>
                <w:webHidden/>
              </w:rPr>
              <w:fldChar w:fldCharType="separate"/>
            </w:r>
            <w:r w:rsidR="009F6600">
              <w:rPr>
                <w:noProof/>
                <w:webHidden/>
              </w:rPr>
              <w:t>10</w:t>
            </w:r>
            <w:r w:rsidR="009F6600">
              <w:rPr>
                <w:noProof/>
                <w:webHidden/>
              </w:rPr>
              <w:fldChar w:fldCharType="end"/>
            </w:r>
          </w:hyperlink>
        </w:p>
        <w:p w14:paraId="6915EC77" w14:textId="77777777" w:rsidR="00694012" w:rsidRDefault="00772D3B" w:rsidP="009F6600">
          <w:pPr>
            <w:spacing w:line="240" w:lineRule="auto"/>
            <w:ind w:firstLine="0"/>
          </w:pPr>
          <w:r>
            <w:rPr>
              <w:b/>
              <w:bCs/>
              <w:noProof/>
            </w:rPr>
            <w:fldChar w:fldCharType="end"/>
          </w:r>
        </w:p>
      </w:sdtContent>
    </w:sdt>
    <w:p w14:paraId="091D8CA4" w14:textId="77777777" w:rsidR="00694012" w:rsidRDefault="00694012" w:rsidP="00A534AE">
      <w:pPr>
        <w:pStyle w:val="Heading1"/>
      </w:pPr>
    </w:p>
    <w:p w14:paraId="4DA92946" w14:textId="77777777" w:rsidR="00694012" w:rsidRDefault="00772D3B">
      <w:pPr>
        <w:rPr>
          <w:rFonts w:eastAsiaTheme="majorEastAsia" w:cstheme="majorBidi"/>
          <w:b/>
          <w:szCs w:val="32"/>
          <w:lang w:val="en-US"/>
        </w:rPr>
      </w:pPr>
      <w:r>
        <w:br w:type="page"/>
      </w:r>
    </w:p>
    <w:p w14:paraId="6DA13705" w14:textId="77777777" w:rsidR="002E632E" w:rsidRDefault="00772D3B" w:rsidP="00A534AE">
      <w:pPr>
        <w:pStyle w:val="Heading1"/>
      </w:pPr>
      <w:bookmarkStart w:id="0" w:name="_Toc135147794"/>
      <w:r>
        <w:lastRenderedPageBreak/>
        <w:t>Introduction</w:t>
      </w:r>
      <w:bookmarkEnd w:id="0"/>
    </w:p>
    <w:p w14:paraId="5CC8BDCA" w14:textId="77777777" w:rsidR="00A534AE" w:rsidRDefault="00772D3B" w:rsidP="00A534AE">
      <w:r>
        <w:rPr>
          <w:lang w:val="en-US"/>
        </w:rPr>
        <w:t xml:space="preserve">Financial management within the hospitality industry aims to plan, </w:t>
      </w:r>
      <w:proofErr w:type="spellStart"/>
      <w:r>
        <w:rPr>
          <w:lang w:val="en-US"/>
        </w:rPr>
        <w:t>organise</w:t>
      </w:r>
      <w:proofErr w:type="spellEnd"/>
      <w:r>
        <w:rPr>
          <w:lang w:val="en-US"/>
        </w:rPr>
        <w:t xml:space="preserve">, can control the financial concerns of the hotels. Financial management is essential in order to control the finance and </w:t>
      </w:r>
      <w:r w:rsidR="00C6594B">
        <w:rPr>
          <w:lang w:val="en-US"/>
        </w:rPr>
        <w:t>assuring</w:t>
      </w:r>
      <w:r>
        <w:rPr>
          <w:lang w:val="en-US"/>
        </w:rPr>
        <w:t xml:space="preserve"> these funds are capable of meeting the objectives and obligations of </w:t>
      </w:r>
      <w:r w:rsidRPr="00343734">
        <w:t>the hospitality sector</w:t>
      </w:r>
      <w:r w:rsidR="00CF1C99" w:rsidRPr="00CF1C99">
        <w:t xml:space="preserve"> (Shim, 2022)</w:t>
      </w:r>
      <w:r w:rsidRPr="00343734">
        <w:t xml:space="preserve">. </w:t>
      </w:r>
      <w:r w:rsidR="00C6594B" w:rsidRPr="00343734">
        <w:t xml:space="preserve">Hilton Hotel operates 584 hotels all around six </w:t>
      </w:r>
      <w:r w:rsidR="00C6594B" w:rsidRPr="00343734">
        <w:rPr>
          <w:lang w:val="en-US"/>
        </w:rPr>
        <w:t>continents</w:t>
      </w:r>
      <w:r w:rsidR="00C6594B" w:rsidRPr="00343734">
        <w:t xml:space="preserve"> that serve </w:t>
      </w:r>
      <w:r w:rsidR="00343734" w:rsidRPr="00343734">
        <w:t>exceptional</w:t>
      </w:r>
      <w:r w:rsidR="00C6594B" w:rsidRPr="00343734">
        <w:t xml:space="preserve"> travel experiences along with values each </w:t>
      </w:r>
      <w:r w:rsidR="00343734" w:rsidRPr="00343734">
        <w:t xml:space="preserve">visitor attains </w:t>
      </w:r>
      <w:r w:rsidR="00343734" w:rsidRPr="00F10E7C">
        <w:t xml:space="preserve">individually. </w:t>
      </w:r>
      <w:r w:rsidR="00F10E7C" w:rsidRPr="00F10E7C">
        <w:t xml:space="preserve">On the contrary, Marriott International provides hotel reservations, accommodation, flights, timeshare vacations, and hotel packages, along with providing car rental </w:t>
      </w:r>
      <w:r w:rsidR="00A8525D" w:rsidRPr="00F10E7C">
        <w:t>services.</w:t>
      </w:r>
      <w:r w:rsidR="00A8525D" w:rsidRPr="00A8525D">
        <w:t xml:space="preserve"> The hotel also works in delivering loyalty pr</w:t>
      </w:r>
      <w:r w:rsidR="00A8525D">
        <w:t>og</w:t>
      </w:r>
      <w:r w:rsidR="00CF1C99">
        <w:t xml:space="preserve">rams, such as Marriott Bonvoy </w:t>
      </w:r>
      <w:r w:rsidR="00CF1C99" w:rsidRPr="00CF1C99">
        <w:t>(Reidhead, 2020)</w:t>
      </w:r>
      <w:r w:rsidR="00A8525D">
        <w:t xml:space="preserve">. </w:t>
      </w:r>
    </w:p>
    <w:p w14:paraId="1C25DBB5" w14:textId="77777777" w:rsidR="00A534AE" w:rsidRDefault="00772D3B" w:rsidP="000729C9">
      <w:r w:rsidRPr="002F6AB9">
        <w:t xml:space="preserve">This report aims to </w:t>
      </w:r>
      <w:r w:rsidR="0058457B" w:rsidRPr="002F6AB9">
        <w:t xml:space="preserve">compare </w:t>
      </w:r>
      <w:r w:rsidR="00326F3E" w:rsidRPr="002F6AB9">
        <w:t>Hilton</w:t>
      </w:r>
      <w:r w:rsidR="0058457B" w:rsidRPr="002F6AB9">
        <w:t xml:space="preserve"> Hotel and Marriott International in order to analyse the approach to financial management they employ whilst considering a number of areas, including total revenue, market position, </w:t>
      </w:r>
      <w:r w:rsidR="00326F3E" w:rsidRPr="002F6AB9">
        <w:t xml:space="preserve">growth potential and financial commitment to corporate social responsibility (CSR). </w:t>
      </w:r>
      <w:r w:rsidR="002F6AB9" w:rsidRPr="002F6AB9">
        <w:t xml:space="preserve">This report aims to attend research that will critically analyse the informational </w:t>
      </w:r>
      <w:r w:rsidR="000729C9" w:rsidRPr="002F6AB9">
        <w:t>necessities</w:t>
      </w:r>
      <w:r w:rsidR="002F6AB9" w:rsidRPr="002F6AB9">
        <w:t xml:space="preserve"> of management, </w:t>
      </w:r>
      <w:r w:rsidR="000729C9" w:rsidRPr="002F6AB9">
        <w:t>mainly</w:t>
      </w:r>
      <w:r w:rsidR="002F6AB9" w:rsidRPr="002F6AB9">
        <w:t xml:space="preserve"> in relation to </w:t>
      </w:r>
      <w:r w:rsidR="000729C9" w:rsidRPr="002F6AB9">
        <w:t>conclusions</w:t>
      </w:r>
      <w:r w:rsidR="002F6AB9" w:rsidRPr="002F6AB9">
        <w:t xml:space="preserve"> involving</w:t>
      </w:r>
      <w:r w:rsidR="000729C9">
        <w:t xml:space="preserve"> </w:t>
      </w:r>
      <w:r w:rsidR="000729C9" w:rsidRPr="002F6AB9">
        <w:t>costs</w:t>
      </w:r>
      <w:r w:rsidR="000729C9">
        <w:t xml:space="preserve">, </w:t>
      </w:r>
      <w:r w:rsidR="002F6AB9" w:rsidRPr="002F6AB9">
        <w:t xml:space="preserve">revenues, and other </w:t>
      </w:r>
      <w:r w:rsidR="000729C9" w:rsidRPr="002F6AB9">
        <w:t>commercial</w:t>
      </w:r>
      <w:r w:rsidR="002F6AB9" w:rsidRPr="002F6AB9">
        <w:t xml:space="preserve"> </w:t>
      </w:r>
      <w:r w:rsidR="000729C9" w:rsidRPr="002F6AB9">
        <w:t>standards</w:t>
      </w:r>
      <w:r w:rsidR="002F6AB9" w:rsidRPr="002F6AB9">
        <w:t xml:space="preserve"> using </w:t>
      </w:r>
      <w:r w:rsidR="000729C9" w:rsidRPr="002F6AB9">
        <w:t>suitable</w:t>
      </w:r>
      <w:r w:rsidR="002F6AB9" w:rsidRPr="002F6AB9">
        <w:t xml:space="preserve"> techniques</w:t>
      </w:r>
      <w:r w:rsidR="000729C9">
        <w:t xml:space="preserve"> and </w:t>
      </w:r>
      <w:r w:rsidR="000729C9" w:rsidRPr="002F6AB9">
        <w:t>methods</w:t>
      </w:r>
      <w:r w:rsidR="000729C9">
        <w:t>.</w:t>
      </w:r>
      <w:r w:rsidR="00DA1133">
        <w:t xml:space="preserve"> The report will end</w:t>
      </w:r>
      <w:r w:rsidR="00E167BC">
        <w:t xml:space="preserve"> with</w:t>
      </w:r>
      <w:r w:rsidR="00DA1133">
        <w:t xml:space="preserve"> providing </w:t>
      </w:r>
      <w:r w:rsidR="00E167BC">
        <w:t xml:space="preserve">a summary of the report along with presenting </w:t>
      </w:r>
      <w:r w:rsidR="00DA1133">
        <w:t xml:space="preserve">recommendations regarding their growth opportunity and potential for outsourcing for each hotel. </w:t>
      </w:r>
    </w:p>
    <w:p w14:paraId="736A62C0" w14:textId="77777777" w:rsidR="000729C9" w:rsidRPr="000729C9" w:rsidRDefault="000729C9" w:rsidP="000729C9"/>
    <w:p w14:paraId="535B6233" w14:textId="77777777" w:rsidR="00A534AE" w:rsidRPr="00A534AE" w:rsidRDefault="00772D3B" w:rsidP="00A534AE">
      <w:pPr>
        <w:pStyle w:val="Heading1"/>
      </w:pPr>
      <w:bookmarkStart w:id="1" w:name="_Toc135147795"/>
      <w:r>
        <w:t>Approach to</w:t>
      </w:r>
      <w:r w:rsidRPr="00B4072B">
        <w:t xml:space="preserve"> Financial Management</w:t>
      </w:r>
      <w:bookmarkEnd w:id="1"/>
    </w:p>
    <w:p w14:paraId="73D32181" w14:textId="77777777" w:rsidR="00A556BF" w:rsidRDefault="00772D3B" w:rsidP="00A57A62">
      <w:pPr>
        <w:rPr>
          <w:lang w:val="en-US"/>
        </w:rPr>
      </w:pPr>
      <w:r>
        <w:rPr>
          <w:lang w:val="en-US"/>
        </w:rPr>
        <w:t xml:space="preserve">The term </w:t>
      </w:r>
      <w:r w:rsidRPr="00CB5A9D">
        <w:rPr>
          <w:lang w:val="en-US"/>
        </w:rPr>
        <w:t>financial</w:t>
      </w:r>
      <w:r w:rsidR="00CB5A9D" w:rsidRPr="00CB5A9D">
        <w:rPr>
          <w:lang w:val="en-US"/>
        </w:rPr>
        <w:t xml:space="preserve"> management is the strategic planning, directing, </w:t>
      </w:r>
      <w:proofErr w:type="spellStart"/>
      <w:r w:rsidR="00CB5A9D" w:rsidRPr="00CB5A9D">
        <w:rPr>
          <w:lang w:val="en-US"/>
        </w:rPr>
        <w:t>systematising</w:t>
      </w:r>
      <w:proofErr w:type="spellEnd"/>
      <w:r w:rsidR="00CB5A9D" w:rsidRPr="00CB5A9D">
        <w:rPr>
          <w:lang w:val="en-US"/>
        </w:rPr>
        <w:t>, and managing of financial tasks in an association.</w:t>
      </w:r>
      <w:r w:rsidR="00201F35">
        <w:rPr>
          <w:lang w:val="en-US"/>
        </w:rPr>
        <w:t xml:space="preserve"> </w:t>
      </w:r>
      <w:r w:rsidR="00D55E26" w:rsidRPr="00D55E26">
        <w:rPr>
          <w:lang w:val="en-US"/>
        </w:rPr>
        <w:t>It also contains involving administration regulations for the financial support of an association whilst also recreating an essential</w:t>
      </w:r>
      <w:r w:rsidR="00D168CF">
        <w:rPr>
          <w:lang w:val="en-US"/>
        </w:rPr>
        <w:t xml:space="preserve"> c</w:t>
      </w:r>
      <w:r w:rsidR="00CF1C99">
        <w:rPr>
          <w:lang w:val="en-US"/>
        </w:rPr>
        <w:t>omponent of fiscal management</w:t>
      </w:r>
      <w:r w:rsidR="00CF1C99" w:rsidRPr="00CF1C99">
        <w:rPr>
          <w:lang w:val="en-US"/>
        </w:rPr>
        <w:t xml:space="preserve"> (Lasher, 2016)</w:t>
      </w:r>
      <w:r w:rsidR="00D168CF">
        <w:rPr>
          <w:lang w:val="en-US"/>
        </w:rPr>
        <w:t>.</w:t>
      </w:r>
      <w:r w:rsidR="00D168CF" w:rsidRPr="00D168CF">
        <w:rPr>
          <w:lang w:val="en-US"/>
        </w:rPr>
        <w:t xml:space="preserve"> The purpose of financial management is the </w:t>
      </w:r>
      <w:r w:rsidR="00CF1C99" w:rsidRPr="00D168CF">
        <w:rPr>
          <w:lang w:val="en-US"/>
        </w:rPr>
        <w:t>appropriate</w:t>
      </w:r>
      <w:r w:rsidR="00D168CF" w:rsidRPr="00D168CF">
        <w:rPr>
          <w:lang w:val="en-US"/>
        </w:rPr>
        <w:t xml:space="preserve"> distribution of resources, providing that the proper resources are available to reach expected goals.</w:t>
      </w:r>
      <w:r w:rsidR="00614CB8">
        <w:rPr>
          <w:lang w:val="en-US"/>
        </w:rPr>
        <w:t xml:space="preserve"> Financial manageme</w:t>
      </w:r>
      <w:r w:rsidR="001A37E5">
        <w:rPr>
          <w:lang w:val="en-US"/>
        </w:rPr>
        <w:t>nt includes controlling costs and efficient capital structure</w:t>
      </w:r>
      <w:r w:rsidR="00A57A62">
        <w:rPr>
          <w:lang w:val="en-US"/>
        </w:rPr>
        <w:t xml:space="preserve">. </w:t>
      </w:r>
      <w:r w:rsidR="001A37E5">
        <w:rPr>
          <w:lang w:val="en-US"/>
        </w:rPr>
        <w:t xml:space="preserve">Controlling cost in financial management </w:t>
      </w:r>
      <w:r w:rsidR="00614CB8">
        <w:rPr>
          <w:lang w:val="en-US"/>
        </w:rPr>
        <w:t xml:space="preserve">can be defined as </w:t>
      </w:r>
      <w:r w:rsidR="001A37E5" w:rsidRPr="00614CB8">
        <w:rPr>
          <w:lang w:val="en-US"/>
        </w:rPr>
        <w:t>controlling</w:t>
      </w:r>
      <w:r w:rsidR="00614CB8" w:rsidRPr="00614CB8">
        <w:rPr>
          <w:lang w:val="en-US"/>
        </w:rPr>
        <w:t xml:space="preserve"> operational expenses descending to </w:t>
      </w:r>
      <w:proofErr w:type="spellStart"/>
      <w:r w:rsidR="001A37E5" w:rsidRPr="00614CB8">
        <w:rPr>
          <w:lang w:val="en-US"/>
        </w:rPr>
        <w:t>maximise</w:t>
      </w:r>
      <w:proofErr w:type="spellEnd"/>
      <w:r w:rsidR="00614CB8" w:rsidRPr="00614CB8">
        <w:rPr>
          <w:lang w:val="en-US"/>
        </w:rPr>
        <w:t xml:space="preserve"> earnings.</w:t>
      </w:r>
      <w:r w:rsidR="00F552C2">
        <w:rPr>
          <w:lang w:val="en-US"/>
        </w:rPr>
        <w:t xml:space="preserve"> Whilst efficient capital structure </w:t>
      </w:r>
      <w:r w:rsidR="001C7AE2">
        <w:rPr>
          <w:lang w:val="en-US"/>
        </w:rPr>
        <w:t>embraces p</w:t>
      </w:r>
      <w:r w:rsidR="001C7AE2" w:rsidRPr="001C7AE2">
        <w:rPr>
          <w:lang w:val="en-US"/>
        </w:rPr>
        <w:t>utting up an adequate strategy to address current and forthcoming equity, debt, and other financial instruments</w:t>
      </w:r>
      <w:r w:rsidR="00CF1C99" w:rsidRPr="00CF1C99">
        <w:rPr>
          <w:lang w:val="en-US"/>
        </w:rPr>
        <w:t xml:space="preserve"> (Chandra, 2017)</w:t>
      </w:r>
      <w:r w:rsidR="001C7AE2" w:rsidRPr="001C7AE2">
        <w:rPr>
          <w:lang w:val="en-US"/>
        </w:rPr>
        <w:t>.</w:t>
      </w:r>
      <w:r w:rsidR="006265AB">
        <w:rPr>
          <w:lang w:val="en-US"/>
        </w:rPr>
        <w:t xml:space="preserve"> </w:t>
      </w:r>
    </w:p>
    <w:p w14:paraId="05B9500C" w14:textId="77777777" w:rsidR="00F552C2" w:rsidRDefault="00772D3B" w:rsidP="00A57A62">
      <w:pPr>
        <w:rPr>
          <w:lang w:val="en-US"/>
        </w:rPr>
      </w:pPr>
      <w:r w:rsidRPr="006265AB">
        <w:rPr>
          <w:lang w:val="en-US"/>
        </w:rPr>
        <w:lastRenderedPageBreak/>
        <w:t xml:space="preserve">The contemporary approaches to financial management can be defined as the analytical method to audit and </w:t>
      </w:r>
      <w:proofErr w:type="spellStart"/>
      <w:r w:rsidRPr="006265AB">
        <w:rPr>
          <w:lang w:val="en-US"/>
        </w:rPr>
        <w:t>analyse</w:t>
      </w:r>
      <w:proofErr w:type="spellEnd"/>
      <w:r w:rsidRPr="006265AB">
        <w:rPr>
          <w:lang w:val="en-US"/>
        </w:rPr>
        <w:t xml:space="preserve"> the financial concerns of a firm.</w:t>
      </w:r>
      <w:r w:rsidR="005773F1">
        <w:rPr>
          <w:lang w:val="en-US"/>
        </w:rPr>
        <w:t xml:space="preserve"> </w:t>
      </w:r>
      <w:r w:rsidR="005773F1" w:rsidRPr="005773F1">
        <w:rPr>
          <w:lang w:val="en-US"/>
        </w:rPr>
        <w:t>Hence, these approaches manage to assume the finance functions that cover both funds' acquisition and allocation to different uses.</w:t>
      </w:r>
      <w:r w:rsidR="002871EB">
        <w:rPr>
          <w:lang w:val="en-US"/>
        </w:rPr>
        <w:t xml:space="preserve"> </w:t>
      </w:r>
      <w:r w:rsidR="002871EB" w:rsidRPr="002871EB">
        <w:rPr>
          <w:lang w:val="en-US"/>
        </w:rPr>
        <w:t>Financial management tends to aid in developing and operating funds and allocating them to the most appropriate business function to attain the possible outcomes. In addition, it provides strengths to create critical financial decisions as well along wi</w:t>
      </w:r>
      <w:r w:rsidR="000978A2">
        <w:rPr>
          <w:lang w:val="en-US"/>
        </w:rPr>
        <w:t>th</w:t>
      </w:r>
      <w:r w:rsidR="00CF1C99">
        <w:rPr>
          <w:lang w:val="en-US"/>
        </w:rPr>
        <w:t xml:space="preserve"> Cutting down financial costs</w:t>
      </w:r>
      <w:r w:rsidR="00CF1C99" w:rsidRPr="00CF1C99">
        <w:rPr>
          <w:lang w:val="en-US"/>
        </w:rPr>
        <w:t xml:space="preserve"> (Brigham and Daves, 2018)</w:t>
      </w:r>
      <w:r w:rsidR="000978A2">
        <w:rPr>
          <w:lang w:val="en-US"/>
        </w:rPr>
        <w:t xml:space="preserve">. </w:t>
      </w:r>
    </w:p>
    <w:p w14:paraId="31408B57" w14:textId="77777777" w:rsidR="001D33D2" w:rsidRDefault="001D33D2" w:rsidP="00E728BB">
      <w:pPr>
        <w:ind w:firstLine="0"/>
        <w:rPr>
          <w:lang w:val="en-US"/>
        </w:rPr>
      </w:pPr>
    </w:p>
    <w:p w14:paraId="142E5E2D" w14:textId="77777777" w:rsidR="00E728BB" w:rsidRDefault="00772D3B" w:rsidP="00E728BB">
      <w:pPr>
        <w:pStyle w:val="Heading1"/>
      </w:pPr>
      <w:bookmarkStart w:id="2" w:name="_Toc135147796"/>
      <w:r>
        <w:t>Comparison</w:t>
      </w:r>
      <w:r w:rsidRPr="00B4072B">
        <w:t xml:space="preserve"> </w:t>
      </w:r>
      <w:r>
        <w:t>of</w:t>
      </w:r>
      <w:r w:rsidRPr="00B4072B">
        <w:t xml:space="preserve"> Approach</w:t>
      </w:r>
      <w:r>
        <w:t>es to Financial Management</w:t>
      </w:r>
      <w:bookmarkEnd w:id="2"/>
    </w:p>
    <w:p w14:paraId="51DFA875" w14:textId="77777777" w:rsidR="00E728BB" w:rsidRDefault="00772D3B" w:rsidP="002F0A42">
      <w:pPr>
        <w:pStyle w:val="Heading2"/>
      </w:pPr>
      <w:bookmarkStart w:id="3" w:name="_Toc135147797"/>
      <w:r w:rsidRPr="00B4072B">
        <w:t>Total Revenue</w:t>
      </w:r>
      <w:bookmarkEnd w:id="3"/>
    </w:p>
    <w:p w14:paraId="0C4E6E9E" w14:textId="77777777" w:rsidR="002F0A42" w:rsidRDefault="00772D3B" w:rsidP="002F0A42">
      <w:pPr>
        <w:rPr>
          <w:lang w:val="en-US"/>
        </w:rPr>
      </w:pPr>
      <w:r w:rsidRPr="009748FE">
        <w:rPr>
          <w:lang w:val="en-US"/>
        </w:rPr>
        <w:t>The term Revenue can be defined as the funds yielded from standard business functions, computed as the average sales price multiplied by the number of units sold. It is the gross income via which expenses are</w:t>
      </w:r>
      <w:r w:rsidR="00476FC5">
        <w:rPr>
          <w:lang w:val="en-US"/>
        </w:rPr>
        <w:t xml:space="preserve"> d</w:t>
      </w:r>
      <w:r w:rsidR="00683943">
        <w:rPr>
          <w:lang w:val="en-US"/>
        </w:rPr>
        <w:t xml:space="preserve">educted to define net Revenue </w:t>
      </w:r>
      <w:r w:rsidR="00683943" w:rsidRPr="00683943">
        <w:rPr>
          <w:lang w:val="en-US"/>
        </w:rPr>
        <w:t>(Lasher, 2016)</w:t>
      </w:r>
      <w:r w:rsidR="00476FC5">
        <w:rPr>
          <w:lang w:val="en-US"/>
        </w:rPr>
        <w:t xml:space="preserve">. </w:t>
      </w:r>
      <w:r w:rsidR="007536EA">
        <w:rPr>
          <w:lang w:val="en-US"/>
        </w:rPr>
        <w:t xml:space="preserve">For many businesses, </w:t>
      </w:r>
      <w:r w:rsidR="007536EA" w:rsidRPr="007536EA">
        <w:rPr>
          <w:lang w:val="en-US"/>
        </w:rPr>
        <w:t>revenue is also understood as sales on the income statement.</w:t>
      </w:r>
      <w:r w:rsidR="007536EA">
        <w:rPr>
          <w:lang w:val="en-US"/>
        </w:rPr>
        <w:t xml:space="preserve"> </w:t>
      </w:r>
      <w:r w:rsidR="000F36EC">
        <w:rPr>
          <w:lang w:val="en-US"/>
        </w:rPr>
        <w:t>Revenue in financial management defines the extent the company have attained</w:t>
      </w:r>
      <w:r w:rsidR="00CF1C99">
        <w:rPr>
          <w:lang w:val="en-US"/>
        </w:rPr>
        <w:t xml:space="preserve"> a profit against its sales </w:t>
      </w:r>
      <w:r w:rsidR="00CF1C99" w:rsidRPr="00CF1C99">
        <w:rPr>
          <w:lang w:val="en-US"/>
        </w:rPr>
        <w:t>(Shim, 2022)</w:t>
      </w:r>
      <w:r w:rsidR="000F36EC">
        <w:rPr>
          <w:lang w:val="en-US"/>
        </w:rPr>
        <w:t xml:space="preserve">. </w:t>
      </w:r>
    </w:p>
    <w:p w14:paraId="37F65C45" w14:textId="77777777" w:rsidR="00621E9E" w:rsidRDefault="00772D3B" w:rsidP="00621E9E">
      <w:pPr>
        <w:rPr>
          <w:lang w:val="en-US"/>
        </w:rPr>
      </w:pPr>
      <w:r w:rsidRPr="00621E9E">
        <w:t>Hilton Worldwide Holdings Inc.</w:t>
      </w:r>
      <w:r>
        <w:t xml:space="preserve"> embraces </w:t>
      </w:r>
      <w:r w:rsidRPr="00621E9E">
        <w:t>ERP software</w:t>
      </w:r>
      <w:r>
        <w:t xml:space="preserve"> to aid </w:t>
      </w:r>
      <w:r w:rsidRPr="00621E9E">
        <w:t xml:space="preserve">finance teams in achieving </w:t>
      </w:r>
      <w:r>
        <w:t>several</w:t>
      </w:r>
      <w:r w:rsidRPr="00621E9E">
        <w:t xml:space="preserve"> </w:t>
      </w:r>
      <w:r>
        <w:t>objectives</w:t>
      </w:r>
      <w:r w:rsidR="004D7806">
        <w:rPr>
          <w:lang w:val="en-US"/>
        </w:rPr>
        <w:t xml:space="preserve">, </w:t>
      </w:r>
      <w:r w:rsidR="004D7806" w:rsidRPr="004D7806">
        <w:rPr>
          <w:lang w:val="en-US"/>
        </w:rPr>
        <w:t xml:space="preserve">such as accounting, revenue </w:t>
      </w:r>
      <w:r w:rsidR="00CE21AB" w:rsidRPr="004D7806">
        <w:rPr>
          <w:lang w:val="en-US"/>
        </w:rPr>
        <w:t>recognition, fixed</w:t>
      </w:r>
      <w:r w:rsidR="004D7806" w:rsidRPr="004D7806">
        <w:rPr>
          <w:lang w:val="en-US"/>
        </w:rPr>
        <w:t>-asset management and payment processing.</w:t>
      </w:r>
      <w:r w:rsidR="004666AC">
        <w:rPr>
          <w:lang w:val="en-US"/>
        </w:rPr>
        <w:t xml:space="preserve"> </w:t>
      </w:r>
      <w:r w:rsidR="004666AC" w:rsidRPr="004666AC">
        <w:rPr>
          <w:lang w:val="en-US"/>
        </w:rPr>
        <w:t>By incorporating these essential elements, a financial management system provides real-time visibility into the financial condition of a business while promoting day-to-day functions, like period-end close operations etc</w:t>
      </w:r>
      <w:r w:rsidR="008F67F8" w:rsidRPr="008F67F8">
        <w:rPr>
          <w:lang w:val="en-US"/>
        </w:rPr>
        <w:t>. (</w:t>
      </w:r>
      <w:proofErr w:type="spellStart"/>
      <w:r w:rsidR="008F67F8" w:rsidRPr="008F67F8">
        <w:rPr>
          <w:lang w:val="en-US"/>
        </w:rPr>
        <w:t>Dardeer</w:t>
      </w:r>
      <w:proofErr w:type="spellEnd"/>
      <w:r w:rsidR="008F67F8" w:rsidRPr="008F67F8">
        <w:rPr>
          <w:lang w:val="en-US"/>
        </w:rPr>
        <w:t xml:space="preserve"> et al., 2017)</w:t>
      </w:r>
      <w:r w:rsidR="004666AC" w:rsidRPr="004666AC">
        <w:rPr>
          <w:lang w:val="en-US"/>
        </w:rPr>
        <w:t xml:space="preserve">. </w:t>
      </w:r>
      <w:r w:rsidR="0045792D" w:rsidRPr="0045792D">
        <w:rPr>
          <w:lang w:val="en-US"/>
        </w:rPr>
        <w:t xml:space="preserve">Employing ERP by Hilton, the hotel analyses the revenues of Hilton Hotels &amp; Resorts, which have grown to $5.79 billion in 2021. </w:t>
      </w:r>
      <w:r w:rsidR="007263B9" w:rsidRPr="0045792D">
        <w:rPr>
          <w:lang w:val="en-US"/>
        </w:rPr>
        <w:t>Moreover</w:t>
      </w:r>
      <w:r w:rsidR="0045792D" w:rsidRPr="0045792D">
        <w:rPr>
          <w:lang w:val="en-US"/>
        </w:rPr>
        <w:t xml:space="preserve">, Hilton </w:t>
      </w:r>
      <w:r w:rsidR="007263B9" w:rsidRPr="0045792D">
        <w:rPr>
          <w:lang w:val="en-US"/>
        </w:rPr>
        <w:t>Inc.</w:t>
      </w:r>
      <w:r w:rsidR="0045792D" w:rsidRPr="0045792D">
        <w:rPr>
          <w:lang w:val="en-US"/>
        </w:rPr>
        <w:t xml:space="preserve"> embraces the IT budget and roadmap, along with cloud software purchases and combining enormous quantities of data constitute the foundation of its forecast assumptions. Hilton Hotels &amp; Resorts have invested </w:t>
      </w:r>
      <w:r w:rsidR="007263B9">
        <w:rPr>
          <w:lang w:val="en-US"/>
        </w:rPr>
        <w:t>in</w:t>
      </w:r>
      <w:r w:rsidR="0045792D" w:rsidRPr="0045792D">
        <w:rPr>
          <w:lang w:val="en-US"/>
        </w:rPr>
        <w:t xml:space="preserve"> eme</w:t>
      </w:r>
      <w:r w:rsidR="007263B9">
        <w:rPr>
          <w:lang w:val="en-US"/>
        </w:rPr>
        <w:t xml:space="preserve">rging technologies such as AI, </w:t>
      </w:r>
      <w:r w:rsidR="0045792D" w:rsidRPr="0045792D">
        <w:rPr>
          <w:lang w:val="en-US"/>
        </w:rPr>
        <w:t>IoT, Machine Learning, Autonomous, Database, Blockchain, and cloud-based ERP Procurements</w:t>
      </w:r>
      <w:r w:rsidR="008F67F8" w:rsidRPr="008F67F8">
        <w:rPr>
          <w:lang w:val="en-US"/>
        </w:rPr>
        <w:t xml:space="preserve"> (Rutherford, 2021)</w:t>
      </w:r>
      <w:r w:rsidR="0045792D" w:rsidRPr="0045792D">
        <w:rPr>
          <w:lang w:val="en-US"/>
        </w:rPr>
        <w:t>.</w:t>
      </w:r>
    </w:p>
    <w:p w14:paraId="013E97BD" w14:textId="77777777" w:rsidR="00FC14E4" w:rsidRDefault="00772D3B" w:rsidP="00621E9E">
      <w:pPr>
        <w:rPr>
          <w:lang w:val="en-US"/>
        </w:rPr>
      </w:pPr>
      <w:r>
        <w:rPr>
          <w:lang w:val="en-US"/>
        </w:rPr>
        <w:t xml:space="preserve">On the other hand, </w:t>
      </w:r>
      <w:r w:rsidRPr="00FC14E4">
        <w:rPr>
          <w:lang w:val="en-US"/>
        </w:rPr>
        <w:t>Marriot International employs a dividend strategy to generate revenue from the business.</w:t>
      </w:r>
      <w:r w:rsidR="00CF7C35">
        <w:rPr>
          <w:lang w:val="en-US"/>
        </w:rPr>
        <w:t xml:space="preserve"> </w:t>
      </w:r>
      <w:r w:rsidR="00CF7C35" w:rsidRPr="00CF7C35">
        <w:rPr>
          <w:lang w:val="en-US"/>
        </w:rPr>
        <w:t>These include Balance Sheet, Income Statement and Cash Flow Statement</w:t>
      </w:r>
      <w:r w:rsidR="00CC5678">
        <w:rPr>
          <w:lang w:val="en-US"/>
        </w:rPr>
        <w:t xml:space="preserve"> </w:t>
      </w:r>
      <w:r w:rsidR="00C90F11" w:rsidRPr="00C90F11">
        <w:rPr>
          <w:lang w:val="en-US"/>
        </w:rPr>
        <w:t>(Catana and Toma, 2021)</w:t>
      </w:r>
      <w:r w:rsidR="00CF7C35" w:rsidRPr="00CF7C35">
        <w:rPr>
          <w:lang w:val="en-US"/>
        </w:rPr>
        <w:t>.</w:t>
      </w:r>
      <w:r w:rsidR="00807F6F">
        <w:rPr>
          <w:lang w:val="en-US"/>
        </w:rPr>
        <w:t xml:space="preserve"> The balance sheet of </w:t>
      </w:r>
      <w:r w:rsidR="00807F6F" w:rsidRPr="00FC14E4">
        <w:rPr>
          <w:lang w:val="en-US"/>
        </w:rPr>
        <w:t>Marriot International</w:t>
      </w:r>
      <w:r w:rsidR="00807F6F">
        <w:rPr>
          <w:lang w:val="en-US"/>
        </w:rPr>
        <w:t xml:space="preserve"> </w:t>
      </w:r>
      <w:r w:rsidR="00807F6F">
        <w:rPr>
          <w:lang w:val="en-US"/>
        </w:rPr>
        <w:lastRenderedPageBreak/>
        <w:t xml:space="preserve">identified the funds of the business as of a particular time period. </w:t>
      </w:r>
      <w:r w:rsidR="00F72B53" w:rsidRPr="00F72B53">
        <w:rPr>
          <w:lang w:val="en-US"/>
        </w:rPr>
        <w:t>It delivers a summary of the way Marriot International manages its assets and liabilities.</w:t>
      </w:r>
      <w:r w:rsidR="00DA1B8C">
        <w:rPr>
          <w:lang w:val="en-US"/>
        </w:rPr>
        <w:t xml:space="preserve"> Whilst </w:t>
      </w:r>
      <w:r w:rsidR="00DA1B8C" w:rsidRPr="00DA1B8C">
        <w:rPr>
          <w:lang w:val="en-US"/>
        </w:rPr>
        <w:t>the income statement</w:t>
      </w:r>
      <w:r w:rsidR="00DA1B8C">
        <w:rPr>
          <w:lang w:val="en-US"/>
        </w:rPr>
        <w:t xml:space="preserve"> of </w:t>
      </w:r>
      <w:r w:rsidR="00DA1B8C" w:rsidRPr="00F72B53">
        <w:rPr>
          <w:lang w:val="en-US"/>
        </w:rPr>
        <w:t>Marriot International</w:t>
      </w:r>
      <w:r w:rsidR="00DA1B8C" w:rsidRPr="00DA1B8C">
        <w:rPr>
          <w:lang w:val="en-US"/>
        </w:rPr>
        <w:t xml:space="preserve"> delivers an overview of functions for the fiscal year.</w:t>
      </w:r>
      <w:r w:rsidR="004912FF">
        <w:rPr>
          <w:lang w:val="en-US"/>
        </w:rPr>
        <w:t xml:space="preserve"> </w:t>
      </w:r>
      <w:r w:rsidR="004912FF" w:rsidRPr="00F72B53">
        <w:rPr>
          <w:lang w:val="en-US"/>
        </w:rPr>
        <w:t>Marriot International</w:t>
      </w:r>
      <w:r w:rsidR="004912FF">
        <w:rPr>
          <w:lang w:val="en-US"/>
        </w:rPr>
        <w:t xml:space="preserve">’s </w:t>
      </w:r>
      <w:r w:rsidR="004912FF" w:rsidRPr="00CF7C35">
        <w:rPr>
          <w:lang w:val="en-US"/>
        </w:rPr>
        <w:t>Income Statement</w:t>
      </w:r>
      <w:r w:rsidR="004912FF">
        <w:rPr>
          <w:lang w:val="en-US"/>
        </w:rPr>
        <w:t xml:space="preserve"> financial management strategy is also known as the profit and loss statement, which defines </w:t>
      </w:r>
      <w:r w:rsidR="0029249F">
        <w:rPr>
          <w:lang w:val="en-US"/>
        </w:rPr>
        <w:t>its</w:t>
      </w:r>
      <w:r w:rsidR="004912FF">
        <w:rPr>
          <w:lang w:val="en-US"/>
        </w:rPr>
        <w:t xml:space="preserve"> </w:t>
      </w:r>
      <w:r w:rsidR="004912FF" w:rsidRPr="004912FF">
        <w:rPr>
          <w:lang w:val="en-US"/>
        </w:rPr>
        <w:t>cost of goods sold, gross profit margin, operating profit margin, and net profit margin.</w:t>
      </w:r>
      <w:r w:rsidR="008C222B">
        <w:rPr>
          <w:lang w:val="en-US"/>
        </w:rPr>
        <w:t xml:space="preserve"> However, the</w:t>
      </w:r>
      <w:r w:rsidR="008C222B" w:rsidRPr="008C222B">
        <w:rPr>
          <w:lang w:val="en-US"/>
        </w:rPr>
        <w:t xml:space="preserve"> cash flow statement of Marriot International is the integration of both the income statement and the balance sheet.</w:t>
      </w:r>
      <w:r w:rsidR="005D10B9">
        <w:rPr>
          <w:lang w:val="en-US"/>
        </w:rPr>
        <w:t xml:space="preserve"> </w:t>
      </w:r>
      <w:r w:rsidR="005D10B9" w:rsidRPr="005D10B9">
        <w:rPr>
          <w:lang w:val="en-US"/>
        </w:rPr>
        <w:t>Marriot International's cash flow statement delivers a reconciliation between net revenue and cash flow</w:t>
      </w:r>
      <w:r w:rsidR="007A271B" w:rsidRPr="007A271B">
        <w:rPr>
          <w:lang w:val="en-US"/>
        </w:rPr>
        <w:t xml:space="preserve"> (</w:t>
      </w:r>
      <w:proofErr w:type="spellStart"/>
      <w:r w:rsidR="007A271B" w:rsidRPr="007A271B">
        <w:rPr>
          <w:lang w:val="en-US"/>
        </w:rPr>
        <w:t>Spechler</w:t>
      </w:r>
      <w:proofErr w:type="spellEnd"/>
      <w:r w:rsidR="007A271B" w:rsidRPr="007A271B">
        <w:rPr>
          <w:lang w:val="en-US"/>
        </w:rPr>
        <w:t>, 2017)</w:t>
      </w:r>
      <w:r w:rsidR="005D10B9" w:rsidRPr="005D10B9">
        <w:rPr>
          <w:lang w:val="en-US"/>
        </w:rPr>
        <w:t>.</w:t>
      </w:r>
      <w:r w:rsidR="00113FA5">
        <w:rPr>
          <w:lang w:val="en-US"/>
        </w:rPr>
        <w:t xml:space="preserve"> </w:t>
      </w:r>
      <w:r w:rsidR="00113FA5" w:rsidRPr="00113FA5">
        <w:rPr>
          <w:lang w:val="en-US"/>
        </w:rPr>
        <w:t>Analysts at Marriot International see how considerably the organisation paid on stock repurchases, divi</w:t>
      </w:r>
      <w:r w:rsidR="00467B54">
        <w:rPr>
          <w:lang w:val="en-US"/>
        </w:rPr>
        <w:t>de</w:t>
      </w:r>
      <w:r w:rsidR="00683943">
        <w:rPr>
          <w:lang w:val="en-US"/>
        </w:rPr>
        <w:t xml:space="preserve">nds, and capital expenditures </w:t>
      </w:r>
      <w:r w:rsidR="00683943" w:rsidRPr="00683943">
        <w:rPr>
          <w:lang w:val="en-US"/>
        </w:rPr>
        <w:t>(</w:t>
      </w:r>
      <w:proofErr w:type="spellStart"/>
      <w:r w:rsidR="00683943" w:rsidRPr="00683943">
        <w:rPr>
          <w:lang w:val="en-US"/>
        </w:rPr>
        <w:t>Nyangwe</w:t>
      </w:r>
      <w:proofErr w:type="spellEnd"/>
      <w:r w:rsidR="00683943" w:rsidRPr="00683943">
        <w:rPr>
          <w:lang w:val="en-US"/>
        </w:rPr>
        <w:t xml:space="preserve"> and </w:t>
      </w:r>
      <w:proofErr w:type="spellStart"/>
      <w:r w:rsidR="00683943" w:rsidRPr="00683943">
        <w:rPr>
          <w:lang w:val="en-US"/>
        </w:rPr>
        <w:t>Buhalis</w:t>
      </w:r>
      <w:proofErr w:type="spellEnd"/>
      <w:r w:rsidR="00683943" w:rsidRPr="00683943">
        <w:rPr>
          <w:lang w:val="en-US"/>
        </w:rPr>
        <w:t>, 2018)</w:t>
      </w:r>
      <w:r w:rsidR="00467B54">
        <w:rPr>
          <w:lang w:val="en-US"/>
        </w:rPr>
        <w:t>.</w:t>
      </w:r>
    </w:p>
    <w:p w14:paraId="594FEAE0" w14:textId="77777777" w:rsidR="00732251" w:rsidRDefault="00732251" w:rsidP="006A1486">
      <w:pPr>
        <w:pStyle w:val="Heading1"/>
      </w:pPr>
    </w:p>
    <w:p w14:paraId="69F27C93" w14:textId="77777777" w:rsidR="006A1486" w:rsidRPr="0034330E" w:rsidRDefault="00772D3B" w:rsidP="0072234F">
      <w:pPr>
        <w:pStyle w:val="Heading2"/>
      </w:pPr>
      <w:bookmarkStart w:id="4" w:name="_Toc135147798"/>
      <w:r w:rsidRPr="00B4072B">
        <w:t>Market Position</w:t>
      </w:r>
      <w:bookmarkEnd w:id="4"/>
    </w:p>
    <w:p w14:paraId="16A1F99B" w14:textId="77777777" w:rsidR="00AD7093" w:rsidRDefault="00772D3B" w:rsidP="00BF164C">
      <w:r w:rsidRPr="00635602">
        <w:rPr>
          <w:lang w:val="en-US"/>
        </w:rPr>
        <w:t>In business and marketing strategy, the market position can be defined as the perception of consumers for a brand or product with respect to competing brands or products</w:t>
      </w:r>
      <w:r w:rsidR="008F67F8">
        <w:rPr>
          <w:lang w:val="en-US"/>
        </w:rPr>
        <w:t xml:space="preserve"> </w:t>
      </w:r>
      <w:r w:rsidR="008F67F8" w:rsidRPr="008F67F8">
        <w:rPr>
          <w:lang w:val="en-US"/>
        </w:rPr>
        <w:t>(</w:t>
      </w:r>
      <w:proofErr w:type="spellStart"/>
      <w:r w:rsidR="008F67F8" w:rsidRPr="008F67F8">
        <w:rPr>
          <w:lang w:val="en-US"/>
        </w:rPr>
        <w:t>Neirotti</w:t>
      </w:r>
      <w:proofErr w:type="spellEnd"/>
      <w:r w:rsidR="008F67F8" w:rsidRPr="008F67F8">
        <w:rPr>
          <w:lang w:val="en-US"/>
        </w:rPr>
        <w:t xml:space="preserve"> et al., 2016)</w:t>
      </w:r>
      <w:r w:rsidRPr="00635602">
        <w:rPr>
          <w:lang w:val="en-US"/>
        </w:rPr>
        <w:t>.</w:t>
      </w:r>
      <w:r w:rsidR="003D62E3">
        <w:rPr>
          <w:lang w:val="en-US"/>
        </w:rPr>
        <w:t xml:space="preserve"> </w:t>
      </w:r>
      <w:r w:rsidR="002B2C99" w:rsidRPr="002B2C99">
        <w:rPr>
          <w:lang w:val="en-US"/>
        </w:rPr>
        <w:t>In other words, the term Market positioning can be defined as the method of selecting the idea or essence of a brand in order to identify consumers' p</w:t>
      </w:r>
      <w:r w:rsidR="002B2C99">
        <w:rPr>
          <w:lang w:val="en-US"/>
        </w:rPr>
        <w:t>e</w:t>
      </w:r>
      <w:r w:rsidR="008F67F8">
        <w:rPr>
          <w:lang w:val="en-US"/>
        </w:rPr>
        <w:t>rceptiveness in a specific way</w:t>
      </w:r>
      <w:r w:rsidR="008F67F8" w:rsidRPr="008F67F8">
        <w:rPr>
          <w:lang w:val="en-US"/>
        </w:rPr>
        <w:t xml:space="preserve"> (Lasher, 2016)</w:t>
      </w:r>
      <w:r w:rsidR="002B2C99">
        <w:rPr>
          <w:lang w:val="en-US"/>
        </w:rPr>
        <w:t>.</w:t>
      </w:r>
      <w:r w:rsidR="008F67F8">
        <w:rPr>
          <w:lang w:val="en-US"/>
        </w:rPr>
        <w:t xml:space="preserve"> </w:t>
      </w:r>
      <w:r w:rsidR="0024472A" w:rsidRPr="0024472A">
        <w:rPr>
          <w:lang w:val="en-US"/>
        </w:rPr>
        <w:t>Hilton Hotel employs STP, which stands for segmentation, target market and positioning in its market position strategy.</w:t>
      </w:r>
      <w:r w:rsidR="0024472A">
        <w:rPr>
          <w:lang w:val="en-US"/>
        </w:rPr>
        <w:t xml:space="preserve"> </w:t>
      </w:r>
      <w:r w:rsidR="004F5157">
        <w:rPr>
          <w:lang w:val="en-US"/>
        </w:rPr>
        <w:t>Segmentation is a</w:t>
      </w:r>
      <w:r w:rsidR="004F5157" w:rsidRPr="004F5157">
        <w:rPr>
          <w:lang w:val="en-US"/>
        </w:rPr>
        <w:t xml:space="preserve"> se</w:t>
      </w:r>
      <w:r w:rsidR="004F5157">
        <w:rPr>
          <w:lang w:val="en-US"/>
        </w:rPr>
        <w:t xml:space="preserve">t of variables that include gender, </w:t>
      </w:r>
      <w:r w:rsidR="004F5157" w:rsidRPr="004F5157">
        <w:rPr>
          <w:lang w:val="en-US"/>
        </w:rPr>
        <w:t>age, life-cyc</w:t>
      </w:r>
      <w:r>
        <w:rPr>
          <w:lang w:val="en-US"/>
        </w:rPr>
        <w:t>le stage, social class, income,</w:t>
      </w:r>
      <w:r w:rsidR="004F5157" w:rsidRPr="004F5157">
        <w:rPr>
          <w:lang w:val="en-US"/>
        </w:rPr>
        <w:t xml:space="preserve"> and lifestyle.</w:t>
      </w:r>
      <w:r>
        <w:rPr>
          <w:lang w:val="en-US"/>
        </w:rPr>
        <w:t xml:space="preserve"> In the demographical strategy, the Hilton target the high social class that involves middle and senior professionals </w:t>
      </w:r>
      <w:r w:rsidR="00496D6C">
        <w:rPr>
          <w:lang w:val="en-US"/>
        </w:rPr>
        <w:t xml:space="preserve">of both genders. </w:t>
      </w:r>
      <w:r w:rsidR="001546AC" w:rsidRPr="001546AC">
        <w:rPr>
          <w:lang w:val="en-US"/>
        </w:rPr>
        <w:t xml:space="preserve">Moreover, Hilton Hotels &amp; Resorts specifically target people that seek a luxury lifestyle, and therefore, the business employs a premium pricing strategy for its offerings </w:t>
      </w:r>
      <w:r w:rsidR="001546AC" w:rsidRPr="00D502CD">
        <w:rPr>
          <w:lang w:val="en-US"/>
        </w:rPr>
        <w:t>of high quality</w:t>
      </w:r>
      <w:r w:rsidR="001546AC" w:rsidRPr="00D502CD">
        <w:t xml:space="preserve">. </w:t>
      </w:r>
      <w:r w:rsidR="00D502CD" w:rsidRPr="00D502CD">
        <w:t>Hilton, in its marketing position</w:t>
      </w:r>
      <w:r w:rsidR="00D502CD">
        <w:t>ing</w:t>
      </w:r>
      <w:r w:rsidR="00D502CD" w:rsidRPr="00D502CD">
        <w:t xml:space="preserve"> strategy, employs a comprehensive analysis of frameworks including PESTEL, Value Chain analysis, SWOT, Porter's Five Forces, and McKinsey 7S Model on Hilton</w:t>
      </w:r>
      <w:r w:rsidR="008F67F8" w:rsidRPr="008F67F8">
        <w:t xml:space="preserve"> (Chang et al., 2019)</w:t>
      </w:r>
      <w:r w:rsidR="00D502CD" w:rsidRPr="00D502CD">
        <w:t>.</w:t>
      </w:r>
    </w:p>
    <w:p w14:paraId="5EF17FDB" w14:textId="77777777" w:rsidR="00F43495" w:rsidRDefault="00772D3B" w:rsidP="00D5774B">
      <w:r w:rsidRPr="00D5774B">
        <w:t xml:space="preserve">On the contrary, Marriot International includes an investment planning approach to position itself in the international market. </w:t>
      </w:r>
      <w:r w:rsidR="00146D8E" w:rsidRPr="00D5774B">
        <w:t xml:space="preserve">This investment planning revolves around the promotional strategy of Marriot International. </w:t>
      </w:r>
      <w:r w:rsidR="005D6656" w:rsidRPr="00D5774B">
        <w:t xml:space="preserve">The business embraces advertising campaigns using its digital presence. </w:t>
      </w:r>
      <w:r w:rsidR="00225926" w:rsidRPr="00D5774B">
        <w:t xml:space="preserve">The launch of the "Golden Rule" campaign is used </w:t>
      </w:r>
      <w:r w:rsidR="00225926" w:rsidRPr="00D5774B">
        <w:lastRenderedPageBreak/>
        <w:t xml:space="preserve">to feature four of its brands, including Courtyard by Marriott, Fairfield Inn &amp; Suites, Four </w:t>
      </w:r>
      <w:r w:rsidR="00225926" w:rsidRPr="0066045A">
        <w:t>Points by Sheraton, and SpringHill Suites</w:t>
      </w:r>
      <w:r w:rsidR="00D5774B" w:rsidRPr="0066045A">
        <w:t xml:space="preserve">. This campaign together </w:t>
      </w:r>
      <w:r w:rsidR="00E93815" w:rsidRPr="0066045A">
        <w:t>encompasses</w:t>
      </w:r>
      <w:r w:rsidR="00D5774B" w:rsidRPr="0066045A">
        <w:t xml:space="preserve"> </w:t>
      </w:r>
      <w:r w:rsidR="00E93815" w:rsidRPr="0066045A">
        <w:t>its 30</w:t>
      </w:r>
      <w:r w:rsidR="00D5774B" w:rsidRPr="0066045A">
        <w:t>-brand portfolio.</w:t>
      </w:r>
      <w:r w:rsidR="0066045A" w:rsidRPr="0066045A">
        <w:t xml:space="preserve"> The strategy showcases a relationship between the four brands and the way the services are rooted</w:t>
      </w:r>
      <w:r w:rsidR="007A271B" w:rsidRPr="007A271B">
        <w:t xml:space="preserve"> (Catana and Toma, 2021)</w:t>
      </w:r>
      <w:r w:rsidR="0066045A" w:rsidRPr="0066045A">
        <w:t xml:space="preserve">. </w:t>
      </w:r>
    </w:p>
    <w:p w14:paraId="71C2D883" w14:textId="77777777" w:rsidR="00302A2D" w:rsidRDefault="00302A2D" w:rsidP="00D5774B"/>
    <w:p w14:paraId="5AF8FF44" w14:textId="77777777" w:rsidR="00302A2D" w:rsidRDefault="00772D3B" w:rsidP="0072234F">
      <w:pPr>
        <w:pStyle w:val="Heading2"/>
      </w:pPr>
      <w:bookmarkStart w:id="5" w:name="_Toc135147799"/>
      <w:r w:rsidRPr="00B4072B">
        <w:t>Growth Potential</w:t>
      </w:r>
      <w:bookmarkEnd w:id="5"/>
    </w:p>
    <w:p w14:paraId="1D65C047" w14:textId="77777777" w:rsidR="001F1BF6" w:rsidRPr="00D2283B" w:rsidRDefault="00772D3B" w:rsidP="00D2283B">
      <w:pPr>
        <w:rPr>
          <w:lang w:val="en-US"/>
        </w:rPr>
      </w:pPr>
      <w:r>
        <w:rPr>
          <w:lang w:val="en-US"/>
        </w:rPr>
        <w:t>The term growth potential can be defined as the future capability of a business to produce continuous profits along with expanding</w:t>
      </w:r>
      <w:r w:rsidR="00D31AA3">
        <w:rPr>
          <w:lang w:val="en-US"/>
        </w:rPr>
        <w:t xml:space="preserve"> its production and workforce</w:t>
      </w:r>
      <w:r w:rsidR="00215FB5">
        <w:rPr>
          <w:lang w:val="en-US"/>
        </w:rPr>
        <w:t xml:space="preserve"> (</w:t>
      </w:r>
      <w:r w:rsidR="00215FB5">
        <w:t>Drury, 2015</w:t>
      </w:r>
      <w:r w:rsidR="00215FB5">
        <w:rPr>
          <w:lang w:val="en-US"/>
        </w:rPr>
        <w:t>)</w:t>
      </w:r>
      <w:r>
        <w:rPr>
          <w:lang w:val="en-US"/>
        </w:rPr>
        <w:t>.</w:t>
      </w:r>
      <w:r w:rsidR="00215FB5">
        <w:rPr>
          <w:lang w:val="en-US"/>
        </w:rPr>
        <w:t xml:space="preserve"> </w:t>
      </w:r>
      <w:r w:rsidR="008D6BF7" w:rsidRPr="008D6BF7">
        <w:rPr>
          <w:lang w:val="en-US"/>
        </w:rPr>
        <w:t xml:space="preserve">In the organisational context, a business's growth potential relies heavily on the expectations of its leadership for prosperity and the qualitative and quantitative methods </w:t>
      </w:r>
      <w:proofErr w:type="spellStart"/>
      <w:r w:rsidR="008D6BF7" w:rsidRPr="008D6BF7">
        <w:rPr>
          <w:lang w:val="en-US"/>
        </w:rPr>
        <w:t>utilised</w:t>
      </w:r>
      <w:proofErr w:type="spellEnd"/>
      <w:r w:rsidR="008D6BF7" w:rsidRPr="008D6BF7">
        <w:rPr>
          <w:lang w:val="en-US"/>
        </w:rPr>
        <w:t xml:space="preserve"> </w:t>
      </w:r>
      <w:r w:rsidR="008D6BF7">
        <w:rPr>
          <w:lang w:val="en-US"/>
        </w:rPr>
        <w:t>to</w:t>
      </w:r>
      <w:r w:rsidR="00046EC8">
        <w:rPr>
          <w:lang w:val="en-US"/>
        </w:rPr>
        <w:t xml:space="preserve"> identify expansion readiness</w:t>
      </w:r>
      <w:r w:rsidR="00046EC8" w:rsidRPr="00046EC8">
        <w:rPr>
          <w:lang w:val="en-US"/>
        </w:rPr>
        <w:t xml:space="preserve"> (Chandra, 2017)</w:t>
      </w:r>
      <w:r w:rsidR="008D6BF7">
        <w:rPr>
          <w:lang w:val="en-US"/>
        </w:rPr>
        <w:t xml:space="preserve">. </w:t>
      </w:r>
      <w:r w:rsidR="00E53B03" w:rsidRPr="00E53B03">
        <w:t>Hilton uses a "forecasting model" to identify its potential growth for upcoming events and years.</w:t>
      </w:r>
      <w:r w:rsidR="00E53B03">
        <w:t xml:space="preserve"> </w:t>
      </w:r>
      <w:r w:rsidR="00801955" w:rsidRPr="00801955">
        <w:t xml:space="preserve">Hilton's existing forecast model was coined in 2009 and aims to track cash fluctuations at a fine level. </w:t>
      </w:r>
      <w:r w:rsidR="002B1063">
        <w:t>Hilton Hotel, as per the analysis, further refinance</w:t>
      </w:r>
      <w:r w:rsidR="00801955" w:rsidRPr="00801955">
        <w:t xml:space="preserve">d and </w:t>
      </w:r>
      <w:r w:rsidR="002B1063">
        <w:t>raised its IPO</w:t>
      </w:r>
      <w:r w:rsidR="00297E87" w:rsidRPr="00297E87">
        <w:t xml:space="preserve"> (Chang et al., 2019)</w:t>
      </w:r>
      <w:r w:rsidR="002B1063">
        <w:t>. H</w:t>
      </w:r>
      <w:r w:rsidR="00801955" w:rsidRPr="00801955">
        <w:t>ilton</w:t>
      </w:r>
      <w:r w:rsidR="008175EB">
        <w:t xml:space="preserve"> currently </w:t>
      </w:r>
      <w:r w:rsidR="0021223B">
        <w:t xml:space="preserve">employs the grade matrix strategy in forecasting its growth potential. </w:t>
      </w:r>
      <w:r w:rsidR="008175EB">
        <w:t xml:space="preserve">This </w:t>
      </w:r>
      <w:r w:rsidR="00387DF5">
        <w:t>model</w:t>
      </w:r>
      <w:r w:rsidR="008175EB">
        <w:t xml:space="preserve"> aids the </w:t>
      </w:r>
      <w:r w:rsidR="00387DF5">
        <w:t xml:space="preserve">hotel in updating </w:t>
      </w:r>
      <w:r w:rsidR="00387DF5">
        <w:rPr>
          <w:rFonts w:cs="Arial"/>
          <w:color w:val="343332"/>
          <w:shd w:val="clear" w:color="auto" w:fill="FFFFFF"/>
        </w:rPr>
        <w:t xml:space="preserve">dynamic decision-making on debt payments and forecasting other </w:t>
      </w:r>
      <w:r w:rsidR="00007F04">
        <w:rPr>
          <w:rFonts w:cs="Arial"/>
          <w:color w:val="343332"/>
          <w:shd w:val="clear" w:color="auto" w:fill="FFFFFF"/>
        </w:rPr>
        <w:t>events of the business</w:t>
      </w:r>
      <w:r w:rsidR="00046EC8" w:rsidRPr="00046EC8">
        <w:rPr>
          <w:rFonts w:cs="Arial"/>
          <w:color w:val="343332"/>
          <w:shd w:val="clear" w:color="auto" w:fill="FFFFFF"/>
        </w:rPr>
        <w:t xml:space="preserve"> (Reidhead, 2020)</w:t>
      </w:r>
      <w:r w:rsidR="00007F04">
        <w:rPr>
          <w:rFonts w:cs="Arial"/>
          <w:color w:val="343332"/>
          <w:shd w:val="clear" w:color="auto" w:fill="FFFFFF"/>
        </w:rPr>
        <w:t xml:space="preserve">. </w:t>
      </w:r>
    </w:p>
    <w:p w14:paraId="638E1ED6" w14:textId="77777777" w:rsidR="00051D69" w:rsidRDefault="00772D3B" w:rsidP="00D5774B">
      <w:r>
        <w:t xml:space="preserve">Whilst </w:t>
      </w:r>
      <w:r w:rsidRPr="005F7053">
        <w:t>Marriott International</w:t>
      </w:r>
      <w:r>
        <w:t xml:space="preserve"> </w:t>
      </w:r>
      <w:r w:rsidR="00297E87">
        <w:t>uses</w:t>
      </w:r>
      <w:r w:rsidR="00007F04">
        <w:t xml:space="preserve"> a forecasting model </w:t>
      </w:r>
      <w:r w:rsidR="00297E87">
        <w:t>of</w:t>
      </w:r>
      <w:r w:rsidR="00007F04">
        <w:t xml:space="preserve"> </w:t>
      </w:r>
      <w:r w:rsidR="00DF5E5E">
        <w:t xml:space="preserve">budgeting </w:t>
      </w:r>
      <w:r w:rsidR="00297E87">
        <w:t>as a strategy to analyse its growth potential</w:t>
      </w:r>
      <w:r w:rsidR="00215FB5">
        <w:t xml:space="preserve"> (Hayes and Miller, 2012)</w:t>
      </w:r>
      <w:r w:rsidR="00297E87">
        <w:t>. W</w:t>
      </w:r>
      <w:r w:rsidR="00DF5E5E">
        <w:t xml:space="preserve">here </w:t>
      </w:r>
      <w:r w:rsidR="00297E87">
        <w:t>the hotel</w:t>
      </w:r>
      <w:r w:rsidR="00DF5E5E">
        <w:t xml:space="preserve"> uses the </w:t>
      </w:r>
      <w:r w:rsidR="00007F04" w:rsidRPr="00007F04">
        <w:t>existing data from financial planning and analysis (FP&amp;A)</w:t>
      </w:r>
      <w:r w:rsidR="00007F04">
        <w:t xml:space="preserve">, the cash </w:t>
      </w:r>
      <w:r w:rsidR="00007F04" w:rsidRPr="00007F04">
        <w:t>movements</w:t>
      </w:r>
      <w:r w:rsidR="00007F04">
        <w:t xml:space="preserve">, along with </w:t>
      </w:r>
      <w:r w:rsidR="00007F04" w:rsidRPr="00007F04">
        <w:t>regressions of historical daily balances</w:t>
      </w:r>
      <w:r w:rsidR="00007F04">
        <w:t xml:space="preserve"> to identify </w:t>
      </w:r>
      <w:r w:rsidR="00007F04" w:rsidRPr="00007F04">
        <w:t xml:space="preserve">normalised patterns for </w:t>
      </w:r>
      <w:r w:rsidR="00007F04">
        <w:t xml:space="preserve">cash flows. </w:t>
      </w:r>
      <w:r w:rsidR="0059041C" w:rsidRPr="0059041C">
        <w:t>It then considered incremental outflows to determine low moments in each monthly liquidity cycle.</w:t>
      </w:r>
      <w:r w:rsidR="00CC25A1" w:rsidRPr="00CC25A1">
        <w:t xml:space="preserve"> The new design of Hilton has allowed the business treasury to arrive at the realisation that, as long as material circumstances are well mapped, the noise originating from the ordinary course of trade does not ma</w:t>
      </w:r>
      <w:r w:rsidR="007A271B">
        <w:t xml:space="preserve">tter </w:t>
      </w:r>
      <w:r w:rsidR="007A271B" w:rsidRPr="007A271B">
        <w:t>(</w:t>
      </w:r>
      <w:proofErr w:type="spellStart"/>
      <w:r w:rsidR="007A271B" w:rsidRPr="007A271B">
        <w:t>Spechler</w:t>
      </w:r>
      <w:proofErr w:type="spellEnd"/>
      <w:r w:rsidR="007A271B" w:rsidRPr="007A271B">
        <w:t>, 2017)</w:t>
      </w:r>
      <w:r w:rsidR="00E915B7">
        <w:t xml:space="preserve">. </w:t>
      </w:r>
    </w:p>
    <w:p w14:paraId="5E41D6AD" w14:textId="77777777" w:rsidR="006B636B" w:rsidRDefault="006B636B" w:rsidP="00D5774B"/>
    <w:p w14:paraId="1ED58A02" w14:textId="77777777" w:rsidR="005D2334" w:rsidRPr="005D2334" w:rsidRDefault="00772D3B" w:rsidP="0072234F">
      <w:pPr>
        <w:pStyle w:val="Heading2"/>
      </w:pPr>
      <w:bookmarkStart w:id="6" w:name="_Toc135147800"/>
      <w:r w:rsidRPr="00B4072B">
        <w:t>Financial Commitment to CSR</w:t>
      </w:r>
      <w:bookmarkEnd w:id="6"/>
    </w:p>
    <w:p w14:paraId="011C3C6E" w14:textId="77777777" w:rsidR="005D2334" w:rsidRPr="005D2334" w:rsidRDefault="00772D3B" w:rsidP="00A71469">
      <w:pPr>
        <w:rPr>
          <w:lang w:val="en-US"/>
        </w:rPr>
      </w:pPr>
      <w:r>
        <w:t>Financial c</w:t>
      </w:r>
      <w:r w:rsidRPr="005D2334">
        <w:t xml:space="preserve">ommitment to CSR denotes the research and development of new offerings by the company that tends to support </w:t>
      </w:r>
      <w:r w:rsidR="00AD15A2">
        <w:t>and encourage sustainability</w:t>
      </w:r>
      <w:r w:rsidR="00215FB5">
        <w:t xml:space="preserve"> (</w:t>
      </w:r>
      <w:proofErr w:type="spellStart"/>
      <w:r w:rsidR="00215FB5">
        <w:t>Guilding</w:t>
      </w:r>
      <w:proofErr w:type="spellEnd"/>
      <w:r w:rsidR="00215FB5">
        <w:t>, 2013)</w:t>
      </w:r>
      <w:r w:rsidR="00AD15A2">
        <w:t xml:space="preserve">. </w:t>
      </w:r>
      <w:r w:rsidR="00E5430F">
        <w:t xml:space="preserve">The activities that might be included in </w:t>
      </w:r>
      <w:r w:rsidR="00E5430F" w:rsidRPr="005D2334">
        <w:t>Financial Commitment to CSR</w:t>
      </w:r>
      <w:r w:rsidR="00E5430F">
        <w:t xml:space="preserve"> are </w:t>
      </w:r>
      <w:r w:rsidR="00E5430F">
        <w:lastRenderedPageBreak/>
        <w:t>recruiting a diverse talent pool to assure a divers</w:t>
      </w:r>
      <w:r w:rsidR="00A71469">
        <w:t>e workforce, training the employees, and providing social awareness and environmental</w:t>
      </w:r>
      <w:r w:rsidR="00DC28F7">
        <w:t xml:space="preserve"> issues </w:t>
      </w:r>
      <w:r w:rsidR="00DC28F7" w:rsidRPr="00DC28F7">
        <w:t>(Yasir et al., 2021)</w:t>
      </w:r>
      <w:r w:rsidR="00A71469">
        <w:t xml:space="preserve">. </w:t>
      </w:r>
    </w:p>
    <w:p w14:paraId="3347094D" w14:textId="77777777" w:rsidR="0072234F" w:rsidRDefault="00772D3B" w:rsidP="0072234F">
      <w:r w:rsidRPr="00F16837">
        <w:t xml:space="preserve">The </w:t>
      </w:r>
      <w:r w:rsidR="00F16837" w:rsidRPr="00F16837">
        <w:t>environmental, social and governance</w:t>
      </w:r>
      <w:r w:rsidR="00F16837">
        <w:rPr>
          <w:lang w:val="en-US"/>
        </w:rPr>
        <w:t xml:space="preserve"> (</w:t>
      </w:r>
      <w:r>
        <w:rPr>
          <w:lang w:val="en-US"/>
        </w:rPr>
        <w:t>ESG</w:t>
      </w:r>
      <w:r w:rsidR="00F16837">
        <w:rPr>
          <w:lang w:val="en-US"/>
        </w:rPr>
        <w:t>)</w:t>
      </w:r>
      <w:r>
        <w:rPr>
          <w:lang w:val="en-US"/>
        </w:rPr>
        <w:t xml:space="preserve"> strategy of Hilton Hotel is "travel with purpose" that advances and redefines travel sustainability throughout the globe. </w:t>
      </w:r>
      <w:r w:rsidR="002F5AE1">
        <w:rPr>
          <w:lang w:val="en-US"/>
        </w:rPr>
        <w:t xml:space="preserve">Hilton Hotel using this financial commitment to CSR commits itself to increased social </w:t>
      </w:r>
      <w:r w:rsidR="00BC00D0">
        <w:rPr>
          <w:lang w:val="en-US"/>
        </w:rPr>
        <w:t>impact</w:t>
      </w:r>
      <w:r w:rsidR="002F5AE1">
        <w:rPr>
          <w:lang w:val="en-US"/>
        </w:rPr>
        <w:t xml:space="preserve"> a</w:t>
      </w:r>
      <w:r w:rsidR="00BC00D0">
        <w:rPr>
          <w:lang w:val="en-US"/>
        </w:rPr>
        <w:t xml:space="preserve">long with a reduction of </w:t>
      </w:r>
      <w:r w:rsidR="00BC00D0" w:rsidRPr="00F64439">
        <w:t xml:space="preserve">its environmental footprint by 2030. </w:t>
      </w:r>
      <w:r w:rsidR="00F64439" w:rsidRPr="00F64439">
        <w:t xml:space="preserve">The commitment shaped on Travel with </w:t>
      </w:r>
      <w:proofErr w:type="spellStart"/>
      <w:r w:rsidR="00F64439" w:rsidRPr="00F64439">
        <w:t>PurposeTM</w:t>
      </w:r>
      <w:proofErr w:type="spellEnd"/>
      <w:r w:rsidR="00F64439" w:rsidRPr="00F64439">
        <w:t>,</w:t>
      </w:r>
      <w:r w:rsidR="00F64439">
        <w:t xml:space="preserve"> Hilton Hotel’s corporate social responsibility is to </w:t>
      </w:r>
      <w:r w:rsidR="00813580">
        <w:t>provide a shared value to the communities, environment and businesses</w:t>
      </w:r>
      <w:r w:rsidR="00734CDA">
        <w:t xml:space="preserve"> it operates </w:t>
      </w:r>
      <w:r w:rsidR="00AD229F" w:rsidRPr="00AD229F">
        <w:t>(Rutherford, 2021)</w:t>
      </w:r>
      <w:r w:rsidR="00734CDA">
        <w:t xml:space="preserve">. </w:t>
      </w:r>
      <w:r w:rsidR="00734CDA" w:rsidRPr="00F01EEE">
        <w:t xml:space="preserve">Hilton Hotel carries together a variety of current </w:t>
      </w:r>
      <w:r w:rsidR="00CC0EE6" w:rsidRPr="00F01EEE">
        <w:t>plans</w:t>
      </w:r>
      <w:r w:rsidR="00734CDA" w:rsidRPr="00F01EEE">
        <w:t xml:space="preserve"> and </w:t>
      </w:r>
      <w:r w:rsidR="00CC0EE6" w:rsidRPr="00F01EEE">
        <w:t>business</w:t>
      </w:r>
      <w:r w:rsidR="00734CDA" w:rsidRPr="00F01EEE">
        <w:t xml:space="preserve"> </w:t>
      </w:r>
      <w:r w:rsidR="00CC0EE6" w:rsidRPr="00F01EEE">
        <w:t>capitals</w:t>
      </w:r>
      <w:r w:rsidR="00734CDA" w:rsidRPr="00F01EEE">
        <w:t xml:space="preserve"> </w:t>
      </w:r>
      <w:r w:rsidR="00CC0EE6" w:rsidRPr="00F01EEE">
        <w:t>throughout the world</w:t>
      </w:r>
      <w:r w:rsidR="00734CDA" w:rsidRPr="00F01EEE">
        <w:t xml:space="preserve"> that prepare</w:t>
      </w:r>
      <w:r w:rsidR="00CC0EE6" w:rsidRPr="00F01EEE">
        <w:t xml:space="preserve">, </w:t>
      </w:r>
      <w:r w:rsidR="00F01EEE">
        <w:t xml:space="preserve">connect </w:t>
      </w:r>
      <w:r w:rsidR="00734CDA" w:rsidRPr="00F01EEE">
        <w:t xml:space="preserve">and engage </w:t>
      </w:r>
      <w:r w:rsidR="00F01EEE">
        <w:t>adolescence</w:t>
      </w:r>
      <w:r w:rsidR="00734CDA" w:rsidRPr="00F01EEE">
        <w:t>, including</w:t>
      </w:r>
      <w:r>
        <w:t>;</w:t>
      </w:r>
    </w:p>
    <w:p w14:paraId="473C916F" w14:textId="77777777" w:rsidR="0087087B" w:rsidRDefault="00772D3B" w:rsidP="0072234F">
      <w:r w:rsidRPr="00EC358D">
        <w:rPr>
          <w:lang w:val="en-US"/>
        </w:rPr>
        <w:t>A month-long awareness campaign where resorts join with young individuals via employment fairs, employment direction talks, and job shadowing to understand jobs in hospitality.</w:t>
      </w:r>
      <w:r w:rsidR="00DC386E">
        <w:rPr>
          <w:lang w:val="en-US"/>
        </w:rPr>
        <w:t xml:space="preserve"> </w:t>
      </w:r>
      <w:r w:rsidR="00D900F5">
        <w:rPr>
          <w:lang w:val="en-US"/>
        </w:rPr>
        <w:t xml:space="preserve">This effort of Hilton Hotel in 2013 </w:t>
      </w:r>
      <w:r w:rsidR="009E086C">
        <w:rPr>
          <w:lang w:val="en-US"/>
        </w:rPr>
        <w:t xml:space="preserve">inaugurated about 320 events where all Hotels throughout Europe </w:t>
      </w:r>
      <w:r w:rsidR="00F94D82">
        <w:rPr>
          <w:lang w:val="en-US"/>
        </w:rPr>
        <w:t xml:space="preserve">collaborated </w:t>
      </w:r>
      <w:r w:rsidR="00F94D82" w:rsidRPr="00A63BA9">
        <w:t>with each other, and 20,000 young individuals participated</w:t>
      </w:r>
      <w:r w:rsidR="00AD229F" w:rsidRPr="00AD229F">
        <w:t xml:space="preserve"> (</w:t>
      </w:r>
      <w:proofErr w:type="spellStart"/>
      <w:r w:rsidR="00AD229F" w:rsidRPr="00AD229F">
        <w:t>Dardeer</w:t>
      </w:r>
      <w:proofErr w:type="spellEnd"/>
      <w:r w:rsidR="00AD229F" w:rsidRPr="00AD229F">
        <w:t xml:space="preserve"> et al., 2017)</w:t>
      </w:r>
      <w:r w:rsidR="00F94D82" w:rsidRPr="00A63BA9">
        <w:t xml:space="preserve">. </w:t>
      </w:r>
      <w:r w:rsidR="00A63BA9" w:rsidRPr="00A63BA9">
        <w:t>The campaign termed "Bright Blue Futures"</w:t>
      </w:r>
      <w:r w:rsidR="00A63BA9">
        <w:t xml:space="preserve"> is also embraced by Hilton Hotel. This program was led by the </w:t>
      </w:r>
      <w:proofErr w:type="spellStart"/>
      <w:r w:rsidR="00A63BA9">
        <w:t>hotel'shotel's</w:t>
      </w:r>
      <w:proofErr w:type="spellEnd"/>
      <w:r w:rsidR="00A63BA9">
        <w:t xml:space="preserve"> </w:t>
      </w:r>
      <w:r w:rsidR="00A63BA9" w:rsidRPr="00A63BA9">
        <w:t>flagship</w:t>
      </w:r>
      <w:r w:rsidR="00A63BA9">
        <w:t xml:space="preserve"> </w:t>
      </w:r>
      <w:r w:rsidR="00A63BA9" w:rsidRPr="00A63BA9">
        <w:t>brand</w:t>
      </w:r>
      <w:r w:rsidR="00A63BA9">
        <w:t>, which motivated team members to donate their expertise and time to aid young people in achieving stability and bringing hope to their communities</w:t>
      </w:r>
      <w:r w:rsidR="00895C4B">
        <w:t xml:space="preserve"> along with brightening their career futures. </w:t>
      </w:r>
      <w:r>
        <w:t xml:space="preserve">The program was launched </w:t>
      </w:r>
      <w:r w:rsidRPr="0087087B">
        <w:t>at the World Economic Forum</w:t>
      </w:r>
      <w:r w:rsidR="00AD229F" w:rsidRPr="00AD229F">
        <w:t xml:space="preserve"> (Reidhead, 2020)</w:t>
      </w:r>
      <w:r w:rsidRPr="0087087B">
        <w:t>.</w:t>
      </w:r>
    </w:p>
    <w:p w14:paraId="79A43915" w14:textId="77777777" w:rsidR="005F7053" w:rsidRPr="004D58D2" w:rsidRDefault="00772D3B" w:rsidP="004D58D2">
      <w:r>
        <w:t xml:space="preserve">On the contrary, </w:t>
      </w:r>
      <w:r w:rsidRPr="005F7053">
        <w:t>Marriott International</w:t>
      </w:r>
      <w:r>
        <w:t xml:space="preserve"> </w:t>
      </w:r>
      <w:r w:rsidRPr="005F7053">
        <w:t>has a CSR approach termed "Spirit to serve our communities," which is a sociable method to remain forward of rivals and provide the needed obedience of stakeholders.</w:t>
      </w:r>
      <w:r w:rsidR="004D58D2" w:rsidRPr="004D58D2">
        <w:t xml:space="preserve"> </w:t>
      </w:r>
      <w:r w:rsidR="004D58D2">
        <w:t>Marriott International is committed to supporting and identifying some of the most significant social, environmental and economic issues in the world</w:t>
      </w:r>
      <w:r w:rsidR="007A271B" w:rsidRPr="007A271B">
        <w:t xml:space="preserve"> (Catana and Toma, 2021)</w:t>
      </w:r>
      <w:r w:rsidR="004D58D2">
        <w:t>.</w:t>
      </w:r>
      <w:r w:rsidR="00B85200">
        <w:t xml:space="preserve"> </w:t>
      </w:r>
      <w:r w:rsidR="00B85200" w:rsidRPr="00B85200">
        <w:t>Marriott International, with its scope and international scale, is competently positioned to be sort of the solution, whether that suggests decreasing the environmental footprint; managing unemployment by supporting via employment training; building and managing sustainable resorts; sustaining residents in terms of natural disasters; or support for human privileges throughout the business and exceeding it (Report Serve 360, 2019).</w:t>
      </w:r>
      <w:r w:rsidR="00B85200">
        <w:t xml:space="preserve"> </w:t>
      </w:r>
    </w:p>
    <w:p w14:paraId="2C2ED669" w14:textId="77777777" w:rsidR="00051D69" w:rsidRDefault="00051D69" w:rsidP="00D5774B"/>
    <w:p w14:paraId="1BE456AF" w14:textId="77777777" w:rsidR="00E167BC" w:rsidRDefault="00772D3B" w:rsidP="00E167BC">
      <w:pPr>
        <w:pStyle w:val="Heading1"/>
      </w:pPr>
      <w:bookmarkStart w:id="7" w:name="_Toc135147801"/>
      <w:r>
        <w:lastRenderedPageBreak/>
        <w:t>Conclusion</w:t>
      </w:r>
      <w:bookmarkEnd w:id="7"/>
    </w:p>
    <w:p w14:paraId="21DE3791" w14:textId="77777777" w:rsidR="008F3130" w:rsidRDefault="00772D3B" w:rsidP="008F3130">
      <w:r>
        <w:rPr>
          <w:lang w:val="en-US"/>
        </w:rPr>
        <w:t xml:space="preserve">It can be concluded that financial management in any hotel sector is essential since it helps to control and serve effective decisions in order to allocate funds more appropriately. Hilton Hotel embraces </w:t>
      </w:r>
      <w:r w:rsidRPr="00621E9E">
        <w:t>ERP software</w:t>
      </w:r>
      <w:r>
        <w:t xml:space="preserve"> in order to record and manage its revenue. On the other hand, </w:t>
      </w:r>
      <w:r w:rsidRPr="00FC14E4">
        <w:rPr>
          <w:lang w:val="en-US"/>
        </w:rPr>
        <w:t>Marriot International employs a dividend strategy</w:t>
      </w:r>
      <w:r>
        <w:rPr>
          <w:lang w:val="en-US"/>
        </w:rPr>
        <w:t xml:space="preserve"> to control and manage its revenue. The hotel incorporates a cash flow stamen, income statement, and balance sheet strategy to record and manage its revenue. Additionally, Hilton Hotels employs an STP strategy to place itself in a competitive market. Whilst </w:t>
      </w:r>
      <w:r w:rsidRPr="00FC14E4">
        <w:rPr>
          <w:lang w:val="en-US"/>
        </w:rPr>
        <w:t>Marriot International</w:t>
      </w:r>
      <w:r>
        <w:rPr>
          <w:lang w:val="en-US"/>
        </w:rPr>
        <w:t xml:space="preserve"> tends to embrace a promotional strategy to position itself in the marketplace. </w:t>
      </w:r>
      <w:r w:rsidRPr="00E53B03">
        <w:t>Hilton uses the "forecasting model"</w:t>
      </w:r>
      <w:r>
        <w:t xml:space="preserve"> to analyse and evaluate its growth potential. This strategy helps the hotel to</w:t>
      </w:r>
      <w:r w:rsidRPr="00801955">
        <w:t xml:space="preserve"> track cash fluctuations</w:t>
      </w:r>
      <w:r>
        <w:t xml:space="preserve"> in order to refinance using </w:t>
      </w:r>
      <w:r w:rsidRPr="00801955">
        <w:t>IPO</w:t>
      </w:r>
      <w:r>
        <w:t xml:space="preserve"> equity. On the contrary, </w:t>
      </w:r>
      <w:r w:rsidRPr="00FC14E4">
        <w:rPr>
          <w:lang w:val="en-US"/>
        </w:rPr>
        <w:t>Marriot International</w:t>
      </w:r>
      <w:r>
        <w:rPr>
          <w:lang w:val="en-US"/>
        </w:rPr>
        <w:t xml:space="preserve"> employs an incremental budgeting method to </w:t>
      </w:r>
      <w:proofErr w:type="spellStart"/>
      <w:r>
        <w:rPr>
          <w:lang w:val="en-US"/>
        </w:rPr>
        <w:t>analyse</w:t>
      </w:r>
      <w:proofErr w:type="spellEnd"/>
      <w:r>
        <w:rPr>
          <w:lang w:val="en-US"/>
        </w:rPr>
        <w:t xml:space="preserve"> cash movements using historical data and analytics. Furthermore, </w:t>
      </w:r>
      <w:r>
        <w:t>in the financial c</w:t>
      </w:r>
      <w:r w:rsidRPr="005D2334">
        <w:t>ommitment to CSR</w:t>
      </w:r>
      <w:r>
        <w:t xml:space="preserve">, the Hilton Hotel the zero environmental footprints by 2023 with the help of programme terms such as </w:t>
      </w:r>
      <w:r>
        <w:rPr>
          <w:lang w:val="en-US"/>
        </w:rPr>
        <w:t xml:space="preserve">"travel with purpose". At the same time, </w:t>
      </w:r>
      <w:r w:rsidRPr="00FC14E4">
        <w:rPr>
          <w:lang w:val="en-US"/>
        </w:rPr>
        <w:t>Marriot International</w:t>
      </w:r>
      <w:r>
        <w:rPr>
          <w:lang w:val="en-US"/>
        </w:rPr>
        <w:t xml:space="preserve"> employs the </w:t>
      </w:r>
      <w:r w:rsidRPr="005F7053">
        <w:t>"S</w:t>
      </w:r>
      <w:r>
        <w:t xml:space="preserve">pirit to serve our communities” in its CSR strategy that aims to identify some of the most vital social, environmental as well as economic issues throughout the world. </w:t>
      </w:r>
    </w:p>
    <w:p w14:paraId="65066DCC" w14:textId="77777777" w:rsidR="002F4462" w:rsidRDefault="002F4462" w:rsidP="008F3130"/>
    <w:p w14:paraId="42AF06D2" w14:textId="77777777" w:rsidR="002F4462" w:rsidRDefault="00772D3B" w:rsidP="00DB3A2F">
      <w:pPr>
        <w:pStyle w:val="Heading1"/>
      </w:pPr>
      <w:bookmarkStart w:id="8" w:name="_Toc135147802"/>
      <w:r w:rsidRPr="002F4462">
        <w:t>Recommendation</w:t>
      </w:r>
      <w:r w:rsidR="00E63EEF">
        <w:t>s</w:t>
      </w:r>
      <w:bookmarkEnd w:id="8"/>
    </w:p>
    <w:p w14:paraId="4FA58CB7" w14:textId="77777777" w:rsidR="00DB3A2F" w:rsidRPr="00E63EEF" w:rsidRDefault="00772D3B" w:rsidP="003572A9">
      <w:pPr>
        <w:pStyle w:val="ListParagraph"/>
        <w:numPr>
          <w:ilvl w:val="0"/>
          <w:numId w:val="5"/>
        </w:numPr>
        <w:spacing w:line="360" w:lineRule="auto"/>
        <w:ind w:left="360"/>
        <w:jc w:val="both"/>
        <w:rPr>
          <w:rFonts w:ascii="Arial" w:hAnsi="Arial" w:cs="Arial"/>
          <w:sz w:val="24"/>
        </w:rPr>
      </w:pPr>
      <w:r w:rsidRPr="00E63EEF">
        <w:rPr>
          <w:rFonts w:ascii="Arial" w:hAnsi="Arial" w:cs="Arial"/>
          <w:sz w:val="24"/>
        </w:rPr>
        <w:t>Hilton Hotel</w:t>
      </w:r>
      <w:r w:rsidR="00855039" w:rsidRPr="00E63EEF">
        <w:rPr>
          <w:rFonts w:ascii="Arial" w:hAnsi="Arial" w:cs="Arial"/>
          <w:sz w:val="24"/>
        </w:rPr>
        <w:t xml:space="preserve"> </w:t>
      </w:r>
      <w:r w:rsidR="006E127E" w:rsidRPr="00E63EEF">
        <w:rPr>
          <w:rFonts w:ascii="Arial" w:hAnsi="Arial" w:cs="Arial"/>
          <w:sz w:val="24"/>
        </w:rPr>
        <w:t xml:space="preserve">is recommended to employ digital promotional strategies </w:t>
      </w:r>
      <w:r w:rsidR="005D4B89" w:rsidRPr="00E63EEF">
        <w:rPr>
          <w:rFonts w:ascii="Arial" w:hAnsi="Arial" w:cs="Arial"/>
          <w:sz w:val="24"/>
        </w:rPr>
        <w:t xml:space="preserve">as an opportunity for its growth. </w:t>
      </w:r>
      <w:r w:rsidR="00D247BC" w:rsidRPr="00E63EEF">
        <w:rPr>
          <w:rFonts w:ascii="Arial" w:hAnsi="Arial" w:cs="Arial"/>
          <w:sz w:val="24"/>
        </w:rPr>
        <w:t>This will help the Hilton Hotel in adding new locations, investing in customer acquisition, and product line expansion, along with selling its offerings online across the world. Moreover, this will serve Hilton Hotel with advantages like raising brand</w:t>
      </w:r>
      <w:r w:rsidR="00FF5F37" w:rsidRPr="00E63EEF">
        <w:rPr>
          <w:rFonts w:ascii="Arial" w:hAnsi="Arial" w:cs="Arial"/>
          <w:sz w:val="24"/>
        </w:rPr>
        <w:t xml:space="preserve"> recognition, word of mouth and customising selling as well</w:t>
      </w:r>
      <w:r w:rsidR="00E63EEF" w:rsidRPr="00E63EEF">
        <w:rPr>
          <w:rFonts w:ascii="Arial" w:hAnsi="Arial" w:cs="Arial"/>
          <w:sz w:val="24"/>
        </w:rPr>
        <w:t xml:space="preserve"> (</w:t>
      </w:r>
      <w:proofErr w:type="spellStart"/>
      <w:r w:rsidR="00E63EEF" w:rsidRPr="00E63EEF">
        <w:rPr>
          <w:rFonts w:ascii="Arial" w:hAnsi="Arial" w:cs="Arial"/>
          <w:sz w:val="24"/>
        </w:rPr>
        <w:t>Kembauw</w:t>
      </w:r>
      <w:proofErr w:type="spellEnd"/>
      <w:r w:rsidR="00E63EEF" w:rsidRPr="00E63EEF">
        <w:rPr>
          <w:rFonts w:ascii="Arial" w:hAnsi="Arial" w:cs="Arial"/>
          <w:sz w:val="24"/>
        </w:rPr>
        <w:t xml:space="preserve"> et al., 2020)</w:t>
      </w:r>
      <w:r w:rsidR="00FF5F37" w:rsidRPr="00E63EEF">
        <w:rPr>
          <w:rFonts w:ascii="Arial" w:hAnsi="Arial" w:cs="Arial"/>
          <w:sz w:val="24"/>
        </w:rPr>
        <w:t xml:space="preserve">. </w:t>
      </w:r>
    </w:p>
    <w:p w14:paraId="1D142DF0" w14:textId="77777777" w:rsidR="00F103FB" w:rsidRPr="00E63EEF" w:rsidRDefault="00772D3B" w:rsidP="003572A9">
      <w:pPr>
        <w:pStyle w:val="ListParagraph"/>
        <w:numPr>
          <w:ilvl w:val="0"/>
          <w:numId w:val="5"/>
        </w:numPr>
        <w:spacing w:line="360" w:lineRule="auto"/>
        <w:ind w:left="360"/>
        <w:jc w:val="both"/>
        <w:rPr>
          <w:rFonts w:ascii="Arial" w:hAnsi="Arial" w:cs="Arial"/>
          <w:sz w:val="24"/>
        </w:rPr>
      </w:pPr>
      <w:r w:rsidRPr="00E63EEF">
        <w:rPr>
          <w:rFonts w:ascii="Arial" w:hAnsi="Arial" w:cs="Arial"/>
          <w:sz w:val="24"/>
        </w:rPr>
        <w:t>Marriot International</w:t>
      </w:r>
      <w:r w:rsidR="00D31048" w:rsidRPr="00E63EEF">
        <w:rPr>
          <w:rFonts w:ascii="Arial" w:hAnsi="Arial" w:cs="Arial"/>
          <w:sz w:val="24"/>
        </w:rPr>
        <w:t xml:space="preserve"> is recommended to </w:t>
      </w:r>
      <w:r w:rsidR="00FB5564" w:rsidRPr="00E63EEF">
        <w:rPr>
          <w:rFonts w:ascii="Arial" w:hAnsi="Arial" w:cs="Arial"/>
          <w:sz w:val="24"/>
        </w:rPr>
        <w:t xml:space="preserve">attain the potential of outsourcing in order to control the CSR strategy. The outsourcing team of Marriot International will help the hotel with housekeeping. </w:t>
      </w:r>
      <w:r w:rsidR="00D54E82" w:rsidRPr="00E63EEF">
        <w:rPr>
          <w:rFonts w:ascii="Arial" w:hAnsi="Arial" w:cs="Arial"/>
          <w:sz w:val="24"/>
        </w:rPr>
        <w:t xml:space="preserve">This further can help Marriot International with supplementary knowledge and skills and complete supply chain services. Marriot International will become capable of being more agile and flexible </w:t>
      </w:r>
      <w:r w:rsidR="00217A7C" w:rsidRPr="00E63EEF">
        <w:rPr>
          <w:rFonts w:ascii="Arial" w:hAnsi="Arial" w:cs="Arial"/>
          <w:sz w:val="24"/>
        </w:rPr>
        <w:t xml:space="preserve">in terms of coping </w:t>
      </w:r>
      <w:r w:rsidR="00217A7C" w:rsidRPr="00E63EEF">
        <w:rPr>
          <w:rFonts w:ascii="Arial" w:hAnsi="Arial" w:cs="Arial"/>
          <w:sz w:val="24"/>
        </w:rPr>
        <w:lastRenderedPageBreak/>
        <w:t>the emerging market conditions</w:t>
      </w:r>
      <w:r w:rsidR="00E63EEF" w:rsidRPr="00E63EEF">
        <w:rPr>
          <w:rFonts w:ascii="Arial" w:hAnsi="Arial" w:cs="Arial"/>
          <w:sz w:val="24"/>
        </w:rPr>
        <w:t xml:space="preserve"> (</w:t>
      </w:r>
      <w:proofErr w:type="spellStart"/>
      <w:r w:rsidR="00E63EEF" w:rsidRPr="00E63EEF">
        <w:rPr>
          <w:rFonts w:ascii="Arial" w:hAnsi="Arial" w:cs="Arial"/>
          <w:sz w:val="24"/>
        </w:rPr>
        <w:t>Kembauw</w:t>
      </w:r>
      <w:proofErr w:type="spellEnd"/>
      <w:r w:rsidR="00E63EEF" w:rsidRPr="00E63EEF">
        <w:rPr>
          <w:rFonts w:ascii="Arial" w:hAnsi="Arial" w:cs="Arial"/>
          <w:sz w:val="24"/>
        </w:rPr>
        <w:t xml:space="preserve"> et al., 2020)</w:t>
      </w:r>
      <w:r w:rsidR="00217A7C" w:rsidRPr="00E63EEF">
        <w:rPr>
          <w:rFonts w:ascii="Arial" w:hAnsi="Arial" w:cs="Arial"/>
          <w:sz w:val="24"/>
        </w:rPr>
        <w:t xml:space="preserve">. </w:t>
      </w:r>
    </w:p>
    <w:p w14:paraId="2A33016B" w14:textId="77777777" w:rsidR="00E63EEF" w:rsidRDefault="00772D3B" w:rsidP="003572A9">
      <w:pPr>
        <w:rPr>
          <w:rFonts w:eastAsiaTheme="majorEastAsia" w:cstheme="majorBidi"/>
          <w:b/>
          <w:szCs w:val="32"/>
          <w:lang w:val="en-US"/>
        </w:rPr>
      </w:pPr>
      <w:r>
        <w:br w:type="page"/>
      </w:r>
    </w:p>
    <w:p w14:paraId="01CA2650" w14:textId="77777777" w:rsidR="00D247BC" w:rsidRDefault="00772D3B" w:rsidP="00F103FB">
      <w:pPr>
        <w:pStyle w:val="Heading1"/>
      </w:pPr>
      <w:bookmarkStart w:id="9" w:name="_Toc135147803"/>
      <w:r>
        <w:lastRenderedPageBreak/>
        <w:t>References</w:t>
      </w:r>
      <w:bookmarkEnd w:id="9"/>
    </w:p>
    <w:p w14:paraId="432C86A1" w14:textId="77777777" w:rsidR="003D62E3" w:rsidRPr="00F62561" w:rsidRDefault="003D62E3" w:rsidP="00F62561">
      <w:pPr>
        <w:pStyle w:val="BodyText"/>
      </w:pPr>
      <w:r w:rsidRPr="00F62561">
        <w:t>Brigham, E.F. and Daves, P.R., 2018. Intermediate financial management. Cengage Learning.</w:t>
      </w:r>
    </w:p>
    <w:p w14:paraId="1E35B7D8" w14:textId="77777777" w:rsidR="003D62E3" w:rsidRPr="00F62561" w:rsidRDefault="003D62E3" w:rsidP="00F62561">
      <w:pPr>
        <w:pStyle w:val="BodyText"/>
      </w:pPr>
      <w:r w:rsidRPr="00F62561">
        <w:t>Catana, Ş.A. and Toma, S.G., 2021. Entrepreneurship in the hospitality industry. Case study: Marriott International. SEA-Practical Application of Science, (27), pp.221-225.</w:t>
      </w:r>
    </w:p>
    <w:p w14:paraId="0DDA8C6C" w14:textId="77777777" w:rsidR="003D62E3" w:rsidRPr="00F62561" w:rsidRDefault="003D62E3" w:rsidP="00F62561">
      <w:pPr>
        <w:pStyle w:val="BodyText"/>
      </w:pPr>
      <w:r w:rsidRPr="00F62561">
        <w:t>Chandra, P., 2017. Fundamentals of financial management. McGraw Hill Education.</w:t>
      </w:r>
    </w:p>
    <w:p w14:paraId="1449D27F" w14:textId="77777777" w:rsidR="003D62E3" w:rsidRPr="00F62561" w:rsidRDefault="003D62E3" w:rsidP="00F62561">
      <w:pPr>
        <w:pStyle w:val="BodyText"/>
      </w:pPr>
      <w:r w:rsidRPr="00F62561">
        <w:t xml:space="preserve">Chang, Y.C., Ku, C.H. and Chen, C.H., 2019. Social media analytics: Extracting and </w:t>
      </w:r>
      <w:proofErr w:type="spellStart"/>
      <w:r w:rsidRPr="00F62561">
        <w:t>visualising</w:t>
      </w:r>
      <w:proofErr w:type="spellEnd"/>
      <w:r w:rsidRPr="00F62561">
        <w:t xml:space="preserve"> Hilton hotel ratings and reviews from TripAdvisor. International Journal of Information Management, 48, pp.263-279.</w:t>
      </w:r>
    </w:p>
    <w:p w14:paraId="6F1CFBA5" w14:textId="77777777" w:rsidR="003D62E3" w:rsidRPr="00F62561" w:rsidRDefault="003D62E3" w:rsidP="00F62561">
      <w:pPr>
        <w:pStyle w:val="BodyText"/>
      </w:pPr>
      <w:proofErr w:type="spellStart"/>
      <w:r w:rsidRPr="00F62561">
        <w:t>Dardeer</w:t>
      </w:r>
      <w:proofErr w:type="spellEnd"/>
      <w:r w:rsidRPr="00F62561">
        <w:t>, M., Tag-Eldeen, A. and Salem, I., 2017. The influence of physical work environment on hotel back-of-the-house employees’ satisfaction and productivity: A Case Study on Hilton Hotels. Journal Of Tourism Research, 5(18), pp.45-64.</w:t>
      </w:r>
    </w:p>
    <w:p w14:paraId="45EEDAE8" w14:textId="77777777" w:rsidR="003D62E3" w:rsidRDefault="003D62E3" w:rsidP="00215FB5">
      <w:pPr>
        <w:pStyle w:val="BodyText"/>
      </w:pPr>
      <w:r>
        <w:t>Drury C (2015) (9th Ed) Management and Cost Accounting, London, Prentice Hall</w:t>
      </w:r>
    </w:p>
    <w:p w14:paraId="7750DAC2" w14:textId="77777777" w:rsidR="003D62E3" w:rsidRDefault="003D62E3" w:rsidP="00215FB5">
      <w:pPr>
        <w:pStyle w:val="BodyText"/>
      </w:pPr>
      <w:proofErr w:type="spellStart"/>
      <w:r>
        <w:t>Guilding</w:t>
      </w:r>
      <w:proofErr w:type="spellEnd"/>
      <w:r>
        <w:t>, C. (2013) Accounting Essentials for Hospitality Managers, London, Taylor and Francis.</w:t>
      </w:r>
    </w:p>
    <w:p w14:paraId="73E53491" w14:textId="77777777" w:rsidR="003D62E3" w:rsidRPr="00F62561" w:rsidRDefault="003D62E3" w:rsidP="00215FB5">
      <w:pPr>
        <w:pStyle w:val="BodyText"/>
      </w:pPr>
      <w:r>
        <w:t>Hayes, M. &amp; Miller, A. (2012) Revenue Management for the Hospitality Industry, London, Wiley</w:t>
      </w:r>
    </w:p>
    <w:p w14:paraId="3B1E94B0" w14:textId="77777777" w:rsidR="003D62E3" w:rsidRPr="00F62561" w:rsidRDefault="003D62E3" w:rsidP="00F62561">
      <w:pPr>
        <w:pStyle w:val="BodyText"/>
      </w:pPr>
      <w:proofErr w:type="spellStart"/>
      <w:r w:rsidRPr="00F62561">
        <w:t>Kembauw</w:t>
      </w:r>
      <w:proofErr w:type="spellEnd"/>
      <w:r w:rsidRPr="00F62561">
        <w:t xml:space="preserve">, E., Munawar, A., </w:t>
      </w:r>
      <w:proofErr w:type="spellStart"/>
      <w:r w:rsidRPr="00F62561">
        <w:t>Purwanto</w:t>
      </w:r>
      <w:proofErr w:type="spellEnd"/>
      <w:r w:rsidRPr="00F62561">
        <w:t xml:space="preserve">, M.R., </w:t>
      </w:r>
      <w:proofErr w:type="spellStart"/>
      <w:r w:rsidRPr="00F62561">
        <w:t>Budiasih</w:t>
      </w:r>
      <w:proofErr w:type="spellEnd"/>
      <w:r w:rsidRPr="00F62561">
        <w:t>, Y. and Utami, Y., 2020. Strategies of financial management quality control in the business. TEST Engineering &amp; Management, 82, pp.16256-16266.</w:t>
      </w:r>
    </w:p>
    <w:p w14:paraId="1F3B0113" w14:textId="77777777" w:rsidR="003D62E3" w:rsidRPr="00F62561" w:rsidRDefault="003D62E3" w:rsidP="003F5085">
      <w:pPr>
        <w:pStyle w:val="BodyText"/>
        <w:ind w:left="0" w:firstLine="0"/>
      </w:pPr>
      <w:r w:rsidRPr="00F62561">
        <w:t>Lasher, W.R., 2016. Practical financial management. Cengage Learning.</w:t>
      </w:r>
    </w:p>
    <w:p w14:paraId="35A50747" w14:textId="77777777" w:rsidR="003D62E3" w:rsidRPr="00F62561" w:rsidRDefault="003D62E3" w:rsidP="00F62561">
      <w:pPr>
        <w:pStyle w:val="BodyText"/>
      </w:pPr>
      <w:r w:rsidRPr="00F62561">
        <w:t>Madura, J., 2020. International financial management. Cengage Learning.</w:t>
      </w:r>
    </w:p>
    <w:p w14:paraId="1714EC50" w14:textId="77777777" w:rsidR="003D62E3" w:rsidRPr="00F62561" w:rsidRDefault="003D62E3" w:rsidP="00F62561">
      <w:pPr>
        <w:pStyle w:val="BodyText"/>
      </w:pPr>
      <w:r w:rsidRPr="00F62561">
        <w:t xml:space="preserve">Marriott International, 2020. </w:t>
      </w:r>
      <w:r w:rsidRPr="003F5085">
        <w:rPr>
          <w:i/>
        </w:rPr>
        <w:t>2019 Serve 360 Report</w:t>
      </w:r>
      <w:r w:rsidRPr="00F62561">
        <w:t>: Sustainability and Social Impact at Marriott International.</w:t>
      </w:r>
    </w:p>
    <w:p w14:paraId="18BA7169" w14:textId="77777777" w:rsidR="003D62E3" w:rsidRPr="00F62561" w:rsidRDefault="003D62E3" w:rsidP="00F62561">
      <w:pPr>
        <w:pStyle w:val="BodyText"/>
      </w:pPr>
      <w:proofErr w:type="spellStart"/>
      <w:r w:rsidRPr="00F62561">
        <w:t>Neirotti</w:t>
      </w:r>
      <w:proofErr w:type="spellEnd"/>
      <w:r w:rsidRPr="00F62561">
        <w:t>, P., Raguseo, E. and Paolucci, E., 2016. Are customers’ reviews creating value in the hospitality industry? Exploring the moderating effects of market positioning. International Journal of Information Management, 36(6), pp.1133-1143.</w:t>
      </w:r>
    </w:p>
    <w:p w14:paraId="439D9366" w14:textId="77777777" w:rsidR="003D62E3" w:rsidRPr="00F62561" w:rsidRDefault="003D62E3" w:rsidP="00F62561">
      <w:pPr>
        <w:pStyle w:val="BodyText"/>
      </w:pPr>
      <w:proofErr w:type="spellStart"/>
      <w:r w:rsidRPr="00F62561">
        <w:t>Nyangwe</w:t>
      </w:r>
      <w:proofErr w:type="spellEnd"/>
      <w:r w:rsidRPr="00F62561">
        <w:t xml:space="preserve">, S. and </w:t>
      </w:r>
      <w:proofErr w:type="spellStart"/>
      <w:r w:rsidRPr="00F62561">
        <w:t>Buhalis</w:t>
      </w:r>
      <w:proofErr w:type="spellEnd"/>
      <w:r w:rsidRPr="00F62561">
        <w:t xml:space="preserve">, D., 2018. Branding transformation through social media and co-creation: lessons from Marriott international. In Information and Communication </w:t>
      </w:r>
      <w:r w:rsidRPr="00F62561">
        <w:lastRenderedPageBreak/>
        <w:t>Technologies in Tourism 2018: Proceedings of the International Conference in Jönköping, Sweden, January 24-26, 2018 (pp. 257-269). Springer International Publishing.</w:t>
      </w:r>
    </w:p>
    <w:p w14:paraId="0F2C8A1F" w14:textId="77777777" w:rsidR="003D62E3" w:rsidRPr="00F62561" w:rsidRDefault="003D62E3" w:rsidP="00F62561">
      <w:pPr>
        <w:pStyle w:val="BodyText"/>
      </w:pPr>
      <w:r w:rsidRPr="00F62561">
        <w:t>Reidhead, C., 2020. Impact of organisational culture on employee satisfaction: A case of Hilton hotel, United Kingdom. Journal of Economics and Business, 3(1).</w:t>
      </w:r>
    </w:p>
    <w:p w14:paraId="3ABB877A" w14:textId="77777777" w:rsidR="003D62E3" w:rsidRPr="00F62561" w:rsidRDefault="003D62E3" w:rsidP="00F62561">
      <w:pPr>
        <w:pStyle w:val="BodyText"/>
      </w:pPr>
      <w:r w:rsidRPr="00F62561">
        <w:t>Rutherford, D.G., 2021. Hotel management and operations.</w:t>
      </w:r>
    </w:p>
    <w:p w14:paraId="47492059" w14:textId="77777777" w:rsidR="003D62E3" w:rsidRPr="00F62561" w:rsidRDefault="003D62E3" w:rsidP="00F62561">
      <w:pPr>
        <w:pStyle w:val="BodyText"/>
      </w:pPr>
      <w:r w:rsidRPr="00F62561">
        <w:t>Shim, J.K., 2022. Financial management. Professor of Finance and Accounting Queens College City University of New York.</w:t>
      </w:r>
    </w:p>
    <w:p w14:paraId="5B6AC5AE" w14:textId="77777777" w:rsidR="003D62E3" w:rsidRPr="00F62561" w:rsidRDefault="003D62E3" w:rsidP="00F62561">
      <w:pPr>
        <w:pStyle w:val="BodyText"/>
      </w:pPr>
      <w:proofErr w:type="spellStart"/>
      <w:r w:rsidRPr="00F62561">
        <w:t>Spechler</w:t>
      </w:r>
      <w:proofErr w:type="spellEnd"/>
      <w:r w:rsidRPr="00F62561">
        <w:t>, J.W., 2017. Marriott International, Inc. In Reasonable Accommodation (pp. 173-185). Routledge.</w:t>
      </w:r>
    </w:p>
    <w:p w14:paraId="2A2E8BC3" w14:textId="77777777" w:rsidR="003D62E3" w:rsidRDefault="003D62E3" w:rsidP="00F62561">
      <w:pPr>
        <w:pStyle w:val="BodyText"/>
      </w:pPr>
      <w:r w:rsidRPr="00F62561">
        <w:t>Yasir, M., Majid, A., Yasir, M., Qudratullah, H., Ullah, R. and Khattak, A., 2021. Participation of hotel managers in CSR activities in developing countries: A defining role of CSR orientation, CSR competencies, and CSR commitment. Corporate social responsibility and Environmental Management, 28(1), pp.239-250.</w:t>
      </w:r>
    </w:p>
    <w:sectPr w:rsidR="003D62E3" w:rsidSect="00694012">
      <w:head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DBB493" w14:textId="77777777" w:rsidR="00CE294B" w:rsidRDefault="00CE294B">
      <w:pPr>
        <w:spacing w:line="240" w:lineRule="auto"/>
      </w:pPr>
      <w:r>
        <w:separator/>
      </w:r>
    </w:p>
  </w:endnote>
  <w:endnote w:type="continuationSeparator" w:id="0">
    <w:p w14:paraId="111A376E" w14:textId="77777777" w:rsidR="00CE294B" w:rsidRDefault="00CE29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1DCD3A" w14:textId="77777777" w:rsidR="00CE294B" w:rsidRDefault="00CE294B">
      <w:pPr>
        <w:spacing w:line="240" w:lineRule="auto"/>
      </w:pPr>
      <w:r>
        <w:separator/>
      </w:r>
    </w:p>
  </w:footnote>
  <w:footnote w:type="continuationSeparator" w:id="0">
    <w:p w14:paraId="48383F16" w14:textId="77777777" w:rsidR="00CE294B" w:rsidRDefault="00CE294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690391"/>
      <w:docPartObj>
        <w:docPartGallery w:val="Page Numbers (Top of Page)"/>
        <w:docPartUnique/>
      </w:docPartObj>
    </w:sdtPr>
    <w:sdtEndPr>
      <w:rPr>
        <w:noProof/>
      </w:rPr>
    </w:sdtEndPr>
    <w:sdtContent>
      <w:p w14:paraId="3A42DA77" w14:textId="77777777" w:rsidR="00694012" w:rsidRDefault="00772D3B">
        <w:pPr>
          <w:pStyle w:val="Header"/>
          <w:jc w:val="right"/>
        </w:pPr>
        <w:r>
          <w:fldChar w:fldCharType="begin"/>
        </w:r>
        <w:r>
          <w:instrText xml:space="preserve"> PAGE   \* MERGEFORMAT </w:instrText>
        </w:r>
        <w:r>
          <w:fldChar w:fldCharType="separate"/>
        </w:r>
        <w:r w:rsidR="003572A9">
          <w:rPr>
            <w:noProof/>
          </w:rPr>
          <w:t>10</w:t>
        </w:r>
        <w:r>
          <w:rPr>
            <w:noProof/>
          </w:rPr>
          <w:fldChar w:fldCharType="end"/>
        </w:r>
      </w:p>
    </w:sdtContent>
  </w:sdt>
  <w:p w14:paraId="31C3E2B8" w14:textId="77777777" w:rsidR="00694012" w:rsidRDefault="006940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D57516"/>
    <w:multiLevelType w:val="hybridMultilevel"/>
    <w:tmpl w:val="16ECB2B0"/>
    <w:lvl w:ilvl="0" w:tplc="A500A192">
      <w:start w:val="1"/>
      <w:numFmt w:val="decimal"/>
      <w:lvlText w:val="%1."/>
      <w:lvlJc w:val="left"/>
      <w:pPr>
        <w:ind w:left="828" w:hanging="360"/>
      </w:pPr>
      <w:rPr>
        <w:rFonts w:ascii="Arial" w:eastAsia="Arial" w:hAnsi="Arial" w:cs="Arial" w:hint="default"/>
        <w:b w:val="0"/>
        <w:bCs w:val="0"/>
        <w:i w:val="0"/>
        <w:iCs w:val="0"/>
        <w:spacing w:val="-1"/>
        <w:w w:val="100"/>
        <w:sz w:val="22"/>
        <w:szCs w:val="22"/>
        <w:lang w:val="en-GB" w:eastAsia="en-US" w:bidi="ar-SA"/>
      </w:rPr>
    </w:lvl>
    <w:lvl w:ilvl="1" w:tplc="0636961E">
      <w:numFmt w:val="bullet"/>
      <w:lvlText w:val="•"/>
      <w:lvlJc w:val="left"/>
      <w:pPr>
        <w:ind w:left="1712" w:hanging="360"/>
      </w:pPr>
      <w:rPr>
        <w:rFonts w:hint="default"/>
        <w:lang w:val="en-GB" w:eastAsia="en-US" w:bidi="ar-SA"/>
      </w:rPr>
    </w:lvl>
    <w:lvl w:ilvl="2" w:tplc="9D5AFBA2">
      <w:numFmt w:val="bullet"/>
      <w:lvlText w:val="•"/>
      <w:lvlJc w:val="left"/>
      <w:pPr>
        <w:ind w:left="2604" w:hanging="360"/>
      </w:pPr>
      <w:rPr>
        <w:rFonts w:hint="default"/>
        <w:lang w:val="en-GB" w:eastAsia="en-US" w:bidi="ar-SA"/>
      </w:rPr>
    </w:lvl>
    <w:lvl w:ilvl="3" w:tplc="2BDE537C">
      <w:numFmt w:val="bullet"/>
      <w:lvlText w:val="•"/>
      <w:lvlJc w:val="left"/>
      <w:pPr>
        <w:ind w:left="3496" w:hanging="360"/>
      </w:pPr>
      <w:rPr>
        <w:rFonts w:hint="default"/>
        <w:lang w:val="en-GB" w:eastAsia="en-US" w:bidi="ar-SA"/>
      </w:rPr>
    </w:lvl>
    <w:lvl w:ilvl="4" w:tplc="32D215F6">
      <w:numFmt w:val="bullet"/>
      <w:lvlText w:val="•"/>
      <w:lvlJc w:val="left"/>
      <w:pPr>
        <w:ind w:left="4388" w:hanging="360"/>
      </w:pPr>
      <w:rPr>
        <w:rFonts w:hint="default"/>
        <w:lang w:val="en-GB" w:eastAsia="en-US" w:bidi="ar-SA"/>
      </w:rPr>
    </w:lvl>
    <w:lvl w:ilvl="5" w:tplc="F2E008EC">
      <w:numFmt w:val="bullet"/>
      <w:lvlText w:val="•"/>
      <w:lvlJc w:val="left"/>
      <w:pPr>
        <w:ind w:left="5280" w:hanging="360"/>
      </w:pPr>
      <w:rPr>
        <w:rFonts w:hint="default"/>
        <w:lang w:val="en-GB" w:eastAsia="en-US" w:bidi="ar-SA"/>
      </w:rPr>
    </w:lvl>
    <w:lvl w:ilvl="6" w:tplc="A3BCDE70">
      <w:numFmt w:val="bullet"/>
      <w:lvlText w:val="•"/>
      <w:lvlJc w:val="left"/>
      <w:pPr>
        <w:ind w:left="6172" w:hanging="360"/>
      </w:pPr>
      <w:rPr>
        <w:rFonts w:hint="default"/>
        <w:lang w:val="en-GB" w:eastAsia="en-US" w:bidi="ar-SA"/>
      </w:rPr>
    </w:lvl>
    <w:lvl w:ilvl="7" w:tplc="FD22A14E">
      <w:numFmt w:val="bullet"/>
      <w:lvlText w:val="•"/>
      <w:lvlJc w:val="left"/>
      <w:pPr>
        <w:ind w:left="7064" w:hanging="360"/>
      </w:pPr>
      <w:rPr>
        <w:rFonts w:hint="default"/>
        <w:lang w:val="en-GB" w:eastAsia="en-US" w:bidi="ar-SA"/>
      </w:rPr>
    </w:lvl>
    <w:lvl w:ilvl="8" w:tplc="BDB8C426">
      <w:numFmt w:val="bullet"/>
      <w:lvlText w:val="•"/>
      <w:lvlJc w:val="left"/>
      <w:pPr>
        <w:ind w:left="7956" w:hanging="360"/>
      </w:pPr>
      <w:rPr>
        <w:rFonts w:hint="default"/>
        <w:lang w:val="en-GB" w:eastAsia="en-US" w:bidi="ar-SA"/>
      </w:rPr>
    </w:lvl>
  </w:abstractNum>
  <w:abstractNum w:abstractNumId="1" w15:restartNumberingAfterBreak="0">
    <w:nsid w:val="268032F1"/>
    <w:multiLevelType w:val="hybridMultilevel"/>
    <w:tmpl w:val="E714A09A"/>
    <w:lvl w:ilvl="0" w:tplc="A7DC4FC2">
      <w:start w:val="1"/>
      <w:numFmt w:val="bullet"/>
      <w:lvlText w:val=""/>
      <w:lvlJc w:val="left"/>
      <w:pPr>
        <w:ind w:left="1440" w:hanging="360"/>
      </w:pPr>
      <w:rPr>
        <w:rFonts w:ascii="Symbol" w:hAnsi="Symbol" w:hint="default"/>
      </w:rPr>
    </w:lvl>
    <w:lvl w:ilvl="1" w:tplc="3F564BE0" w:tentative="1">
      <w:start w:val="1"/>
      <w:numFmt w:val="bullet"/>
      <w:lvlText w:val="o"/>
      <w:lvlJc w:val="left"/>
      <w:pPr>
        <w:ind w:left="2160" w:hanging="360"/>
      </w:pPr>
      <w:rPr>
        <w:rFonts w:ascii="Courier New" w:hAnsi="Courier New" w:cs="Courier New" w:hint="default"/>
      </w:rPr>
    </w:lvl>
    <w:lvl w:ilvl="2" w:tplc="5472FDA8" w:tentative="1">
      <w:start w:val="1"/>
      <w:numFmt w:val="bullet"/>
      <w:lvlText w:val=""/>
      <w:lvlJc w:val="left"/>
      <w:pPr>
        <w:ind w:left="2880" w:hanging="360"/>
      </w:pPr>
      <w:rPr>
        <w:rFonts w:ascii="Wingdings" w:hAnsi="Wingdings" w:hint="default"/>
      </w:rPr>
    </w:lvl>
    <w:lvl w:ilvl="3" w:tplc="CA10582E" w:tentative="1">
      <w:start w:val="1"/>
      <w:numFmt w:val="bullet"/>
      <w:lvlText w:val=""/>
      <w:lvlJc w:val="left"/>
      <w:pPr>
        <w:ind w:left="3600" w:hanging="360"/>
      </w:pPr>
      <w:rPr>
        <w:rFonts w:ascii="Symbol" w:hAnsi="Symbol" w:hint="default"/>
      </w:rPr>
    </w:lvl>
    <w:lvl w:ilvl="4" w:tplc="3A40F856" w:tentative="1">
      <w:start w:val="1"/>
      <w:numFmt w:val="bullet"/>
      <w:lvlText w:val="o"/>
      <w:lvlJc w:val="left"/>
      <w:pPr>
        <w:ind w:left="4320" w:hanging="360"/>
      </w:pPr>
      <w:rPr>
        <w:rFonts w:ascii="Courier New" w:hAnsi="Courier New" w:cs="Courier New" w:hint="default"/>
      </w:rPr>
    </w:lvl>
    <w:lvl w:ilvl="5" w:tplc="AC305F8A" w:tentative="1">
      <w:start w:val="1"/>
      <w:numFmt w:val="bullet"/>
      <w:lvlText w:val=""/>
      <w:lvlJc w:val="left"/>
      <w:pPr>
        <w:ind w:left="5040" w:hanging="360"/>
      </w:pPr>
      <w:rPr>
        <w:rFonts w:ascii="Wingdings" w:hAnsi="Wingdings" w:hint="default"/>
      </w:rPr>
    </w:lvl>
    <w:lvl w:ilvl="6" w:tplc="85D0F9CC" w:tentative="1">
      <w:start w:val="1"/>
      <w:numFmt w:val="bullet"/>
      <w:lvlText w:val=""/>
      <w:lvlJc w:val="left"/>
      <w:pPr>
        <w:ind w:left="5760" w:hanging="360"/>
      </w:pPr>
      <w:rPr>
        <w:rFonts w:ascii="Symbol" w:hAnsi="Symbol" w:hint="default"/>
      </w:rPr>
    </w:lvl>
    <w:lvl w:ilvl="7" w:tplc="90FA5FF8" w:tentative="1">
      <w:start w:val="1"/>
      <w:numFmt w:val="bullet"/>
      <w:lvlText w:val="o"/>
      <w:lvlJc w:val="left"/>
      <w:pPr>
        <w:ind w:left="6480" w:hanging="360"/>
      </w:pPr>
      <w:rPr>
        <w:rFonts w:ascii="Courier New" w:hAnsi="Courier New" w:cs="Courier New" w:hint="default"/>
      </w:rPr>
    </w:lvl>
    <w:lvl w:ilvl="8" w:tplc="1422D324" w:tentative="1">
      <w:start w:val="1"/>
      <w:numFmt w:val="bullet"/>
      <w:lvlText w:val=""/>
      <w:lvlJc w:val="left"/>
      <w:pPr>
        <w:ind w:left="7200" w:hanging="360"/>
      </w:pPr>
      <w:rPr>
        <w:rFonts w:ascii="Wingdings" w:hAnsi="Wingdings" w:hint="default"/>
      </w:rPr>
    </w:lvl>
  </w:abstractNum>
  <w:abstractNum w:abstractNumId="2" w15:restartNumberingAfterBreak="0">
    <w:nsid w:val="43BC3E82"/>
    <w:multiLevelType w:val="hybridMultilevel"/>
    <w:tmpl w:val="7E24B1F4"/>
    <w:lvl w:ilvl="0" w:tplc="9414488E">
      <w:start w:val="1"/>
      <w:numFmt w:val="bullet"/>
      <w:lvlText w:val=""/>
      <w:lvlJc w:val="left"/>
      <w:pPr>
        <w:ind w:left="1440" w:hanging="360"/>
      </w:pPr>
      <w:rPr>
        <w:rFonts w:ascii="Symbol" w:hAnsi="Symbol" w:hint="default"/>
      </w:rPr>
    </w:lvl>
    <w:lvl w:ilvl="1" w:tplc="F4E4961C" w:tentative="1">
      <w:start w:val="1"/>
      <w:numFmt w:val="bullet"/>
      <w:lvlText w:val="o"/>
      <w:lvlJc w:val="left"/>
      <w:pPr>
        <w:ind w:left="2160" w:hanging="360"/>
      </w:pPr>
      <w:rPr>
        <w:rFonts w:ascii="Courier New" w:hAnsi="Courier New" w:cs="Courier New" w:hint="default"/>
      </w:rPr>
    </w:lvl>
    <w:lvl w:ilvl="2" w:tplc="5F9690A8" w:tentative="1">
      <w:start w:val="1"/>
      <w:numFmt w:val="bullet"/>
      <w:lvlText w:val=""/>
      <w:lvlJc w:val="left"/>
      <w:pPr>
        <w:ind w:left="2880" w:hanging="360"/>
      </w:pPr>
      <w:rPr>
        <w:rFonts w:ascii="Wingdings" w:hAnsi="Wingdings" w:hint="default"/>
      </w:rPr>
    </w:lvl>
    <w:lvl w:ilvl="3" w:tplc="141AAC46" w:tentative="1">
      <w:start w:val="1"/>
      <w:numFmt w:val="bullet"/>
      <w:lvlText w:val=""/>
      <w:lvlJc w:val="left"/>
      <w:pPr>
        <w:ind w:left="3600" w:hanging="360"/>
      </w:pPr>
      <w:rPr>
        <w:rFonts w:ascii="Symbol" w:hAnsi="Symbol" w:hint="default"/>
      </w:rPr>
    </w:lvl>
    <w:lvl w:ilvl="4" w:tplc="A8F67BD6" w:tentative="1">
      <w:start w:val="1"/>
      <w:numFmt w:val="bullet"/>
      <w:lvlText w:val="o"/>
      <w:lvlJc w:val="left"/>
      <w:pPr>
        <w:ind w:left="4320" w:hanging="360"/>
      </w:pPr>
      <w:rPr>
        <w:rFonts w:ascii="Courier New" w:hAnsi="Courier New" w:cs="Courier New" w:hint="default"/>
      </w:rPr>
    </w:lvl>
    <w:lvl w:ilvl="5" w:tplc="3434F4BC" w:tentative="1">
      <w:start w:val="1"/>
      <w:numFmt w:val="bullet"/>
      <w:lvlText w:val=""/>
      <w:lvlJc w:val="left"/>
      <w:pPr>
        <w:ind w:left="5040" w:hanging="360"/>
      </w:pPr>
      <w:rPr>
        <w:rFonts w:ascii="Wingdings" w:hAnsi="Wingdings" w:hint="default"/>
      </w:rPr>
    </w:lvl>
    <w:lvl w:ilvl="6" w:tplc="7CA66B10" w:tentative="1">
      <w:start w:val="1"/>
      <w:numFmt w:val="bullet"/>
      <w:lvlText w:val=""/>
      <w:lvlJc w:val="left"/>
      <w:pPr>
        <w:ind w:left="5760" w:hanging="360"/>
      </w:pPr>
      <w:rPr>
        <w:rFonts w:ascii="Symbol" w:hAnsi="Symbol" w:hint="default"/>
      </w:rPr>
    </w:lvl>
    <w:lvl w:ilvl="7" w:tplc="DFAE9FE6" w:tentative="1">
      <w:start w:val="1"/>
      <w:numFmt w:val="bullet"/>
      <w:lvlText w:val="o"/>
      <w:lvlJc w:val="left"/>
      <w:pPr>
        <w:ind w:left="6480" w:hanging="360"/>
      </w:pPr>
      <w:rPr>
        <w:rFonts w:ascii="Courier New" w:hAnsi="Courier New" w:cs="Courier New" w:hint="default"/>
      </w:rPr>
    </w:lvl>
    <w:lvl w:ilvl="8" w:tplc="BB10C5A0" w:tentative="1">
      <w:start w:val="1"/>
      <w:numFmt w:val="bullet"/>
      <w:lvlText w:val=""/>
      <w:lvlJc w:val="left"/>
      <w:pPr>
        <w:ind w:left="7200" w:hanging="360"/>
      </w:pPr>
      <w:rPr>
        <w:rFonts w:ascii="Wingdings" w:hAnsi="Wingdings" w:hint="default"/>
      </w:rPr>
    </w:lvl>
  </w:abstractNum>
  <w:abstractNum w:abstractNumId="3" w15:restartNumberingAfterBreak="0">
    <w:nsid w:val="5D913B76"/>
    <w:multiLevelType w:val="hybridMultilevel"/>
    <w:tmpl w:val="D79C307E"/>
    <w:lvl w:ilvl="0" w:tplc="4D24BF54">
      <w:start w:val="1"/>
      <w:numFmt w:val="bullet"/>
      <w:lvlText w:val=""/>
      <w:lvlJc w:val="left"/>
      <w:pPr>
        <w:ind w:left="1440" w:hanging="360"/>
      </w:pPr>
      <w:rPr>
        <w:rFonts w:ascii="Symbol" w:hAnsi="Symbol" w:hint="default"/>
      </w:rPr>
    </w:lvl>
    <w:lvl w:ilvl="1" w:tplc="79FC4650" w:tentative="1">
      <w:start w:val="1"/>
      <w:numFmt w:val="bullet"/>
      <w:lvlText w:val="o"/>
      <w:lvlJc w:val="left"/>
      <w:pPr>
        <w:ind w:left="2160" w:hanging="360"/>
      </w:pPr>
      <w:rPr>
        <w:rFonts w:ascii="Courier New" w:hAnsi="Courier New" w:cs="Courier New" w:hint="default"/>
      </w:rPr>
    </w:lvl>
    <w:lvl w:ilvl="2" w:tplc="E58A7970" w:tentative="1">
      <w:start w:val="1"/>
      <w:numFmt w:val="bullet"/>
      <w:lvlText w:val=""/>
      <w:lvlJc w:val="left"/>
      <w:pPr>
        <w:ind w:left="2880" w:hanging="360"/>
      </w:pPr>
      <w:rPr>
        <w:rFonts w:ascii="Wingdings" w:hAnsi="Wingdings" w:hint="default"/>
      </w:rPr>
    </w:lvl>
    <w:lvl w:ilvl="3" w:tplc="4FAAC6FA" w:tentative="1">
      <w:start w:val="1"/>
      <w:numFmt w:val="bullet"/>
      <w:lvlText w:val=""/>
      <w:lvlJc w:val="left"/>
      <w:pPr>
        <w:ind w:left="3600" w:hanging="360"/>
      </w:pPr>
      <w:rPr>
        <w:rFonts w:ascii="Symbol" w:hAnsi="Symbol" w:hint="default"/>
      </w:rPr>
    </w:lvl>
    <w:lvl w:ilvl="4" w:tplc="F394004A" w:tentative="1">
      <w:start w:val="1"/>
      <w:numFmt w:val="bullet"/>
      <w:lvlText w:val="o"/>
      <w:lvlJc w:val="left"/>
      <w:pPr>
        <w:ind w:left="4320" w:hanging="360"/>
      </w:pPr>
      <w:rPr>
        <w:rFonts w:ascii="Courier New" w:hAnsi="Courier New" w:cs="Courier New" w:hint="default"/>
      </w:rPr>
    </w:lvl>
    <w:lvl w:ilvl="5" w:tplc="678E2A74" w:tentative="1">
      <w:start w:val="1"/>
      <w:numFmt w:val="bullet"/>
      <w:lvlText w:val=""/>
      <w:lvlJc w:val="left"/>
      <w:pPr>
        <w:ind w:left="5040" w:hanging="360"/>
      </w:pPr>
      <w:rPr>
        <w:rFonts w:ascii="Wingdings" w:hAnsi="Wingdings" w:hint="default"/>
      </w:rPr>
    </w:lvl>
    <w:lvl w:ilvl="6" w:tplc="28BE8B7A" w:tentative="1">
      <w:start w:val="1"/>
      <w:numFmt w:val="bullet"/>
      <w:lvlText w:val=""/>
      <w:lvlJc w:val="left"/>
      <w:pPr>
        <w:ind w:left="5760" w:hanging="360"/>
      </w:pPr>
      <w:rPr>
        <w:rFonts w:ascii="Symbol" w:hAnsi="Symbol" w:hint="default"/>
      </w:rPr>
    </w:lvl>
    <w:lvl w:ilvl="7" w:tplc="3064B720" w:tentative="1">
      <w:start w:val="1"/>
      <w:numFmt w:val="bullet"/>
      <w:lvlText w:val="o"/>
      <w:lvlJc w:val="left"/>
      <w:pPr>
        <w:ind w:left="6480" w:hanging="360"/>
      </w:pPr>
      <w:rPr>
        <w:rFonts w:ascii="Courier New" w:hAnsi="Courier New" w:cs="Courier New" w:hint="default"/>
      </w:rPr>
    </w:lvl>
    <w:lvl w:ilvl="8" w:tplc="DCE852C0" w:tentative="1">
      <w:start w:val="1"/>
      <w:numFmt w:val="bullet"/>
      <w:lvlText w:val=""/>
      <w:lvlJc w:val="left"/>
      <w:pPr>
        <w:ind w:left="7200" w:hanging="360"/>
      </w:pPr>
      <w:rPr>
        <w:rFonts w:ascii="Wingdings" w:hAnsi="Wingdings" w:hint="default"/>
      </w:rPr>
    </w:lvl>
  </w:abstractNum>
  <w:abstractNum w:abstractNumId="4" w15:restartNumberingAfterBreak="0">
    <w:nsid w:val="5DA001CC"/>
    <w:multiLevelType w:val="hybridMultilevel"/>
    <w:tmpl w:val="3BD82024"/>
    <w:lvl w:ilvl="0" w:tplc="9D84745C">
      <w:start w:val="1"/>
      <w:numFmt w:val="bullet"/>
      <w:lvlText w:val=""/>
      <w:lvlJc w:val="left"/>
      <w:pPr>
        <w:ind w:left="1440" w:hanging="360"/>
      </w:pPr>
      <w:rPr>
        <w:rFonts w:ascii="Symbol" w:hAnsi="Symbol" w:hint="default"/>
      </w:rPr>
    </w:lvl>
    <w:lvl w:ilvl="1" w:tplc="4C2C8A88" w:tentative="1">
      <w:start w:val="1"/>
      <w:numFmt w:val="bullet"/>
      <w:lvlText w:val="o"/>
      <w:lvlJc w:val="left"/>
      <w:pPr>
        <w:ind w:left="2160" w:hanging="360"/>
      </w:pPr>
      <w:rPr>
        <w:rFonts w:ascii="Courier New" w:hAnsi="Courier New" w:cs="Courier New" w:hint="default"/>
      </w:rPr>
    </w:lvl>
    <w:lvl w:ilvl="2" w:tplc="F54AA12C" w:tentative="1">
      <w:start w:val="1"/>
      <w:numFmt w:val="bullet"/>
      <w:lvlText w:val=""/>
      <w:lvlJc w:val="left"/>
      <w:pPr>
        <w:ind w:left="2880" w:hanging="360"/>
      </w:pPr>
      <w:rPr>
        <w:rFonts w:ascii="Wingdings" w:hAnsi="Wingdings" w:hint="default"/>
      </w:rPr>
    </w:lvl>
    <w:lvl w:ilvl="3" w:tplc="B86CA740" w:tentative="1">
      <w:start w:val="1"/>
      <w:numFmt w:val="bullet"/>
      <w:lvlText w:val=""/>
      <w:lvlJc w:val="left"/>
      <w:pPr>
        <w:ind w:left="3600" w:hanging="360"/>
      </w:pPr>
      <w:rPr>
        <w:rFonts w:ascii="Symbol" w:hAnsi="Symbol" w:hint="default"/>
      </w:rPr>
    </w:lvl>
    <w:lvl w:ilvl="4" w:tplc="E5BA903A" w:tentative="1">
      <w:start w:val="1"/>
      <w:numFmt w:val="bullet"/>
      <w:lvlText w:val="o"/>
      <w:lvlJc w:val="left"/>
      <w:pPr>
        <w:ind w:left="4320" w:hanging="360"/>
      </w:pPr>
      <w:rPr>
        <w:rFonts w:ascii="Courier New" w:hAnsi="Courier New" w:cs="Courier New" w:hint="default"/>
      </w:rPr>
    </w:lvl>
    <w:lvl w:ilvl="5" w:tplc="98E29C48" w:tentative="1">
      <w:start w:val="1"/>
      <w:numFmt w:val="bullet"/>
      <w:lvlText w:val=""/>
      <w:lvlJc w:val="left"/>
      <w:pPr>
        <w:ind w:left="5040" w:hanging="360"/>
      </w:pPr>
      <w:rPr>
        <w:rFonts w:ascii="Wingdings" w:hAnsi="Wingdings" w:hint="default"/>
      </w:rPr>
    </w:lvl>
    <w:lvl w:ilvl="6" w:tplc="E8B4E4E2" w:tentative="1">
      <w:start w:val="1"/>
      <w:numFmt w:val="bullet"/>
      <w:lvlText w:val=""/>
      <w:lvlJc w:val="left"/>
      <w:pPr>
        <w:ind w:left="5760" w:hanging="360"/>
      </w:pPr>
      <w:rPr>
        <w:rFonts w:ascii="Symbol" w:hAnsi="Symbol" w:hint="default"/>
      </w:rPr>
    </w:lvl>
    <w:lvl w:ilvl="7" w:tplc="78224F10" w:tentative="1">
      <w:start w:val="1"/>
      <w:numFmt w:val="bullet"/>
      <w:lvlText w:val="o"/>
      <w:lvlJc w:val="left"/>
      <w:pPr>
        <w:ind w:left="6480" w:hanging="360"/>
      </w:pPr>
      <w:rPr>
        <w:rFonts w:ascii="Courier New" w:hAnsi="Courier New" w:cs="Courier New" w:hint="default"/>
      </w:rPr>
    </w:lvl>
    <w:lvl w:ilvl="8" w:tplc="884EADE8" w:tentative="1">
      <w:start w:val="1"/>
      <w:numFmt w:val="bullet"/>
      <w:lvlText w:val=""/>
      <w:lvlJc w:val="left"/>
      <w:pPr>
        <w:ind w:left="7200" w:hanging="360"/>
      </w:pPr>
      <w:rPr>
        <w:rFonts w:ascii="Wingdings" w:hAnsi="Wingdings" w:hint="default"/>
      </w:rPr>
    </w:lvl>
  </w:abstractNum>
  <w:num w:numId="1" w16cid:durableId="446461917">
    <w:abstractNumId w:val="0"/>
  </w:num>
  <w:num w:numId="2" w16cid:durableId="1491024113">
    <w:abstractNumId w:val="4"/>
  </w:num>
  <w:num w:numId="3" w16cid:durableId="1995839147">
    <w:abstractNumId w:val="3"/>
  </w:num>
  <w:num w:numId="4" w16cid:durableId="503399340">
    <w:abstractNumId w:val="2"/>
  </w:num>
  <w:num w:numId="5" w16cid:durableId="5165022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A3MDA3MDU2MzIzNzBR0lEKTi0uzszPAykwrAUABSljgCwAAAA="/>
  </w:docVars>
  <w:rsids>
    <w:rsidRoot w:val="00857F19"/>
    <w:rsid w:val="00007F04"/>
    <w:rsid w:val="00043F60"/>
    <w:rsid w:val="00046EC8"/>
    <w:rsid w:val="00051D69"/>
    <w:rsid w:val="000574F9"/>
    <w:rsid w:val="000729C9"/>
    <w:rsid w:val="00084426"/>
    <w:rsid w:val="000978A2"/>
    <w:rsid w:val="000D66C5"/>
    <w:rsid w:val="000F03CA"/>
    <w:rsid w:val="000F36EC"/>
    <w:rsid w:val="00113FA5"/>
    <w:rsid w:val="00134D51"/>
    <w:rsid w:val="00144AA8"/>
    <w:rsid w:val="00146D8E"/>
    <w:rsid w:val="001502A6"/>
    <w:rsid w:val="001546AC"/>
    <w:rsid w:val="0017161F"/>
    <w:rsid w:val="001A37E5"/>
    <w:rsid w:val="001C7AE2"/>
    <w:rsid w:val="001D33D2"/>
    <w:rsid w:val="001F1BF6"/>
    <w:rsid w:val="001F6744"/>
    <w:rsid w:val="00201F35"/>
    <w:rsid w:val="0021223B"/>
    <w:rsid w:val="0021240E"/>
    <w:rsid w:val="00215FB5"/>
    <w:rsid w:val="00217A7C"/>
    <w:rsid w:val="00225926"/>
    <w:rsid w:val="002262A0"/>
    <w:rsid w:val="0024472A"/>
    <w:rsid w:val="00271ED1"/>
    <w:rsid w:val="002871EB"/>
    <w:rsid w:val="0029249F"/>
    <w:rsid w:val="00297E87"/>
    <w:rsid w:val="002B1063"/>
    <w:rsid w:val="002B2C99"/>
    <w:rsid w:val="002C2B16"/>
    <w:rsid w:val="002E32C4"/>
    <w:rsid w:val="002E587B"/>
    <w:rsid w:val="002E632E"/>
    <w:rsid w:val="002F0A42"/>
    <w:rsid w:val="002F4462"/>
    <w:rsid w:val="002F52A9"/>
    <w:rsid w:val="002F5AE1"/>
    <w:rsid w:val="002F6AB9"/>
    <w:rsid w:val="00302A2D"/>
    <w:rsid w:val="00326F3E"/>
    <w:rsid w:val="00327AE5"/>
    <w:rsid w:val="0034330E"/>
    <w:rsid w:val="00343734"/>
    <w:rsid w:val="00343AC1"/>
    <w:rsid w:val="003449DE"/>
    <w:rsid w:val="003572A9"/>
    <w:rsid w:val="00383193"/>
    <w:rsid w:val="00387DF5"/>
    <w:rsid w:val="003A7ED7"/>
    <w:rsid w:val="003B4049"/>
    <w:rsid w:val="003D5D32"/>
    <w:rsid w:val="003D62E3"/>
    <w:rsid w:val="003F5085"/>
    <w:rsid w:val="0045780C"/>
    <w:rsid w:val="0045792D"/>
    <w:rsid w:val="004666AC"/>
    <w:rsid w:val="00467B54"/>
    <w:rsid w:val="00476FC5"/>
    <w:rsid w:val="004912FF"/>
    <w:rsid w:val="00496D6C"/>
    <w:rsid w:val="004C329C"/>
    <w:rsid w:val="004D58D2"/>
    <w:rsid w:val="004D7806"/>
    <w:rsid w:val="004F3A94"/>
    <w:rsid w:val="004F5157"/>
    <w:rsid w:val="004F57EA"/>
    <w:rsid w:val="00504AF1"/>
    <w:rsid w:val="00523392"/>
    <w:rsid w:val="005773F1"/>
    <w:rsid w:val="0058457B"/>
    <w:rsid w:val="0059041C"/>
    <w:rsid w:val="00590B91"/>
    <w:rsid w:val="005D10B9"/>
    <w:rsid w:val="005D2334"/>
    <w:rsid w:val="005D4B89"/>
    <w:rsid w:val="005D6656"/>
    <w:rsid w:val="005F7053"/>
    <w:rsid w:val="00600716"/>
    <w:rsid w:val="00614CB8"/>
    <w:rsid w:val="00621E9E"/>
    <w:rsid w:val="006265AB"/>
    <w:rsid w:val="00635602"/>
    <w:rsid w:val="0066045A"/>
    <w:rsid w:val="00664078"/>
    <w:rsid w:val="006669C7"/>
    <w:rsid w:val="0067481F"/>
    <w:rsid w:val="0067578B"/>
    <w:rsid w:val="00683943"/>
    <w:rsid w:val="00694012"/>
    <w:rsid w:val="006A1486"/>
    <w:rsid w:val="006B636B"/>
    <w:rsid w:val="006B7BB8"/>
    <w:rsid w:val="006E127E"/>
    <w:rsid w:val="00715EDD"/>
    <w:rsid w:val="0072234F"/>
    <w:rsid w:val="007263B9"/>
    <w:rsid w:val="00732251"/>
    <w:rsid w:val="00734CDA"/>
    <w:rsid w:val="007536EA"/>
    <w:rsid w:val="00771D90"/>
    <w:rsid w:val="00772D3B"/>
    <w:rsid w:val="00796512"/>
    <w:rsid w:val="007A271B"/>
    <w:rsid w:val="007C34E3"/>
    <w:rsid w:val="007F08F0"/>
    <w:rsid w:val="007F79E5"/>
    <w:rsid w:val="00801955"/>
    <w:rsid w:val="00807F6F"/>
    <w:rsid w:val="00813580"/>
    <w:rsid w:val="008175EB"/>
    <w:rsid w:val="00832DE0"/>
    <w:rsid w:val="008448E5"/>
    <w:rsid w:val="00855039"/>
    <w:rsid w:val="00857F19"/>
    <w:rsid w:val="0087087B"/>
    <w:rsid w:val="008858F2"/>
    <w:rsid w:val="0088612E"/>
    <w:rsid w:val="00895C4B"/>
    <w:rsid w:val="008A5236"/>
    <w:rsid w:val="008C222B"/>
    <w:rsid w:val="008C61CC"/>
    <w:rsid w:val="008D6BF7"/>
    <w:rsid w:val="008F1351"/>
    <w:rsid w:val="008F3130"/>
    <w:rsid w:val="008F67F8"/>
    <w:rsid w:val="009107F5"/>
    <w:rsid w:val="00924351"/>
    <w:rsid w:val="00954368"/>
    <w:rsid w:val="00973B42"/>
    <w:rsid w:val="009748FE"/>
    <w:rsid w:val="009E086C"/>
    <w:rsid w:val="009F6600"/>
    <w:rsid w:val="00A22B3D"/>
    <w:rsid w:val="00A371EE"/>
    <w:rsid w:val="00A4699E"/>
    <w:rsid w:val="00A50104"/>
    <w:rsid w:val="00A513F3"/>
    <w:rsid w:val="00A534AE"/>
    <w:rsid w:val="00A556BF"/>
    <w:rsid w:val="00A57A62"/>
    <w:rsid w:val="00A63BA9"/>
    <w:rsid w:val="00A71469"/>
    <w:rsid w:val="00A81DE1"/>
    <w:rsid w:val="00A8525D"/>
    <w:rsid w:val="00AA0068"/>
    <w:rsid w:val="00AD15A2"/>
    <w:rsid w:val="00AD229F"/>
    <w:rsid w:val="00AD3C70"/>
    <w:rsid w:val="00AD7093"/>
    <w:rsid w:val="00AE533E"/>
    <w:rsid w:val="00B4072B"/>
    <w:rsid w:val="00B62C55"/>
    <w:rsid w:val="00B7779F"/>
    <w:rsid w:val="00B85200"/>
    <w:rsid w:val="00BC00D0"/>
    <w:rsid w:val="00BD5C61"/>
    <w:rsid w:val="00BF164C"/>
    <w:rsid w:val="00C6594B"/>
    <w:rsid w:val="00C75C72"/>
    <w:rsid w:val="00C86624"/>
    <w:rsid w:val="00C90F11"/>
    <w:rsid w:val="00CB5A9D"/>
    <w:rsid w:val="00CC0EE6"/>
    <w:rsid w:val="00CC25A1"/>
    <w:rsid w:val="00CC5678"/>
    <w:rsid w:val="00CE21AB"/>
    <w:rsid w:val="00CE294B"/>
    <w:rsid w:val="00CF1C99"/>
    <w:rsid w:val="00CF2F0C"/>
    <w:rsid w:val="00CF7C35"/>
    <w:rsid w:val="00D168CF"/>
    <w:rsid w:val="00D2283B"/>
    <w:rsid w:val="00D247BC"/>
    <w:rsid w:val="00D31048"/>
    <w:rsid w:val="00D31AA3"/>
    <w:rsid w:val="00D502CD"/>
    <w:rsid w:val="00D54E82"/>
    <w:rsid w:val="00D55E26"/>
    <w:rsid w:val="00D5774B"/>
    <w:rsid w:val="00D6468E"/>
    <w:rsid w:val="00D87BB5"/>
    <w:rsid w:val="00D900F5"/>
    <w:rsid w:val="00DA1133"/>
    <w:rsid w:val="00DA1B8C"/>
    <w:rsid w:val="00DB3A2F"/>
    <w:rsid w:val="00DC08D4"/>
    <w:rsid w:val="00DC28F7"/>
    <w:rsid w:val="00DC386E"/>
    <w:rsid w:val="00DE2FD4"/>
    <w:rsid w:val="00DF2713"/>
    <w:rsid w:val="00DF41B8"/>
    <w:rsid w:val="00DF5E5E"/>
    <w:rsid w:val="00E0354E"/>
    <w:rsid w:val="00E0682C"/>
    <w:rsid w:val="00E167BC"/>
    <w:rsid w:val="00E53B03"/>
    <w:rsid w:val="00E5430F"/>
    <w:rsid w:val="00E629EE"/>
    <w:rsid w:val="00E63EEF"/>
    <w:rsid w:val="00E728BB"/>
    <w:rsid w:val="00E75D0D"/>
    <w:rsid w:val="00E915B7"/>
    <w:rsid w:val="00E93815"/>
    <w:rsid w:val="00EA4378"/>
    <w:rsid w:val="00EB016D"/>
    <w:rsid w:val="00EB234B"/>
    <w:rsid w:val="00EC358D"/>
    <w:rsid w:val="00EC41E1"/>
    <w:rsid w:val="00EC46CA"/>
    <w:rsid w:val="00EC657D"/>
    <w:rsid w:val="00EE01C0"/>
    <w:rsid w:val="00F01EEE"/>
    <w:rsid w:val="00F103FB"/>
    <w:rsid w:val="00F10E7C"/>
    <w:rsid w:val="00F16837"/>
    <w:rsid w:val="00F40A75"/>
    <w:rsid w:val="00F43495"/>
    <w:rsid w:val="00F552C2"/>
    <w:rsid w:val="00F62561"/>
    <w:rsid w:val="00F64439"/>
    <w:rsid w:val="00F72B53"/>
    <w:rsid w:val="00F7359A"/>
    <w:rsid w:val="00F741B7"/>
    <w:rsid w:val="00F913F1"/>
    <w:rsid w:val="00F94D82"/>
    <w:rsid w:val="00FA4DDD"/>
    <w:rsid w:val="00FB5564"/>
    <w:rsid w:val="00FC01C0"/>
    <w:rsid w:val="00FC14E4"/>
    <w:rsid w:val="00FE1FDF"/>
    <w:rsid w:val="00FE7362"/>
    <w:rsid w:val="00FF05FA"/>
    <w:rsid w:val="00FF5F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FCE82"/>
  <w15:chartTrackingRefBased/>
  <w15:docId w15:val="{CE1EE5F4-A3FE-4723-93F3-DC9019911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line="36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161F"/>
    <w:rPr>
      <w:rFonts w:ascii="Arial" w:hAnsi="Arial" w:cs="Times New Roman"/>
      <w:sz w:val="24"/>
      <w:szCs w:val="20"/>
      <w:lang w:val="en-GB"/>
    </w:rPr>
  </w:style>
  <w:style w:type="paragraph" w:styleId="Heading1">
    <w:name w:val="heading 1"/>
    <w:basedOn w:val="Normal"/>
    <w:next w:val="Normal"/>
    <w:link w:val="Heading1Char"/>
    <w:autoRedefine/>
    <w:uiPriority w:val="9"/>
    <w:qFormat/>
    <w:rsid w:val="002F4462"/>
    <w:pPr>
      <w:keepNext/>
      <w:keepLines/>
      <w:ind w:firstLine="0"/>
      <w:outlineLvl w:val="0"/>
    </w:pPr>
    <w:rPr>
      <w:rFonts w:eastAsiaTheme="majorEastAsia" w:cstheme="majorBidi"/>
      <w:b/>
      <w:szCs w:val="32"/>
      <w:lang w:val="en-US"/>
    </w:rPr>
  </w:style>
  <w:style w:type="paragraph" w:styleId="Heading2">
    <w:name w:val="heading 2"/>
    <w:basedOn w:val="Normal"/>
    <w:next w:val="Normal"/>
    <w:link w:val="Heading2Char"/>
    <w:uiPriority w:val="9"/>
    <w:unhideWhenUsed/>
    <w:qFormat/>
    <w:rsid w:val="008C61CC"/>
    <w:pPr>
      <w:keepNext/>
      <w:keepLines/>
      <w:ind w:firstLine="0"/>
      <w:outlineLvl w:val="1"/>
    </w:pPr>
    <w:rPr>
      <w:rFonts w:eastAsiaTheme="majorEastAsia" w:cstheme="majorBidi"/>
      <w:b/>
      <w:i/>
      <w:szCs w:val="26"/>
      <w:lang w:val="en-US"/>
    </w:rPr>
  </w:style>
  <w:style w:type="paragraph" w:styleId="Heading3">
    <w:name w:val="heading 3"/>
    <w:basedOn w:val="Normal"/>
    <w:next w:val="Normal"/>
    <w:link w:val="Heading3Char"/>
    <w:uiPriority w:val="9"/>
    <w:unhideWhenUsed/>
    <w:qFormat/>
    <w:rsid w:val="00E0682C"/>
    <w:pPr>
      <w:keepNext/>
      <w:keepLines/>
      <w:jc w:val="center"/>
      <w:outlineLvl w:val="2"/>
    </w:pPr>
    <w:rPr>
      <w:rFonts w:eastAsiaTheme="majorEastAsia" w:cstheme="majorBidi"/>
      <w:b/>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sid w:val="00EE01C0"/>
    <w:pPr>
      <w:ind w:left="720" w:hanging="720"/>
    </w:pPr>
    <w:rPr>
      <w:lang w:val="en-US"/>
    </w:rPr>
  </w:style>
  <w:style w:type="character" w:customStyle="1" w:styleId="BodyTextChar">
    <w:name w:val="Body Text Char"/>
    <w:basedOn w:val="DefaultParagraphFont"/>
    <w:link w:val="BodyText"/>
    <w:uiPriority w:val="1"/>
    <w:rsid w:val="00EE01C0"/>
    <w:rPr>
      <w:rFonts w:ascii="Arial" w:hAnsi="Arial" w:cs="Times New Roman"/>
      <w:sz w:val="24"/>
      <w:szCs w:val="24"/>
    </w:rPr>
  </w:style>
  <w:style w:type="character" w:customStyle="1" w:styleId="Heading1Char">
    <w:name w:val="Heading 1 Char"/>
    <w:basedOn w:val="DefaultParagraphFont"/>
    <w:link w:val="Heading1"/>
    <w:uiPriority w:val="9"/>
    <w:rsid w:val="002F4462"/>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8C61CC"/>
    <w:rPr>
      <w:rFonts w:ascii="Arial" w:eastAsiaTheme="majorEastAsia" w:hAnsi="Arial" w:cstheme="majorBidi"/>
      <w:b/>
      <w:i/>
      <w:sz w:val="24"/>
      <w:szCs w:val="26"/>
    </w:rPr>
  </w:style>
  <w:style w:type="character" w:customStyle="1" w:styleId="Heading3Char">
    <w:name w:val="Heading 3 Char"/>
    <w:basedOn w:val="DefaultParagraphFont"/>
    <w:link w:val="Heading3"/>
    <w:uiPriority w:val="9"/>
    <w:rsid w:val="00E0682C"/>
    <w:rPr>
      <w:rFonts w:ascii="Arial" w:eastAsiaTheme="majorEastAsia" w:hAnsi="Arial" w:cstheme="majorBidi"/>
      <w:b/>
      <w:sz w:val="24"/>
      <w:szCs w:val="24"/>
    </w:rPr>
  </w:style>
  <w:style w:type="paragraph" w:styleId="NoSpacing">
    <w:name w:val="No Spacing"/>
    <w:uiPriority w:val="1"/>
    <w:qFormat/>
    <w:rsid w:val="008C61CC"/>
    <w:pPr>
      <w:ind w:left="720" w:hanging="720"/>
    </w:pPr>
    <w:rPr>
      <w:rFonts w:ascii="Arial" w:eastAsiaTheme="minorHAnsi" w:hAnsi="Arial"/>
      <w:sz w:val="24"/>
      <w:lang w:val="en-GB"/>
    </w:rPr>
  </w:style>
  <w:style w:type="character" w:styleId="Emphasis">
    <w:name w:val="Emphasis"/>
    <w:basedOn w:val="DefaultParagraphFont"/>
    <w:uiPriority w:val="20"/>
    <w:qFormat/>
    <w:rsid w:val="00D502CD"/>
    <w:rPr>
      <w:i/>
      <w:iCs/>
    </w:rPr>
  </w:style>
  <w:style w:type="paragraph" w:styleId="Header">
    <w:name w:val="header"/>
    <w:basedOn w:val="Normal"/>
    <w:link w:val="HeaderChar"/>
    <w:uiPriority w:val="99"/>
    <w:unhideWhenUsed/>
    <w:rsid w:val="00E75D0D"/>
    <w:pPr>
      <w:tabs>
        <w:tab w:val="center" w:pos="4680"/>
        <w:tab w:val="right" w:pos="9360"/>
      </w:tabs>
      <w:spacing w:line="240" w:lineRule="auto"/>
    </w:pPr>
  </w:style>
  <w:style w:type="character" w:customStyle="1" w:styleId="HeaderChar">
    <w:name w:val="Header Char"/>
    <w:basedOn w:val="DefaultParagraphFont"/>
    <w:link w:val="Header"/>
    <w:uiPriority w:val="99"/>
    <w:rsid w:val="00E75D0D"/>
    <w:rPr>
      <w:rFonts w:ascii="Arial" w:hAnsi="Arial" w:cs="Times New Roman"/>
      <w:sz w:val="24"/>
      <w:szCs w:val="20"/>
      <w:lang w:val="en-GB"/>
    </w:rPr>
  </w:style>
  <w:style w:type="paragraph" w:styleId="Footer">
    <w:name w:val="footer"/>
    <w:basedOn w:val="Normal"/>
    <w:link w:val="FooterChar"/>
    <w:uiPriority w:val="99"/>
    <w:unhideWhenUsed/>
    <w:rsid w:val="00E75D0D"/>
    <w:pPr>
      <w:tabs>
        <w:tab w:val="center" w:pos="4680"/>
        <w:tab w:val="right" w:pos="9360"/>
      </w:tabs>
      <w:spacing w:line="240" w:lineRule="auto"/>
    </w:pPr>
  </w:style>
  <w:style w:type="character" w:customStyle="1" w:styleId="FooterChar">
    <w:name w:val="Footer Char"/>
    <w:basedOn w:val="DefaultParagraphFont"/>
    <w:link w:val="Footer"/>
    <w:uiPriority w:val="99"/>
    <w:rsid w:val="00E75D0D"/>
    <w:rPr>
      <w:rFonts w:ascii="Arial" w:hAnsi="Arial" w:cs="Times New Roman"/>
      <w:sz w:val="24"/>
      <w:szCs w:val="20"/>
      <w:lang w:val="en-GB"/>
    </w:rPr>
  </w:style>
  <w:style w:type="paragraph" w:styleId="NormalWeb">
    <w:name w:val="Normal (Web)"/>
    <w:basedOn w:val="Normal"/>
    <w:uiPriority w:val="99"/>
    <w:semiHidden/>
    <w:unhideWhenUsed/>
    <w:rsid w:val="00734CDA"/>
    <w:pPr>
      <w:spacing w:before="100" w:beforeAutospacing="1" w:after="100" w:afterAutospacing="1" w:line="240" w:lineRule="auto"/>
      <w:ind w:firstLine="0"/>
      <w:jc w:val="left"/>
    </w:pPr>
    <w:rPr>
      <w:rFonts w:ascii="Times New Roman" w:hAnsi="Times New Roman"/>
      <w:szCs w:val="24"/>
      <w:lang w:val="en-US"/>
    </w:rPr>
  </w:style>
  <w:style w:type="character" w:styleId="Strong">
    <w:name w:val="Strong"/>
    <w:basedOn w:val="DefaultParagraphFont"/>
    <w:uiPriority w:val="22"/>
    <w:qFormat/>
    <w:rsid w:val="00A63BA9"/>
    <w:rPr>
      <w:b/>
      <w:bCs/>
    </w:rPr>
  </w:style>
  <w:style w:type="character" w:customStyle="1" w:styleId="hgkelc">
    <w:name w:val="hgkelc"/>
    <w:basedOn w:val="DefaultParagraphFont"/>
    <w:rsid w:val="00EB234B"/>
  </w:style>
  <w:style w:type="paragraph" w:styleId="ListParagraph">
    <w:name w:val="List Paragraph"/>
    <w:basedOn w:val="Normal"/>
    <w:link w:val="ListParagraphChar"/>
    <w:uiPriority w:val="34"/>
    <w:qFormat/>
    <w:rsid w:val="002F6AB9"/>
    <w:pPr>
      <w:widowControl w:val="0"/>
      <w:autoSpaceDE w:val="0"/>
      <w:autoSpaceDN w:val="0"/>
      <w:spacing w:line="240" w:lineRule="auto"/>
      <w:ind w:left="580" w:hanging="361"/>
      <w:jc w:val="left"/>
    </w:pPr>
    <w:rPr>
      <w:rFonts w:ascii="Calibri" w:eastAsia="Calibri" w:hAnsi="Calibri" w:cs="Calibri"/>
      <w:sz w:val="22"/>
      <w:szCs w:val="22"/>
    </w:rPr>
  </w:style>
  <w:style w:type="character" w:customStyle="1" w:styleId="ListParagraphChar">
    <w:name w:val="List Paragraph Char"/>
    <w:link w:val="ListParagraph"/>
    <w:uiPriority w:val="34"/>
    <w:locked/>
    <w:rsid w:val="002F6AB9"/>
    <w:rPr>
      <w:rFonts w:ascii="Calibri" w:eastAsia="Calibri" w:hAnsi="Calibri" w:cs="Calibri"/>
      <w:lang w:val="en-GB"/>
    </w:rPr>
  </w:style>
  <w:style w:type="character" w:styleId="Hyperlink">
    <w:name w:val="Hyperlink"/>
    <w:basedOn w:val="DefaultParagraphFont"/>
    <w:uiPriority w:val="99"/>
    <w:unhideWhenUsed/>
    <w:rsid w:val="00590B91"/>
    <w:rPr>
      <w:color w:val="0563C1" w:themeColor="hyperlink"/>
      <w:u w:val="single"/>
    </w:rPr>
  </w:style>
  <w:style w:type="paragraph" w:styleId="TOCHeading">
    <w:name w:val="TOC Heading"/>
    <w:basedOn w:val="Heading1"/>
    <w:next w:val="Normal"/>
    <w:uiPriority w:val="39"/>
    <w:unhideWhenUsed/>
    <w:qFormat/>
    <w:rsid w:val="00694012"/>
    <w:pPr>
      <w:spacing w:before="240"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694012"/>
    <w:pPr>
      <w:spacing w:after="100"/>
    </w:pPr>
  </w:style>
  <w:style w:type="paragraph" w:styleId="TOC2">
    <w:name w:val="toc 2"/>
    <w:basedOn w:val="Normal"/>
    <w:next w:val="Normal"/>
    <w:autoRedefine/>
    <w:uiPriority w:val="39"/>
    <w:unhideWhenUsed/>
    <w:rsid w:val="0069401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8B1B5E-B854-428F-A731-EEA371C9E4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2691</Words>
  <Characters>15340</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FELICIA POPESCU</dc:creator>
  <cp:lastModifiedBy>feliciaandreea91@gmail.com</cp:lastModifiedBy>
  <cp:revision>2</cp:revision>
  <dcterms:created xsi:type="dcterms:W3CDTF">2023-05-19T08:30:00Z</dcterms:created>
  <dcterms:modified xsi:type="dcterms:W3CDTF">2023-05-19T08:30:00Z</dcterms:modified>
</cp:coreProperties>
</file>