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Liberation Serif" w:eastAsia="SimSun" w:hAnsi="Liberation Serif" w:cs="Lucida Sans"/>
          <w:kern w:val="1"/>
          <w:sz w:val="2"/>
          <w:szCs w:val="24"/>
          <w:lang w:val="en-GB" w:bidi="hi-IN"/>
        </w:rPr>
        <w:id w:val="-2143405765"/>
        <w:docPartObj>
          <w:docPartGallery w:val="Cover Pages"/>
          <w:docPartUnique/>
        </w:docPartObj>
      </w:sdtPr>
      <w:sdtEndPr>
        <w:rPr>
          <w:rFonts w:ascii="Times New Roman" w:hAnsi="Times New Roman" w:cs="Times New Roman"/>
          <w:sz w:val="24"/>
        </w:rPr>
      </w:sdtEndPr>
      <w:sdtContent>
        <w:p w:rsidR="00D03196" w:rsidRDefault="00D03196">
          <w:pPr>
            <w:pStyle w:val="NoSpacing"/>
            <w:rPr>
              <w:sz w:val="2"/>
            </w:rPr>
          </w:pPr>
        </w:p>
        <w:p w:rsidR="00D03196" w:rsidRDefault="00D03196">
          <w:pPr>
            <w:rPr>
              <w:rFonts w:hint="eastAsia"/>
            </w:rPr>
          </w:pPr>
          <w:r>
            <w:rPr>
              <w:noProof/>
            </w:rPr>
            <mc:AlternateContent>
              <mc:Choice Requires="wps">
                <w:drawing>
                  <wp:anchor distT="0" distB="0" distL="114300" distR="114300" simplePos="0" relativeHeight="251661312" behindDoc="0" locked="0" layoutInCell="1" allowOverlap="1">
                    <wp:simplePos x="0" y="0"/>
                    <wp:positionH relativeFrom="page">
                      <wp:posOffset>888365</wp:posOffset>
                    </wp:positionH>
                    <wp:positionV relativeFrom="margin">
                      <wp:posOffset>74428</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1367027687"/>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D03196" w:rsidRDefault="00D0319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organistional consultansy</w:t>
                                    </w:r>
                                  </w:p>
                                </w:sdtContent>
                              </w:sdt>
                              <w:p w:rsidR="00D03196" w:rsidRPr="00D03196" w:rsidRDefault="00D03196" w:rsidP="00D03196">
                                <w:pPr>
                                  <w:pStyle w:val="NoSpacing"/>
                                  <w:spacing w:before="120"/>
                                  <w:rPr>
                                    <w:color w:val="4472C4" w:themeColor="accen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69.95pt;margin-top:5.8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1367027687"/>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D03196" w:rsidRDefault="00D03196">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organistional consultansy</w:t>
                              </w:r>
                            </w:p>
                          </w:sdtContent>
                        </w:sdt>
                        <w:p w:rsidR="00D03196" w:rsidRPr="00D03196" w:rsidRDefault="00D03196" w:rsidP="00D03196">
                          <w:pPr>
                            <w:pStyle w:val="NoSpacing"/>
                            <w:spacing w:before="120"/>
                            <w:rPr>
                              <w:color w:val="4472C4" w:themeColor="accent1"/>
                              <w:sz w:val="36"/>
                              <w:szCs w:val="36"/>
                            </w:rPr>
                          </w:pP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32084F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rsidR="00D03196" w:rsidRDefault="00D03196">
          <w:pPr>
            <w:suppressAutoHyphens w:val="0"/>
            <w:rPr>
              <w:rFonts w:ascii="Times New Roman" w:hAnsi="Times New Roman" w:cs="Times New Roman"/>
              <w:b/>
              <w:bCs/>
            </w:rPr>
          </w:pPr>
          <w:r>
            <w:rPr>
              <w:rFonts w:ascii="Times New Roman" w:hAnsi="Times New Roman" w:cs="Times New Roman"/>
            </w:rPr>
            <w:br w:type="page"/>
          </w:r>
        </w:p>
        <w:bookmarkStart w:id="0" w:name="_GoBack" w:displacedByCustomXml="next"/>
        <w:bookmarkEnd w:id="0" w:displacedByCustomXml="next"/>
      </w:sdtContent>
    </w:sdt>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pStyle w:val="Heading1"/>
        <w:spacing w:before="0" w:after="0" w:line="360" w:lineRule="auto"/>
        <w:jc w:val="center"/>
        <w:rPr>
          <w:rFonts w:ascii="Times New Roman" w:hAnsi="Times New Roman" w:cs="Times New Roman"/>
          <w:sz w:val="24"/>
          <w:szCs w:val="24"/>
        </w:rPr>
      </w:pPr>
    </w:p>
    <w:p w:rsidR="002A1559" w:rsidRDefault="002A1559" w:rsidP="002A1559">
      <w:pPr>
        <w:spacing w:line="360" w:lineRule="auto"/>
        <w:jc w:val="center"/>
        <w:rPr>
          <w:rFonts w:ascii="Times New Roman" w:hAnsi="Times New Roman" w:cs="Times New Roman"/>
          <w:b/>
          <w:bCs/>
        </w:rPr>
      </w:pPr>
      <w:r>
        <w:rPr>
          <w:rFonts w:ascii="Times New Roman" w:hAnsi="Times New Roman" w:cs="Times New Roman"/>
          <w:b/>
          <w:bCs/>
        </w:rPr>
        <w:t xml:space="preserve">Issue of Gender Discrimination in Walmart </w:t>
      </w:r>
    </w:p>
    <w:p w:rsidR="002A1559" w:rsidRDefault="002A1559" w:rsidP="002A1559">
      <w:pPr>
        <w:pStyle w:val="BodyText"/>
        <w:spacing w:after="0" w:line="360" w:lineRule="auto"/>
        <w:jc w:val="center"/>
        <w:rPr>
          <w:rFonts w:ascii="Times New Roman" w:hAnsi="Times New Roman" w:cs="Times New Roman"/>
          <w:b/>
          <w:bCs/>
        </w:rPr>
      </w:pPr>
    </w:p>
    <w:p w:rsidR="002A1559" w:rsidRDefault="002A1559" w:rsidP="002A1559">
      <w:pPr>
        <w:pStyle w:val="BodyText"/>
        <w:spacing w:after="0" w:line="360" w:lineRule="auto"/>
        <w:jc w:val="center"/>
        <w:rPr>
          <w:rFonts w:ascii="Times New Roman" w:hAnsi="Times New Roman" w:cs="Times New Roman"/>
          <w:b/>
          <w:bCs/>
        </w:rPr>
      </w:pPr>
      <w:r>
        <w:rPr>
          <w:rFonts w:ascii="Times New Roman" w:hAnsi="Times New Roman" w:cs="Times New Roman"/>
          <w:b/>
          <w:bCs/>
        </w:rPr>
        <w:t xml:space="preserve">Student Number: </w:t>
      </w:r>
    </w:p>
    <w:p w:rsidR="00D03196" w:rsidRDefault="00D03196" w:rsidP="002A1559">
      <w:pPr>
        <w:pStyle w:val="BodyText"/>
        <w:spacing w:after="0" w:line="360" w:lineRule="auto"/>
        <w:jc w:val="center"/>
        <w:rPr>
          <w:rFonts w:ascii="Times New Roman" w:hAnsi="Times New Roman" w:cs="Times New Roman"/>
          <w:b/>
          <w:bCs/>
        </w:rPr>
      </w:pPr>
      <w:r>
        <w:rPr>
          <w:rFonts w:ascii="Times New Roman" w:hAnsi="Times New Roman" w:cs="Times New Roman"/>
          <w:b/>
          <w:bCs/>
        </w:rPr>
        <w:t>P151857</w:t>
      </w:r>
    </w:p>
    <w:p w:rsidR="002A1559" w:rsidRDefault="002A1559" w:rsidP="002A1559">
      <w:pPr>
        <w:pStyle w:val="BodyText"/>
        <w:pageBreakBefore/>
        <w:spacing w:after="0" w:line="360" w:lineRule="auto"/>
        <w:jc w:val="center"/>
        <w:rPr>
          <w:rFonts w:ascii="Times New Roman" w:hAnsi="Times New Roman" w:cs="Times New Roman"/>
          <w:b/>
          <w:bCs/>
        </w:rPr>
      </w:pPr>
    </w:p>
    <w:p w:rsidR="002A1559" w:rsidRDefault="002A1559" w:rsidP="002A1559">
      <w:pPr>
        <w:pStyle w:val="TOAHeading"/>
        <w:spacing w:before="0" w:after="0" w:line="360" w:lineRule="auto"/>
        <w:rPr>
          <w:rFonts w:hint="eastAsia"/>
        </w:rPr>
      </w:pPr>
      <w:r>
        <w:rPr>
          <w:rFonts w:ascii="Times New Roman" w:hAnsi="Times New Roman"/>
          <w:sz w:val="24"/>
          <w:szCs w:val="24"/>
        </w:rPr>
        <w:t>Table of Contents</w:t>
      </w:r>
    </w:p>
    <w:p w:rsidR="002A1559" w:rsidRDefault="002A1559" w:rsidP="002A1559">
      <w:pPr>
        <w:pStyle w:val="TOC1"/>
        <w:tabs>
          <w:tab w:val="clear" w:pos="9638"/>
          <w:tab w:val="right" w:leader="dot" w:pos="9026"/>
        </w:tabs>
        <w:spacing w:line="360" w:lineRule="auto"/>
        <w:rPr>
          <w:rFonts w:hint="eastAsia"/>
        </w:rPr>
      </w:pPr>
      <w:r>
        <w:fldChar w:fldCharType="begin"/>
      </w:r>
      <w:r>
        <w:instrText xml:space="preserve"> TOC \f \o "1-9" \h</w:instrText>
      </w:r>
      <w:r>
        <w:fldChar w:fldCharType="separate"/>
      </w:r>
      <w:hyperlink w:anchor="__RefHeading___Toc2043_2552006813" w:history="1">
        <w:r>
          <w:rPr>
            <w:rStyle w:val="IndexLink"/>
            <w:rFonts w:ascii="Times New Roman" w:hAnsi="Times New Roman"/>
          </w:rPr>
          <w:t>1. Project Justification</w:t>
        </w:r>
        <w:r>
          <w:rPr>
            <w:rStyle w:val="IndexLink"/>
            <w:rFonts w:ascii="Times New Roman" w:hAnsi="Times New Roman"/>
          </w:rPr>
          <w:tab/>
          <w:t>3</w:t>
        </w:r>
      </w:hyperlink>
    </w:p>
    <w:p w:rsidR="002A1559" w:rsidRDefault="00362925" w:rsidP="002A1559">
      <w:pPr>
        <w:pStyle w:val="TOC2"/>
        <w:tabs>
          <w:tab w:val="clear" w:pos="9638"/>
          <w:tab w:val="right" w:leader="dot" w:pos="9026"/>
        </w:tabs>
        <w:spacing w:line="360" w:lineRule="auto"/>
        <w:rPr>
          <w:rFonts w:hint="eastAsia"/>
        </w:rPr>
      </w:pPr>
      <w:hyperlink w:anchor="__RefHeading___Toc2045_2552006813" w:history="1">
        <w:r w:rsidR="002A1559">
          <w:rPr>
            <w:rStyle w:val="IndexLink"/>
            <w:rFonts w:ascii="Times New Roman" w:hAnsi="Times New Roman"/>
          </w:rPr>
          <w:t>Aim and Objectives</w:t>
        </w:r>
        <w:r w:rsidR="002A1559">
          <w:rPr>
            <w:rStyle w:val="IndexLink"/>
            <w:rFonts w:ascii="Times New Roman" w:hAnsi="Times New Roman"/>
          </w:rPr>
          <w:tab/>
          <w:t>3</w:t>
        </w:r>
      </w:hyperlink>
    </w:p>
    <w:p w:rsidR="002A1559" w:rsidRDefault="00362925" w:rsidP="002A1559">
      <w:pPr>
        <w:pStyle w:val="TOC2"/>
        <w:tabs>
          <w:tab w:val="clear" w:pos="9638"/>
          <w:tab w:val="right" w:leader="dot" w:pos="9026"/>
        </w:tabs>
        <w:spacing w:line="360" w:lineRule="auto"/>
        <w:rPr>
          <w:rFonts w:hint="eastAsia"/>
        </w:rPr>
      </w:pPr>
      <w:hyperlink w:anchor="__RefHeading___Toc456_1098159800" w:history="1">
        <w:r w:rsidR="002A1559">
          <w:rPr>
            <w:rStyle w:val="IndexLink"/>
            <w:rFonts w:ascii="Times New Roman" w:hAnsi="Times New Roman"/>
          </w:rPr>
          <w:t>Rationale:</w:t>
        </w:r>
        <w:r w:rsidR="002A1559">
          <w:rPr>
            <w:rStyle w:val="IndexLink"/>
            <w:rFonts w:ascii="Times New Roman" w:hAnsi="Times New Roman"/>
          </w:rPr>
          <w:tab/>
          <w:t>3</w:t>
        </w:r>
      </w:hyperlink>
    </w:p>
    <w:p w:rsidR="002A1559" w:rsidRDefault="00362925" w:rsidP="002A1559">
      <w:pPr>
        <w:pStyle w:val="TOC1"/>
        <w:tabs>
          <w:tab w:val="clear" w:pos="9638"/>
          <w:tab w:val="right" w:leader="dot" w:pos="9026"/>
        </w:tabs>
        <w:spacing w:line="360" w:lineRule="auto"/>
        <w:rPr>
          <w:rFonts w:hint="eastAsia"/>
        </w:rPr>
      </w:pPr>
      <w:hyperlink w:anchor="__RefHeading___Toc2047_2552006813" w:history="1">
        <w:r w:rsidR="002A1559">
          <w:rPr>
            <w:rStyle w:val="IndexLink"/>
            <w:rFonts w:ascii="Times New Roman" w:hAnsi="Times New Roman"/>
          </w:rPr>
          <w:t>2. Business Case and Project Approach</w:t>
        </w:r>
        <w:r w:rsidR="002A1559">
          <w:rPr>
            <w:rStyle w:val="IndexLink"/>
            <w:rFonts w:ascii="Times New Roman" w:hAnsi="Times New Roman"/>
          </w:rPr>
          <w:tab/>
          <w:t>3</w:t>
        </w:r>
      </w:hyperlink>
    </w:p>
    <w:p w:rsidR="002A1559" w:rsidRDefault="00362925" w:rsidP="002A1559">
      <w:pPr>
        <w:pStyle w:val="TOC1"/>
        <w:tabs>
          <w:tab w:val="clear" w:pos="9638"/>
          <w:tab w:val="right" w:leader="dot" w:pos="9026"/>
        </w:tabs>
        <w:spacing w:line="360" w:lineRule="auto"/>
        <w:rPr>
          <w:rFonts w:hint="eastAsia"/>
        </w:rPr>
      </w:pPr>
      <w:hyperlink w:anchor="__RefHeading___Toc2080_2552006813" w:history="1">
        <w:r w:rsidR="002A1559">
          <w:rPr>
            <w:rStyle w:val="IndexLink"/>
            <w:rFonts w:ascii="Times New Roman" w:hAnsi="Times New Roman"/>
          </w:rPr>
          <w:t>3. Research Methodology</w:t>
        </w:r>
        <w:r w:rsidR="002A1559">
          <w:rPr>
            <w:rStyle w:val="IndexLink"/>
            <w:rFonts w:ascii="Times New Roman" w:hAnsi="Times New Roman"/>
          </w:rPr>
          <w:tab/>
          <w:t>5</w:t>
        </w:r>
      </w:hyperlink>
    </w:p>
    <w:p w:rsidR="002A1559" w:rsidRDefault="00362925" w:rsidP="002A1559">
      <w:pPr>
        <w:pStyle w:val="TOC1"/>
        <w:tabs>
          <w:tab w:val="clear" w:pos="9638"/>
          <w:tab w:val="right" w:leader="dot" w:pos="9026"/>
        </w:tabs>
        <w:spacing w:line="360" w:lineRule="auto"/>
        <w:rPr>
          <w:rFonts w:hint="eastAsia"/>
        </w:rPr>
      </w:pPr>
      <w:hyperlink w:anchor="__RefHeading___Toc454_1098159800" w:history="1">
        <w:r w:rsidR="002A1559">
          <w:rPr>
            <w:rStyle w:val="IndexLink"/>
            <w:rFonts w:ascii="Times New Roman" w:hAnsi="Times New Roman"/>
          </w:rPr>
          <w:t>4. The extent of the Problem and its resolution</w:t>
        </w:r>
        <w:r w:rsidR="002A1559">
          <w:rPr>
            <w:rStyle w:val="IndexLink"/>
            <w:rFonts w:ascii="Times New Roman" w:hAnsi="Times New Roman"/>
          </w:rPr>
          <w:tab/>
          <w:t>6</w:t>
        </w:r>
      </w:hyperlink>
    </w:p>
    <w:p w:rsidR="002A1559" w:rsidRDefault="00362925" w:rsidP="002A1559">
      <w:pPr>
        <w:pStyle w:val="TOC1"/>
        <w:tabs>
          <w:tab w:val="clear" w:pos="9638"/>
          <w:tab w:val="right" w:leader="dot" w:pos="9026"/>
        </w:tabs>
        <w:spacing w:line="360" w:lineRule="auto"/>
        <w:rPr>
          <w:rFonts w:hint="eastAsia"/>
        </w:rPr>
      </w:pPr>
      <w:hyperlink w:anchor="__RefHeading___Toc2082_2552006813" w:history="1">
        <w:r w:rsidR="002A1559">
          <w:rPr>
            <w:rStyle w:val="IndexLink"/>
            <w:rFonts w:ascii="Times New Roman" w:hAnsi="Times New Roman"/>
          </w:rPr>
          <w:t>5. Project Team and Planned Communication Strategy</w:t>
        </w:r>
        <w:r w:rsidR="002A1559">
          <w:rPr>
            <w:rStyle w:val="IndexLink"/>
            <w:rFonts w:ascii="Times New Roman" w:hAnsi="Times New Roman"/>
          </w:rPr>
          <w:tab/>
          <w:t>7</w:t>
        </w:r>
      </w:hyperlink>
    </w:p>
    <w:p w:rsidR="002A1559" w:rsidRDefault="00362925" w:rsidP="002A1559">
      <w:pPr>
        <w:pStyle w:val="TOC1"/>
        <w:tabs>
          <w:tab w:val="clear" w:pos="9638"/>
          <w:tab w:val="right" w:leader="dot" w:pos="9026"/>
        </w:tabs>
        <w:spacing w:line="360" w:lineRule="auto"/>
        <w:rPr>
          <w:rFonts w:hint="eastAsia"/>
        </w:rPr>
      </w:pPr>
      <w:hyperlink w:anchor="__RefHeading___Toc2084_2552006813" w:history="1">
        <w:r w:rsidR="002A1559">
          <w:rPr>
            <w:rStyle w:val="IndexLink"/>
            <w:rFonts w:ascii="Times New Roman" w:hAnsi="Times New Roman"/>
          </w:rPr>
          <w:t>6. Project Plan</w:t>
        </w:r>
        <w:r w:rsidR="002A1559">
          <w:rPr>
            <w:rStyle w:val="IndexLink"/>
            <w:rFonts w:ascii="Times New Roman" w:hAnsi="Times New Roman"/>
          </w:rPr>
          <w:tab/>
          <w:t>8</w:t>
        </w:r>
      </w:hyperlink>
    </w:p>
    <w:p w:rsidR="002A1559" w:rsidRDefault="00362925" w:rsidP="002A1559">
      <w:pPr>
        <w:pStyle w:val="TOC1"/>
        <w:tabs>
          <w:tab w:val="clear" w:pos="9638"/>
          <w:tab w:val="right" w:leader="dot" w:pos="9026"/>
        </w:tabs>
        <w:spacing w:line="360" w:lineRule="auto"/>
        <w:rPr>
          <w:rFonts w:hint="eastAsia"/>
        </w:rPr>
      </w:pPr>
      <w:hyperlink w:anchor="__RefHeading___Toc2049_2552006813" w:history="1">
        <w:r w:rsidR="002A1559">
          <w:rPr>
            <w:rStyle w:val="IndexLink"/>
            <w:rFonts w:ascii="Times New Roman" w:hAnsi="Times New Roman"/>
          </w:rPr>
          <w:t>References</w:t>
        </w:r>
        <w:r w:rsidR="002A1559">
          <w:rPr>
            <w:rStyle w:val="IndexLink"/>
            <w:rFonts w:ascii="Times New Roman" w:hAnsi="Times New Roman"/>
          </w:rPr>
          <w:tab/>
          <w:t>9</w:t>
        </w:r>
      </w:hyperlink>
    </w:p>
    <w:p w:rsidR="002A1559" w:rsidRDefault="002A1559" w:rsidP="002A1559">
      <w:pPr>
        <w:pStyle w:val="Heading1"/>
        <w:pageBreakBefore/>
        <w:spacing w:before="0" w:after="0" w:line="360" w:lineRule="auto"/>
        <w:jc w:val="both"/>
        <w:rPr>
          <w:rFonts w:ascii="Times New Roman" w:hAnsi="Times New Roman" w:cs="Times New Roman"/>
          <w:sz w:val="24"/>
          <w:szCs w:val="24"/>
        </w:rPr>
      </w:pPr>
      <w:r>
        <w:lastRenderedPageBreak/>
        <w:fldChar w:fldCharType="end"/>
      </w:r>
      <w:bookmarkStart w:id="1" w:name="__RefHeading___Toc2043_2552006813"/>
      <w:bookmarkEnd w:id="1"/>
      <w:r>
        <w:rPr>
          <w:rFonts w:ascii="Times New Roman" w:hAnsi="Times New Roman" w:cs="Times New Roman"/>
          <w:sz w:val="24"/>
          <w:szCs w:val="24"/>
        </w:rPr>
        <w:t xml:space="preserve">1. Project Justification </w:t>
      </w:r>
    </w:p>
    <w:p w:rsidR="002A1559" w:rsidRDefault="002A1559" w:rsidP="002A1559">
      <w:pPr>
        <w:pStyle w:val="Heading2"/>
        <w:spacing w:before="0" w:after="0" w:line="360" w:lineRule="auto"/>
        <w:jc w:val="both"/>
        <w:rPr>
          <w:rFonts w:ascii="Times New Roman" w:hAnsi="Times New Roman" w:cs="Times New Roman"/>
          <w:b w:val="0"/>
          <w:color w:val="222222"/>
          <w:sz w:val="24"/>
          <w:szCs w:val="24"/>
        </w:rPr>
      </w:pPr>
      <w:bookmarkStart w:id="2" w:name="__RefHeading___Toc2045_2552006813"/>
      <w:bookmarkEnd w:id="2"/>
      <w:r>
        <w:rPr>
          <w:rFonts w:ascii="Times New Roman" w:hAnsi="Times New Roman" w:cs="Times New Roman"/>
          <w:sz w:val="24"/>
          <w:szCs w:val="24"/>
        </w:rPr>
        <w:t xml:space="preserve">Aim and Objectives </w:t>
      </w:r>
    </w:p>
    <w:p w:rsidR="002A1559" w:rsidRDefault="002A1559" w:rsidP="002A1559">
      <w:pPr>
        <w:pStyle w:val="BodyText"/>
        <w:spacing w:after="0" w:line="360" w:lineRule="auto"/>
        <w:jc w:val="both"/>
        <w:rPr>
          <w:rFonts w:ascii="Times New Roman" w:hAnsi="Times New Roman" w:cs="Times New Roman"/>
          <w:color w:val="222222"/>
        </w:rPr>
      </w:pPr>
      <w:r>
        <w:rPr>
          <w:rFonts w:ascii="Times New Roman" w:hAnsi="Times New Roman" w:cs="Times New Roman"/>
          <w:color w:val="222222"/>
        </w:rPr>
        <w:tab/>
        <w:t>Determination of project aim in the light of the identified problem is inevitable to direct efforts on the right path. The key aim of the project is to explore the issue of gender discrimination in Walmart and propose suitable solutions for resolving the issue. In this relation, the project will be addressing below listed objectives:</w:t>
      </w:r>
    </w:p>
    <w:p w:rsidR="002A1559" w:rsidRDefault="002A1559" w:rsidP="002A1559">
      <w:pPr>
        <w:pStyle w:val="BodyText"/>
        <w:numPr>
          <w:ilvl w:val="0"/>
          <w:numId w:val="2"/>
        </w:numPr>
        <w:spacing w:after="0" w:line="360" w:lineRule="auto"/>
        <w:jc w:val="both"/>
        <w:rPr>
          <w:rFonts w:ascii="Times New Roman" w:hAnsi="Times New Roman" w:cs="Times New Roman"/>
          <w:color w:val="222222"/>
        </w:rPr>
      </w:pPr>
      <w:r>
        <w:rPr>
          <w:rFonts w:ascii="Times New Roman" w:hAnsi="Times New Roman" w:cs="Times New Roman"/>
          <w:color w:val="222222"/>
        </w:rPr>
        <w:t>To examine the problem of gender discrimination in the contemporary business era</w:t>
      </w:r>
    </w:p>
    <w:p w:rsidR="002A1559" w:rsidRDefault="002A1559" w:rsidP="002A1559">
      <w:pPr>
        <w:pStyle w:val="BodyText"/>
        <w:numPr>
          <w:ilvl w:val="0"/>
          <w:numId w:val="2"/>
        </w:numPr>
        <w:spacing w:after="0" w:line="360" w:lineRule="auto"/>
        <w:jc w:val="both"/>
        <w:rPr>
          <w:rFonts w:ascii="Times New Roman" w:hAnsi="Times New Roman" w:cs="Times New Roman"/>
          <w:color w:val="222222"/>
        </w:rPr>
      </w:pPr>
      <w:r>
        <w:rPr>
          <w:rFonts w:ascii="Times New Roman" w:hAnsi="Times New Roman" w:cs="Times New Roman"/>
          <w:color w:val="222222"/>
        </w:rPr>
        <w:t>To explore and analyse the prevalence of gender discrimination in Walmart</w:t>
      </w:r>
    </w:p>
    <w:p w:rsidR="002A1559" w:rsidRDefault="002A1559" w:rsidP="002A1559">
      <w:pPr>
        <w:pStyle w:val="BodyText"/>
        <w:numPr>
          <w:ilvl w:val="0"/>
          <w:numId w:val="2"/>
        </w:numPr>
        <w:spacing w:after="0" w:line="360" w:lineRule="auto"/>
        <w:jc w:val="both"/>
        <w:rPr>
          <w:rFonts w:ascii="Times New Roman" w:hAnsi="Times New Roman"/>
        </w:rPr>
      </w:pPr>
      <w:r>
        <w:rPr>
          <w:rFonts w:ascii="Times New Roman" w:hAnsi="Times New Roman" w:cs="Times New Roman"/>
          <w:color w:val="222222"/>
        </w:rPr>
        <w:t>To discover suitable solutions for eradicating the issue of gender discrimination existing in Walmart</w:t>
      </w:r>
    </w:p>
    <w:p w:rsidR="002A1559" w:rsidRDefault="002A1559" w:rsidP="002A1559">
      <w:pPr>
        <w:pStyle w:val="Heading2"/>
        <w:spacing w:before="0" w:after="0" w:line="360" w:lineRule="auto"/>
        <w:rPr>
          <w:rFonts w:ascii="Times New Roman" w:hAnsi="Times New Roman" w:cs="Times New Roman"/>
          <w:b w:val="0"/>
          <w:bCs w:val="0"/>
          <w:i/>
          <w:iCs/>
          <w:sz w:val="24"/>
          <w:szCs w:val="24"/>
        </w:rPr>
      </w:pPr>
      <w:bookmarkStart w:id="3" w:name="__RefHeading___Toc456_1098159800"/>
      <w:bookmarkEnd w:id="3"/>
      <w:r>
        <w:rPr>
          <w:rFonts w:ascii="Times New Roman" w:hAnsi="Times New Roman"/>
          <w:sz w:val="24"/>
          <w:szCs w:val="24"/>
        </w:rPr>
        <w:t xml:space="preserve">Rationale: </w:t>
      </w:r>
    </w:p>
    <w:p w:rsidR="002A1559" w:rsidRDefault="002A1559" w:rsidP="002A1559">
      <w:pPr>
        <w:spacing w:line="360" w:lineRule="auto"/>
        <w:jc w:val="both"/>
        <w:rPr>
          <w:rFonts w:ascii="Times New Roman" w:eastAsia="Times New Roman" w:hAnsi="Times New Roman" w:cs="Times New Roman"/>
          <w:color w:val="222222"/>
        </w:rPr>
      </w:pPr>
      <w:r>
        <w:rPr>
          <w:rFonts w:ascii="Times New Roman" w:hAnsi="Times New Roman" w:cs="Times New Roman"/>
          <w:i/>
          <w:iCs/>
        </w:rPr>
        <w:tab/>
      </w:r>
      <w:r>
        <w:rPr>
          <w:rFonts w:ascii="Times New Roman" w:hAnsi="Times New Roman" w:cs="Times New Roman"/>
        </w:rPr>
        <w:t xml:space="preserve">The issue of gender discrimination is a prominent issue of concern in the contemporary business era that needs to be systematically evaluated so that factors leading to gender disparity and its adverse implications for the organisation and employees can be identified and assessed in detail. In this context, the undertaken project can be helpful in investigating the issue of gender disparity in Walmart and evaluate its impact on the organisational performance, employee motivation, work environment and job satisfaction of workers. </w:t>
      </w:r>
    </w:p>
    <w:p w:rsidR="002A1559" w:rsidRDefault="002A1559" w:rsidP="002A1559">
      <w:pPr>
        <w:spacing w:line="360" w:lineRule="auto"/>
        <w:jc w:val="both"/>
        <w:rPr>
          <w:rFonts w:ascii="Times New Roman" w:hAnsi="Times New Roman" w:cs="Times New Roman"/>
        </w:rPr>
      </w:pPr>
      <w:r>
        <w:rPr>
          <w:rFonts w:ascii="Times New Roman" w:eastAsia="Times New Roman" w:hAnsi="Times New Roman" w:cs="Times New Roman"/>
          <w:color w:val="222222"/>
        </w:rPr>
        <w:tab/>
        <w:t xml:space="preserve"> </w:t>
      </w:r>
      <w:r>
        <w:rPr>
          <w:rFonts w:ascii="Times New Roman" w:hAnsi="Times New Roman" w:cs="Times New Roman"/>
          <w:color w:val="222222"/>
        </w:rPr>
        <w:t xml:space="preserve">There is a dire need to address the issue of gender discrimination in Walmart as the organisation is encountering major challenges in maintaining its reputation and maintaining its global image as various female workers have filed gender discrimination lawsuits against the firm. The current project will include the resolution strategies and set of suitable measures for addressing the issue of gender disparity in Walmart that can further considered for forming adequate human resource </w:t>
      </w:r>
      <w:proofErr w:type="gramStart"/>
      <w:r>
        <w:rPr>
          <w:rFonts w:ascii="Times New Roman" w:hAnsi="Times New Roman" w:cs="Times New Roman"/>
          <w:color w:val="222222"/>
        </w:rPr>
        <w:t>management(</w:t>
      </w:r>
      <w:proofErr w:type="gramEnd"/>
      <w:r>
        <w:rPr>
          <w:rFonts w:ascii="Times New Roman" w:hAnsi="Times New Roman" w:cs="Times New Roman"/>
          <w:color w:val="222222"/>
        </w:rPr>
        <w:t>HRM) strategy and designing effective HR policies. The project will encompass in-depth examination of gender disparity issue and its negative implications for the organisation that will further highlight the extent of the problem along with the inclusion of proper communication strategy that can be adopted to deal with the issue.</w:t>
      </w:r>
    </w:p>
    <w:p w:rsidR="002A1559" w:rsidRDefault="002A1559" w:rsidP="002A1559">
      <w:pPr>
        <w:pStyle w:val="Heading1"/>
        <w:spacing w:before="0" w:after="0" w:line="360" w:lineRule="auto"/>
        <w:jc w:val="both"/>
        <w:rPr>
          <w:rFonts w:ascii="Times New Roman" w:hAnsi="Times New Roman" w:cs="Times New Roman"/>
          <w:sz w:val="24"/>
          <w:szCs w:val="24"/>
        </w:rPr>
      </w:pPr>
      <w:bookmarkStart w:id="4" w:name="__RefHeading___Toc2047_2552006813"/>
      <w:bookmarkEnd w:id="4"/>
      <w:r>
        <w:rPr>
          <w:rFonts w:ascii="Times New Roman" w:hAnsi="Times New Roman" w:cs="Times New Roman"/>
          <w:sz w:val="24"/>
          <w:szCs w:val="24"/>
        </w:rPr>
        <w:t xml:space="preserve">2. Business Case and Project Approach </w:t>
      </w:r>
    </w:p>
    <w:p w:rsidR="002A1559" w:rsidRDefault="002A1559" w:rsidP="002A1559">
      <w:pPr>
        <w:spacing w:line="360" w:lineRule="auto"/>
        <w:jc w:val="both"/>
        <w:rPr>
          <w:rFonts w:ascii="Times New Roman" w:hAnsi="Times New Roman" w:cs="Times New Roman"/>
        </w:rPr>
      </w:pPr>
      <w:r>
        <w:rPr>
          <w:rFonts w:ascii="Times New Roman" w:hAnsi="Times New Roman" w:cs="Times New Roman"/>
        </w:rPr>
        <w:tab/>
        <w:t xml:space="preserve">As per </w:t>
      </w:r>
      <w:proofErr w:type="spellStart"/>
      <w:r>
        <w:rPr>
          <w:rFonts w:ascii="Times New Roman" w:hAnsi="Times New Roman" w:cs="Times New Roman"/>
        </w:rPr>
        <w:t>Stamarski</w:t>
      </w:r>
      <w:proofErr w:type="spellEnd"/>
      <w:r>
        <w:rPr>
          <w:rFonts w:ascii="Times New Roman" w:hAnsi="Times New Roman" w:cs="Times New Roman"/>
        </w:rPr>
        <w:t xml:space="preserve"> and Son Hing (2015), gender discrimination is a complex phenomenon in organisations that can be observed in organisational processes, structures and practices. Concerning women, certain most serious gender inequalities are validated within human resources (HR) practices. It is because HR practices such as decision-making, policies and their enactment influence the recruitment, training, promotion and pay of women. Gender discrimination within HR centred decision making and in the authorisation of HR practices </w:t>
      </w:r>
      <w:r>
        <w:rPr>
          <w:rFonts w:ascii="Times New Roman" w:hAnsi="Times New Roman" w:cs="Times New Roman"/>
        </w:rPr>
        <w:lastRenderedPageBreak/>
        <w:t xml:space="preserve">emerges from gender inequalities in wider organisational practices, processes and structures. This entails structure, leadership, culture, strategy, HR policies, as well as, organisational climate. </w:t>
      </w:r>
    </w:p>
    <w:p w:rsidR="002A1559" w:rsidRDefault="002A1559" w:rsidP="002A1559">
      <w:pPr>
        <w:spacing w:line="360" w:lineRule="auto"/>
        <w:jc w:val="both"/>
        <w:rPr>
          <w:rFonts w:ascii="Times New Roman" w:hAnsi="Times New Roman" w:cs="Times New Roman"/>
        </w:rPr>
      </w:pPr>
      <w:r>
        <w:rPr>
          <w:rFonts w:ascii="Times New Roman" w:hAnsi="Times New Roman" w:cs="Times New Roman"/>
        </w:rPr>
        <w:tab/>
        <w:t xml:space="preserve">In the viewpoint, if </w:t>
      </w:r>
      <w:proofErr w:type="spellStart"/>
      <w:r>
        <w:rPr>
          <w:rFonts w:ascii="Times New Roman" w:hAnsi="Times New Roman" w:cs="Times New Roman"/>
        </w:rPr>
        <w:t>Channar</w:t>
      </w:r>
      <w:proofErr w:type="spellEnd"/>
      <w:r>
        <w:rPr>
          <w:rFonts w:ascii="Times New Roman" w:hAnsi="Times New Roman" w:cs="Times New Roman"/>
        </w:rPr>
        <w:t xml:space="preserve">, </w:t>
      </w:r>
      <w:proofErr w:type="spellStart"/>
      <w:r>
        <w:rPr>
          <w:rFonts w:ascii="Times New Roman" w:hAnsi="Times New Roman" w:cs="Times New Roman"/>
        </w:rPr>
        <w:t>Abbassi</w:t>
      </w:r>
      <w:proofErr w:type="spellEnd"/>
      <w:r>
        <w:rPr>
          <w:rFonts w:ascii="Times New Roman" w:hAnsi="Times New Roman" w:cs="Times New Roman"/>
        </w:rPr>
        <w:t xml:space="preserve"> and </w:t>
      </w:r>
      <w:proofErr w:type="spellStart"/>
      <w:r>
        <w:rPr>
          <w:rFonts w:ascii="Times New Roman" w:hAnsi="Times New Roman" w:cs="Times New Roman"/>
        </w:rPr>
        <w:t>Ujan</w:t>
      </w:r>
      <w:proofErr w:type="spellEnd"/>
      <w:r>
        <w:rPr>
          <w:rFonts w:ascii="Times New Roman" w:hAnsi="Times New Roman" w:cs="Times New Roman"/>
        </w:rPr>
        <w:t xml:space="preserve"> (2011), as per workplace gender discrimination rational basis theory, decision makers at times choose to discriminate in case they believe that their superiors or other people in power over their job roles expect or favour it. It is also found that the pace of discrimination is more augmented by external pressures in comparison to internal. In a similar context, Powell, </w:t>
      </w:r>
      <w:proofErr w:type="spellStart"/>
      <w:r>
        <w:rPr>
          <w:rFonts w:ascii="Times New Roman" w:hAnsi="Times New Roman" w:cs="Times New Roman"/>
        </w:rPr>
        <w:t>Bagilhole</w:t>
      </w:r>
      <w:proofErr w:type="spellEnd"/>
      <w:r>
        <w:rPr>
          <w:rFonts w:ascii="Times New Roman" w:hAnsi="Times New Roman" w:cs="Times New Roman"/>
        </w:rPr>
        <w:t xml:space="preserve"> and Dainty (2009), women witness a series of gender-based barriers to attaining success in male-dominated career opportunities. Women are typically considered as </w:t>
      </w:r>
      <w:r>
        <w:rPr>
          <w:rFonts w:ascii="Times New Roman" w:hAnsi="Times New Roman" w:cs="Times New Roman"/>
          <w:i/>
          <w:iCs/>
        </w:rPr>
        <w:t>honorary men</w:t>
      </w:r>
      <w:r>
        <w:rPr>
          <w:rFonts w:ascii="Times New Roman" w:hAnsi="Times New Roman" w:cs="Times New Roman"/>
        </w:rPr>
        <w:t xml:space="preserve"> due to attempts for participating in fields conventionally dominated by men. It is also believed that if a female is a competent and efficient manager, she is also perceived unfeminine, but in case she demonstrates the supposed qualities of a female of sensitivity and care she is possibly viewed as an inefficient and inappropriate manage or a proficient female manager. Research studies in this field have also indicated that women seeking entry into male-dominated cultures are either compelled to behave like men for being successful or leave in case they face difficulty in adapting the culture or, continue in the industry without acting like men but managing less important positions. Therefore, it is analysed that the prevalence of gender discrimination at workplace hinders women from working with their full potential due to which they ultimately end by handling some unimportant job profiles. </w:t>
      </w:r>
    </w:p>
    <w:p w:rsidR="002A1559" w:rsidRDefault="002A1559" w:rsidP="002A1559">
      <w:pPr>
        <w:spacing w:line="360" w:lineRule="auto"/>
        <w:jc w:val="both"/>
        <w:rPr>
          <w:rFonts w:ascii="Times New Roman" w:hAnsi="Times New Roman" w:cs="Times New Roman"/>
        </w:rPr>
      </w:pPr>
      <w:r>
        <w:rPr>
          <w:rFonts w:ascii="Times New Roman" w:hAnsi="Times New Roman" w:cs="Times New Roman"/>
        </w:rPr>
        <w:tab/>
        <w:t xml:space="preserve">In the viewpoint of </w:t>
      </w:r>
      <w:proofErr w:type="spellStart"/>
      <w:r>
        <w:rPr>
          <w:rFonts w:ascii="Times New Roman" w:hAnsi="Times New Roman" w:cs="Times New Roman"/>
        </w:rPr>
        <w:t>Sainato</w:t>
      </w:r>
      <w:proofErr w:type="spellEnd"/>
      <w:r>
        <w:rPr>
          <w:rFonts w:ascii="Times New Roman" w:hAnsi="Times New Roman" w:cs="Times New Roman"/>
        </w:rPr>
        <w:t xml:space="preserve"> (2019), Walmart is witnessing gender discrimination lawsuits from women employees. Walmart, the largest retailer worldwide, is facing a barge of sexual discrimination lawsuits; even after the company’s blocking by the supreme court from encountering the most prominent gender discrimination case, every observed against any employer. Nearly 100 workers filed lawsuits centred on gender discrimination on 1</w:t>
      </w:r>
      <w:r>
        <w:rPr>
          <w:rFonts w:ascii="Times New Roman" w:hAnsi="Times New Roman" w:cs="Times New Roman"/>
          <w:vertAlign w:val="superscript"/>
        </w:rPr>
        <w:t>st</w:t>
      </w:r>
      <w:r>
        <w:rPr>
          <w:rFonts w:ascii="Times New Roman" w:hAnsi="Times New Roman" w:cs="Times New Roman"/>
        </w:rPr>
        <w:t xml:space="preserve"> February, claiming denial of equal pay for store employees and certain </w:t>
      </w:r>
      <w:proofErr w:type="gramStart"/>
      <w:r>
        <w:rPr>
          <w:rFonts w:ascii="Times New Roman" w:hAnsi="Times New Roman" w:cs="Times New Roman"/>
        </w:rPr>
        <w:t>salary based</w:t>
      </w:r>
      <w:proofErr w:type="gramEnd"/>
      <w:r>
        <w:rPr>
          <w:rFonts w:ascii="Times New Roman" w:hAnsi="Times New Roman" w:cs="Times New Roman"/>
        </w:rPr>
        <w:t xml:space="preserve"> management positions. </w:t>
      </w:r>
    </w:p>
    <w:p w:rsidR="002A1559" w:rsidRDefault="002A1559" w:rsidP="002A1559">
      <w:pPr>
        <w:spacing w:line="360" w:lineRule="auto"/>
        <w:jc w:val="both"/>
        <w:rPr>
          <w:rFonts w:ascii="Times New Roman" w:hAnsi="Times New Roman" w:cs="Times New Roman"/>
        </w:rPr>
      </w:pPr>
      <w:r>
        <w:rPr>
          <w:rFonts w:ascii="Times New Roman" w:hAnsi="Times New Roman" w:cs="Times New Roman"/>
        </w:rPr>
        <w:tab/>
        <w:t xml:space="preserve">As per Martin (2013), Walmart has an anti-discrimination policy in written form and insisted that it does not permit any kind of discrimination. It also pointed out that women hold job positions with significant responsibility. In the actual situation, most of the employment-related decisions are left at the discretion of local management governing </w:t>
      </w:r>
      <w:proofErr w:type="spellStart"/>
      <w:r>
        <w:rPr>
          <w:rFonts w:ascii="Times New Roman" w:hAnsi="Times New Roman" w:cs="Times New Roman"/>
        </w:rPr>
        <w:t>thousand</w:t>
      </w:r>
      <w:proofErr w:type="spellEnd"/>
      <w:r>
        <w:rPr>
          <w:rFonts w:ascii="Times New Roman" w:hAnsi="Times New Roman" w:cs="Times New Roman"/>
        </w:rPr>
        <w:t xml:space="preserve"> of stores which resulted in systematic discrimination as claimed by female employees and their lawyers.  Walmart's won promotion and wage data appeared to denote persistently and pronounced wage </w:t>
      </w:r>
      <w:r>
        <w:rPr>
          <w:rFonts w:ascii="Times New Roman" w:hAnsi="Times New Roman" w:cs="Times New Roman"/>
        </w:rPr>
        <w:lastRenderedPageBreak/>
        <w:t>differences between female and male employees at each level, from employees working on an hourly basis to senior level managers. Thus, it is examined that even after having an anti-discrimination policy at the workplace, the disparity in wages and promotion opportunities prevails in Walmart from many years making it an engraved issue requiring urgent solutions to promote a healthy working environment where men and women are treated equally. In this context, the project will be using a subjective enquiry as an approach to investigate the issue and identify solutions.</w:t>
      </w:r>
    </w:p>
    <w:p w:rsidR="002A1559" w:rsidRDefault="002A1559" w:rsidP="002A1559">
      <w:pPr>
        <w:pStyle w:val="Heading1"/>
        <w:spacing w:before="0" w:after="0" w:line="360" w:lineRule="auto"/>
        <w:rPr>
          <w:rFonts w:ascii="Times New Roman" w:eastAsia="Times New Roman" w:hAnsi="Times New Roman" w:cs="Times New Roman"/>
          <w:b w:val="0"/>
          <w:color w:val="222222"/>
          <w:sz w:val="24"/>
          <w:szCs w:val="24"/>
        </w:rPr>
      </w:pPr>
      <w:bookmarkStart w:id="5" w:name="__RefHeading___Toc2080_2552006813"/>
      <w:bookmarkEnd w:id="5"/>
      <w:r>
        <w:rPr>
          <w:rFonts w:ascii="Times New Roman" w:hAnsi="Times New Roman" w:cs="Times New Roman"/>
          <w:sz w:val="24"/>
          <w:szCs w:val="24"/>
        </w:rPr>
        <w:t>3. Research Methodology</w:t>
      </w:r>
    </w:p>
    <w:p w:rsidR="002A1559" w:rsidRDefault="002A1559" w:rsidP="002A1559">
      <w:pPr>
        <w:pStyle w:val="BodyText"/>
        <w:spacing w:after="0" w:line="360" w:lineRule="auto"/>
        <w:jc w:val="both"/>
        <w:rPr>
          <w:rFonts w:ascii="Times New Roman" w:hAnsi="Times New Roman" w:cs="Times New Roman"/>
          <w:color w:val="222222"/>
        </w:rPr>
      </w:pPr>
      <w:r>
        <w:rPr>
          <w:rFonts w:ascii="Times New Roman" w:eastAsia="Times New Roman" w:hAnsi="Times New Roman" w:cs="Times New Roman"/>
          <w:color w:val="222222"/>
        </w:rPr>
        <w:t xml:space="preserve"> </w:t>
      </w:r>
      <w:r>
        <w:rPr>
          <w:rFonts w:ascii="Times New Roman" w:eastAsia="Times New Roman" w:hAnsi="Times New Roman" w:cs="Times New Roman"/>
          <w:color w:val="222222"/>
        </w:rPr>
        <w:tab/>
      </w:r>
      <w:r>
        <w:rPr>
          <w:rFonts w:ascii="Times New Roman" w:hAnsi="Times New Roman" w:cs="Times New Roman"/>
          <w:color w:val="222222"/>
        </w:rPr>
        <w:t xml:space="preserve">The selection of appropriate research methods is pivotal to gather a relevant and comprehensive set of data on chosen problems. Two types of research methods are extensively utilised for conducting a research project for the purpose of accomplishing the key objectives namely, quantitative methods and qualitative methods. Both methods can be carried out for performing primary or secondary research. Primary research requires procuring first-hand data from the sample population. On the other side, the secondary research is carried out with the help of literature database method in which information is obtained by assessing the relevant secondary sources (Bell, Bryman and </w:t>
      </w:r>
      <w:proofErr w:type="gramStart"/>
      <w:r>
        <w:rPr>
          <w:rFonts w:ascii="Times New Roman" w:hAnsi="Times New Roman" w:cs="Times New Roman"/>
          <w:color w:val="222222"/>
        </w:rPr>
        <w:t>Harley,  2018</w:t>
      </w:r>
      <w:proofErr w:type="gramEnd"/>
      <w:r>
        <w:rPr>
          <w:rFonts w:ascii="Times New Roman" w:hAnsi="Times New Roman" w:cs="Times New Roman"/>
          <w:color w:val="222222"/>
        </w:rPr>
        <w:t xml:space="preserve">). </w:t>
      </w:r>
    </w:p>
    <w:p w:rsidR="002A1559" w:rsidRDefault="002A1559" w:rsidP="002A1559">
      <w:pPr>
        <w:pStyle w:val="BodyText"/>
        <w:spacing w:after="0" w:line="360" w:lineRule="auto"/>
        <w:jc w:val="both"/>
        <w:rPr>
          <w:rFonts w:ascii="Times New Roman" w:hAnsi="Times New Roman"/>
        </w:rPr>
      </w:pPr>
      <w:r>
        <w:rPr>
          <w:rFonts w:ascii="Times New Roman" w:hAnsi="Times New Roman" w:cs="Times New Roman"/>
          <w:color w:val="222222"/>
        </w:rPr>
        <w:tab/>
        <w:t>In this project, qualitative research method will be used that focuses on conducting a subjective enquiry on a chosen topic, so by using the method, a detailed synthesis of secondary data available on gender discrimination issues in the contemporary organisation in general, and in Walmart will be made. In this context, the project will undertake the secondary research, using secondary research and internet search method (</w:t>
      </w:r>
      <w:r>
        <w:rPr>
          <w:rFonts w:ascii="Times New Roman" w:eastAsia="Microsoft YaHei" w:hAnsi="Times New Roman" w:cs="Times New Roman"/>
          <w:color w:val="222222"/>
        </w:rPr>
        <w:t>Creswell and Clark, 2017</w:t>
      </w:r>
      <w:r>
        <w:rPr>
          <w:rFonts w:ascii="Times New Roman" w:hAnsi="Times New Roman" w:cs="Times New Roman"/>
          <w:color w:val="222222"/>
        </w:rPr>
        <w:t xml:space="preserve">). In this context, a wide array of literary sources on the issues of gender discrimination at the workplace, and news reports on gender discrimination issue at Walmart will be studied. The websites that would offer this sort of information will be websites of The Guardian, </w:t>
      </w:r>
      <w:proofErr w:type="spellStart"/>
      <w:r>
        <w:rPr>
          <w:rFonts w:ascii="Times New Roman" w:hAnsi="Times New Roman" w:cs="Times New Roman"/>
          <w:color w:val="222222"/>
        </w:rPr>
        <w:t>Researchgate</w:t>
      </w:r>
      <w:proofErr w:type="spellEnd"/>
      <w:r>
        <w:rPr>
          <w:rFonts w:ascii="Times New Roman" w:hAnsi="Times New Roman" w:cs="Times New Roman"/>
          <w:color w:val="222222"/>
        </w:rPr>
        <w:t xml:space="preserve"> Articles, Walmart Company's report and BBC. The information provided on these websites would be highly beneficial for gaining a detailed insight on the research topic, as the information presented on the sources are acknowledged as highly authentic and credible. Along with this, no biasness will be made while presenting the information from the sources, and access to all crucial sources will be made to gather a piece of comprehensive information on the research topic. The originality of data will be ensured by reducing any misinterpretation chances and providing proper acknowledgement by way of referencing (Brannen, 2017). This highlights that while collecting data and presenting it effectively, all crucial ethical considerations will be </w:t>
      </w:r>
      <w:r>
        <w:rPr>
          <w:rFonts w:ascii="Times New Roman" w:hAnsi="Times New Roman" w:cs="Times New Roman"/>
          <w:color w:val="222222"/>
        </w:rPr>
        <w:lastRenderedPageBreak/>
        <w:t xml:space="preserve">followed. The gathered data will be analysed in the project, in the light of the aims and objectives of the project. </w:t>
      </w:r>
    </w:p>
    <w:p w:rsidR="002A1559" w:rsidRDefault="002A1559" w:rsidP="002A1559">
      <w:pPr>
        <w:pStyle w:val="Heading1"/>
        <w:spacing w:before="0" w:after="0" w:line="360" w:lineRule="auto"/>
        <w:jc w:val="both"/>
        <w:rPr>
          <w:rFonts w:ascii="Times New Roman" w:hAnsi="Times New Roman" w:cs="Times New Roman"/>
          <w:b w:val="0"/>
          <w:bCs w:val="0"/>
          <w:sz w:val="24"/>
          <w:szCs w:val="24"/>
        </w:rPr>
      </w:pPr>
      <w:bookmarkStart w:id="6" w:name="__RefHeading___Toc454_1098159800"/>
      <w:bookmarkEnd w:id="6"/>
      <w:r>
        <w:rPr>
          <w:rFonts w:ascii="Times New Roman" w:hAnsi="Times New Roman"/>
          <w:sz w:val="24"/>
          <w:szCs w:val="24"/>
        </w:rPr>
        <w:t>4. The extent of the Problem and its resolution</w:t>
      </w:r>
    </w:p>
    <w:p w:rsidR="002A1559" w:rsidRDefault="002A1559" w:rsidP="002A1559">
      <w:pPr>
        <w:spacing w:line="360" w:lineRule="auto"/>
        <w:jc w:val="both"/>
        <w:rPr>
          <w:rFonts w:ascii="Times New Roman" w:eastAsia="Times New Roman" w:hAnsi="Times New Roman" w:cs="Times New Roman"/>
          <w:color w:val="222222"/>
        </w:rPr>
      </w:pPr>
      <w:r>
        <w:rPr>
          <w:rFonts w:ascii="Times New Roman" w:hAnsi="Times New Roman" w:cs="Times New Roman"/>
        </w:rPr>
        <w:tab/>
        <w:t>Walmart is accused of gender disparity in terms of offering unequal pay and giving less opportunity to grow and promote in the organisation to the female workers (Lieber, 2019). Gender discrimination is an intricate phenomenon that can be viewed in organisational processes, structures and overall functioning of the organisation. Majority of gender disparity issues are rooted in HR practices ranging from recruitment, performance evaluation to promotion. Moreover, leadership, organisational climate, strategy and overall culture of the organisation are some of the prime factors that result in discriminatory behaviour at the workplace. Gender discrimination is a pressing issue in the current business landscape as it adversely influences the aspects of career growth opportunities of women along with threatening the organisational position and reputation in the global context (</w:t>
      </w:r>
      <w:proofErr w:type="spellStart"/>
      <w:r>
        <w:rPr>
          <w:rFonts w:ascii="Times New Roman" w:hAnsi="Times New Roman" w:cs="Arial"/>
          <w:color w:val="222222"/>
        </w:rPr>
        <w:t>Stamarskiand</w:t>
      </w:r>
      <w:proofErr w:type="spellEnd"/>
      <w:r>
        <w:rPr>
          <w:rFonts w:ascii="Times New Roman" w:hAnsi="Times New Roman" w:cs="Arial"/>
          <w:color w:val="222222"/>
        </w:rPr>
        <w:t xml:space="preserve"> Son Hing, 2015). </w:t>
      </w:r>
      <w:r>
        <w:rPr>
          <w:rFonts w:ascii="Times New Roman" w:hAnsi="Times New Roman" w:cs="Times New Roman"/>
        </w:rPr>
        <w:t>The issue of pay gap among male and female workers and the dearth of opportunities of advancements to women are recognised to be some of the prime discriminatory issues identified in Walmart (Lieber, 2019).</w:t>
      </w:r>
    </w:p>
    <w:p w:rsidR="002A1559" w:rsidRDefault="002A1559" w:rsidP="002A1559">
      <w:pPr>
        <w:spacing w:line="360" w:lineRule="auto"/>
        <w:jc w:val="both"/>
        <w:rPr>
          <w:rFonts w:ascii="Times New Roman" w:hAnsi="Times New Roman" w:cs="Times New Roman"/>
        </w:rPr>
      </w:pPr>
      <w:r>
        <w:rPr>
          <w:rFonts w:ascii="Times New Roman" w:eastAsia="Times New Roman" w:hAnsi="Times New Roman" w:cs="Times New Roman"/>
          <w:color w:val="222222"/>
        </w:rPr>
        <w:tab/>
        <w:t xml:space="preserve">  </w:t>
      </w:r>
      <w:r>
        <w:rPr>
          <w:rFonts w:ascii="Times New Roman" w:hAnsi="Times New Roman" w:cs="Times New Roman"/>
          <w:color w:val="222222"/>
        </w:rPr>
        <w:t>Moreover, it is analysed that discrimination against women can stem from institutional practices and HR practices; thus, there is a requirement to review the institutional policies along with HR policies to examine the root causes of discrimination. The adverse ramifications of disparity against women result in physical stress, psychological stress, lower job satisfaction and poor organisational commitment (Holman, 2017). In addition, the prevalence of gender disparity at Walmart resulted in increasing the employee turnover that negatively affected organisational productivity and performance (</w:t>
      </w:r>
      <w:proofErr w:type="spellStart"/>
      <w:r>
        <w:rPr>
          <w:rFonts w:ascii="Times New Roman" w:hAnsi="Times New Roman" w:cs="Arial"/>
          <w:color w:val="222222"/>
        </w:rPr>
        <w:t>Stamarskiand</w:t>
      </w:r>
      <w:proofErr w:type="spellEnd"/>
      <w:r>
        <w:rPr>
          <w:rFonts w:ascii="Times New Roman" w:hAnsi="Times New Roman" w:cs="Arial"/>
          <w:color w:val="222222"/>
        </w:rPr>
        <w:t xml:space="preserve"> Son Hing, 2015). </w:t>
      </w:r>
      <w:r>
        <w:rPr>
          <w:rFonts w:ascii="Times New Roman" w:hAnsi="Times New Roman" w:cs="Times New Roman"/>
          <w:color w:val="222222"/>
        </w:rPr>
        <w:t xml:space="preserve"> </w:t>
      </w:r>
      <w:proofErr w:type="gramStart"/>
      <w:r>
        <w:rPr>
          <w:rFonts w:ascii="Times New Roman" w:hAnsi="Times New Roman" w:cs="Times New Roman"/>
          <w:color w:val="222222"/>
        </w:rPr>
        <w:t>Hence,  effective</w:t>
      </w:r>
      <w:proofErr w:type="gramEnd"/>
      <w:r>
        <w:rPr>
          <w:rFonts w:ascii="Times New Roman" w:hAnsi="Times New Roman" w:cs="Times New Roman"/>
          <w:color w:val="222222"/>
        </w:rPr>
        <w:t xml:space="preserve"> strategies need to be adopted by the organisation to eradicate the issue. In this relation, as a consultant, I suggest that the organisation should comply with the anti-discrimination policy, form a stringent communication plan and carry out a situation analysis to determine the internal and external factors leading to discrimination at the workplace. It is also advised to employ gender mainstreaming strategy and devise HR strategies to mitigate the issues concerning pay gap and disparity in performance evaluation and promotion.</w:t>
      </w:r>
    </w:p>
    <w:p w:rsidR="002A1559" w:rsidRDefault="002A1559" w:rsidP="002A1559">
      <w:pPr>
        <w:pStyle w:val="Heading1"/>
        <w:spacing w:before="0" w:after="0" w:line="360" w:lineRule="auto"/>
        <w:rPr>
          <w:rFonts w:ascii="Times New Roman" w:hAnsi="Times New Roman" w:cs="Times New Roman"/>
          <w:b w:val="0"/>
          <w:bCs w:val="0"/>
          <w:color w:val="222222"/>
          <w:sz w:val="24"/>
          <w:szCs w:val="24"/>
        </w:rPr>
      </w:pPr>
      <w:bookmarkStart w:id="7" w:name="__RefHeading___Toc2082_2552006813"/>
      <w:bookmarkEnd w:id="7"/>
      <w:r>
        <w:rPr>
          <w:rFonts w:ascii="Times New Roman" w:hAnsi="Times New Roman" w:cs="Times New Roman"/>
          <w:sz w:val="24"/>
          <w:szCs w:val="24"/>
        </w:rPr>
        <w:t>5. Project Team and Planned Communication Strategy</w:t>
      </w:r>
    </w:p>
    <w:p w:rsidR="002A1559" w:rsidRDefault="002A1559" w:rsidP="002A1559">
      <w:pPr>
        <w:pStyle w:val="BodyText"/>
        <w:spacing w:after="0" w:line="360" w:lineRule="auto"/>
        <w:jc w:val="both"/>
        <w:rPr>
          <w:rFonts w:ascii="Times New Roman" w:hAnsi="Times New Roman" w:cs="Times New Roman"/>
          <w:color w:val="222222"/>
        </w:rPr>
      </w:pPr>
      <w:r>
        <w:rPr>
          <w:rFonts w:ascii="Times New Roman" w:hAnsi="Times New Roman" w:cs="Times New Roman"/>
          <w:color w:val="222222"/>
        </w:rPr>
        <w:tab/>
        <w:t xml:space="preserve">In order to resolve the issue of gender discrimination at Walmart, the integration of wide resources, knowledge and expertise is pivotal to gather a detailed insight on the issue and apply it in a real organisational setting. This raises the demand for a qualified consultant. As a </w:t>
      </w:r>
      <w:r>
        <w:rPr>
          <w:rFonts w:ascii="Times New Roman" w:hAnsi="Times New Roman" w:cs="Times New Roman"/>
          <w:color w:val="222222"/>
        </w:rPr>
        <w:lastRenderedPageBreak/>
        <w:t>consultant, I can effectively work with the CEOs and the executive teams of Walmart and can gauge a deeper understanding of the problems faced by Walmart. By gaining a deeper insight of the problems and issues raised due to the gender discrimination issues, as a consultant I can quickly explore the issues and its impact, by taking advantages of the instant network and relationships with multiple organisations. As a consultant, I am working in the field of consultancy since last 8 years and providing support to renowned firms by examining in detail the firm internal competencies and external threats, and accordingly devises the best solutions for an identified issue (</w:t>
      </w:r>
      <w:r>
        <w:rPr>
          <w:rFonts w:ascii="Times New Roman" w:eastAsia="Microsoft YaHei" w:hAnsi="Times New Roman" w:cs="Times New Roman"/>
          <w:color w:val="222222"/>
        </w:rPr>
        <w:t>Smith, 2013</w:t>
      </w:r>
      <w:r>
        <w:rPr>
          <w:rFonts w:ascii="Times New Roman" w:hAnsi="Times New Roman" w:cs="Times New Roman"/>
          <w:color w:val="222222"/>
        </w:rPr>
        <w:t xml:space="preserve">). </w:t>
      </w:r>
    </w:p>
    <w:p w:rsidR="002A1559" w:rsidRDefault="002A1559" w:rsidP="002A1559">
      <w:pPr>
        <w:pStyle w:val="BodyText"/>
        <w:spacing w:after="0" w:line="360" w:lineRule="auto"/>
        <w:jc w:val="both"/>
        <w:rPr>
          <w:rFonts w:ascii="Times New Roman" w:eastAsia="Times New Roman" w:hAnsi="Times New Roman" w:cs="Times New Roman"/>
          <w:color w:val="222222"/>
        </w:rPr>
      </w:pPr>
      <w:r>
        <w:rPr>
          <w:rFonts w:ascii="Times New Roman" w:hAnsi="Times New Roman" w:cs="Times New Roman"/>
          <w:color w:val="222222"/>
        </w:rPr>
        <w:tab/>
        <w:t xml:space="preserve">In identifying and managing the issue of Walmart, as a consultant, I possess several management consulting skills including wide industry knowledge, understanding and analytical </w:t>
      </w:r>
      <w:proofErr w:type="gramStart"/>
      <w:r>
        <w:rPr>
          <w:rFonts w:ascii="Times New Roman" w:hAnsi="Times New Roman" w:cs="Times New Roman"/>
          <w:color w:val="222222"/>
        </w:rPr>
        <w:t>ability,  communication</w:t>
      </w:r>
      <w:proofErr w:type="gramEnd"/>
      <w:r>
        <w:rPr>
          <w:rFonts w:ascii="Times New Roman" w:hAnsi="Times New Roman" w:cs="Times New Roman"/>
          <w:color w:val="222222"/>
        </w:rPr>
        <w:t xml:space="preserve"> skill, decision-making ability, interpersonal skills, and high ability to work in teams (</w:t>
      </w:r>
      <w:r>
        <w:rPr>
          <w:rFonts w:ascii="Times New Roman" w:eastAsia="Microsoft YaHei" w:hAnsi="Times New Roman" w:cs="Times New Roman"/>
          <w:color w:val="222222"/>
        </w:rPr>
        <w:t>Kerzner and Kerzner, 2017</w:t>
      </w:r>
      <w:r>
        <w:rPr>
          <w:rFonts w:ascii="Times New Roman" w:hAnsi="Times New Roman" w:cs="Times New Roman"/>
          <w:color w:val="222222"/>
        </w:rPr>
        <w:t>). Along with this, I can effectively cope up with the challenges and pressures made by the contemporary business era. I have good experience of applying all these skills in providing a consultant to organisations. Using all these skills and knowledge base, I can make aware Walmart, with the effective solutions to deal with the rising gender discrimination issue.</w:t>
      </w:r>
    </w:p>
    <w:p w:rsidR="002A1559" w:rsidRDefault="002A1559" w:rsidP="002A1559">
      <w:pPr>
        <w:pStyle w:val="BodyText"/>
        <w:spacing w:after="0" w:line="360" w:lineRule="auto"/>
        <w:jc w:val="both"/>
        <w:rPr>
          <w:rFonts w:ascii="Times New Roman" w:hAnsi="Times New Roman" w:cs="Times New Roman"/>
        </w:rPr>
      </w:pPr>
      <w:r>
        <w:rPr>
          <w:rFonts w:ascii="Times New Roman" w:eastAsia="Times New Roman" w:hAnsi="Times New Roman" w:cs="Times New Roman"/>
          <w:color w:val="222222"/>
        </w:rPr>
        <w:tab/>
      </w:r>
      <w:r>
        <w:rPr>
          <w:rFonts w:ascii="Times New Roman" w:hAnsi="Times New Roman" w:cs="Times New Roman"/>
          <w:color w:val="222222"/>
        </w:rPr>
        <w:t>In this relation, I will make use of an effective and well-planned communication strategy to make aware the CEO and executives of Walmart with the issue. A formal written plan will be designed that would include, a situation analysis of internal and external environment, audience identification and connection, devising communication objectives, tailor messages, strategic options, evaluation of efforts and a timeline will be prepared. Integration of all these aspects will provide a detailed insight into Walmart regarding the implications of gender discrimination issues in the organisation, along with a deeper insight over the possible solutions (</w:t>
      </w:r>
      <w:r>
        <w:rPr>
          <w:rFonts w:ascii="Times New Roman" w:eastAsia="Microsoft YaHei" w:hAnsi="Times New Roman" w:cs="Times New Roman"/>
          <w:color w:val="222222"/>
        </w:rPr>
        <w:t>Smith, 2013</w:t>
      </w:r>
      <w:r>
        <w:rPr>
          <w:rFonts w:ascii="Times New Roman" w:hAnsi="Times New Roman" w:cs="Times New Roman"/>
          <w:color w:val="222222"/>
        </w:rPr>
        <w:t xml:space="preserve">). </w:t>
      </w:r>
    </w:p>
    <w:p w:rsidR="002A1559" w:rsidRDefault="002A1559" w:rsidP="002A1559">
      <w:pPr>
        <w:pStyle w:val="Heading1"/>
        <w:spacing w:before="0" w:after="0" w:line="360" w:lineRule="auto"/>
        <w:rPr>
          <w:rFonts w:ascii="Times New Roman" w:hAnsi="Times New Roman" w:cs="Times New Roman"/>
          <w:b w:val="0"/>
          <w:bCs w:val="0"/>
          <w:color w:val="222222"/>
          <w:sz w:val="24"/>
          <w:szCs w:val="24"/>
        </w:rPr>
      </w:pPr>
      <w:bookmarkStart w:id="8" w:name="__RefHeading___Toc2084_2552006813"/>
      <w:bookmarkEnd w:id="8"/>
      <w:r>
        <w:rPr>
          <w:rFonts w:ascii="Times New Roman" w:hAnsi="Times New Roman" w:cs="Times New Roman"/>
          <w:sz w:val="24"/>
          <w:szCs w:val="24"/>
        </w:rPr>
        <w:t>6. Project Plan</w:t>
      </w:r>
    </w:p>
    <w:p w:rsidR="002A1559" w:rsidRDefault="002A1559" w:rsidP="002A1559">
      <w:pPr>
        <w:pStyle w:val="BodyText"/>
        <w:spacing w:after="0" w:line="360" w:lineRule="auto"/>
        <w:jc w:val="both"/>
        <w:rPr>
          <w:rFonts w:ascii="Times New Roman" w:hAnsi="Times New Roman" w:cs="Times New Roman"/>
          <w:color w:val="222222"/>
        </w:rPr>
      </w:pPr>
      <w:r>
        <w:rPr>
          <w:rFonts w:ascii="Times New Roman" w:hAnsi="Times New Roman" w:cs="Times New Roman"/>
          <w:color w:val="222222"/>
        </w:rPr>
        <w:tab/>
        <w:t xml:space="preserve">In order to execute the project and solutions proposed as the consultant, the proper allocation of tasks in an appropriate time-frame is pivotal. The project is planned to be accomplished within 40 days. In this relation, to resolve the issue of gender discrimination at </w:t>
      </w:r>
    </w:p>
    <w:p w:rsidR="002A1559" w:rsidRDefault="002A1559" w:rsidP="002A1559">
      <w:pPr>
        <w:pStyle w:val="BodyText"/>
        <w:spacing w:after="0" w:line="360" w:lineRule="auto"/>
        <w:jc w:val="both"/>
        <w:rPr>
          <w:rFonts w:ascii="Times New Roman" w:hAnsi="Times New Roman" w:cs="Times New Roman"/>
          <w:color w:val="222222"/>
        </w:rPr>
      </w:pPr>
      <w:r>
        <w:rPr>
          <w:rFonts w:ascii="Times New Roman" w:hAnsi="Times New Roman" w:cs="Times New Roman"/>
          <w:color w:val="222222"/>
        </w:rPr>
        <w:t xml:space="preserve">Walmart, the planned project will be undertaken in the following order and duration: </w:t>
      </w:r>
    </w:p>
    <w:p w:rsidR="002A1559" w:rsidRDefault="002A1559" w:rsidP="002A1559">
      <w:pPr>
        <w:pStyle w:val="BodyText"/>
        <w:spacing w:after="0" w:line="360" w:lineRule="auto"/>
        <w:jc w:val="both"/>
        <w:rPr>
          <w:rFonts w:ascii="Times New Roman" w:hAnsi="Times New Roman" w:cs="Times New Roman"/>
          <w:color w:val="222222"/>
        </w:rPr>
      </w:pPr>
    </w:p>
    <w:p w:rsidR="002A1559" w:rsidRDefault="002A1559" w:rsidP="002A1559">
      <w:pPr>
        <w:pStyle w:val="BodyText"/>
        <w:spacing w:after="0" w:line="360" w:lineRule="auto"/>
        <w:jc w:val="both"/>
        <w:rPr>
          <w:rFonts w:ascii="Times New Roman" w:hAnsi="Times New Roman" w:cs="Times New Roman"/>
          <w:color w:val="222222"/>
        </w:rPr>
      </w:pPr>
    </w:p>
    <w:p w:rsidR="002A1559" w:rsidRDefault="002A1559" w:rsidP="002A1559">
      <w:pPr>
        <w:pStyle w:val="BodyText"/>
        <w:spacing w:after="0" w:line="360" w:lineRule="auto"/>
        <w:jc w:val="both"/>
        <w:rPr>
          <w:rFonts w:ascii="Times New Roman" w:hAnsi="Times New Roman" w:cs="Times New Roman"/>
          <w:color w:val="222222"/>
        </w:rPr>
      </w:pPr>
    </w:p>
    <w:p w:rsidR="002A1559" w:rsidRDefault="002A1559" w:rsidP="002A1559">
      <w:pPr>
        <w:pStyle w:val="BodyText"/>
        <w:spacing w:after="0" w:line="360" w:lineRule="auto"/>
        <w:jc w:val="both"/>
        <w:rPr>
          <w:rFonts w:ascii="Times New Roman" w:hAnsi="Times New Roman" w:cs="Times New Roman"/>
          <w:b/>
          <w:bCs/>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86"/>
        <w:gridCol w:w="4992"/>
      </w:tblGrid>
      <w:tr w:rsidR="002A1559" w:rsidTr="000A4CCE">
        <w:tc>
          <w:tcPr>
            <w:tcW w:w="4986" w:type="dxa"/>
            <w:tcBorders>
              <w:top w:val="single" w:sz="1" w:space="0" w:color="000000"/>
              <w:left w:val="single" w:sz="1" w:space="0" w:color="000000"/>
              <w:bottom w:val="single" w:sz="1" w:space="0" w:color="000000"/>
            </w:tcBorders>
            <w:shd w:val="clear" w:color="auto" w:fill="auto"/>
          </w:tcPr>
          <w:p w:rsidR="002A1559" w:rsidRDefault="002A1559" w:rsidP="000A4CCE">
            <w:pPr>
              <w:pStyle w:val="TableContents"/>
              <w:spacing w:line="360" w:lineRule="auto"/>
              <w:jc w:val="center"/>
              <w:rPr>
                <w:rFonts w:ascii="Times New Roman" w:hAnsi="Times New Roman" w:cs="Times New Roman"/>
                <w:b/>
                <w:bCs/>
              </w:rPr>
            </w:pPr>
            <w:r>
              <w:rPr>
                <w:rFonts w:ascii="Times New Roman" w:hAnsi="Times New Roman" w:cs="Times New Roman"/>
                <w:b/>
                <w:bCs/>
              </w:rPr>
              <w:lastRenderedPageBreak/>
              <w:t>Activities</w:t>
            </w:r>
          </w:p>
        </w:tc>
        <w:tc>
          <w:tcPr>
            <w:tcW w:w="4992" w:type="dxa"/>
            <w:tcBorders>
              <w:top w:val="single" w:sz="1" w:space="0" w:color="000000"/>
              <w:left w:val="single" w:sz="1" w:space="0" w:color="000000"/>
              <w:bottom w:val="single" w:sz="1" w:space="0" w:color="000000"/>
              <w:right w:val="single" w:sz="1" w:space="0" w:color="000000"/>
            </w:tcBorders>
            <w:shd w:val="clear" w:color="auto" w:fill="auto"/>
          </w:tcPr>
          <w:p w:rsidR="002A1559" w:rsidRDefault="002A1559" w:rsidP="000A4CCE">
            <w:pPr>
              <w:pStyle w:val="TableContents"/>
              <w:spacing w:line="360" w:lineRule="auto"/>
              <w:jc w:val="center"/>
              <w:rPr>
                <w:rFonts w:hint="eastAsia"/>
              </w:rPr>
            </w:pPr>
            <w:r>
              <w:rPr>
                <w:rFonts w:ascii="Times New Roman" w:hAnsi="Times New Roman" w:cs="Times New Roman"/>
                <w:b/>
                <w:bCs/>
              </w:rPr>
              <w:t>Duration (in days)</w:t>
            </w:r>
          </w:p>
        </w:tc>
      </w:tr>
      <w:tr w:rsidR="002A1559" w:rsidTr="000A4CCE">
        <w:tc>
          <w:tcPr>
            <w:tcW w:w="4986" w:type="dxa"/>
            <w:tcBorders>
              <w:left w:val="single" w:sz="1" w:space="0" w:color="000000"/>
              <w:bottom w:val="single" w:sz="1" w:space="0" w:color="000000"/>
            </w:tcBorders>
            <w:shd w:val="clear" w:color="auto" w:fill="auto"/>
          </w:tcPr>
          <w:p w:rsidR="002A1559" w:rsidRDefault="002A1559" w:rsidP="000A4CCE">
            <w:pPr>
              <w:pStyle w:val="TableContents"/>
              <w:spacing w:line="360" w:lineRule="auto"/>
              <w:jc w:val="both"/>
              <w:rPr>
                <w:rFonts w:ascii="Times New Roman" w:hAnsi="Times New Roman" w:cs="Times New Roman"/>
              </w:rPr>
            </w:pPr>
            <w:r>
              <w:rPr>
                <w:rFonts w:ascii="Times New Roman" w:hAnsi="Times New Roman" w:cs="Times New Roman"/>
              </w:rPr>
              <w:t>Designing of Aims and Objectives</w:t>
            </w:r>
          </w:p>
        </w:tc>
        <w:tc>
          <w:tcPr>
            <w:tcW w:w="4992" w:type="dxa"/>
            <w:tcBorders>
              <w:left w:val="single" w:sz="1" w:space="0" w:color="000000"/>
              <w:bottom w:val="single" w:sz="1" w:space="0" w:color="000000"/>
              <w:right w:val="single" w:sz="1" w:space="0" w:color="000000"/>
            </w:tcBorders>
            <w:shd w:val="clear" w:color="auto" w:fill="auto"/>
          </w:tcPr>
          <w:p w:rsidR="002A1559" w:rsidRDefault="002A1559" w:rsidP="000A4CCE">
            <w:pPr>
              <w:pStyle w:val="TableContents"/>
              <w:spacing w:line="360" w:lineRule="auto"/>
              <w:jc w:val="both"/>
              <w:rPr>
                <w:rFonts w:hint="eastAsia"/>
              </w:rPr>
            </w:pPr>
            <w:r>
              <w:rPr>
                <w:rFonts w:ascii="Times New Roman" w:hAnsi="Times New Roman" w:cs="Times New Roman"/>
              </w:rPr>
              <w:t>6</w:t>
            </w:r>
          </w:p>
        </w:tc>
      </w:tr>
      <w:tr w:rsidR="002A1559" w:rsidTr="000A4CCE">
        <w:tc>
          <w:tcPr>
            <w:tcW w:w="4986" w:type="dxa"/>
            <w:tcBorders>
              <w:left w:val="single" w:sz="1" w:space="0" w:color="000000"/>
              <w:bottom w:val="single" w:sz="1" w:space="0" w:color="000000"/>
            </w:tcBorders>
            <w:shd w:val="clear" w:color="auto" w:fill="auto"/>
          </w:tcPr>
          <w:p w:rsidR="002A1559" w:rsidRDefault="002A1559" w:rsidP="000A4CCE">
            <w:pPr>
              <w:pStyle w:val="TableContents"/>
              <w:spacing w:line="360" w:lineRule="auto"/>
              <w:jc w:val="both"/>
              <w:rPr>
                <w:rFonts w:ascii="Times New Roman" w:hAnsi="Times New Roman" w:cs="Times New Roman"/>
              </w:rPr>
            </w:pPr>
            <w:r>
              <w:rPr>
                <w:rFonts w:ascii="Times New Roman" w:hAnsi="Times New Roman" w:cs="Times New Roman"/>
              </w:rPr>
              <w:t>Situational Analysis using SWOT and PESTEL</w:t>
            </w:r>
          </w:p>
        </w:tc>
        <w:tc>
          <w:tcPr>
            <w:tcW w:w="4992" w:type="dxa"/>
            <w:tcBorders>
              <w:left w:val="single" w:sz="1" w:space="0" w:color="000000"/>
              <w:bottom w:val="single" w:sz="1" w:space="0" w:color="000000"/>
              <w:right w:val="single" w:sz="1" w:space="0" w:color="000000"/>
            </w:tcBorders>
            <w:shd w:val="clear" w:color="auto" w:fill="auto"/>
          </w:tcPr>
          <w:p w:rsidR="002A1559" w:rsidRDefault="002A1559" w:rsidP="000A4CCE">
            <w:pPr>
              <w:pStyle w:val="TableContents"/>
              <w:spacing w:line="360" w:lineRule="auto"/>
              <w:jc w:val="both"/>
              <w:rPr>
                <w:rFonts w:hint="eastAsia"/>
              </w:rPr>
            </w:pPr>
            <w:r>
              <w:rPr>
                <w:rFonts w:ascii="Times New Roman" w:hAnsi="Times New Roman" w:cs="Times New Roman"/>
              </w:rPr>
              <w:t>15</w:t>
            </w:r>
          </w:p>
        </w:tc>
      </w:tr>
      <w:tr w:rsidR="002A1559" w:rsidTr="000A4CCE">
        <w:tc>
          <w:tcPr>
            <w:tcW w:w="4986" w:type="dxa"/>
            <w:tcBorders>
              <w:left w:val="single" w:sz="1" w:space="0" w:color="000000"/>
              <w:bottom w:val="single" w:sz="1" w:space="0" w:color="000000"/>
            </w:tcBorders>
            <w:shd w:val="clear" w:color="auto" w:fill="auto"/>
          </w:tcPr>
          <w:p w:rsidR="002A1559" w:rsidRDefault="002A1559" w:rsidP="000A4CCE">
            <w:pPr>
              <w:pStyle w:val="TableContents"/>
              <w:spacing w:line="360" w:lineRule="auto"/>
              <w:jc w:val="both"/>
              <w:rPr>
                <w:rFonts w:ascii="Times New Roman" w:hAnsi="Times New Roman" w:cs="Times New Roman"/>
              </w:rPr>
            </w:pPr>
            <w:r>
              <w:rPr>
                <w:rFonts w:ascii="Times New Roman" w:hAnsi="Times New Roman" w:cs="Times New Roman"/>
              </w:rPr>
              <w:t>Design communication strategy</w:t>
            </w:r>
          </w:p>
        </w:tc>
        <w:tc>
          <w:tcPr>
            <w:tcW w:w="4992" w:type="dxa"/>
            <w:tcBorders>
              <w:left w:val="single" w:sz="1" w:space="0" w:color="000000"/>
              <w:bottom w:val="single" w:sz="1" w:space="0" w:color="000000"/>
              <w:right w:val="single" w:sz="1" w:space="0" w:color="000000"/>
            </w:tcBorders>
            <w:shd w:val="clear" w:color="auto" w:fill="auto"/>
          </w:tcPr>
          <w:p w:rsidR="002A1559" w:rsidRDefault="002A1559" w:rsidP="000A4CCE">
            <w:pPr>
              <w:pStyle w:val="TableContents"/>
              <w:spacing w:line="360" w:lineRule="auto"/>
              <w:jc w:val="both"/>
              <w:rPr>
                <w:rFonts w:hint="eastAsia"/>
              </w:rPr>
            </w:pPr>
            <w:r>
              <w:rPr>
                <w:rFonts w:ascii="Times New Roman" w:hAnsi="Times New Roman" w:cs="Times New Roman"/>
              </w:rPr>
              <w:t>6</w:t>
            </w:r>
          </w:p>
        </w:tc>
      </w:tr>
      <w:tr w:rsidR="002A1559" w:rsidTr="000A4CCE">
        <w:tc>
          <w:tcPr>
            <w:tcW w:w="4986" w:type="dxa"/>
            <w:tcBorders>
              <w:left w:val="single" w:sz="1" w:space="0" w:color="000000"/>
              <w:bottom w:val="single" w:sz="1" w:space="0" w:color="000000"/>
            </w:tcBorders>
            <w:shd w:val="clear" w:color="auto" w:fill="auto"/>
          </w:tcPr>
          <w:p w:rsidR="002A1559" w:rsidRDefault="002A1559" w:rsidP="000A4CCE">
            <w:pPr>
              <w:pStyle w:val="TableContents"/>
              <w:spacing w:line="360" w:lineRule="auto"/>
              <w:jc w:val="both"/>
              <w:rPr>
                <w:rFonts w:ascii="Times New Roman" w:hAnsi="Times New Roman" w:cs="Times New Roman"/>
              </w:rPr>
            </w:pPr>
            <w:r>
              <w:rPr>
                <w:rFonts w:ascii="Times New Roman" w:hAnsi="Times New Roman" w:cs="Times New Roman"/>
              </w:rPr>
              <w:t xml:space="preserve">Summary of Findings </w:t>
            </w:r>
          </w:p>
        </w:tc>
        <w:tc>
          <w:tcPr>
            <w:tcW w:w="4992" w:type="dxa"/>
            <w:tcBorders>
              <w:left w:val="single" w:sz="1" w:space="0" w:color="000000"/>
              <w:bottom w:val="single" w:sz="1" w:space="0" w:color="000000"/>
              <w:right w:val="single" w:sz="1" w:space="0" w:color="000000"/>
            </w:tcBorders>
            <w:shd w:val="clear" w:color="auto" w:fill="auto"/>
          </w:tcPr>
          <w:p w:rsidR="002A1559" w:rsidRDefault="002A1559" w:rsidP="000A4CCE">
            <w:pPr>
              <w:pStyle w:val="TableContents"/>
              <w:spacing w:line="360" w:lineRule="auto"/>
              <w:jc w:val="both"/>
              <w:rPr>
                <w:rFonts w:hint="eastAsia"/>
              </w:rPr>
            </w:pPr>
            <w:r>
              <w:rPr>
                <w:rFonts w:ascii="Times New Roman" w:hAnsi="Times New Roman" w:cs="Times New Roman"/>
              </w:rPr>
              <w:t>7</w:t>
            </w:r>
          </w:p>
        </w:tc>
      </w:tr>
      <w:tr w:rsidR="002A1559" w:rsidTr="000A4CCE">
        <w:tc>
          <w:tcPr>
            <w:tcW w:w="4986" w:type="dxa"/>
            <w:tcBorders>
              <w:left w:val="single" w:sz="1" w:space="0" w:color="000000"/>
              <w:bottom w:val="single" w:sz="1" w:space="0" w:color="000000"/>
            </w:tcBorders>
            <w:shd w:val="clear" w:color="auto" w:fill="auto"/>
          </w:tcPr>
          <w:p w:rsidR="002A1559" w:rsidRDefault="002A1559" w:rsidP="000A4CCE">
            <w:pPr>
              <w:pStyle w:val="TableContents"/>
              <w:spacing w:line="360" w:lineRule="auto"/>
              <w:jc w:val="both"/>
              <w:rPr>
                <w:rFonts w:ascii="Times New Roman" w:hAnsi="Times New Roman" w:cs="Times New Roman"/>
              </w:rPr>
            </w:pPr>
            <w:r>
              <w:rPr>
                <w:rFonts w:ascii="Times New Roman" w:hAnsi="Times New Roman" w:cs="Times New Roman"/>
              </w:rPr>
              <w:t>Results and Recommendations</w:t>
            </w:r>
          </w:p>
        </w:tc>
        <w:tc>
          <w:tcPr>
            <w:tcW w:w="4992" w:type="dxa"/>
            <w:tcBorders>
              <w:left w:val="single" w:sz="1" w:space="0" w:color="000000"/>
              <w:bottom w:val="single" w:sz="1" w:space="0" w:color="000000"/>
              <w:right w:val="single" w:sz="1" w:space="0" w:color="000000"/>
            </w:tcBorders>
            <w:shd w:val="clear" w:color="auto" w:fill="auto"/>
          </w:tcPr>
          <w:p w:rsidR="002A1559" w:rsidRDefault="002A1559" w:rsidP="000A4CCE">
            <w:pPr>
              <w:pStyle w:val="TableContents"/>
              <w:spacing w:line="360" w:lineRule="auto"/>
              <w:jc w:val="both"/>
              <w:rPr>
                <w:rFonts w:hint="eastAsia"/>
              </w:rPr>
            </w:pPr>
            <w:r>
              <w:rPr>
                <w:rFonts w:ascii="Times New Roman" w:hAnsi="Times New Roman" w:cs="Times New Roman"/>
              </w:rPr>
              <w:t>6</w:t>
            </w:r>
          </w:p>
        </w:tc>
      </w:tr>
      <w:tr w:rsidR="002A1559" w:rsidTr="000A4CCE">
        <w:tc>
          <w:tcPr>
            <w:tcW w:w="4986" w:type="dxa"/>
            <w:tcBorders>
              <w:left w:val="single" w:sz="1" w:space="0" w:color="000000"/>
              <w:bottom w:val="single" w:sz="1" w:space="0" w:color="000000"/>
            </w:tcBorders>
            <w:shd w:val="clear" w:color="auto" w:fill="auto"/>
          </w:tcPr>
          <w:p w:rsidR="002A1559" w:rsidRDefault="002A1559" w:rsidP="000A4CCE">
            <w:pPr>
              <w:pStyle w:val="TableContents"/>
              <w:spacing w:line="360" w:lineRule="auto"/>
              <w:jc w:val="both"/>
              <w:rPr>
                <w:rFonts w:ascii="Times New Roman" w:hAnsi="Times New Roman" w:cs="Times New Roman"/>
              </w:rPr>
            </w:pPr>
            <w:r>
              <w:rPr>
                <w:rFonts w:ascii="Times New Roman" w:hAnsi="Times New Roman" w:cs="Times New Roman"/>
              </w:rPr>
              <w:t>Total</w:t>
            </w:r>
          </w:p>
        </w:tc>
        <w:tc>
          <w:tcPr>
            <w:tcW w:w="4992" w:type="dxa"/>
            <w:tcBorders>
              <w:left w:val="single" w:sz="1" w:space="0" w:color="000000"/>
              <w:bottom w:val="single" w:sz="1" w:space="0" w:color="000000"/>
              <w:right w:val="single" w:sz="1" w:space="0" w:color="000000"/>
            </w:tcBorders>
            <w:shd w:val="clear" w:color="auto" w:fill="auto"/>
          </w:tcPr>
          <w:p w:rsidR="002A1559" w:rsidRDefault="002A1559" w:rsidP="000A4CCE">
            <w:pPr>
              <w:pStyle w:val="TableContents"/>
              <w:spacing w:line="360" w:lineRule="auto"/>
              <w:jc w:val="both"/>
              <w:rPr>
                <w:rFonts w:hint="eastAsia"/>
              </w:rPr>
            </w:pPr>
            <w:r>
              <w:rPr>
                <w:rFonts w:ascii="Times New Roman" w:hAnsi="Times New Roman" w:cs="Times New Roman"/>
              </w:rPr>
              <w:t>40 days</w:t>
            </w:r>
          </w:p>
        </w:tc>
      </w:tr>
    </w:tbl>
    <w:p w:rsidR="002A1559" w:rsidRDefault="002A1559" w:rsidP="002A1559">
      <w:pPr>
        <w:pStyle w:val="BodyText"/>
        <w:spacing w:after="0" w:line="360" w:lineRule="auto"/>
        <w:jc w:val="both"/>
        <w:rPr>
          <w:rFonts w:ascii="Times New Roman" w:hAnsi="Times New Roman" w:cs="Times New Roman"/>
          <w:color w:val="222222"/>
        </w:rPr>
      </w:pPr>
    </w:p>
    <w:p w:rsidR="002A1559" w:rsidRDefault="002A1559" w:rsidP="002A1559">
      <w:pPr>
        <w:pStyle w:val="BodyText"/>
        <w:spacing w:after="0" w:line="360" w:lineRule="auto"/>
        <w:rPr>
          <w:rFonts w:ascii="Times New Roman" w:hAnsi="Times New Roman" w:cs="Times New Roman"/>
          <w:color w:val="222222"/>
        </w:rPr>
      </w:pPr>
    </w:p>
    <w:p w:rsidR="002A1559" w:rsidRDefault="002A1559" w:rsidP="002A1559">
      <w:pPr>
        <w:spacing w:line="360" w:lineRule="auto"/>
        <w:jc w:val="both"/>
        <w:rPr>
          <w:rFonts w:ascii="Times New Roman" w:hAnsi="Times New Roman" w:cs="Times New Roman"/>
          <w:color w:val="222222"/>
        </w:rPr>
      </w:pPr>
    </w:p>
    <w:p w:rsidR="002A1559" w:rsidRDefault="002A1559" w:rsidP="002A1559">
      <w:pPr>
        <w:pStyle w:val="Heading1"/>
        <w:pageBreakBefore/>
        <w:spacing w:before="0" w:after="0" w:line="360" w:lineRule="auto"/>
        <w:jc w:val="both"/>
        <w:rPr>
          <w:rFonts w:ascii="Times New Roman" w:hAnsi="Times New Roman" w:cs="Times New Roman"/>
          <w:sz w:val="24"/>
          <w:szCs w:val="24"/>
        </w:rPr>
      </w:pPr>
      <w:bookmarkStart w:id="9" w:name="__RefHeading___Toc2049_2552006813"/>
      <w:bookmarkEnd w:id="9"/>
      <w:r>
        <w:rPr>
          <w:rFonts w:ascii="Times New Roman" w:hAnsi="Times New Roman" w:cs="Times New Roman"/>
          <w:sz w:val="24"/>
          <w:szCs w:val="24"/>
        </w:rPr>
        <w:lastRenderedPageBreak/>
        <w:t>References</w:t>
      </w:r>
    </w:p>
    <w:p w:rsidR="002A1559" w:rsidRDefault="002A1559" w:rsidP="002A1559">
      <w:pPr>
        <w:spacing w:line="360" w:lineRule="auto"/>
        <w:ind w:left="720" w:hanging="720"/>
        <w:rPr>
          <w:rFonts w:ascii="Times New Roman" w:hAnsi="Times New Roman" w:cs="Times New Roman"/>
        </w:rPr>
      </w:pPr>
      <w:r>
        <w:rPr>
          <w:rFonts w:ascii="Times New Roman" w:hAnsi="Times New Roman" w:cs="Times New Roman"/>
        </w:rPr>
        <w:t xml:space="preserve">Bell, E., Bryman, A. and Harley, B. 2018. </w:t>
      </w:r>
      <w:r>
        <w:rPr>
          <w:rFonts w:ascii="Times New Roman" w:hAnsi="Times New Roman" w:cs="Times New Roman"/>
          <w:i/>
          <w:iCs/>
        </w:rPr>
        <w:t>Business research methods</w:t>
      </w:r>
      <w:r>
        <w:rPr>
          <w:rFonts w:ascii="Times New Roman" w:hAnsi="Times New Roman" w:cs="Times New Roman"/>
        </w:rPr>
        <w:t>. Oxford university press.</w:t>
      </w:r>
    </w:p>
    <w:p w:rsidR="002A1559" w:rsidRDefault="002A1559" w:rsidP="002A1559">
      <w:pPr>
        <w:spacing w:line="360" w:lineRule="auto"/>
        <w:ind w:left="720" w:hanging="720"/>
        <w:rPr>
          <w:rFonts w:ascii="Times New Roman" w:hAnsi="Times New Roman" w:cs="Times New Roman"/>
          <w:color w:val="222222"/>
        </w:rPr>
      </w:pPr>
      <w:r>
        <w:rPr>
          <w:rFonts w:ascii="Times New Roman" w:hAnsi="Times New Roman" w:cs="Times New Roman"/>
        </w:rPr>
        <w:t xml:space="preserve">Brannen, J. 2017. </w:t>
      </w:r>
      <w:r>
        <w:rPr>
          <w:rFonts w:ascii="Times New Roman" w:hAnsi="Times New Roman" w:cs="Times New Roman"/>
          <w:i/>
          <w:iCs/>
        </w:rPr>
        <w:t>Mixing methods: Qualitative and quantitative research</w:t>
      </w:r>
      <w:r>
        <w:rPr>
          <w:rFonts w:ascii="Times New Roman" w:hAnsi="Times New Roman" w:cs="Times New Roman"/>
        </w:rPr>
        <w:t>. London: Routledge.</w:t>
      </w:r>
    </w:p>
    <w:p w:rsidR="002A1559" w:rsidRDefault="002A1559" w:rsidP="002A1559">
      <w:pPr>
        <w:spacing w:line="360" w:lineRule="auto"/>
        <w:ind w:left="850" w:hanging="850"/>
        <w:rPr>
          <w:rFonts w:ascii="Times New Roman" w:eastAsia="Microsoft YaHei" w:hAnsi="Times New Roman" w:cs="Times New Roman"/>
        </w:rPr>
      </w:pPr>
      <w:proofErr w:type="spellStart"/>
      <w:r>
        <w:rPr>
          <w:rFonts w:ascii="Times New Roman" w:hAnsi="Times New Roman" w:cs="Times New Roman"/>
          <w:color w:val="222222"/>
        </w:rPr>
        <w:t>Channar</w:t>
      </w:r>
      <w:proofErr w:type="spellEnd"/>
      <w:r>
        <w:rPr>
          <w:rFonts w:ascii="Times New Roman" w:hAnsi="Times New Roman" w:cs="Times New Roman"/>
          <w:color w:val="222222"/>
        </w:rPr>
        <w:t xml:space="preserve">, Z.A., </w:t>
      </w:r>
      <w:proofErr w:type="spellStart"/>
      <w:r>
        <w:rPr>
          <w:rFonts w:ascii="Times New Roman" w:hAnsi="Times New Roman" w:cs="Times New Roman"/>
          <w:color w:val="222222"/>
        </w:rPr>
        <w:t>Abbassi</w:t>
      </w:r>
      <w:proofErr w:type="spellEnd"/>
      <w:r>
        <w:rPr>
          <w:rFonts w:ascii="Times New Roman" w:hAnsi="Times New Roman" w:cs="Times New Roman"/>
          <w:color w:val="222222"/>
        </w:rPr>
        <w:t xml:space="preserve">, Z. and </w:t>
      </w:r>
      <w:proofErr w:type="spellStart"/>
      <w:r>
        <w:rPr>
          <w:rFonts w:ascii="Times New Roman" w:hAnsi="Times New Roman" w:cs="Times New Roman"/>
          <w:color w:val="222222"/>
        </w:rPr>
        <w:t>Ujan</w:t>
      </w:r>
      <w:proofErr w:type="spellEnd"/>
      <w:r>
        <w:rPr>
          <w:rFonts w:ascii="Times New Roman" w:hAnsi="Times New Roman" w:cs="Times New Roman"/>
          <w:color w:val="222222"/>
        </w:rPr>
        <w:t xml:space="preserve">, I.A. 2011. Gender discrimination in workforce and its impact on the employees. </w:t>
      </w:r>
      <w:r>
        <w:rPr>
          <w:rFonts w:ascii="Times New Roman" w:hAnsi="Times New Roman" w:cs="Times New Roman"/>
          <w:i/>
          <w:color w:val="222222"/>
        </w:rPr>
        <w:t>Pakistan Journal of Commerce and Social Sciences (PJCSS)</w:t>
      </w:r>
      <w:r>
        <w:rPr>
          <w:rFonts w:ascii="Times New Roman" w:hAnsi="Times New Roman" w:cs="Times New Roman"/>
          <w:color w:val="222222"/>
        </w:rPr>
        <w:t xml:space="preserve"> 5(1), pp.177-191.</w:t>
      </w:r>
      <w:r>
        <w:rPr>
          <w:rFonts w:ascii="Times New Roman" w:hAnsi="Times New Roman" w:cs="Times New Roman"/>
        </w:rPr>
        <w:t xml:space="preserve"> </w:t>
      </w:r>
    </w:p>
    <w:p w:rsidR="002A1559" w:rsidRDefault="002A1559" w:rsidP="002A1559">
      <w:pPr>
        <w:pStyle w:val="BodyText"/>
        <w:spacing w:after="0" w:line="360" w:lineRule="auto"/>
        <w:ind w:left="720" w:hanging="720"/>
        <w:rPr>
          <w:rFonts w:ascii="Times New Roman" w:eastAsia="Microsoft YaHei" w:hAnsi="Times New Roman" w:cs="Times New Roman"/>
        </w:rPr>
      </w:pPr>
      <w:r>
        <w:rPr>
          <w:rFonts w:ascii="Times New Roman" w:eastAsia="Microsoft YaHei" w:hAnsi="Times New Roman" w:cs="Times New Roman"/>
        </w:rPr>
        <w:t xml:space="preserve">Creswell, J.W. and Clark, V.L.P. 2017. </w:t>
      </w:r>
      <w:r>
        <w:rPr>
          <w:rFonts w:ascii="Times New Roman" w:eastAsia="Microsoft YaHei" w:hAnsi="Times New Roman" w:cs="Times New Roman"/>
          <w:i/>
          <w:iCs/>
        </w:rPr>
        <w:t>Designing and conducting mixed methods research.</w:t>
      </w:r>
      <w:r>
        <w:rPr>
          <w:rFonts w:ascii="Times New Roman" w:eastAsia="Microsoft YaHei" w:hAnsi="Times New Roman" w:cs="Times New Roman"/>
        </w:rPr>
        <w:t xml:space="preserve"> London: Sage publications.</w:t>
      </w:r>
    </w:p>
    <w:p w:rsidR="002A1559" w:rsidRDefault="002A1559" w:rsidP="002A1559">
      <w:pPr>
        <w:pStyle w:val="BodyText"/>
        <w:spacing w:after="0" w:line="360" w:lineRule="auto"/>
        <w:ind w:left="850" w:hanging="850"/>
        <w:rPr>
          <w:rFonts w:ascii="Times New Roman" w:eastAsia="Microsoft YaHei" w:hAnsi="Times New Roman" w:cs="Times New Roman"/>
        </w:rPr>
      </w:pPr>
      <w:r>
        <w:rPr>
          <w:rFonts w:ascii="Times New Roman" w:eastAsia="Microsoft YaHei" w:hAnsi="Times New Roman" w:cs="Times New Roman"/>
        </w:rPr>
        <w:t xml:space="preserve">Holman, J. 2017. Wal-Mart Female Employees Try Again for Sex-Bias Class Action. [Online]. Available at: </w:t>
      </w:r>
      <w:hyperlink r:id="rId7" w:history="1">
        <w:r>
          <w:rPr>
            <w:rStyle w:val="Hyperlink"/>
            <w:rFonts w:ascii="Times New Roman" w:eastAsia="Microsoft YaHei" w:hAnsi="Times New Roman" w:cs="Times New Roman"/>
            <w:color w:val="1155CC"/>
          </w:rPr>
          <w:t>https://www.bloomberg.com/news/articles/2017-11-07/wal-mart-female-employees-try-again-for-sex-bias-class-action</w:t>
        </w:r>
      </w:hyperlink>
      <w:r>
        <w:rPr>
          <w:rFonts w:ascii="Times New Roman" w:eastAsia="Microsoft YaHei" w:hAnsi="Times New Roman" w:cs="Times New Roman"/>
          <w:color w:val="1155CC"/>
        </w:rPr>
        <w:t xml:space="preserve"> </w:t>
      </w:r>
      <w:r>
        <w:rPr>
          <w:rFonts w:ascii="Times New Roman" w:eastAsia="Microsoft YaHei" w:hAnsi="Times New Roman" w:cs="Times New Roman"/>
        </w:rPr>
        <w:t>[Accessed on: 07 March 2019].</w:t>
      </w:r>
    </w:p>
    <w:p w:rsidR="002A1559" w:rsidRDefault="002A1559" w:rsidP="002A1559">
      <w:pPr>
        <w:pStyle w:val="BodyText"/>
        <w:spacing w:after="0" w:line="360" w:lineRule="auto"/>
        <w:ind w:left="720" w:hanging="720"/>
        <w:rPr>
          <w:rFonts w:ascii="Times New Roman" w:hAnsi="Times New Roman"/>
          <w:color w:val="000000"/>
        </w:rPr>
      </w:pPr>
      <w:r>
        <w:rPr>
          <w:rFonts w:ascii="Times New Roman" w:eastAsia="Microsoft YaHei" w:hAnsi="Times New Roman" w:cs="Times New Roman"/>
        </w:rPr>
        <w:t>Kerzner, H. and Kerzner, H.R. 2017.</w:t>
      </w:r>
      <w:r>
        <w:rPr>
          <w:rFonts w:ascii="Times New Roman" w:eastAsia="Microsoft YaHei" w:hAnsi="Times New Roman" w:cs="Times New Roman"/>
          <w:i/>
          <w:iCs/>
        </w:rPr>
        <w:t xml:space="preserve"> Project management: a systems approach to planning, scheduling, and controlling. </w:t>
      </w:r>
      <w:r>
        <w:rPr>
          <w:rFonts w:ascii="Times New Roman" w:eastAsia="Microsoft YaHei" w:hAnsi="Times New Roman" w:cs="Times New Roman"/>
        </w:rPr>
        <w:t>New Jersey: John Wiley &amp; Sons.</w:t>
      </w:r>
    </w:p>
    <w:p w:rsidR="002A1559" w:rsidRDefault="002A1559" w:rsidP="002A1559">
      <w:pPr>
        <w:pStyle w:val="BodyText"/>
        <w:spacing w:after="0" w:line="360" w:lineRule="auto"/>
        <w:ind w:left="720" w:hanging="720"/>
        <w:rPr>
          <w:rFonts w:ascii="Times New Roman" w:hAnsi="Times New Roman" w:cs="Times New Roman"/>
        </w:rPr>
      </w:pPr>
      <w:r>
        <w:rPr>
          <w:rFonts w:ascii="Times New Roman" w:hAnsi="Times New Roman"/>
          <w:color w:val="000000"/>
        </w:rPr>
        <w:t>Lieber, C. 2019. Walmart just got hit with a major gender discrimination lawsuit. [Online].</w:t>
      </w:r>
      <w:r>
        <w:rPr>
          <w:rFonts w:ascii="Times New Roman" w:hAnsi="Times New Roman"/>
          <w:color w:val="1F497D"/>
        </w:rPr>
        <w:t xml:space="preserve"> </w:t>
      </w:r>
      <w:r>
        <w:rPr>
          <w:rFonts w:ascii="Times New Roman" w:hAnsi="Times New Roman"/>
          <w:color w:val="000000"/>
        </w:rPr>
        <w:t>Available at:</w:t>
      </w:r>
      <w:r>
        <w:rPr>
          <w:rFonts w:ascii="Times New Roman" w:hAnsi="Times New Roman"/>
          <w:color w:val="1F497D"/>
        </w:rPr>
        <w:t xml:space="preserve"> </w:t>
      </w:r>
      <w:hyperlink r:id="rId8" w:history="1">
        <w:r>
          <w:rPr>
            <w:rStyle w:val="Hyperlink"/>
            <w:rFonts w:ascii="Times New Roman" w:hAnsi="Times New Roman"/>
            <w:color w:val="1155CC"/>
          </w:rPr>
          <w:t>https://www.vox.com/the-goods/2019/2/15/18223752/walmart-gender-discrimination-class-action-lawsuit-2019</w:t>
        </w:r>
      </w:hyperlink>
      <w:r>
        <w:rPr>
          <w:rFonts w:ascii="Times New Roman" w:hAnsi="Times New Roman"/>
          <w:color w:val="1155CC"/>
        </w:rPr>
        <w:t xml:space="preserve"> </w:t>
      </w:r>
      <w:r>
        <w:rPr>
          <w:rFonts w:ascii="Times New Roman" w:hAnsi="Times New Roman"/>
          <w:color w:val="000000"/>
        </w:rPr>
        <w:t>[Accessed on: 07 March 2019].</w:t>
      </w:r>
    </w:p>
    <w:p w:rsidR="002A1559" w:rsidRDefault="002A1559" w:rsidP="002A1559">
      <w:pPr>
        <w:spacing w:line="360" w:lineRule="auto"/>
        <w:ind w:left="850" w:hanging="850"/>
        <w:rPr>
          <w:rFonts w:ascii="Times New Roman" w:hAnsi="Times New Roman" w:cs="Times New Roman"/>
        </w:rPr>
      </w:pPr>
      <w:r>
        <w:rPr>
          <w:rFonts w:ascii="Times New Roman" w:hAnsi="Times New Roman" w:cs="Times New Roman"/>
        </w:rPr>
        <w:t xml:space="preserve">Martin, N. 2013. </w:t>
      </w:r>
      <w:r>
        <w:rPr>
          <w:rFonts w:ascii="Times New Roman" w:hAnsi="Times New Roman" w:cs="Times New Roman"/>
          <w:color w:val="000000"/>
        </w:rPr>
        <w:t xml:space="preserve">The Impact and Echoes of the Wal-Mart Discrimination Case. [Online]. Available at: </w:t>
      </w:r>
      <w:hyperlink r:id="rId9" w:history="1">
        <w:r>
          <w:rPr>
            <w:rStyle w:val="Hyperlink"/>
            <w:rFonts w:ascii="Times New Roman" w:hAnsi="Times New Roman" w:cs="Times New Roman"/>
            <w:color w:val="000000"/>
          </w:rPr>
          <w:t>https://www.propublica.org/article/the-impact-and-echoes-of-the-wal-mart-discrimination-case</w:t>
        </w:r>
      </w:hyperlink>
      <w:r>
        <w:rPr>
          <w:rFonts w:ascii="Times New Roman" w:hAnsi="Times New Roman" w:cs="Times New Roman"/>
          <w:color w:val="000000"/>
        </w:rPr>
        <w:t xml:space="preserve"> </w:t>
      </w:r>
      <w:r>
        <w:rPr>
          <w:rFonts w:ascii="Times New Roman" w:hAnsi="Times New Roman" w:cs="Times New Roman"/>
          <w:color w:val="111111"/>
        </w:rPr>
        <w:t>[Accessed on: 07 March 2019].</w:t>
      </w:r>
    </w:p>
    <w:p w:rsidR="002A1559" w:rsidRDefault="002A1559" w:rsidP="002A1559">
      <w:pPr>
        <w:spacing w:line="360" w:lineRule="auto"/>
        <w:ind w:left="850" w:hanging="850"/>
        <w:rPr>
          <w:rFonts w:ascii="Times New Roman" w:hAnsi="Times New Roman" w:cs="Times New Roman"/>
          <w:color w:val="111111"/>
        </w:rPr>
      </w:pPr>
      <w:r>
        <w:rPr>
          <w:rFonts w:ascii="Times New Roman" w:hAnsi="Times New Roman" w:cs="Times New Roman"/>
        </w:rPr>
        <w:t xml:space="preserve">Powell, A., </w:t>
      </w:r>
      <w:proofErr w:type="spellStart"/>
      <w:r>
        <w:rPr>
          <w:rFonts w:ascii="Times New Roman" w:hAnsi="Times New Roman" w:cs="Times New Roman"/>
        </w:rPr>
        <w:t>Bagilhole</w:t>
      </w:r>
      <w:proofErr w:type="spellEnd"/>
      <w:r>
        <w:rPr>
          <w:rFonts w:ascii="Times New Roman" w:hAnsi="Times New Roman" w:cs="Times New Roman"/>
        </w:rPr>
        <w:t xml:space="preserve">, B. and Dainty, A. 2009. How women engineers do and undo gender: consequences for gender equality. Gender, Work and Organization16 (4), pp. 411- 428. </w:t>
      </w:r>
    </w:p>
    <w:p w:rsidR="002A1559" w:rsidRDefault="002A1559" w:rsidP="002A1559">
      <w:pPr>
        <w:spacing w:line="360" w:lineRule="auto"/>
        <w:ind w:left="850" w:hanging="850"/>
        <w:rPr>
          <w:rFonts w:ascii="Times New Roman" w:eastAsia="Microsoft YaHei" w:hAnsi="Times New Roman" w:cs="Times New Roman"/>
        </w:rPr>
      </w:pPr>
      <w:proofErr w:type="spellStart"/>
      <w:r>
        <w:rPr>
          <w:rFonts w:ascii="Times New Roman" w:hAnsi="Times New Roman" w:cs="Times New Roman"/>
          <w:color w:val="111111"/>
        </w:rPr>
        <w:t>Sainato</w:t>
      </w:r>
      <w:proofErr w:type="spellEnd"/>
      <w:r>
        <w:rPr>
          <w:rFonts w:ascii="Times New Roman" w:hAnsi="Times New Roman" w:cs="Times New Roman"/>
          <w:color w:val="111111"/>
        </w:rPr>
        <w:t xml:space="preserve">, M. 2019. Walmart facing gender discrimination lawsuits from female employees. [Online]. Available at: </w:t>
      </w:r>
      <w:hyperlink r:id="rId10" w:history="1">
        <w:r>
          <w:rPr>
            <w:rStyle w:val="Hyperlink"/>
            <w:rFonts w:ascii="Times New Roman" w:hAnsi="Times New Roman" w:cs="Times New Roman"/>
            <w:color w:val="111111"/>
          </w:rPr>
          <w:t>https://www.theguardian.com/us-news/2019/feb/18/walmart-gender-discrimination-supreme-court</w:t>
        </w:r>
      </w:hyperlink>
      <w:r>
        <w:rPr>
          <w:rFonts w:ascii="Times New Roman" w:hAnsi="Times New Roman" w:cs="Times New Roman"/>
          <w:color w:val="111111"/>
        </w:rPr>
        <w:t xml:space="preserve"> [Accessed on: 07 March 2019].</w:t>
      </w:r>
    </w:p>
    <w:p w:rsidR="002A1559" w:rsidRDefault="002A1559" w:rsidP="002A1559">
      <w:pPr>
        <w:pStyle w:val="BodyText"/>
        <w:spacing w:after="0" w:line="360" w:lineRule="auto"/>
        <w:ind w:left="720" w:hanging="720"/>
        <w:rPr>
          <w:rFonts w:ascii="Times New Roman" w:hAnsi="Times New Roman" w:cs="Times New Roman"/>
        </w:rPr>
      </w:pPr>
      <w:r>
        <w:rPr>
          <w:rFonts w:ascii="Times New Roman" w:eastAsia="Microsoft YaHei" w:hAnsi="Times New Roman" w:cs="Times New Roman"/>
        </w:rPr>
        <w:t xml:space="preserve">Smith, R.D. 2013. </w:t>
      </w:r>
      <w:r>
        <w:rPr>
          <w:rFonts w:ascii="Times New Roman" w:eastAsia="Microsoft YaHei" w:hAnsi="Times New Roman" w:cs="Times New Roman"/>
          <w:i/>
          <w:iCs/>
        </w:rPr>
        <w:t>Strategic planning for public relations.</w:t>
      </w:r>
      <w:r>
        <w:rPr>
          <w:rFonts w:ascii="Times New Roman" w:eastAsia="Microsoft YaHei" w:hAnsi="Times New Roman" w:cs="Times New Roman"/>
        </w:rPr>
        <w:t xml:space="preserve"> Routledge.</w:t>
      </w:r>
    </w:p>
    <w:p w:rsidR="002A1559" w:rsidRDefault="002A1559" w:rsidP="002A1559">
      <w:pPr>
        <w:spacing w:line="360" w:lineRule="auto"/>
        <w:ind w:left="850" w:hanging="850"/>
        <w:rPr>
          <w:rFonts w:hint="eastAsia"/>
        </w:rPr>
      </w:pPr>
      <w:proofErr w:type="spellStart"/>
      <w:r>
        <w:rPr>
          <w:rFonts w:ascii="Times New Roman" w:hAnsi="Times New Roman" w:cs="Times New Roman"/>
        </w:rPr>
        <w:t>Stamarski</w:t>
      </w:r>
      <w:proofErr w:type="spellEnd"/>
      <w:r>
        <w:rPr>
          <w:rFonts w:ascii="Times New Roman" w:hAnsi="Times New Roman" w:cs="Times New Roman"/>
        </w:rPr>
        <w:t xml:space="preserve">, C.S. and Son Hing, L.S. 2015. </w:t>
      </w:r>
      <w:r>
        <w:rPr>
          <w:rFonts w:ascii="Times New Roman" w:hAnsi="Times New Roman" w:cs="Times New Roman"/>
          <w:color w:val="111111"/>
        </w:rPr>
        <w:t>Gender inequalities in the workplace: The effects of organizational structures, processes, practices, and decision makers’ sexism. Frontiers in Psychology 6, pp. 1-20.</w:t>
      </w:r>
    </w:p>
    <w:p w:rsidR="009E5EFC" w:rsidRDefault="009E5EFC">
      <w:pPr>
        <w:rPr>
          <w:rFonts w:hint="eastAsia"/>
        </w:rPr>
      </w:pPr>
    </w:p>
    <w:p w:rsidR="002A1559" w:rsidRDefault="002A1559">
      <w:pPr>
        <w:rPr>
          <w:rFonts w:hint="eastAsia"/>
        </w:rPr>
      </w:pPr>
    </w:p>
    <w:sectPr w:rsidR="002A1559" w:rsidSect="00D03196">
      <w:footerReference w:type="default" r:id="rId11"/>
      <w:footerReference w:type="first" r:id="rId12"/>
      <w:pgSz w:w="11906" w:h="16838"/>
      <w:pgMar w:top="1440" w:right="1440" w:bottom="1999" w:left="1440" w:header="720" w:footer="144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2925" w:rsidRDefault="00362925">
      <w:pPr>
        <w:rPr>
          <w:rFonts w:hint="eastAsia"/>
        </w:rPr>
      </w:pPr>
      <w:r>
        <w:separator/>
      </w:r>
    </w:p>
  </w:endnote>
  <w:endnote w:type="continuationSeparator" w:id="0">
    <w:p w:rsidR="00362925" w:rsidRDefault="0036292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02"/>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142" w:rsidRDefault="00D03196">
    <w:pPr>
      <w:pStyle w:val="Footer"/>
      <w:jc w:val="right"/>
      <w:rPr>
        <w:rFonts w:hint="eastAsia"/>
      </w:rPr>
    </w:pPr>
    <w:r>
      <w:fldChar w:fldCharType="begin"/>
    </w:r>
    <w:r>
      <w:instrText xml:space="preserve"> PAGE </w:instrText>
    </w:r>
    <w:r>
      <w:fldChar w:fldCharType="separate"/>
    </w:r>
    <w:r>
      <w:rPr>
        <w:rFonts w:hint="eastAsia"/>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142" w:rsidRDefault="00362925">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2925" w:rsidRDefault="00362925">
      <w:pPr>
        <w:rPr>
          <w:rFonts w:hint="eastAsia"/>
        </w:rPr>
      </w:pPr>
      <w:r>
        <w:separator/>
      </w:r>
    </w:p>
  </w:footnote>
  <w:footnote w:type="continuationSeparator" w:id="0">
    <w:p w:rsidR="00362925" w:rsidRDefault="00362925">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559"/>
    <w:rsid w:val="000E1EFC"/>
    <w:rsid w:val="002A1559"/>
    <w:rsid w:val="0031228D"/>
    <w:rsid w:val="003362C6"/>
    <w:rsid w:val="00340263"/>
    <w:rsid w:val="00362925"/>
    <w:rsid w:val="0048027A"/>
    <w:rsid w:val="00526B2B"/>
    <w:rsid w:val="0069683F"/>
    <w:rsid w:val="008D5485"/>
    <w:rsid w:val="009E5EFC"/>
    <w:rsid w:val="00D03196"/>
    <w:rsid w:val="00F64F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D8940"/>
  <w15:chartTrackingRefBased/>
  <w15:docId w15:val="{49F9D2C8-1A8C-E549-A157-D418E643C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1559"/>
    <w:pPr>
      <w:suppressAutoHyphens/>
    </w:pPr>
    <w:rPr>
      <w:rFonts w:ascii="Liberation Serif" w:eastAsia="SimSun" w:hAnsi="Liberation Serif" w:cs="Lucida Sans"/>
      <w:kern w:val="1"/>
      <w:lang w:eastAsia="zh-CN" w:bidi="hi-IN"/>
    </w:rPr>
  </w:style>
  <w:style w:type="paragraph" w:styleId="Heading1">
    <w:name w:val="heading 1"/>
    <w:basedOn w:val="Normal"/>
    <w:next w:val="BodyText"/>
    <w:link w:val="Heading1Char"/>
    <w:qFormat/>
    <w:rsid w:val="002A1559"/>
    <w:pPr>
      <w:keepNext/>
      <w:numPr>
        <w:numId w:val="1"/>
      </w:numPr>
      <w:spacing w:before="240" w:after="120"/>
      <w:outlineLvl w:val="0"/>
    </w:pPr>
    <w:rPr>
      <w:b/>
      <w:bCs/>
      <w:sz w:val="48"/>
      <w:szCs w:val="48"/>
    </w:rPr>
  </w:style>
  <w:style w:type="paragraph" w:styleId="Heading2">
    <w:name w:val="heading 2"/>
    <w:basedOn w:val="Normal"/>
    <w:next w:val="BodyText"/>
    <w:link w:val="Heading2Char"/>
    <w:qFormat/>
    <w:rsid w:val="002A1559"/>
    <w:pPr>
      <w:keepNext/>
      <w:numPr>
        <w:ilvl w:val="1"/>
        <w:numId w:val="1"/>
      </w:numPr>
      <w:spacing w:before="200" w:after="120"/>
      <w:outlineLvl w:val="1"/>
    </w:pPr>
    <w:rPr>
      <w:rFonts w:ascii="Liberation Sans" w:eastAsia="Microsoft YaHei" w:hAnsi="Liberation Sans"/>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1559"/>
    <w:rPr>
      <w:rFonts w:ascii="Liberation Serif" w:eastAsia="SimSun" w:hAnsi="Liberation Serif" w:cs="Lucida Sans"/>
      <w:b/>
      <w:bCs/>
      <w:kern w:val="1"/>
      <w:sz w:val="48"/>
      <w:szCs w:val="48"/>
      <w:lang w:eastAsia="zh-CN" w:bidi="hi-IN"/>
    </w:rPr>
  </w:style>
  <w:style w:type="character" w:customStyle="1" w:styleId="Heading2Char">
    <w:name w:val="Heading 2 Char"/>
    <w:basedOn w:val="DefaultParagraphFont"/>
    <w:link w:val="Heading2"/>
    <w:rsid w:val="002A1559"/>
    <w:rPr>
      <w:rFonts w:ascii="Liberation Sans" w:eastAsia="Microsoft YaHei" w:hAnsi="Liberation Sans" w:cs="Lucida Sans"/>
      <w:b/>
      <w:bCs/>
      <w:kern w:val="1"/>
      <w:sz w:val="32"/>
      <w:szCs w:val="32"/>
      <w:lang w:eastAsia="zh-CN" w:bidi="hi-IN"/>
    </w:rPr>
  </w:style>
  <w:style w:type="character" w:styleId="Hyperlink">
    <w:name w:val="Hyperlink"/>
    <w:rsid w:val="002A1559"/>
    <w:rPr>
      <w:color w:val="000080"/>
      <w:u w:val="single"/>
    </w:rPr>
  </w:style>
  <w:style w:type="character" w:customStyle="1" w:styleId="IndexLink">
    <w:name w:val="Index Link"/>
    <w:rsid w:val="002A1559"/>
  </w:style>
  <w:style w:type="paragraph" w:styleId="BodyText">
    <w:name w:val="Body Text"/>
    <w:basedOn w:val="Normal"/>
    <w:link w:val="BodyTextChar"/>
    <w:rsid w:val="002A1559"/>
    <w:pPr>
      <w:spacing w:after="140" w:line="276" w:lineRule="auto"/>
    </w:pPr>
  </w:style>
  <w:style w:type="character" w:customStyle="1" w:styleId="BodyTextChar">
    <w:name w:val="Body Text Char"/>
    <w:basedOn w:val="DefaultParagraphFont"/>
    <w:link w:val="BodyText"/>
    <w:rsid w:val="002A1559"/>
    <w:rPr>
      <w:rFonts w:ascii="Liberation Serif" w:eastAsia="SimSun" w:hAnsi="Liberation Serif" w:cs="Lucida Sans"/>
      <w:kern w:val="1"/>
      <w:lang w:eastAsia="zh-CN" w:bidi="hi-IN"/>
    </w:rPr>
  </w:style>
  <w:style w:type="paragraph" w:styleId="TOAHeading">
    <w:name w:val="toa heading"/>
    <w:basedOn w:val="Normal"/>
    <w:rsid w:val="002A1559"/>
    <w:pPr>
      <w:keepNext/>
      <w:suppressLineNumbers/>
      <w:spacing w:before="240" w:after="120"/>
    </w:pPr>
    <w:rPr>
      <w:rFonts w:ascii="Liberation Sans" w:eastAsia="Microsoft YaHei" w:hAnsi="Liberation Sans"/>
      <w:b/>
      <w:bCs/>
      <w:sz w:val="32"/>
      <w:szCs w:val="32"/>
    </w:rPr>
  </w:style>
  <w:style w:type="paragraph" w:styleId="TOC1">
    <w:name w:val="toc 1"/>
    <w:basedOn w:val="Normal"/>
    <w:rsid w:val="002A1559"/>
    <w:pPr>
      <w:suppressLineNumbers/>
      <w:tabs>
        <w:tab w:val="right" w:leader="dot" w:pos="9638"/>
      </w:tabs>
    </w:pPr>
  </w:style>
  <w:style w:type="paragraph" w:styleId="TOC2">
    <w:name w:val="toc 2"/>
    <w:basedOn w:val="Normal"/>
    <w:rsid w:val="002A1559"/>
    <w:pPr>
      <w:suppressLineNumbers/>
      <w:tabs>
        <w:tab w:val="right" w:leader="dot" w:pos="9638"/>
      </w:tabs>
      <w:ind w:left="283"/>
    </w:pPr>
  </w:style>
  <w:style w:type="paragraph" w:styleId="Footer">
    <w:name w:val="footer"/>
    <w:basedOn w:val="Normal"/>
    <w:link w:val="FooterChar"/>
    <w:rsid w:val="002A1559"/>
    <w:pPr>
      <w:suppressLineNumbers/>
      <w:tabs>
        <w:tab w:val="center" w:pos="4819"/>
        <w:tab w:val="right" w:pos="9638"/>
      </w:tabs>
    </w:pPr>
  </w:style>
  <w:style w:type="character" w:customStyle="1" w:styleId="FooterChar">
    <w:name w:val="Footer Char"/>
    <w:basedOn w:val="DefaultParagraphFont"/>
    <w:link w:val="Footer"/>
    <w:rsid w:val="002A1559"/>
    <w:rPr>
      <w:rFonts w:ascii="Liberation Serif" w:eastAsia="SimSun" w:hAnsi="Liberation Serif" w:cs="Lucida Sans"/>
      <w:kern w:val="1"/>
      <w:lang w:eastAsia="zh-CN" w:bidi="hi-IN"/>
    </w:rPr>
  </w:style>
  <w:style w:type="paragraph" w:customStyle="1" w:styleId="TableContents">
    <w:name w:val="Table Contents"/>
    <w:basedOn w:val="Normal"/>
    <w:rsid w:val="002A1559"/>
    <w:pPr>
      <w:suppressLineNumbers/>
    </w:pPr>
  </w:style>
  <w:style w:type="paragraph" w:styleId="NoSpacing">
    <w:name w:val="No Spacing"/>
    <w:link w:val="NoSpacingChar"/>
    <w:uiPriority w:val="1"/>
    <w:qFormat/>
    <w:rsid w:val="00D03196"/>
    <w:rPr>
      <w:rFonts w:eastAsiaTheme="minorEastAsia"/>
      <w:sz w:val="22"/>
      <w:szCs w:val="22"/>
      <w:lang w:val="en-US" w:eastAsia="zh-CN"/>
    </w:rPr>
  </w:style>
  <w:style w:type="character" w:customStyle="1" w:styleId="NoSpacingChar">
    <w:name w:val="No Spacing Char"/>
    <w:basedOn w:val="DefaultParagraphFont"/>
    <w:link w:val="NoSpacing"/>
    <w:uiPriority w:val="1"/>
    <w:rsid w:val="00D03196"/>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x.com/the-goods/2019/2/15/18223752/walmart-gender-discrimination-class-action-lawsuit-2019"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loomberg.com/news/articles/2017-11-07/wal-mart-female-employees-try-again-for-sex-bias-class-action"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heguardian.com/us-news/2019/feb/18/walmart-gender-discrimination-supreme-court" TargetMode="External"/><Relationship Id="rId4" Type="http://schemas.openxmlformats.org/officeDocument/2006/relationships/webSettings" Target="webSettings.xml"/><Relationship Id="rId9" Type="http://schemas.openxmlformats.org/officeDocument/2006/relationships/hyperlink" Target="https://www.propublica.org/article/the-impact-and-echoes-of-the-wal-mart-discrimination-ca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2540</Words>
  <Characters>14481</Characters>
  <Application>Microsoft Office Word</Application>
  <DocSecurity>0</DocSecurity>
  <Lines>120</Lines>
  <Paragraphs>33</Paragraphs>
  <ScaleCrop>false</ScaleCrop>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organistional consultansy</dc:title>
  <dc:subject/>
  <dc:creator>ammar alabtah</dc:creator>
  <cp:keywords/>
  <dc:description/>
  <cp:lastModifiedBy>ammar alabtah</cp:lastModifiedBy>
  <cp:revision>3</cp:revision>
  <dcterms:created xsi:type="dcterms:W3CDTF">2019-03-07T11:30:00Z</dcterms:created>
  <dcterms:modified xsi:type="dcterms:W3CDTF">2019-03-07T11:38:00Z</dcterms:modified>
</cp:coreProperties>
</file>