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CA791" w14:textId="77777777" w:rsidR="00DA0777" w:rsidRDefault="00DA0777">
      <w:pPr>
        <w:rPr>
          <w:sz w:val="28"/>
          <w:szCs w:val="28"/>
        </w:rPr>
      </w:pPr>
    </w:p>
    <w:p w14:paraId="41F4532F" w14:textId="77777777" w:rsidR="00DA0777" w:rsidRDefault="00DA0777">
      <w:pPr>
        <w:rPr>
          <w:sz w:val="28"/>
          <w:szCs w:val="28"/>
        </w:rPr>
      </w:pPr>
    </w:p>
    <w:p w14:paraId="7D3577FA" w14:textId="77777777" w:rsidR="00DA0777" w:rsidRDefault="00DA0777">
      <w:pPr>
        <w:rPr>
          <w:sz w:val="28"/>
          <w:szCs w:val="28"/>
        </w:rPr>
      </w:pPr>
    </w:p>
    <w:p w14:paraId="0A7DC662" w14:textId="77777777" w:rsidR="00DA0777" w:rsidRDefault="00DA0777">
      <w:pPr>
        <w:rPr>
          <w:sz w:val="28"/>
          <w:szCs w:val="28"/>
        </w:rPr>
      </w:pPr>
    </w:p>
    <w:p w14:paraId="55306E9F" w14:textId="77777777" w:rsidR="00DA0777" w:rsidRDefault="00DA0777">
      <w:pPr>
        <w:rPr>
          <w:sz w:val="28"/>
          <w:szCs w:val="28"/>
        </w:rPr>
      </w:pPr>
    </w:p>
    <w:p w14:paraId="1E7E06D6" w14:textId="306A2397" w:rsidR="00DA0777" w:rsidRPr="00B25C53" w:rsidRDefault="00081735">
      <w:pPr>
        <w:rPr>
          <w:b/>
          <w:bCs/>
          <w:sz w:val="28"/>
          <w:szCs w:val="28"/>
          <w:u w:val="single"/>
        </w:rPr>
      </w:pPr>
      <w:r>
        <w:rPr>
          <w:b/>
          <w:bCs/>
          <w:sz w:val="28"/>
          <w:szCs w:val="28"/>
          <w:u w:val="single"/>
        </w:rPr>
        <w:t xml:space="preserve">An Exploration of </w:t>
      </w:r>
      <w:r w:rsidR="006240B8" w:rsidRPr="00B25C53">
        <w:rPr>
          <w:b/>
          <w:bCs/>
          <w:sz w:val="28"/>
          <w:szCs w:val="28"/>
          <w:u w:val="single"/>
        </w:rPr>
        <w:t>How the Culture within the 1960’s Influenced the Art at the Time</w:t>
      </w:r>
    </w:p>
    <w:p w14:paraId="080734EF" w14:textId="17867BEF" w:rsidR="006240B8" w:rsidRDefault="006240B8">
      <w:pPr>
        <w:rPr>
          <w:b/>
          <w:bCs/>
          <w:sz w:val="28"/>
          <w:szCs w:val="28"/>
        </w:rPr>
      </w:pPr>
    </w:p>
    <w:p w14:paraId="1D4D41C3" w14:textId="37E0A9AF" w:rsidR="006240B8" w:rsidRDefault="006240B8">
      <w:pPr>
        <w:rPr>
          <w:b/>
          <w:bCs/>
          <w:sz w:val="28"/>
          <w:szCs w:val="28"/>
        </w:rPr>
      </w:pPr>
    </w:p>
    <w:p w14:paraId="40DA823B" w14:textId="19C2DB3E" w:rsidR="006240B8" w:rsidRDefault="006240B8">
      <w:pPr>
        <w:rPr>
          <w:b/>
          <w:bCs/>
          <w:sz w:val="28"/>
          <w:szCs w:val="28"/>
        </w:rPr>
      </w:pPr>
    </w:p>
    <w:p w14:paraId="636189C7" w14:textId="4CEAE1A1" w:rsidR="006240B8" w:rsidRDefault="00714B3A" w:rsidP="00B25C53">
      <w:pPr>
        <w:spacing w:line="360" w:lineRule="auto"/>
        <w:rPr>
          <w:sz w:val="28"/>
          <w:szCs w:val="28"/>
        </w:rPr>
      </w:pPr>
      <w:r>
        <w:rPr>
          <w:sz w:val="28"/>
          <w:szCs w:val="28"/>
        </w:rPr>
        <w:t>Lola Preston</w:t>
      </w:r>
    </w:p>
    <w:p w14:paraId="67ED8B15" w14:textId="66077EDF" w:rsidR="00714B3A" w:rsidRDefault="00714B3A" w:rsidP="00B25C53">
      <w:pPr>
        <w:spacing w:line="360" w:lineRule="auto"/>
        <w:rPr>
          <w:sz w:val="28"/>
          <w:szCs w:val="28"/>
        </w:rPr>
      </w:pPr>
      <w:r>
        <w:rPr>
          <w:sz w:val="28"/>
          <w:szCs w:val="28"/>
        </w:rPr>
        <w:t>2102958</w:t>
      </w:r>
    </w:p>
    <w:p w14:paraId="489B30C4" w14:textId="4E5759B9" w:rsidR="00714B3A" w:rsidRDefault="00714B3A" w:rsidP="00B25C53">
      <w:pPr>
        <w:spacing w:line="360" w:lineRule="auto"/>
        <w:rPr>
          <w:sz w:val="28"/>
          <w:szCs w:val="28"/>
        </w:rPr>
      </w:pPr>
      <w:r>
        <w:rPr>
          <w:sz w:val="28"/>
          <w:szCs w:val="28"/>
        </w:rPr>
        <w:t>Inde</w:t>
      </w:r>
      <w:r w:rsidR="00301DC2">
        <w:rPr>
          <w:sz w:val="28"/>
          <w:szCs w:val="28"/>
        </w:rPr>
        <w:t>pendent project ADAA6000</w:t>
      </w:r>
    </w:p>
    <w:p w14:paraId="71570756" w14:textId="1C937BD2" w:rsidR="00301DC2" w:rsidRDefault="00301DC2" w:rsidP="00B25C53">
      <w:pPr>
        <w:spacing w:line="360" w:lineRule="auto"/>
        <w:rPr>
          <w:sz w:val="28"/>
          <w:szCs w:val="28"/>
        </w:rPr>
      </w:pPr>
      <w:r>
        <w:rPr>
          <w:sz w:val="28"/>
          <w:szCs w:val="28"/>
        </w:rPr>
        <w:t>Fine Art: Studio, Site and Context</w:t>
      </w:r>
    </w:p>
    <w:p w14:paraId="6101F570" w14:textId="448C522C" w:rsidR="00301DC2" w:rsidRDefault="008A2E7E" w:rsidP="00B25C53">
      <w:pPr>
        <w:spacing w:line="360" w:lineRule="auto"/>
        <w:rPr>
          <w:sz w:val="28"/>
          <w:szCs w:val="28"/>
        </w:rPr>
      </w:pPr>
      <w:r>
        <w:rPr>
          <w:sz w:val="28"/>
          <w:szCs w:val="28"/>
        </w:rPr>
        <w:t>Sue Williams</w:t>
      </w:r>
    </w:p>
    <w:p w14:paraId="0C4D0C3A" w14:textId="457905D2" w:rsidR="008A2E7E" w:rsidRPr="008A2E7E" w:rsidRDefault="008A2E7E" w:rsidP="00B25C53">
      <w:pPr>
        <w:spacing w:line="360" w:lineRule="auto"/>
        <w:rPr>
          <w:rFonts w:eastAsia="Times New Roman" w:cs="Times New Roman"/>
          <w:sz w:val="28"/>
          <w:szCs w:val="28"/>
          <w:lang w:eastAsia="en-GB"/>
        </w:rPr>
      </w:pPr>
      <w:r w:rsidRPr="008A2E7E">
        <w:rPr>
          <w:rFonts w:eastAsia="Times New Roman" w:cs="Segoe UI"/>
          <w:color w:val="1D2125"/>
          <w:sz w:val="28"/>
          <w:szCs w:val="28"/>
          <w:shd w:val="clear" w:color="auto" w:fill="FFFFFF"/>
          <w:lang w:eastAsia="en-GB"/>
        </w:rPr>
        <w:t>Submitted in partial fulfilment of the requirements for the degree of BA (Hons)</w:t>
      </w:r>
      <w:r w:rsidR="00D16CBA">
        <w:rPr>
          <w:rFonts w:eastAsia="Times New Roman" w:cs="Segoe UI"/>
          <w:color w:val="1D2125"/>
          <w:sz w:val="28"/>
          <w:szCs w:val="28"/>
          <w:shd w:val="clear" w:color="auto" w:fill="FFFFFF"/>
          <w:lang w:eastAsia="en-GB"/>
        </w:rPr>
        <w:t xml:space="preserve"> Fine Art,</w:t>
      </w:r>
      <w:r w:rsidRPr="008A2E7E">
        <w:rPr>
          <w:rFonts w:eastAsia="Times New Roman" w:cs="Segoe UI"/>
          <w:color w:val="1D2125"/>
          <w:sz w:val="28"/>
          <w:szCs w:val="28"/>
          <w:shd w:val="clear" w:color="auto" w:fill="FFFFFF"/>
          <w:lang w:eastAsia="en-GB"/>
        </w:rPr>
        <w:t xml:space="preserve"> University of Wales Trinity Saint David, Swansea</w:t>
      </w:r>
    </w:p>
    <w:p w14:paraId="56393D8C" w14:textId="1C05287F" w:rsidR="008A2E7E" w:rsidRPr="006240B8" w:rsidRDefault="00D16CBA" w:rsidP="00B25C53">
      <w:pPr>
        <w:spacing w:line="360" w:lineRule="auto"/>
        <w:rPr>
          <w:sz w:val="28"/>
          <w:szCs w:val="28"/>
        </w:rPr>
      </w:pPr>
      <w:r>
        <w:rPr>
          <w:sz w:val="28"/>
          <w:szCs w:val="28"/>
        </w:rPr>
        <w:t>(submitted: 15</w:t>
      </w:r>
      <w:r w:rsidRPr="00D16CBA">
        <w:rPr>
          <w:sz w:val="28"/>
          <w:szCs w:val="28"/>
          <w:vertAlign w:val="superscript"/>
        </w:rPr>
        <w:t>th</w:t>
      </w:r>
      <w:r>
        <w:rPr>
          <w:sz w:val="28"/>
          <w:szCs w:val="28"/>
        </w:rPr>
        <w:t xml:space="preserve"> December</w:t>
      </w:r>
      <w:r w:rsidR="00B25C53">
        <w:rPr>
          <w:sz w:val="28"/>
          <w:szCs w:val="28"/>
        </w:rPr>
        <w:t>,</w:t>
      </w:r>
      <w:r>
        <w:rPr>
          <w:sz w:val="28"/>
          <w:szCs w:val="28"/>
        </w:rPr>
        <w:t xml:space="preserve"> 2023)</w:t>
      </w:r>
    </w:p>
    <w:p w14:paraId="17B1FD98" w14:textId="77777777" w:rsidR="00DA0777" w:rsidRDefault="00DA0777">
      <w:pPr>
        <w:rPr>
          <w:sz w:val="28"/>
          <w:szCs w:val="28"/>
        </w:rPr>
      </w:pPr>
    </w:p>
    <w:p w14:paraId="0005DCF8" w14:textId="77777777" w:rsidR="00DA0777" w:rsidRDefault="00DA0777">
      <w:pPr>
        <w:rPr>
          <w:sz w:val="28"/>
          <w:szCs w:val="28"/>
        </w:rPr>
      </w:pPr>
    </w:p>
    <w:p w14:paraId="60F3C21D" w14:textId="77777777" w:rsidR="00DA0777" w:rsidRDefault="00DA0777">
      <w:pPr>
        <w:rPr>
          <w:sz w:val="28"/>
          <w:szCs w:val="28"/>
        </w:rPr>
      </w:pPr>
    </w:p>
    <w:p w14:paraId="53BF5563" w14:textId="77777777" w:rsidR="00DA0777" w:rsidRDefault="00DA0777">
      <w:pPr>
        <w:rPr>
          <w:sz w:val="28"/>
          <w:szCs w:val="28"/>
        </w:rPr>
      </w:pPr>
    </w:p>
    <w:p w14:paraId="00A77B10" w14:textId="77777777" w:rsidR="00DA0777" w:rsidRDefault="00DA0777">
      <w:pPr>
        <w:rPr>
          <w:sz w:val="28"/>
          <w:szCs w:val="28"/>
        </w:rPr>
      </w:pPr>
    </w:p>
    <w:p w14:paraId="1C4AC88A" w14:textId="77777777" w:rsidR="00DA0777" w:rsidRDefault="00DA0777">
      <w:pPr>
        <w:rPr>
          <w:sz w:val="28"/>
          <w:szCs w:val="28"/>
        </w:rPr>
      </w:pPr>
    </w:p>
    <w:p w14:paraId="12A59DC5" w14:textId="77777777" w:rsidR="00DA0777" w:rsidRDefault="00DA0777">
      <w:pPr>
        <w:rPr>
          <w:sz w:val="28"/>
          <w:szCs w:val="28"/>
        </w:rPr>
      </w:pPr>
    </w:p>
    <w:p w14:paraId="498774C6" w14:textId="77777777" w:rsidR="00DA0777" w:rsidRDefault="00DA0777">
      <w:pPr>
        <w:rPr>
          <w:sz w:val="28"/>
          <w:szCs w:val="28"/>
        </w:rPr>
      </w:pPr>
    </w:p>
    <w:p w14:paraId="0EE058B1" w14:textId="77777777" w:rsidR="00DA0777" w:rsidRDefault="00DA0777">
      <w:pPr>
        <w:rPr>
          <w:sz w:val="28"/>
          <w:szCs w:val="28"/>
        </w:rPr>
      </w:pPr>
    </w:p>
    <w:p w14:paraId="45954795" w14:textId="77777777" w:rsidR="00DA0777" w:rsidRDefault="00DA0777">
      <w:pPr>
        <w:rPr>
          <w:sz w:val="28"/>
          <w:szCs w:val="28"/>
        </w:rPr>
      </w:pPr>
    </w:p>
    <w:p w14:paraId="7E0DED5E" w14:textId="77777777" w:rsidR="00DA0777" w:rsidRDefault="00DA0777">
      <w:pPr>
        <w:rPr>
          <w:sz w:val="28"/>
          <w:szCs w:val="28"/>
        </w:rPr>
      </w:pPr>
    </w:p>
    <w:p w14:paraId="0E98D060" w14:textId="77777777" w:rsidR="00DA0777" w:rsidRDefault="00DA0777">
      <w:pPr>
        <w:rPr>
          <w:sz w:val="28"/>
          <w:szCs w:val="28"/>
        </w:rPr>
      </w:pPr>
    </w:p>
    <w:p w14:paraId="70B51CE2" w14:textId="77777777" w:rsidR="00DA0777" w:rsidRDefault="00DA0777">
      <w:pPr>
        <w:rPr>
          <w:sz w:val="28"/>
          <w:szCs w:val="28"/>
        </w:rPr>
      </w:pPr>
    </w:p>
    <w:p w14:paraId="04998AA0" w14:textId="77777777" w:rsidR="00DA0777" w:rsidRDefault="00DA0777">
      <w:pPr>
        <w:rPr>
          <w:sz w:val="28"/>
          <w:szCs w:val="28"/>
        </w:rPr>
      </w:pPr>
    </w:p>
    <w:p w14:paraId="57A24C76" w14:textId="77777777" w:rsidR="00DA0777" w:rsidRDefault="00DA0777">
      <w:pPr>
        <w:rPr>
          <w:sz w:val="28"/>
          <w:szCs w:val="28"/>
        </w:rPr>
      </w:pPr>
    </w:p>
    <w:p w14:paraId="51580CAB" w14:textId="77777777" w:rsidR="00DA0777" w:rsidRDefault="00DA0777">
      <w:pPr>
        <w:rPr>
          <w:sz w:val="28"/>
          <w:szCs w:val="28"/>
        </w:rPr>
      </w:pPr>
    </w:p>
    <w:p w14:paraId="0124CFC9" w14:textId="77777777" w:rsidR="00DA0777" w:rsidRDefault="00DA0777">
      <w:pPr>
        <w:rPr>
          <w:sz w:val="28"/>
          <w:szCs w:val="28"/>
        </w:rPr>
      </w:pPr>
    </w:p>
    <w:p w14:paraId="574639CF" w14:textId="77777777" w:rsidR="00DA0777" w:rsidRDefault="00DA0777">
      <w:pPr>
        <w:rPr>
          <w:sz w:val="28"/>
          <w:szCs w:val="28"/>
        </w:rPr>
      </w:pPr>
    </w:p>
    <w:p w14:paraId="669FE3A4" w14:textId="77777777" w:rsidR="00DA0777" w:rsidRDefault="00DA0777">
      <w:pPr>
        <w:rPr>
          <w:sz w:val="28"/>
          <w:szCs w:val="28"/>
        </w:rPr>
      </w:pPr>
    </w:p>
    <w:p w14:paraId="05423DA9" w14:textId="77A8908A" w:rsidR="00DA0777" w:rsidRDefault="00175202">
      <w:pPr>
        <w:rPr>
          <w:b/>
          <w:bCs/>
          <w:sz w:val="28"/>
          <w:szCs w:val="28"/>
        </w:rPr>
      </w:pPr>
      <w:r w:rsidRPr="00175202">
        <w:rPr>
          <w:b/>
          <w:bCs/>
          <w:sz w:val="28"/>
          <w:szCs w:val="28"/>
        </w:rPr>
        <w:t>Contents</w:t>
      </w:r>
      <w:r>
        <w:rPr>
          <w:b/>
          <w:bCs/>
          <w:sz w:val="28"/>
          <w:szCs w:val="28"/>
        </w:rPr>
        <w:t>:</w:t>
      </w:r>
    </w:p>
    <w:p w14:paraId="18BDFEF0" w14:textId="4BE9F9F4" w:rsidR="00175202" w:rsidRDefault="00175202">
      <w:pPr>
        <w:rPr>
          <w:b/>
          <w:bCs/>
          <w:sz w:val="28"/>
          <w:szCs w:val="28"/>
        </w:rPr>
      </w:pPr>
    </w:p>
    <w:p w14:paraId="6A26EB64" w14:textId="6BE75599" w:rsidR="00175202" w:rsidRDefault="00175202">
      <w:pPr>
        <w:rPr>
          <w:sz w:val="28"/>
          <w:szCs w:val="28"/>
        </w:rPr>
      </w:pPr>
      <w:r>
        <w:rPr>
          <w:sz w:val="28"/>
          <w:szCs w:val="28"/>
        </w:rPr>
        <w:t>- Introduction</w:t>
      </w:r>
      <w:r w:rsidR="007B4664">
        <w:rPr>
          <w:sz w:val="28"/>
          <w:szCs w:val="28"/>
        </w:rPr>
        <w:t xml:space="preserve"> </w:t>
      </w:r>
      <w:r w:rsidR="00102625">
        <w:rPr>
          <w:sz w:val="28"/>
          <w:szCs w:val="28"/>
        </w:rPr>
        <w:t>– pg.3</w:t>
      </w:r>
    </w:p>
    <w:p w14:paraId="24CBD169" w14:textId="77777777" w:rsidR="00102625" w:rsidRDefault="00102625">
      <w:pPr>
        <w:rPr>
          <w:sz w:val="28"/>
          <w:szCs w:val="28"/>
        </w:rPr>
      </w:pPr>
    </w:p>
    <w:p w14:paraId="0C8929F8" w14:textId="03D9099C" w:rsidR="00CF2CA1" w:rsidRDefault="00CF2CA1">
      <w:pPr>
        <w:rPr>
          <w:sz w:val="28"/>
          <w:szCs w:val="28"/>
        </w:rPr>
      </w:pPr>
      <w:r>
        <w:rPr>
          <w:sz w:val="28"/>
          <w:szCs w:val="28"/>
        </w:rPr>
        <w:t>- Chapter 1</w:t>
      </w:r>
      <w:r w:rsidR="00102625">
        <w:rPr>
          <w:sz w:val="28"/>
          <w:szCs w:val="28"/>
        </w:rPr>
        <w:t>: Andy Warhol and the Rise of Consumerism – pg.5</w:t>
      </w:r>
    </w:p>
    <w:p w14:paraId="3852552D" w14:textId="77777777" w:rsidR="00102625" w:rsidRDefault="00102625">
      <w:pPr>
        <w:rPr>
          <w:sz w:val="28"/>
          <w:szCs w:val="28"/>
        </w:rPr>
      </w:pPr>
    </w:p>
    <w:p w14:paraId="266D366D" w14:textId="0F708810" w:rsidR="00CF2CA1" w:rsidRDefault="00CF2CA1">
      <w:pPr>
        <w:rPr>
          <w:sz w:val="28"/>
          <w:szCs w:val="28"/>
        </w:rPr>
      </w:pPr>
      <w:r>
        <w:rPr>
          <w:sz w:val="28"/>
          <w:szCs w:val="28"/>
        </w:rPr>
        <w:t>- Chapter 2</w:t>
      </w:r>
      <w:r w:rsidR="00102625">
        <w:rPr>
          <w:sz w:val="28"/>
          <w:szCs w:val="28"/>
        </w:rPr>
        <w:t xml:space="preserve">: Music, Time and Space </w:t>
      </w:r>
      <w:r w:rsidR="00D46D8A">
        <w:rPr>
          <w:sz w:val="28"/>
          <w:szCs w:val="28"/>
        </w:rPr>
        <w:t>–</w:t>
      </w:r>
      <w:r w:rsidR="00102625">
        <w:rPr>
          <w:sz w:val="28"/>
          <w:szCs w:val="28"/>
        </w:rPr>
        <w:t xml:space="preserve"> </w:t>
      </w:r>
      <w:r w:rsidR="00D46D8A">
        <w:rPr>
          <w:sz w:val="28"/>
          <w:szCs w:val="28"/>
        </w:rPr>
        <w:t>pg.11</w:t>
      </w:r>
    </w:p>
    <w:p w14:paraId="6B209152" w14:textId="77777777" w:rsidR="00D46D8A" w:rsidRDefault="00D46D8A">
      <w:pPr>
        <w:rPr>
          <w:sz w:val="28"/>
          <w:szCs w:val="28"/>
        </w:rPr>
      </w:pPr>
    </w:p>
    <w:p w14:paraId="23C1A8CB" w14:textId="5F5CE667" w:rsidR="00CF2CA1" w:rsidRDefault="00CF2CA1">
      <w:pPr>
        <w:rPr>
          <w:sz w:val="28"/>
          <w:szCs w:val="28"/>
        </w:rPr>
      </w:pPr>
      <w:r>
        <w:rPr>
          <w:sz w:val="28"/>
          <w:szCs w:val="28"/>
        </w:rPr>
        <w:t>- Chapter 3</w:t>
      </w:r>
      <w:r w:rsidR="00102625">
        <w:rPr>
          <w:sz w:val="28"/>
          <w:szCs w:val="28"/>
        </w:rPr>
        <w:t>: The Rise of LSD and Psychedelic Art</w:t>
      </w:r>
      <w:r w:rsidR="00D46D8A">
        <w:rPr>
          <w:sz w:val="28"/>
          <w:szCs w:val="28"/>
        </w:rPr>
        <w:t xml:space="preserve"> – pg.14</w:t>
      </w:r>
    </w:p>
    <w:p w14:paraId="09FFF5C2" w14:textId="77777777" w:rsidR="00D46D8A" w:rsidRDefault="00D46D8A">
      <w:pPr>
        <w:rPr>
          <w:sz w:val="28"/>
          <w:szCs w:val="28"/>
        </w:rPr>
      </w:pPr>
    </w:p>
    <w:p w14:paraId="5E8F1129" w14:textId="445909FE" w:rsidR="00CF2CA1" w:rsidRDefault="00CF2CA1">
      <w:pPr>
        <w:rPr>
          <w:sz w:val="28"/>
          <w:szCs w:val="28"/>
        </w:rPr>
      </w:pPr>
      <w:r>
        <w:rPr>
          <w:sz w:val="28"/>
          <w:szCs w:val="28"/>
        </w:rPr>
        <w:t>- Conclusion</w:t>
      </w:r>
      <w:r w:rsidR="00D46D8A">
        <w:rPr>
          <w:sz w:val="28"/>
          <w:szCs w:val="28"/>
        </w:rPr>
        <w:t xml:space="preserve"> – pg.19</w:t>
      </w:r>
    </w:p>
    <w:p w14:paraId="1CEFC7B6" w14:textId="77777777" w:rsidR="00CF2CA1" w:rsidRPr="00175202" w:rsidRDefault="00CF2CA1">
      <w:pPr>
        <w:rPr>
          <w:sz w:val="28"/>
          <w:szCs w:val="28"/>
        </w:rPr>
      </w:pPr>
    </w:p>
    <w:p w14:paraId="2A20B656" w14:textId="77777777" w:rsidR="00DA0777" w:rsidRDefault="00DA0777">
      <w:pPr>
        <w:rPr>
          <w:sz w:val="28"/>
          <w:szCs w:val="28"/>
        </w:rPr>
      </w:pPr>
    </w:p>
    <w:p w14:paraId="4922CAB3" w14:textId="77777777" w:rsidR="00DA0777" w:rsidRDefault="00DA0777">
      <w:pPr>
        <w:rPr>
          <w:sz w:val="28"/>
          <w:szCs w:val="28"/>
        </w:rPr>
      </w:pPr>
    </w:p>
    <w:p w14:paraId="2B81441E" w14:textId="77777777" w:rsidR="00DA0777" w:rsidRDefault="00DA0777">
      <w:pPr>
        <w:rPr>
          <w:sz w:val="28"/>
          <w:szCs w:val="28"/>
        </w:rPr>
      </w:pPr>
    </w:p>
    <w:p w14:paraId="55CE50A0" w14:textId="77777777" w:rsidR="00DA0777" w:rsidRDefault="00DA0777">
      <w:pPr>
        <w:rPr>
          <w:sz w:val="28"/>
          <w:szCs w:val="28"/>
        </w:rPr>
      </w:pPr>
    </w:p>
    <w:p w14:paraId="51F3A9BE" w14:textId="77777777" w:rsidR="00DA0777" w:rsidRDefault="00DA0777">
      <w:pPr>
        <w:rPr>
          <w:sz w:val="28"/>
          <w:szCs w:val="28"/>
        </w:rPr>
      </w:pPr>
    </w:p>
    <w:p w14:paraId="6F969DC3" w14:textId="77777777" w:rsidR="00DA0777" w:rsidRDefault="00DA0777">
      <w:pPr>
        <w:rPr>
          <w:sz w:val="28"/>
          <w:szCs w:val="28"/>
        </w:rPr>
      </w:pPr>
    </w:p>
    <w:p w14:paraId="30336FAD" w14:textId="77777777" w:rsidR="00DA0777" w:rsidRDefault="00DA0777">
      <w:pPr>
        <w:rPr>
          <w:sz w:val="28"/>
          <w:szCs w:val="28"/>
        </w:rPr>
      </w:pPr>
    </w:p>
    <w:p w14:paraId="58CE9956" w14:textId="77777777" w:rsidR="00DA0777" w:rsidRDefault="00DA0777">
      <w:pPr>
        <w:rPr>
          <w:sz w:val="28"/>
          <w:szCs w:val="28"/>
        </w:rPr>
      </w:pPr>
    </w:p>
    <w:p w14:paraId="2DEA9E12" w14:textId="77777777" w:rsidR="00DA0777" w:rsidRDefault="00DA0777">
      <w:pPr>
        <w:rPr>
          <w:sz w:val="28"/>
          <w:szCs w:val="28"/>
        </w:rPr>
      </w:pPr>
    </w:p>
    <w:p w14:paraId="60631314" w14:textId="77777777" w:rsidR="00DA0777" w:rsidRDefault="00DA0777">
      <w:pPr>
        <w:rPr>
          <w:sz w:val="28"/>
          <w:szCs w:val="28"/>
        </w:rPr>
      </w:pPr>
    </w:p>
    <w:p w14:paraId="4BCAE71B" w14:textId="77777777" w:rsidR="00DA0777" w:rsidRDefault="00DA0777">
      <w:pPr>
        <w:rPr>
          <w:sz w:val="28"/>
          <w:szCs w:val="28"/>
        </w:rPr>
      </w:pPr>
    </w:p>
    <w:p w14:paraId="1C744735" w14:textId="77777777" w:rsidR="00DA0777" w:rsidRDefault="00DA0777">
      <w:pPr>
        <w:rPr>
          <w:sz w:val="28"/>
          <w:szCs w:val="28"/>
        </w:rPr>
      </w:pPr>
    </w:p>
    <w:p w14:paraId="2F09D8D1" w14:textId="77777777" w:rsidR="00DA0777" w:rsidRDefault="00DA0777">
      <w:pPr>
        <w:rPr>
          <w:sz w:val="28"/>
          <w:szCs w:val="28"/>
        </w:rPr>
      </w:pPr>
    </w:p>
    <w:p w14:paraId="61AB2051" w14:textId="77777777" w:rsidR="00DA0777" w:rsidRDefault="00DA0777">
      <w:pPr>
        <w:rPr>
          <w:sz w:val="28"/>
          <w:szCs w:val="28"/>
        </w:rPr>
      </w:pPr>
    </w:p>
    <w:p w14:paraId="1061581C" w14:textId="77777777" w:rsidR="00DA0777" w:rsidRDefault="00DA0777">
      <w:pPr>
        <w:rPr>
          <w:sz w:val="28"/>
          <w:szCs w:val="28"/>
        </w:rPr>
      </w:pPr>
    </w:p>
    <w:p w14:paraId="5495FC03" w14:textId="77777777" w:rsidR="00DA0777" w:rsidRDefault="00DA0777">
      <w:pPr>
        <w:rPr>
          <w:sz w:val="28"/>
          <w:szCs w:val="28"/>
        </w:rPr>
      </w:pPr>
    </w:p>
    <w:p w14:paraId="103BC9B0" w14:textId="77777777" w:rsidR="00DA0777" w:rsidRDefault="00DA0777">
      <w:pPr>
        <w:rPr>
          <w:sz w:val="28"/>
          <w:szCs w:val="28"/>
        </w:rPr>
      </w:pPr>
    </w:p>
    <w:p w14:paraId="1F5F41B5" w14:textId="77777777" w:rsidR="00DA0777" w:rsidRDefault="00DA0777">
      <w:pPr>
        <w:rPr>
          <w:sz w:val="28"/>
          <w:szCs w:val="28"/>
        </w:rPr>
      </w:pPr>
    </w:p>
    <w:p w14:paraId="574CE618" w14:textId="77777777" w:rsidR="00DA0777" w:rsidRDefault="00DA0777">
      <w:pPr>
        <w:rPr>
          <w:sz w:val="28"/>
          <w:szCs w:val="28"/>
        </w:rPr>
      </w:pPr>
    </w:p>
    <w:p w14:paraId="4D58928F" w14:textId="77777777" w:rsidR="00DA0777" w:rsidRDefault="00DA0777">
      <w:pPr>
        <w:rPr>
          <w:sz w:val="28"/>
          <w:szCs w:val="28"/>
        </w:rPr>
      </w:pPr>
    </w:p>
    <w:p w14:paraId="1A499AE0" w14:textId="77777777" w:rsidR="00DA0777" w:rsidRDefault="00DA0777">
      <w:pPr>
        <w:rPr>
          <w:sz w:val="28"/>
          <w:szCs w:val="28"/>
        </w:rPr>
      </w:pPr>
    </w:p>
    <w:p w14:paraId="3BA3E2F1" w14:textId="77777777" w:rsidR="00DA0777" w:rsidRDefault="00DA0777">
      <w:pPr>
        <w:rPr>
          <w:sz w:val="28"/>
          <w:szCs w:val="28"/>
        </w:rPr>
      </w:pPr>
    </w:p>
    <w:p w14:paraId="30BF935F" w14:textId="77777777" w:rsidR="00DA0777" w:rsidRDefault="00DA0777">
      <w:pPr>
        <w:rPr>
          <w:sz w:val="28"/>
          <w:szCs w:val="28"/>
        </w:rPr>
      </w:pPr>
    </w:p>
    <w:p w14:paraId="5A242E84" w14:textId="77777777" w:rsidR="00DA0777" w:rsidRDefault="00DA0777">
      <w:pPr>
        <w:rPr>
          <w:sz w:val="28"/>
          <w:szCs w:val="28"/>
        </w:rPr>
      </w:pPr>
    </w:p>
    <w:p w14:paraId="1D88EA11" w14:textId="77777777" w:rsidR="00DA0777" w:rsidRDefault="00DA0777">
      <w:pPr>
        <w:rPr>
          <w:sz w:val="28"/>
          <w:szCs w:val="28"/>
        </w:rPr>
      </w:pPr>
    </w:p>
    <w:p w14:paraId="0EAA5113" w14:textId="77777777" w:rsidR="00DA0777" w:rsidRDefault="00DA0777">
      <w:pPr>
        <w:rPr>
          <w:sz w:val="28"/>
          <w:szCs w:val="28"/>
        </w:rPr>
      </w:pPr>
    </w:p>
    <w:p w14:paraId="719C528D" w14:textId="77777777" w:rsidR="00DA0777" w:rsidRDefault="00DA0777">
      <w:pPr>
        <w:rPr>
          <w:sz w:val="28"/>
          <w:szCs w:val="28"/>
        </w:rPr>
      </w:pPr>
    </w:p>
    <w:p w14:paraId="4FC9E5B3" w14:textId="01957034" w:rsidR="00DA0777" w:rsidRDefault="00DA0777">
      <w:pPr>
        <w:rPr>
          <w:b/>
          <w:bCs/>
          <w:sz w:val="28"/>
          <w:szCs w:val="28"/>
        </w:rPr>
      </w:pPr>
    </w:p>
    <w:p w14:paraId="3CC1285B" w14:textId="5935F77C" w:rsidR="00081735" w:rsidRDefault="00081735">
      <w:pPr>
        <w:rPr>
          <w:b/>
          <w:bCs/>
          <w:sz w:val="28"/>
          <w:szCs w:val="28"/>
        </w:rPr>
      </w:pPr>
    </w:p>
    <w:p w14:paraId="06643461" w14:textId="4D3A2908" w:rsidR="00081735" w:rsidRDefault="00081735">
      <w:pPr>
        <w:rPr>
          <w:b/>
          <w:bCs/>
          <w:sz w:val="28"/>
          <w:szCs w:val="28"/>
        </w:rPr>
      </w:pPr>
    </w:p>
    <w:p w14:paraId="159824D3" w14:textId="77777777" w:rsidR="00E61661" w:rsidRDefault="00E61661" w:rsidP="00585BB6">
      <w:pPr>
        <w:spacing w:line="360" w:lineRule="auto"/>
        <w:rPr>
          <w:b/>
          <w:bCs/>
          <w:sz w:val="28"/>
          <w:szCs w:val="28"/>
        </w:rPr>
      </w:pPr>
    </w:p>
    <w:p w14:paraId="5272F01D" w14:textId="1CEB9AA3" w:rsidR="002466D0" w:rsidRPr="00422D9E" w:rsidRDefault="00422D9E" w:rsidP="00585BB6">
      <w:pPr>
        <w:spacing w:line="360" w:lineRule="auto"/>
        <w:rPr>
          <w:b/>
          <w:bCs/>
          <w:sz w:val="28"/>
          <w:szCs w:val="28"/>
        </w:rPr>
      </w:pPr>
      <w:r w:rsidRPr="00422D9E">
        <w:rPr>
          <w:b/>
          <w:bCs/>
          <w:sz w:val="28"/>
          <w:szCs w:val="28"/>
        </w:rPr>
        <w:t>Introduction</w:t>
      </w:r>
    </w:p>
    <w:p w14:paraId="6FD844D8" w14:textId="718ABAF4" w:rsidR="00FC1AE3" w:rsidRDefault="004756D6" w:rsidP="00585BB6">
      <w:pPr>
        <w:spacing w:line="360" w:lineRule="auto"/>
        <w:rPr>
          <w:sz w:val="28"/>
          <w:szCs w:val="28"/>
        </w:rPr>
      </w:pPr>
      <w:r w:rsidRPr="009B1D2A">
        <w:rPr>
          <w:sz w:val="28"/>
          <w:szCs w:val="28"/>
        </w:rPr>
        <w:t>The 1960’s</w:t>
      </w:r>
      <w:r w:rsidR="0097630A" w:rsidRPr="009B1D2A">
        <w:rPr>
          <w:sz w:val="28"/>
          <w:szCs w:val="28"/>
        </w:rPr>
        <w:t xml:space="preserve"> was a decade of change; </w:t>
      </w:r>
      <w:r w:rsidR="007579A1" w:rsidRPr="009B1D2A">
        <w:rPr>
          <w:sz w:val="28"/>
          <w:szCs w:val="28"/>
        </w:rPr>
        <w:t>‘</w:t>
      </w:r>
      <w:r w:rsidR="0037728B" w:rsidRPr="009B1D2A">
        <w:rPr>
          <w:sz w:val="28"/>
          <w:szCs w:val="28"/>
        </w:rPr>
        <w:t>change in identity family unit, sexuality, dress and the arts</w:t>
      </w:r>
      <w:r w:rsidR="00B5749C" w:rsidRPr="009B1D2A">
        <w:rPr>
          <w:sz w:val="28"/>
          <w:szCs w:val="28"/>
        </w:rPr>
        <w:t>’(Bousalis, 2021, pg.1)</w:t>
      </w:r>
      <w:r w:rsidR="005C7413" w:rsidRPr="009B1D2A">
        <w:rPr>
          <w:sz w:val="28"/>
          <w:szCs w:val="28"/>
        </w:rPr>
        <w:t xml:space="preserve">, it was a time in which the flaws within society’s construct were highlighted and </w:t>
      </w:r>
      <w:r w:rsidR="00802DCB" w:rsidRPr="009B1D2A">
        <w:rPr>
          <w:sz w:val="28"/>
          <w:szCs w:val="28"/>
        </w:rPr>
        <w:t>groups of people</w:t>
      </w:r>
      <w:r w:rsidR="00CA683B">
        <w:rPr>
          <w:sz w:val="28"/>
          <w:szCs w:val="28"/>
        </w:rPr>
        <w:t xml:space="preserve"> (mainly the you</w:t>
      </w:r>
      <w:r w:rsidR="00245C1C">
        <w:rPr>
          <w:sz w:val="28"/>
          <w:szCs w:val="28"/>
        </w:rPr>
        <w:t>nger generations</w:t>
      </w:r>
      <w:r w:rsidR="00CA683B">
        <w:rPr>
          <w:sz w:val="28"/>
          <w:szCs w:val="28"/>
        </w:rPr>
        <w:t>)</w:t>
      </w:r>
      <w:r w:rsidR="00802DCB" w:rsidRPr="009B1D2A">
        <w:rPr>
          <w:sz w:val="28"/>
          <w:szCs w:val="28"/>
        </w:rPr>
        <w:t xml:space="preserve"> began to reject and </w:t>
      </w:r>
      <w:r w:rsidR="002B46C3" w:rsidRPr="009B1D2A">
        <w:rPr>
          <w:sz w:val="28"/>
          <w:szCs w:val="28"/>
        </w:rPr>
        <w:t xml:space="preserve">actively </w:t>
      </w:r>
      <w:r w:rsidR="00AE1950" w:rsidRPr="009B1D2A">
        <w:rPr>
          <w:sz w:val="28"/>
          <w:szCs w:val="28"/>
        </w:rPr>
        <w:t xml:space="preserve">protest against </w:t>
      </w:r>
      <w:r w:rsidR="00D515CE">
        <w:rPr>
          <w:sz w:val="28"/>
          <w:szCs w:val="28"/>
        </w:rPr>
        <w:t>societal norms</w:t>
      </w:r>
      <w:r w:rsidR="004E55BB">
        <w:rPr>
          <w:sz w:val="28"/>
          <w:szCs w:val="28"/>
        </w:rPr>
        <w:t xml:space="preserve"> that had been forced upon the</w:t>
      </w:r>
      <w:r w:rsidR="00CA683B">
        <w:rPr>
          <w:sz w:val="28"/>
          <w:szCs w:val="28"/>
        </w:rPr>
        <w:t xml:space="preserve">m </w:t>
      </w:r>
      <w:r w:rsidR="004E55BB">
        <w:rPr>
          <w:sz w:val="28"/>
          <w:szCs w:val="28"/>
        </w:rPr>
        <w:t xml:space="preserve">by </w:t>
      </w:r>
      <w:r w:rsidR="00684145">
        <w:rPr>
          <w:sz w:val="28"/>
          <w:szCs w:val="28"/>
        </w:rPr>
        <w:t>older generations, causing a ‘generational dichotomy’ (Roszak,1969,pg.2)</w:t>
      </w:r>
      <w:r w:rsidR="00AE1950" w:rsidRPr="009B1D2A">
        <w:rPr>
          <w:sz w:val="28"/>
          <w:szCs w:val="28"/>
        </w:rPr>
        <w:t xml:space="preserve">. </w:t>
      </w:r>
      <w:r w:rsidR="00774F97">
        <w:rPr>
          <w:sz w:val="28"/>
          <w:szCs w:val="28"/>
        </w:rPr>
        <w:t xml:space="preserve">Following on from the </w:t>
      </w:r>
      <w:r w:rsidR="00671ABC">
        <w:rPr>
          <w:sz w:val="28"/>
          <w:szCs w:val="28"/>
        </w:rPr>
        <w:t>Beat</w:t>
      </w:r>
      <w:r w:rsidR="00E75D8C">
        <w:rPr>
          <w:sz w:val="28"/>
          <w:szCs w:val="28"/>
        </w:rPr>
        <w:t>nik</w:t>
      </w:r>
      <w:r w:rsidR="00671ABC">
        <w:rPr>
          <w:sz w:val="28"/>
          <w:szCs w:val="28"/>
        </w:rPr>
        <w:t xml:space="preserve"> generation</w:t>
      </w:r>
      <w:r w:rsidR="00316ACF">
        <w:rPr>
          <w:sz w:val="28"/>
          <w:szCs w:val="28"/>
        </w:rPr>
        <w:t xml:space="preserve"> of the 50’s</w:t>
      </w:r>
      <w:r w:rsidR="00677C25">
        <w:rPr>
          <w:sz w:val="28"/>
          <w:szCs w:val="28"/>
        </w:rPr>
        <w:t>;</w:t>
      </w:r>
      <w:r w:rsidR="00AE1950" w:rsidRPr="009B1D2A">
        <w:rPr>
          <w:sz w:val="28"/>
          <w:szCs w:val="28"/>
        </w:rPr>
        <w:t xml:space="preserve"> a </w:t>
      </w:r>
      <w:r w:rsidR="00BB5311" w:rsidRPr="009B1D2A">
        <w:rPr>
          <w:sz w:val="28"/>
          <w:szCs w:val="28"/>
        </w:rPr>
        <w:t>ri</w:t>
      </w:r>
      <w:r w:rsidR="00A942C4" w:rsidRPr="009B1D2A">
        <w:rPr>
          <w:sz w:val="28"/>
          <w:szCs w:val="28"/>
        </w:rPr>
        <w:t>se in ‘counterculture’ (</w:t>
      </w:r>
      <w:r w:rsidR="00515B7D" w:rsidRPr="009B1D2A">
        <w:rPr>
          <w:sz w:val="28"/>
          <w:szCs w:val="28"/>
        </w:rPr>
        <w:t>Roszak, 1969)</w:t>
      </w:r>
      <w:r w:rsidR="002A0760">
        <w:rPr>
          <w:sz w:val="28"/>
          <w:szCs w:val="28"/>
        </w:rPr>
        <w:t xml:space="preserve"> meant that</w:t>
      </w:r>
      <w:r w:rsidR="0077250B" w:rsidRPr="009B1D2A">
        <w:rPr>
          <w:sz w:val="28"/>
          <w:szCs w:val="28"/>
        </w:rPr>
        <w:t xml:space="preserve"> </w:t>
      </w:r>
      <w:r w:rsidR="004E1605" w:rsidRPr="009B1D2A">
        <w:rPr>
          <w:sz w:val="28"/>
          <w:szCs w:val="28"/>
        </w:rPr>
        <w:t xml:space="preserve">the youth at the time were conducting </w:t>
      </w:r>
      <w:r w:rsidR="001033D6" w:rsidRPr="009B1D2A">
        <w:rPr>
          <w:sz w:val="28"/>
          <w:szCs w:val="28"/>
        </w:rPr>
        <w:t xml:space="preserve">an ‘increasingly radicalised version of reality’ </w:t>
      </w:r>
      <w:r w:rsidR="00C372EF" w:rsidRPr="009B1D2A">
        <w:rPr>
          <w:sz w:val="28"/>
          <w:szCs w:val="28"/>
        </w:rPr>
        <w:t>(Averyt, 1971,</w:t>
      </w:r>
      <w:r w:rsidR="004E685D" w:rsidRPr="009B1D2A">
        <w:rPr>
          <w:sz w:val="28"/>
          <w:szCs w:val="28"/>
        </w:rPr>
        <w:t xml:space="preserve"> </w:t>
      </w:r>
      <w:r w:rsidR="00C372EF" w:rsidRPr="009B1D2A">
        <w:rPr>
          <w:sz w:val="28"/>
          <w:szCs w:val="28"/>
        </w:rPr>
        <w:t>pg.18)</w:t>
      </w:r>
      <w:r w:rsidR="00CF26E9" w:rsidRPr="009B1D2A">
        <w:rPr>
          <w:sz w:val="28"/>
          <w:szCs w:val="28"/>
        </w:rPr>
        <w:t xml:space="preserve"> that was worlds apart from the </w:t>
      </w:r>
      <w:r w:rsidR="00875E01" w:rsidRPr="009B1D2A">
        <w:rPr>
          <w:sz w:val="28"/>
          <w:szCs w:val="28"/>
        </w:rPr>
        <w:t xml:space="preserve">conservative nature of the 1950’s, making ‘the end of that decade </w:t>
      </w:r>
      <w:r w:rsidR="0025432F" w:rsidRPr="009B1D2A">
        <w:rPr>
          <w:sz w:val="28"/>
          <w:szCs w:val="28"/>
        </w:rPr>
        <w:t>so different from the beginning.’ (Averyt, 1971, pg.18)</w:t>
      </w:r>
      <w:r w:rsidR="003509D2" w:rsidRPr="009B1D2A">
        <w:rPr>
          <w:sz w:val="28"/>
          <w:szCs w:val="28"/>
        </w:rPr>
        <w:t xml:space="preserve">. </w:t>
      </w:r>
      <w:r w:rsidR="00CF5296">
        <w:rPr>
          <w:sz w:val="28"/>
          <w:szCs w:val="28"/>
        </w:rPr>
        <w:t xml:space="preserve">Members of the counterculture were </w:t>
      </w:r>
      <w:r w:rsidR="00321B7B">
        <w:rPr>
          <w:sz w:val="28"/>
          <w:szCs w:val="28"/>
        </w:rPr>
        <w:t>known for their</w:t>
      </w:r>
      <w:r w:rsidR="00FC1AE3">
        <w:rPr>
          <w:sz w:val="28"/>
          <w:szCs w:val="28"/>
        </w:rPr>
        <w:t xml:space="preserve"> sexual liberation, drug </w:t>
      </w:r>
      <w:r w:rsidR="000601AE">
        <w:rPr>
          <w:sz w:val="28"/>
          <w:szCs w:val="28"/>
        </w:rPr>
        <w:t>experimentation</w:t>
      </w:r>
      <w:r w:rsidR="00FC1AE3">
        <w:rPr>
          <w:sz w:val="28"/>
          <w:szCs w:val="28"/>
        </w:rPr>
        <w:t>, and</w:t>
      </w:r>
      <w:r w:rsidR="00321B7B">
        <w:rPr>
          <w:sz w:val="28"/>
          <w:szCs w:val="28"/>
        </w:rPr>
        <w:t xml:space="preserve"> anti-war campaigning, particularly in relation to the Viet</w:t>
      </w:r>
      <w:r w:rsidR="00642F89">
        <w:rPr>
          <w:sz w:val="28"/>
          <w:szCs w:val="28"/>
        </w:rPr>
        <w:t>nam war</w:t>
      </w:r>
      <w:r w:rsidR="008A7D99">
        <w:rPr>
          <w:sz w:val="28"/>
          <w:szCs w:val="28"/>
        </w:rPr>
        <w:t xml:space="preserve">, which became </w:t>
      </w:r>
      <w:r w:rsidR="002B7457">
        <w:rPr>
          <w:sz w:val="28"/>
          <w:szCs w:val="28"/>
        </w:rPr>
        <w:t xml:space="preserve">ever more prominent as the fast developments in technology </w:t>
      </w:r>
      <w:r w:rsidR="00AC2D5B">
        <w:rPr>
          <w:sz w:val="28"/>
          <w:szCs w:val="28"/>
        </w:rPr>
        <w:t xml:space="preserve">at the time </w:t>
      </w:r>
      <w:r w:rsidR="002B7457">
        <w:rPr>
          <w:sz w:val="28"/>
          <w:szCs w:val="28"/>
        </w:rPr>
        <w:t xml:space="preserve">meant that </w:t>
      </w:r>
      <w:r w:rsidR="00962D0E">
        <w:rPr>
          <w:sz w:val="28"/>
          <w:szCs w:val="28"/>
        </w:rPr>
        <w:t>‘by the 1960’s,</w:t>
      </w:r>
      <w:r w:rsidR="00D95CC8">
        <w:rPr>
          <w:sz w:val="28"/>
          <w:szCs w:val="28"/>
        </w:rPr>
        <w:t xml:space="preserve"> 75% of British homes had a television’</w:t>
      </w:r>
      <w:r w:rsidR="00651CA5">
        <w:rPr>
          <w:sz w:val="28"/>
          <w:szCs w:val="28"/>
        </w:rPr>
        <w:t xml:space="preserve"> (Goodhart</w:t>
      </w:r>
      <w:r w:rsidR="0076018A">
        <w:rPr>
          <w:sz w:val="28"/>
          <w:szCs w:val="28"/>
        </w:rPr>
        <w:t>, 2020)</w:t>
      </w:r>
      <w:r w:rsidR="00E02B46">
        <w:rPr>
          <w:sz w:val="28"/>
          <w:szCs w:val="28"/>
        </w:rPr>
        <w:t xml:space="preserve">, allowing for </w:t>
      </w:r>
      <w:r w:rsidR="00396364">
        <w:rPr>
          <w:sz w:val="28"/>
          <w:szCs w:val="28"/>
        </w:rPr>
        <w:t>images of the dev</w:t>
      </w:r>
      <w:r w:rsidR="00AA755F">
        <w:rPr>
          <w:sz w:val="28"/>
          <w:szCs w:val="28"/>
        </w:rPr>
        <w:t>astation caused</w:t>
      </w:r>
      <w:r w:rsidR="00743EBE">
        <w:rPr>
          <w:sz w:val="28"/>
          <w:szCs w:val="28"/>
        </w:rPr>
        <w:t xml:space="preserve"> overseas</w:t>
      </w:r>
      <w:r w:rsidR="00AA755F">
        <w:rPr>
          <w:sz w:val="28"/>
          <w:szCs w:val="28"/>
        </w:rPr>
        <w:t xml:space="preserve"> to be </w:t>
      </w:r>
      <w:r w:rsidR="00F31122">
        <w:rPr>
          <w:sz w:val="28"/>
          <w:szCs w:val="28"/>
        </w:rPr>
        <w:t>made more accessible</w:t>
      </w:r>
      <w:r w:rsidR="00AA755F">
        <w:rPr>
          <w:sz w:val="28"/>
          <w:szCs w:val="28"/>
        </w:rPr>
        <w:t xml:space="preserve"> </w:t>
      </w:r>
      <w:r w:rsidR="00F31122">
        <w:rPr>
          <w:sz w:val="28"/>
          <w:szCs w:val="28"/>
        </w:rPr>
        <w:t>to</w:t>
      </w:r>
      <w:r w:rsidR="00AA755F">
        <w:rPr>
          <w:sz w:val="28"/>
          <w:szCs w:val="28"/>
        </w:rPr>
        <w:t xml:space="preserve"> the majority of the population. </w:t>
      </w:r>
      <w:r w:rsidR="002B2155">
        <w:rPr>
          <w:sz w:val="28"/>
          <w:szCs w:val="28"/>
        </w:rPr>
        <w:t xml:space="preserve">Music also became a strong form of protest, with </w:t>
      </w:r>
      <w:r w:rsidR="004B4556">
        <w:rPr>
          <w:sz w:val="28"/>
          <w:szCs w:val="28"/>
        </w:rPr>
        <w:t xml:space="preserve">many artists creating </w:t>
      </w:r>
      <w:r w:rsidR="002750B5">
        <w:rPr>
          <w:sz w:val="28"/>
          <w:szCs w:val="28"/>
        </w:rPr>
        <w:t xml:space="preserve">songs in direct response to the conflict happening around them; for </w:t>
      </w:r>
      <w:r w:rsidR="000F010A">
        <w:rPr>
          <w:sz w:val="28"/>
          <w:szCs w:val="28"/>
        </w:rPr>
        <w:t>example,</w:t>
      </w:r>
      <w:r w:rsidR="002750B5">
        <w:rPr>
          <w:sz w:val="28"/>
          <w:szCs w:val="28"/>
        </w:rPr>
        <w:t xml:space="preserve"> Buffalo Springfield’s </w:t>
      </w:r>
      <w:r w:rsidR="00642A37">
        <w:rPr>
          <w:sz w:val="28"/>
          <w:szCs w:val="28"/>
        </w:rPr>
        <w:t>1966 song ‘For What it</w:t>
      </w:r>
      <w:r w:rsidR="000F010A">
        <w:rPr>
          <w:sz w:val="28"/>
          <w:szCs w:val="28"/>
        </w:rPr>
        <w:t>’</w:t>
      </w:r>
      <w:r w:rsidR="00642A37">
        <w:rPr>
          <w:sz w:val="28"/>
          <w:szCs w:val="28"/>
        </w:rPr>
        <w:t>s Worth’</w:t>
      </w:r>
      <w:r w:rsidR="00E07D60">
        <w:rPr>
          <w:sz w:val="28"/>
          <w:szCs w:val="28"/>
        </w:rPr>
        <w:t>. I</w:t>
      </w:r>
      <w:r w:rsidR="009E2B86">
        <w:rPr>
          <w:sz w:val="28"/>
          <w:szCs w:val="28"/>
        </w:rPr>
        <w:t xml:space="preserve">nspired by the </w:t>
      </w:r>
      <w:r w:rsidR="000C1314">
        <w:rPr>
          <w:sz w:val="28"/>
          <w:szCs w:val="28"/>
        </w:rPr>
        <w:t xml:space="preserve">Sunset Strip curfew riots </w:t>
      </w:r>
      <w:r w:rsidR="00564A3C">
        <w:rPr>
          <w:sz w:val="28"/>
          <w:szCs w:val="28"/>
        </w:rPr>
        <w:t>of 1966</w:t>
      </w:r>
      <w:r w:rsidR="00E74566">
        <w:rPr>
          <w:sz w:val="28"/>
          <w:szCs w:val="28"/>
        </w:rPr>
        <w:t xml:space="preserve">, lyrics from the song </w:t>
      </w:r>
      <w:r w:rsidR="000F010A">
        <w:rPr>
          <w:sz w:val="28"/>
          <w:szCs w:val="28"/>
        </w:rPr>
        <w:t xml:space="preserve">reference the resistance </w:t>
      </w:r>
      <w:r w:rsidR="00D503F1">
        <w:rPr>
          <w:sz w:val="28"/>
          <w:szCs w:val="28"/>
        </w:rPr>
        <w:t xml:space="preserve">enforced by the police against </w:t>
      </w:r>
      <w:r w:rsidR="005212F5">
        <w:rPr>
          <w:sz w:val="28"/>
          <w:szCs w:val="28"/>
        </w:rPr>
        <w:t>the counterculture youth</w:t>
      </w:r>
      <w:r w:rsidR="009F6257">
        <w:rPr>
          <w:sz w:val="28"/>
          <w:szCs w:val="28"/>
        </w:rPr>
        <w:t>, the lyrics reading:</w:t>
      </w:r>
    </w:p>
    <w:p w14:paraId="7B7E189D" w14:textId="20DF6F7D" w:rsidR="007F19D7" w:rsidRDefault="009F6257" w:rsidP="00585BB6">
      <w:pPr>
        <w:spacing w:line="360" w:lineRule="auto"/>
        <w:rPr>
          <w:sz w:val="28"/>
          <w:szCs w:val="28"/>
        </w:rPr>
      </w:pPr>
      <w:r>
        <w:rPr>
          <w:sz w:val="28"/>
          <w:szCs w:val="28"/>
        </w:rPr>
        <w:t>“Young people speaking their minds</w:t>
      </w:r>
    </w:p>
    <w:p w14:paraId="324F3C9B" w14:textId="2EAFADA2" w:rsidR="00704289" w:rsidRDefault="009F6257" w:rsidP="00585BB6">
      <w:pPr>
        <w:spacing w:line="360" w:lineRule="auto"/>
        <w:rPr>
          <w:sz w:val="28"/>
          <w:szCs w:val="28"/>
        </w:rPr>
      </w:pPr>
      <w:r>
        <w:rPr>
          <w:sz w:val="28"/>
          <w:szCs w:val="28"/>
        </w:rPr>
        <w:lastRenderedPageBreak/>
        <w:t xml:space="preserve">Getting so much resistance from behind” (Buffalo </w:t>
      </w:r>
      <w:r w:rsidR="000601AE">
        <w:rPr>
          <w:sz w:val="28"/>
          <w:szCs w:val="28"/>
        </w:rPr>
        <w:t>Springfield</w:t>
      </w:r>
      <w:r>
        <w:rPr>
          <w:sz w:val="28"/>
          <w:szCs w:val="28"/>
        </w:rPr>
        <w:t xml:space="preserve">, 1966), the lyric “a man with a gun over there” </w:t>
      </w:r>
      <w:r w:rsidR="000601AE">
        <w:rPr>
          <w:sz w:val="28"/>
          <w:szCs w:val="28"/>
        </w:rPr>
        <w:t>is also in reference to the Vietnam War</w:t>
      </w:r>
      <w:r>
        <w:rPr>
          <w:sz w:val="28"/>
          <w:szCs w:val="28"/>
        </w:rPr>
        <w:t>. ‘For What it’s Worth’ peaked ‘at number seven in the spring of 1967’</w:t>
      </w:r>
      <w:r w:rsidR="008C3093">
        <w:rPr>
          <w:sz w:val="28"/>
          <w:szCs w:val="28"/>
        </w:rPr>
        <w:t>(Browne, 2016)</w:t>
      </w:r>
      <w:r>
        <w:rPr>
          <w:sz w:val="28"/>
          <w:szCs w:val="28"/>
        </w:rPr>
        <w:t xml:space="preserve"> highlighting the reach that music could gain in society at the time, and even after</w:t>
      </w:r>
      <w:r w:rsidR="000601AE">
        <w:rPr>
          <w:sz w:val="28"/>
          <w:szCs w:val="28"/>
        </w:rPr>
        <w:t>,</w:t>
      </w:r>
      <w:r>
        <w:rPr>
          <w:sz w:val="28"/>
          <w:szCs w:val="28"/>
        </w:rPr>
        <w:t xml:space="preserve"> as ‘its references to police, guns and paranoi</w:t>
      </w:r>
      <w:r w:rsidR="008C3093">
        <w:rPr>
          <w:sz w:val="28"/>
          <w:szCs w:val="28"/>
        </w:rPr>
        <w:t xml:space="preserve">a remaining continually relevant’ (Browne, 2016). </w:t>
      </w:r>
    </w:p>
    <w:p w14:paraId="3C6C9F69" w14:textId="71DE4CCD" w:rsidR="009F6257" w:rsidRDefault="00704289" w:rsidP="00585BB6">
      <w:pPr>
        <w:spacing w:line="360" w:lineRule="auto"/>
        <w:rPr>
          <w:sz w:val="28"/>
          <w:szCs w:val="28"/>
        </w:rPr>
      </w:pPr>
      <w:r>
        <w:rPr>
          <w:sz w:val="28"/>
          <w:szCs w:val="28"/>
        </w:rPr>
        <w:t xml:space="preserve">            </w:t>
      </w:r>
      <w:r w:rsidR="008C3093">
        <w:rPr>
          <w:sz w:val="28"/>
          <w:szCs w:val="28"/>
        </w:rPr>
        <w:t xml:space="preserve">The 1960’s also saw a change in the way people understood the human psyche, </w:t>
      </w:r>
      <w:r w:rsidR="009A54BE">
        <w:rPr>
          <w:sz w:val="28"/>
          <w:szCs w:val="28"/>
        </w:rPr>
        <w:t xml:space="preserve">prior to this, Sigmund Freud’s theory of repression and the unconscious, </w:t>
      </w:r>
      <w:r w:rsidR="00FC372E">
        <w:rPr>
          <w:sz w:val="28"/>
          <w:szCs w:val="28"/>
        </w:rPr>
        <w:t>suggested</w:t>
      </w:r>
      <w:r w:rsidR="009A54BE">
        <w:rPr>
          <w:sz w:val="28"/>
          <w:szCs w:val="28"/>
        </w:rPr>
        <w:t xml:space="preserve"> that one must repress any feelings that lie outside the norm</w:t>
      </w:r>
      <w:r w:rsidR="00FC372E">
        <w:rPr>
          <w:sz w:val="28"/>
          <w:szCs w:val="28"/>
        </w:rPr>
        <w:t>, stating</w:t>
      </w:r>
      <w:r w:rsidR="009A54BE">
        <w:rPr>
          <w:sz w:val="28"/>
          <w:szCs w:val="28"/>
        </w:rPr>
        <w:t xml:space="preserve"> that ‘</w:t>
      </w:r>
      <w:r w:rsidR="00FC372E">
        <w:rPr>
          <w:sz w:val="28"/>
          <w:szCs w:val="28"/>
        </w:rPr>
        <w:t>there is a primal repression, a first phase of repression, which consists in the physical (ideational) representative of the instinct being denied entrance into the conscious’ (Freud, 1915, pg.148).</w:t>
      </w:r>
    </w:p>
    <w:p w14:paraId="0E4AEF72" w14:textId="115D113A" w:rsidR="00FC372E" w:rsidRDefault="00FC372E" w:rsidP="00585BB6">
      <w:pPr>
        <w:spacing w:line="360" w:lineRule="auto"/>
        <w:rPr>
          <w:sz w:val="28"/>
          <w:szCs w:val="28"/>
        </w:rPr>
      </w:pPr>
      <w:r>
        <w:rPr>
          <w:sz w:val="28"/>
          <w:szCs w:val="28"/>
        </w:rPr>
        <w:t>However, as these norms began to breakdown and people began to become more expressive with their thoughts and aggressions,</w:t>
      </w:r>
      <w:r w:rsidR="00B063A5">
        <w:rPr>
          <w:sz w:val="28"/>
          <w:szCs w:val="28"/>
        </w:rPr>
        <w:t xml:space="preserve"> members of the counterculture began to disregard Freud’s notion that impulses should be supressed as</w:t>
      </w:r>
      <w:r>
        <w:rPr>
          <w:sz w:val="28"/>
          <w:szCs w:val="28"/>
        </w:rPr>
        <w:t xml:space="preserve"> it was seen that ‘the disciplining of these two urges, sex and aggression, accounts for mans unhappiness in a civilised state’ (Averyt, 1971, pg.21). Therefore leading to a rise in humanistic psychology, which emphasises the importance of the self and </w:t>
      </w:r>
      <w:r w:rsidR="00B063A5">
        <w:rPr>
          <w:sz w:val="28"/>
          <w:szCs w:val="28"/>
        </w:rPr>
        <w:t xml:space="preserve">gaining self- actualisation, with Abraham Maslow, the founder of the humanistic approach, stating that ‘improving individual health is one approach to making a better world’ (Maslow, 1968, pg.6). This new outlook on human psychology emerging from a decade of extreme change suggests that ‘when religion, science and morality are shaken… and when </w:t>
      </w:r>
      <w:r w:rsidR="00DC0DAF">
        <w:rPr>
          <w:sz w:val="28"/>
          <w:szCs w:val="28"/>
        </w:rPr>
        <w:t>the outer supports threaten to fall, man turns his gaze from externals in on to himself’ (Kandinsky, 1912, pg.13), allowing for people to freely express themselves for the first time</w:t>
      </w:r>
      <w:r w:rsidR="007D30A7">
        <w:rPr>
          <w:sz w:val="28"/>
          <w:szCs w:val="28"/>
        </w:rPr>
        <w:t>.</w:t>
      </w:r>
    </w:p>
    <w:p w14:paraId="6AE67F0E" w14:textId="00B8C806" w:rsidR="00DC0DAF" w:rsidRPr="009B1D2A" w:rsidRDefault="00DC0DAF" w:rsidP="00585BB6">
      <w:pPr>
        <w:spacing w:line="360" w:lineRule="auto"/>
        <w:rPr>
          <w:sz w:val="28"/>
          <w:szCs w:val="28"/>
        </w:rPr>
      </w:pPr>
      <w:r w:rsidRPr="009B1D2A">
        <w:rPr>
          <w:sz w:val="28"/>
          <w:szCs w:val="28"/>
        </w:rPr>
        <w:lastRenderedPageBreak/>
        <w:t>This dissertation will go on to explore how culture in the 1960’s and radical changes in people’s perspectives, impacted art</w:t>
      </w:r>
      <w:r w:rsidR="008400EF">
        <w:rPr>
          <w:sz w:val="28"/>
          <w:szCs w:val="28"/>
        </w:rPr>
        <w:t>.</w:t>
      </w:r>
    </w:p>
    <w:p w14:paraId="2DA8DACF" w14:textId="16F25335" w:rsidR="00C25004" w:rsidRDefault="00C25004" w:rsidP="00585BB6">
      <w:pPr>
        <w:spacing w:line="360" w:lineRule="auto"/>
        <w:rPr>
          <w:sz w:val="28"/>
          <w:szCs w:val="28"/>
        </w:rPr>
      </w:pPr>
    </w:p>
    <w:p w14:paraId="696ECA87" w14:textId="77777777" w:rsidR="007D445B" w:rsidRDefault="007D445B" w:rsidP="00585BB6">
      <w:pPr>
        <w:spacing w:line="360" w:lineRule="auto"/>
        <w:rPr>
          <w:sz w:val="28"/>
          <w:szCs w:val="28"/>
        </w:rPr>
      </w:pPr>
    </w:p>
    <w:p w14:paraId="2C87079C" w14:textId="533BC2BD" w:rsidR="002466D0" w:rsidRDefault="002466D0" w:rsidP="00585BB6">
      <w:pPr>
        <w:spacing w:line="360" w:lineRule="auto"/>
        <w:rPr>
          <w:sz w:val="28"/>
          <w:szCs w:val="28"/>
        </w:rPr>
      </w:pPr>
    </w:p>
    <w:p w14:paraId="65ADD134" w14:textId="249EC0FF" w:rsidR="002466D0" w:rsidRDefault="00422D9E" w:rsidP="00585BB6">
      <w:pPr>
        <w:spacing w:line="360" w:lineRule="auto"/>
        <w:rPr>
          <w:b/>
          <w:bCs/>
          <w:sz w:val="28"/>
          <w:szCs w:val="28"/>
        </w:rPr>
      </w:pPr>
      <w:r>
        <w:rPr>
          <w:b/>
          <w:bCs/>
          <w:sz w:val="28"/>
          <w:szCs w:val="28"/>
        </w:rPr>
        <w:t>Andy Warhol and the Rise of Consumerism</w:t>
      </w:r>
    </w:p>
    <w:p w14:paraId="795ECC5A" w14:textId="77777777" w:rsidR="00406483" w:rsidRPr="00422D9E" w:rsidRDefault="00406483" w:rsidP="00585BB6">
      <w:pPr>
        <w:spacing w:line="360" w:lineRule="auto"/>
        <w:rPr>
          <w:b/>
          <w:bCs/>
          <w:sz w:val="28"/>
          <w:szCs w:val="28"/>
        </w:rPr>
      </w:pPr>
    </w:p>
    <w:p w14:paraId="07805AC1" w14:textId="5D5DC220" w:rsidR="002F2376" w:rsidRDefault="00E353F0" w:rsidP="00585BB6">
      <w:pPr>
        <w:spacing w:line="360" w:lineRule="auto"/>
        <w:rPr>
          <w:sz w:val="28"/>
          <w:szCs w:val="28"/>
        </w:rPr>
      </w:pPr>
      <w:r>
        <w:rPr>
          <w:sz w:val="28"/>
          <w:szCs w:val="28"/>
        </w:rPr>
        <w:t>In his book “</w:t>
      </w:r>
      <w:r w:rsidR="00707733">
        <w:rPr>
          <w:sz w:val="28"/>
          <w:szCs w:val="28"/>
        </w:rPr>
        <w:t>The Work of Art in the Age of Mechanical Reproduction”</w:t>
      </w:r>
      <w:r w:rsidR="00B57839">
        <w:rPr>
          <w:sz w:val="28"/>
          <w:szCs w:val="28"/>
        </w:rPr>
        <w:t xml:space="preserve"> (1935)</w:t>
      </w:r>
      <w:r w:rsidR="00707733">
        <w:rPr>
          <w:sz w:val="28"/>
          <w:szCs w:val="28"/>
        </w:rPr>
        <w:t xml:space="preserve">, Walter Benjamin </w:t>
      </w:r>
      <w:r w:rsidR="00070447">
        <w:rPr>
          <w:sz w:val="28"/>
          <w:szCs w:val="28"/>
        </w:rPr>
        <w:t xml:space="preserve">states that </w:t>
      </w:r>
      <w:r w:rsidR="00D10799">
        <w:rPr>
          <w:sz w:val="28"/>
          <w:szCs w:val="28"/>
        </w:rPr>
        <w:t>‘</w:t>
      </w:r>
      <w:r w:rsidR="00F95CC2">
        <w:rPr>
          <w:sz w:val="28"/>
          <w:szCs w:val="28"/>
        </w:rPr>
        <w:t xml:space="preserve">Even </w:t>
      </w:r>
      <w:r w:rsidR="00BA19C7">
        <w:rPr>
          <w:sz w:val="28"/>
          <w:szCs w:val="28"/>
        </w:rPr>
        <w:t xml:space="preserve">the most perfect reproduction of a work of art is lacking in one element: its presence </w:t>
      </w:r>
      <w:r w:rsidR="00CB311D">
        <w:rPr>
          <w:sz w:val="28"/>
          <w:szCs w:val="28"/>
        </w:rPr>
        <w:t>in time and space, its unique existence at the place where it happens to be’</w:t>
      </w:r>
      <w:r w:rsidR="004506CB">
        <w:rPr>
          <w:sz w:val="28"/>
          <w:szCs w:val="28"/>
        </w:rPr>
        <w:t xml:space="preserve"> </w:t>
      </w:r>
      <w:r w:rsidR="00A67043">
        <w:rPr>
          <w:sz w:val="28"/>
          <w:szCs w:val="28"/>
        </w:rPr>
        <w:t xml:space="preserve">(Benjamin, 1935, </w:t>
      </w:r>
      <w:r w:rsidR="005E65F3">
        <w:rPr>
          <w:sz w:val="28"/>
          <w:szCs w:val="28"/>
        </w:rPr>
        <w:t>pg.II)</w:t>
      </w:r>
      <w:r w:rsidR="00F95341">
        <w:rPr>
          <w:sz w:val="28"/>
          <w:szCs w:val="28"/>
        </w:rPr>
        <w:t xml:space="preserve">, but what if it is the act of reproduction that </w:t>
      </w:r>
      <w:r w:rsidR="00F95D68">
        <w:rPr>
          <w:sz w:val="28"/>
          <w:szCs w:val="28"/>
        </w:rPr>
        <w:t>sets its place within history?</w:t>
      </w:r>
      <w:r w:rsidR="00777020">
        <w:rPr>
          <w:sz w:val="28"/>
          <w:szCs w:val="28"/>
        </w:rPr>
        <w:t xml:space="preserve"> </w:t>
      </w:r>
    </w:p>
    <w:p w14:paraId="70ED2F7F" w14:textId="2FA96D7C" w:rsidR="00EF0109" w:rsidRDefault="00EF0109" w:rsidP="00585BB6">
      <w:pPr>
        <w:spacing w:line="360" w:lineRule="auto"/>
        <w:rPr>
          <w:sz w:val="28"/>
          <w:szCs w:val="28"/>
        </w:rPr>
      </w:pPr>
      <w:r>
        <w:rPr>
          <w:sz w:val="28"/>
          <w:szCs w:val="28"/>
        </w:rPr>
        <w:t xml:space="preserve">Pop art is a movement that began in 1950’s </w:t>
      </w:r>
      <w:r w:rsidR="005D371A">
        <w:rPr>
          <w:sz w:val="28"/>
          <w:szCs w:val="28"/>
        </w:rPr>
        <w:t xml:space="preserve">America </w:t>
      </w:r>
      <w:r>
        <w:rPr>
          <w:sz w:val="28"/>
          <w:szCs w:val="28"/>
        </w:rPr>
        <w:t xml:space="preserve">as </w:t>
      </w:r>
      <w:r w:rsidR="005D371A">
        <w:rPr>
          <w:sz w:val="28"/>
          <w:szCs w:val="28"/>
        </w:rPr>
        <w:t xml:space="preserve">the post war period led to great advances in technology, allowing for an influx of visual media to spread across the west. </w:t>
      </w:r>
      <w:r w:rsidR="00657C55">
        <w:rPr>
          <w:sz w:val="28"/>
          <w:szCs w:val="28"/>
        </w:rPr>
        <w:t>Artists of this movement used symbols of popular culture almost as ‘</w:t>
      </w:r>
      <w:r w:rsidR="00513715">
        <w:rPr>
          <w:sz w:val="28"/>
          <w:szCs w:val="28"/>
        </w:rPr>
        <w:t>readymade’s</w:t>
      </w:r>
      <w:r w:rsidR="00657C55">
        <w:rPr>
          <w:sz w:val="28"/>
          <w:szCs w:val="28"/>
        </w:rPr>
        <w:t>’ (Duchamp, n.d.)</w:t>
      </w:r>
      <w:r w:rsidR="005004C9">
        <w:rPr>
          <w:sz w:val="28"/>
          <w:szCs w:val="28"/>
        </w:rPr>
        <w:t xml:space="preserve">, </w:t>
      </w:r>
      <w:r w:rsidR="00657C55">
        <w:rPr>
          <w:sz w:val="28"/>
          <w:szCs w:val="28"/>
        </w:rPr>
        <w:t>going on to adjust the context in which these images are seen</w:t>
      </w:r>
      <w:r w:rsidR="005004C9">
        <w:rPr>
          <w:sz w:val="28"/>
          <w:szCs w:val="28"/>
        </w:rPr>
        <w:t>, changing</w:t>
      </w:r>
      <w:r w:rsidR="00657C55">
        <w:rPr>
          <w:sz w:val="28"/>
          <w:szCs w:val="28"/>
        </w:rPr>
        <w:t xml:space="preserve"> the narrative of the </w:t>
      </w:r>
      <w:r w:rsidR="005004C9">
        <w:rPr>
          <w:sz w:val="28"/>
          <w:szCs w:val="28"/>
        </w:rPr>
        <w:t>image in order</w:t>
      </w:r>
      <w:r w:rsidR="00657C55">
        <w:rPr>
          <w:sz w:val="28"/>
          <w:szCs w:val="28"/>
        </w:rPr>
        <w:t xml:space="preserve"> to comment on </w:t>
      </w:r>
      <w:r w:rsidR="005238F6">
        <w:rPr>
          <w:sz w:val="28"/>
          <w:szCs w:val="28"/>
        </w:rPr>
        <w:t xml:space="preserve">society at the </w:t>
      </w:r>
      <w:r w:rsidR="00657C55">
        <w:rPr>
          <w:sz w:val="28"/>
          <w:szCs w:val="28"/>
        </w:rPr>
        <w:t>time. The Pop Art movement is said to be heavily influenced by Marcel Duchamp who invented the concept of the readymade</w:t>
      </w:r>
      <w:r w:rsidR="000C4A0E">
        <w:rPr>
          <w:sz w:val="28"/>
          <w:szCs w:val="28"/>
        </w:rPr>
        <w:t>, which is the process of taking an object that already exists and changing its context, in order for it to be viewed as art</w:t>
      </w:r>
      <w:r w:rsidR="000601AE">
        <w:rPr>
          <w:sz w:val="28"/>
          <w:szCs w:val="28"/>
        </w:rPr>
        <w:t>, an example of this can be seen in figure.1.</w:t>
      </w:r>
    </w:p>
    <w:p w14:paraId="287E38ED" w14:textId="0D5AB1AB" w:rsidR="000C4A0E" w:rsidRDefault="000C4A0E" w:rsidP="00585BB6">
      <w:pPr>
        <w:spacing w:line="360" w:lineRule="auto"/>
        <w:rPr>
          <w:sz w:val="28"/>
          <w:szCs w:val="28"/>
        </w:rPr>
      </w:pPr>
    </w:p>
    <w:p w14:paraId="6B5EB13B" w14:textId="77777777" w:rsidR="000C4A0E" w:rsidRDefault="000C4A0E" w:rsidP="00585BB6">
      <w:pPr>
        <w:spacing w:line="360" w:lineRule="auto"/>
        <w:rPr>
          <w:sz w:val="28"/>
          <w:szCs w:val="28"/>
        </w:rPr>
      </w:pPr>
    </w:p>
    <w:p w14:paraId="533B1224" w14:textId="77777777" w:rsidR="00EF0109" w:rsidRDefault="00EF0109" w:rsidP="00585BB6">
      <w:pPr>
        <w:spacing w:line="360" w:lineRule="auto"/>
        <w:rPr>
          <w:sz w:val="28"/>
          <w:szCs w:val="28"/>
        </w:rPr>
      </w:pPr>
    </w:p>
    <w:p w14:paraId="0B22805D" w14:textId="0199883B" w:rsidR="00EF0109" w:rsidRDefault="000C4A0E" w:rsidP="00585BB6">
      <w:pPr>
        <w:spacing w:line="360" w:lineRule="auto"/>
        <w:rPr>
          <w:sz w:val="28"/>
          <w:szCs w:val="28"/>
        </w:rPr>
      </w:pPr>
      <w:r>
        <w:rPr>
          <w:noProof/>
          <w:sz w:val="28"/>
          <w:szCs w:val="28"/>
        </w:rPr>
        <w:lastRenderedPageBreak/>
        <w:drawing>
          <wp:inline distT="0" distB="0" distL="0" distR="0" wp14:anchorId="0B98C3A0" wp14:editId="3CE03D39">
            <wp:extent cx="3395048" cy="5227983"/>
            <wp:effectExtent l="0" t="0" r="0" b="4445"/>
            <wp:docPr id="1" name="Picture 1" descr="A bicycle wheel on a s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icycle wheel on a sto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396625" cy="5230412"/>
                    </a:xfrm>
                    <a:prstGeom prst="rect">
                      <a:avLst/>
                    </a:prstGeom>
                  </pic:spPr>
                </pic:pic>
              </a:graphicData>
            </a:graphic>
          </wp:inline>
        </w:drawing>
      </w:r>
    </w:p>
    <w:p w14:paraId="7A0BEEB6" w14:textId="371DCBD0" w:rsidR="000C4A0E" w:rsidRDefault="000C4A0E" w:rsidP="00585BB6">
      <w:pPr>
        <w:spacing w:line="360" w:lineRule="auto"/>
        <w:rPr>
          <w:sz w:val="28"/>
          <w:szCs w:val="28"/>
        </w:rPr>
      </w:pPr>
      <w:r>
        <w:rPr>
          <w:sz w:val="28"/>
          <w:szCs w:val="28"/>
        </w:rPr>
        <w:t>Figure.1 – Duchamp, 1913</w:t>
      </w:r>
      <w:r w:rsidR="00513715">
        <w:rPr>
          <w:sz w:val="28"/>
          <w:szCs w:val="28"/>
        </w:rPr>
        <w:t xml:space="preserve">, </w:t>
      </w:r>
      <w:r w:rsidR="00513715" w:rsidRPr="009E55BE">
        <w:rPr>
          <w:i/>
          <w:iCs/>
          <w:sz w:val="28"/>
          <w:szCs w:val="28"/>
        </w:rPr>
        <w:t>Bicycle Wheel</w:t>
      </w:r>
    </w:p>
    <w:p w14:paraId="2AFF620D" w14:textId="77777777" w:rsidR="005238F6" w:rsidRDefault="005238F6" w:rsidP="00585BB6">
      <w:pPr>
        <w:spacing w:line="360" w:lineRule="auto"/>
        <w:rPr>
          <w:sz w:val="28"/>
          <w:szCs w:val="28"/>
        </w:rPr>
      </w:pPr>
    </w:p>
    <w:p w14:paraId="544BCE22" w14:textId="7142C59B" w:rsidR="005238F6" w:rsidRDefault="00513715" w:rsidP="00585BB6">
      <w:pPr>
        <w:spacing w:line="360" w:lineRule="auto"/>
        <w:rPr>
          <w:sz w:val="28"/>
          <w:szCs w:val="28"/>
        </w:rPr>
      </w:pPr>
      <w:r>
        <w:rPr>
          <w:sz w:val="28"/>
          <w:szCs w:val="28"/>
        </w:rPr>
        <w:t xml:space="preserve">This was seen as a completely radical concept in the art world at the time as it was very focused on traditional processes such as painting and drawing, so by taking pre-existing objects, Duchamp almost undermines other art </w:t>
      </w:r>
      <w:r w:rsidR="005238F6">
        <w:rPr>
          <w:sz w:val="28"/>
          <w:szCs w:val="28"/>
        </w:rPr>
        <w:t xml:space="preserve">that was </w:t>
      </w:r>
      <w:r>
        <w:rPr>
          <w:sz w:val="28"/>
          <w:szCs w:val="28"/>
        </w:rPr>
        <w:t>produced in the early 1900’s</w:t>
      </w:r>
      <w:r w:rsidR="005238F6">
        <w:rPr>
          <w:sz w:val="28"/>
          <w:szCs w:val="28"/>
        </w:rPr>
        <w:t>. ‘Duchamp and the readymade represented the epitome of privileged aestheticism’ (Considine, 2019, pg.4) paving the way for other artists, in this case those of the Pop Art movement, to not have to justify their reasoning and methods but ‘to choose what might constitute art simply through the act of naming it as such’ (Considine, 2019,pg.4)</w:t>
      </w:r>
      <w:r w:rsidR="000601AE">
        <w:rPr>
          <w:sz w:val="28"/>
          <w:szCs w:val="28"/>
        </w:rPr>
        <w:t>.</w:t>
      </w:r>
    </w:p>
    <w:p w14:paraId="2E261B75" w14:textId="77777777" w:rsidR="00403D74" w:rsidRDefault="00FF6BC8" w:rsidP="00585BB6">
      <w:pPr>
        <w:spacing w:line="360" w:lineRule="auto"/>
        <w:rPr>
          <w:sz w:val="28"/>
          <w:szCs w:val="28"/>
        </w:rPr>
      </w:pPr>
      <w:r>
        <w:rPr>
          <w:sz w:val="28"/>
          <w:szCs w:val="28"/>
        </w:rPr>
        <w:lastRenderedPageBreak/>
        <w:t xml:space="preserve">              </w:t>
      </w:r>
      <w:r w:rsidR="00777020">
        <w:rPr>
          <w:sz w:val="28"/>
          <w:szCs w:val="28"/>
        </w:rPr>
        <w:t xml:space="preserve">Andy Warhol was born in </w:t>
      </w:r>
      <w:r w:rsidR="005D242E">
        <w:rPr>
          <w:sz w:val="28"/>
          <w:szCs w:val="28"/>
        </w:rPr>
        <w:t xml:space="preserve">Pittsburgh in </w:t>
      </w:r>
      <w:r w:rsidR="00697044">
        <w:rPr>
          <w:sz w:val="28"/>
          <w:szCs w:val="28"/>
        </w:rPr>
        <w:t xml:space="preserve">1928, as the third son </w:t>
      </w:r>
      <w:r w:rsidR="00DA6193">
        <w:rPr>
          <w:sz w:val="28"/>
          <w:szCs w:val="28"/>
        </w:rPr>
        <w:t xml:space="preserve">of </w:t>
      </w:r>
      <w:r w:rsidR="002F2376">
        <w:rPr>
          <w:sz w:val="28"/>
          <w:szCs w:val="28"/>
        </w:rPr>
        <w:t>working-class</w:t>
      </w:r>
      <w:r w:rsidR="00DA6193">
        <w:rPr>
          <w:sz w:val="28"/>
          <w:szCs w:val="28"/>
        </w:rPr>
        <w:t xml:space="preserve"> immigrants that had </w:t>
      </w:r>
      <w:r w:rsidR="005D242E">
        <w:rPr>
          <w:sz w:val="28"/>
          <w:szCs w:val="28"/>
        </w:rPr>
        <w:t xml:space="preserve">emigrated from Slovakia. </w:t>
      </w:r>
      <w:r w:rsidR="00FB006B">
        <w:rPr>
          <w:sz w:val="28"/>
          <w:szCs w:val="28"/>
        </w:rPr>
        <w:t xml:space="preserve">He began his artistic career as an illustrator, moving to </w:t>
      </w:r>
      <w:r w:rsidR="008A4F71">
        <w:rPr>
          <w:sz w:val="28"/>
          <w:szCs w:val="28"/>
        </w:rPr>
        <w:t xml:space="preserve">New York City to pursue this endeavour, exposing him </w:t>
      </w:r>
      <w:r w:rsidR="00D47DE3">
        <w:rPr>
          <w:sz w:val="28"/>
          <w:szCs w:val="28"/>
        </w:rPr>
        <w:t xml:space="preserve">to a completely new culture than what he was used to. </w:t>
      </w:r>
      <w:r w:rsidR="00AC44F5">
        <w:rPr>
          <w:sz w:val="28"/>
          <w:szCs w:val="28"/>
        </w:rPr>
        <w:t xml:space="preserve">1960’S America was an </w:t>
      </w:r>
      <w:r w:rsidR="00657C55">
        <w:rPr>
          <w:sz w:val="28"/>
          <w:szCs w:val="28"/>
        </w:rPr>
        <w:t>ever-evolving</w:t>
      </w:r>
      <w:r w:rsidR="00AC44F5">
        <w:rPr>
          <w:sz w:val="28"/>
          <w:szCs w:val="28"/>
        </w:rPr>
        <w:t xml:space="preserve"> society, </w:t>
      </w:r>
      <w:r w:rsidR="0079056A">
        <w:rPr>
          <w:sz w:val="28"/>
          <w:szCs w:val="28"/>
        </w:rPr>
        <w:t xml:space="preserve">in which </w:t>
      </w:r>
      <w:r w:rsidR="00A56DFD">
        <w:rPr>
          <w:sz w:val="28"/>
          <w:szCs w:val="28"/>
        </w:rPr>
        <w:t>an increase in factory production</w:t>
      </w:r>
      <w:r w:rsidR="00AC44F5">
        <w:rPr>
          <w:sz w:val="28"/>
          <w:szCs w:val="28"/>
        </w:rPr>
        <w:t xml:space="preserve"> had</w:t>
      </w:r>
      <w:r w:rsidR="0009052C">
        <w:rPr>
          <w:sz w:val="28"/>
          <w:szCs w:val="28"/>
        </w:rPr>
        <w:t xml:space="preserve"> led</w:t>
      </w:r>
      <w:r w:rsidR="00AC44F5">
        <w:rPr>
          <w:sz w:val="28"/>
          <w:szCs w:val="28"/>
        </w:rPr>
        <w:t xml:space="preserve"> an abundance of money, more so than the previous decades and during the war, which </w:t>
      </w:r>
      <w:r w:rsidR="0009052C">
        <w:rPr>
          <w:sz w:val="28"/>
          <w:szCs w:val="28"/>
        </w:rPr>
        <w:t>caused</w:t>
      </w:r>
      <w:r w:rsidR="00AC44F5">
        <w:rPr>
          <w:sz w:val="28"/>
          <w:szCs w:val="28"/>
        </w:rPr>
        <w:t xml:space="preserve"> </w:t>
      </w:r>
      <w:r w:rsidR="0079056A">
        <w:rPr>
          <w:sz w:val="28"/>
          <w:szCs w:val="28"/>
        </w:rPr>
        <w:t xml:space="preserve">developments in ‘the means of mass transportation and communication, the commodities of lodging, food and clothing, the irresistible output of the entertainment and information industry’ (Marcusse, 1991, pg.14), allowing more people to become open to consumerist culture. However, </w:t>
      </w:r>
      <w:r w:rsidR="00E94986">
        <w:rPr>
          <w:sz w:val="28"/>
          <w:szCs w:val="28"/>
        </w:rPr>
        <w:t>‘rather than seeing these developments as beneficial to the individual’ (Marcuse and Kellner, 1991, pg.xii), many people, including the philosopher Herbert Marcuse, saw this ‘as a threat to human freedom and individuality in a totally administered society’ (Marcuse and Kellner, 1991, pg.xii, xiii). Andy Warhol saw this shift and utilised this aspect of society within his work, highlighting the consumerism within American culture at the time that was fuelled by the new age of mass production and forcing the viewers to confront and question how they engage with this aspect of society.</w:t>
      </w:r>
      <w:r w:rsidR="00C03543">
        <w:rPr>
          <w:sz w:val="28"/>
          <w:szCs w:val="28"/>
        </w:rPr>
        <w:t xml:space="preserve"> </w:t>
      </w:r>
    </w:p>
    <w:p w14:paraId="500D3922" w14:textId="6247D38A" w:rsidR="008A4F71" w:rsidRDefault="005C55FA" w:rsidP="00585BB6">
      <w:pPr>
        <w:spacing w:line="360" w:lineRule="auto"/>
        <w:rPr>
          <w:sz w:val="28"/>
          <w:szCs w:val="28"/>
        </w:rPr>
      </w:pPr>
      <w:r>
        <w:rPr>
          <w:sz w:val="28"/>
          <w:szCs w:val="28"/>
        </w:rPr>
        <w:t xml:space="preserve">In 1962, </w:t>
      </w:r>
      <w:r w:rsidR="004109C4">
        <w:rPr>
          <w:sz w:val="28"/>
          <w:szCs w:val="28"/>
        </w:rPr>
        <w:t xml:space="preserve">Warhol created his piece </w:t>
      </w:r>
      <w:r w:rsidR="000221CE">
        <w:rPr>
          <w:sz w:val="28"/>
          <w:szCs w:val="28"/>
        </w:rPr>
        <w:t xml:space="preserve">‘Marilyn Monroe Diptych’ </w:t>
      </w:r>
      <w:r w:rsidR="008A5F10">
        <w:rPr>
          <w:sz w:val="28"/>
          <w:szCs w:val="28"/>
        </w:rPr>
        <w:t xml:space="preserve">(see figure.2), </w:t>
      </w:r>
      <w:r w:rsidR="004109C4">
        <w:rPr>
          <w:sz w:val="28"/>
          <w:szCs w:val="28"/>
        </w:rPr>
        <w:t>in direct response to</w:t>
      </w:r>
      <w:r w:rsidR="00530FCE">
        <w:rPr>
          <w:sz w:val="28"/>
          <w:szCs w:val="28"/>
        </w:rPr>
        <w:t xml:space="preserve"> Marilyn Monroe’s</w:t>
      </w:r>
      <w:r w:rsidR="004109C4">
        <w:rPr>
          <w:sz w:val="28"/>
          <w:szCs w:val="28"/>
        </w:rPr>
        <w:t xml:space="preserve"> death by overdose.</w:t>
      </w:r>
      <w:r w:rsidR="00EB74EC">
        <w:rPr>
          <w:sz w:val="28"/>
          <w:szCs w:val="28"/>
        </w:rPr>
        <w:t xml:space="preserve"> </w:t>
      </w:r>
    </w:p>
    <w:p w14:paraId="52735CBE" w14:textId="411F8752" w:rsidR="006A056B" w:rsidRDefault="006A056B" w:rsidP="00585BB6">
      <w:pPr>
        <w:spacing w:line="360" w:lineRule="auto"/>
        <w:rPr>
          <w:sz w:val="28"/>
          <w:szCs w:val="28"/>
        </w:rPr>
      </w:pPr>
    </w:p>
    <w:p w14:paraId="71973C6A" w14:textId="0ED20EEE" w:rsidR="006A056B" w:rsidRDefault="006A056B" w:rsidP="00585BB6">
      <w:pPr>
        <w:spacing w:line="360" w:lineRule="auto"/>
        <w:rPr>
          <w:sz w:val="28"/>
          <w:szCs w:val="28"/>
        </w:rPr>
      </w:pPr>
      <w:r>
        <w:rPr>
          <w:noProof/>
          <w:sz w:val="28"/>
          <w:szCs w:val="28"/>
        </w:rPr>
        <w:lastRenderedPageBreak/>
        <w:drawing>
          <wp:inline distT="0" distB="0" distL="0" distR="0" wp14:anchorId="2F17133F" wp14:editId="176502B0">
            <wp:extent cx="5731510" cy="4046855"/>
            <wp:effectExtent l="0" t="0" r="0" b="4445"/>
            <wp:docPr id="3" name="Picture 3"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person's fac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046855"/>
                    </a:xfrm>
                    <a:prstGeom prst="rect">
                      <a:avLst/>
                    </a:prstGeom>
                  </pic:spPr>
                </pic:pic>
              </a:graphicData>
            </a:graphic>
          </wp:inline>
        </w:drawing>
      </w:r>
    </w:p>
    <w:p w14:paraId="2B9368D9" w14:textId="34FA5AF8" w:rsidR="00C17981" w:rsidRPr="009E55BE" w:rsidRDefault="00C17981" w:rsidP="00585BB6">
      <w:pPr>
        <w:spacing w:line="360" w:lineRule="auto"/>
        <w:rPr>
          <w:i/>
          <w:iCs/>
          <w:sz w:val="28"/>
          <w:szCs w:val="28"/>
        </w:rPr>
      </w:pPr>
      <w:r>
        <w:rPr>
          <w:sz w:val="28"/>
          <w:szCs w:val="28"/>
        </w:rPr>
        <w:t xml:space="preserve"> Figure.2 – Andy Warhol, </w:t>
      </w:r>
      <w:r w:rsidR="00CA5E09">
        <w:rPr>
          <w:sz w:val="28"/>
          <w:szCs w:val="28"/>
        </w:rPr>
        <w:t xml:space="preserve">1962, </w:t>
      </w:r>
      <w:r w:rsidR="00CA5E09" w:rsidRPr="009E55BE">
        <w:rPr>
          <w:i/>
          <w:iCs/>
          <w:sz w:val="28"/>
          <w:szCs w:val="28"/>
        </w:rPr>
        <w:t>Marilyn Monroe Diptych</w:t>
      </w:r>
    </w:p>
    <w:p w14:paraId="4E145B25" w14:textId="7DF988A8" w:rsidR="00CA5E09" w:rsidRDefault="00CA5E09" w:rsidP="00585BB6">
      <w:pPr>
        <w:spacing w:line="360" w:lineRule="auto"/>
        <w:rPr>
          <w:sz w:val="28"/>
          <w:szCs w:val="28"/>
        </w:rPr>
      </w:pPr>
    </w:p>
    <w:p w14:paraId="3CC4F1D3" w14:textId="1EED27DE" w:rsidR="004109C4" w:rsidRDefault="004109C4" w:rsidP="00585BB6">
      <w:pPr>
        <w:spacing w:line="360" w:lineRule="auto"/>
        <w:rPr>
          <w:sz w:val="28"/>
          <w:szCs w:val="28"/>
        </w:rPr>
      </w:pPr>
      <w:r>
        <w:rPr>
          <w:sz w:val="28"/>
          <w:szCs w:val="28"/>
        </w:rPr>
        <w:t>Warhol used images of Marilyn Monroe taken by Gene Kornman in 1953</w:t>
      </w:r>
      <w:r w:rsidR="0073061C">
        <w:rPr>
          <w:sz w:val="28"/>
          <w:szCs w:val="28"/>
        </w:rPr>
        <w:t>,</w:t>
      </w:r>
      <w:r>
        <w:rPr>
          <w:sz w:val="28"/>
          <w:szCs w:val="28"/>
        </w:rPr>
        <w:t xml:space="preserve"> that were originally created to use as advertisement for the film ‘Niagra’ (1953) in which Monroe was </w:t>
      </w:r>
      <w:r w:rsidR="00BC77FF">
        <w:rPr>
          <w:sz w:val="28"/>
          <w:szCs w:val="28"/>
        </w:rPr>
        <w:t>starring and</w:t>
      </w:r>
      <w:r w:rsidR="0073061C">
        <w:rPr>
          <w:sz w:val="28"/>
          <w:szCs w:val="28"/>
        </w:rPr>
        <w:t xml:space="preserve"> began creating screen prints </w:t>
      </w:r>
      <w:r w:rsidR="00CA3E22">
        <w:rPr>
          <w:sz w:val="28"/>
          <w:szCs w:val="28"/>
        </w:rPr>
        <w:t xml:space="preserve">of this imagery. On the left side of the diptych </w:t>
      </w:r>
      <w:r w:rsidR="008E3578">
        <w:rPr>
          <w:sz w:val="28"/>
          <w:szCs w:val="28"/>
        </w:rPr>
        <w:t xml:space="preserve">Monroe is presented </w:t>
      </w:r>
      <w:r w:rsidR="00480F4D">
        <w:rPr>
          <w:sz w:val="28"/>
          <w:szCs w:val="28"/>
        </w:rPr>
        <w:t>using garish colours</w:t>
      </w:r>
      <w:r w:rsidR="004A1C7E">
        <w:rPr>
          <w:sz w:val="28"/>
          <w:szCs w:val="28"/>
        </w:rPr>
        <w:t xml:space="preserve">, creating unnatural representations </w:t>
      </w:r>
      <w:r w:rsidR="00A360CB">
        <w:rPr>
          <w:sz w:val="28"/>
          <w:szCs w:val="28"/>
        </w:rPr>
        <w:t>of her image, bright blues and reds display almost ‘a parody of makeup’ (</w:t>
      </w:r>
      <w:r w:rsidR="00B05556">
        <w:rPr>
          <w:sz w:val="28"/>
          <w:szCs w:val="28"/>
        </w:rPr>
        <w:t>Madoff, 1997, pg.xiii)</w:t>
      </w:r>
      <w:r w:rsidR="00A73F20">
        <w:rPr>
          <w:sz w:val="28"/>
          <w:szCs w:val="28"/>
        </w:rPr>
        <w:t xml:space="preserve">. This creates a greatly artificial depiction of the film star, </w:t>
      </w:r>
      <w:r w:rsidR="00B47B6E">
        <w:rPr>
          <w:sz w:val="28"/>
          <w:szCs w:val="28"/>
        </w:rPr>
        <w:t xml:space="preserve">mirroring the </w:t>
      </w:r>
      <w:r w:rsidR="0017358F">
        <w:rPr>
          <w:sz w:val="28"/>
          <w:szCs w:val="28"/>
        </w:rPr>
        <w:t xml:space="preserve">glamourised </w:t>
      </w:r>
      <w:r w:rsidR="00B47B6E">
        <w:rPr>
          <w:sz w:val="28"/>
          <w:szCs w:val="28"/>
        </w:rPr>
        <w:t xml:space="preserve">images that had been churned out </w:t>
      </w:r>
      <w:r w:rsidR="003D24A6">
        <w:rPr>
          <w:sz w:val="28"/>
          <w:szCs w:val="28"/>
        </w:rPr>
        <w:t xml:space="preserve">endlessly </w:t>
      </w:r>
      <w:r w:rsidR="00B47B6E">
        <w:rPr>
          <w:sz w:val="28"/>
          <w:szCs w:val="28"/>
        </w:rPr>
        <w:t>by the media throughout her career</w:t>
      </w:r>
      <w:r w:rsidR="007D780E">
        <w:rPr>
          <w:sz w:val="28"/>
          <w:szCs w:val="28"/>
        </w:rPr>
        <w:t xml:space="preserve">, </w:t>
      </w:r>
      <w:r w:rsidR="001E4983">
        <w:rPr>
          <w:sz w:val="28"/>
          <w:szCs w:val="28"/>
        </w:rPr>
        <w:t xml:space="preserve">the bright orange background creating the sense that </w:t>
      </w:r>
      <w:r w:rsidR="008113E5">
        <w:rPr>
          <w:sz w:val="28"/>
          <w:szCs w:val="28"/>
        </w:rPr>
        <w:t>Monroe lived in an unnatural environment</w:t>
      </w:r>
      <w:r w:rsidR="006D22D7">
        <w:rPr>
          <w:sz w:val="28"/>
          <w:szCs w:val="28"/>
        </w:rPr>
        <w:t xml:space="preserve"> that was greatly detached from reality</w:t>
      </w:r>
      <w:r w:rsidR="007D780E">
        <w:rPr>
          <w:sz w:val="28"/>
          <w:szCs w:val="28"/>
        </w:rPr>
        <w:t xml:space="preserve">. </w:t>
      </w:r>
      <w:r w:rsidR="000A3A3F">
        <w:rPr>
          <w:sz w:val="28"/>
          <w:szCs w:val="28"/>
        </w:rPr>
        <w:t xml:space="preserve">The right side presents Monroe in </w:t>
      </w:r>
      <w:r w:rsidR="00BC77FF">
        <w:rPr>
          <w:sz w:val="28"/>
          <w:szCs w:val="28"/>
        </w:rPr>
        <w:t xml:space="preserve">a much </w:t>
      </w:r>
      <w:r w:rsidR="003A2F89">
        <w:rPr>
          <w:sz w:val="28"/>
          <w:szCs w:val="28"/>
        </w:rPr>
        <w:t xml:space="preserve">less perfected way, </w:t>
      </w:r>
      <w:r w:rsidR="00C15977">
        <w:rPr>
          <w:sz w:val="28"/>
          <w:szCs w:val="28"/>
        </w:rPr>
        <w:t xml:space="preserve">using a monotone palette to create </w:t>
      </w:r>
      <w:r w:rsidR="00DE3F80">
        <w:rPr>
          <w:sz w:val="28"/>
          <w:szCs w:val="28"/>
        </w:rPr>
        <w:t>an instant visual contrast between the two sides</w:t>
      </w:r>
      <w:r w:rsidR="006F1581">
        <w:rPr>
          <w:sz w:val="28"/>
          <w:szCs w:val="28"/>
        </w:rPr>
        <w:t xml:space="preserve">. Warhol seems to have applied </w:t>
      </w:r>
      <w:r w:rsidR="006F1581">
        <w:rPr>
          <w:sz w:val="28"/>
          <w:szCs w:val="28"/>
        </w:rPr>
        <w:lastRenderedPageBreak/>
        <w:t xml:space="preserve">the </w:t>
      </w:r>
      <w:r w:rsidR="00F30621">
        <w:rPr>
          <w:sz w:val="28"/>
          <w:szCs w:val="28"/>
        </w:rPr>
        <w:t xml:space="preserve">ink in a much more hap hazard way, creating smudges and spots of ink that in some cases </w:t>
      </w:r>
      <w:r w:rsidR="00577DAB">
        <w:rPr>
          <w:sz w:val="28"/>
          <w:szCs w:val="28"/>
        </w:rPr>
        <w:t>fully distort the face beyond the point of recognition</w:t>
      </w:r>
      <w:r w:rsidR="00025D36">
        <w:rPr>
          <w:sz w:val="28"/>
          <w:szCs w:val="28"/>
        </w:rPr>
        <w:t xml:space="preserve">, suggesting how despite her glamourous presentation in the media, </w:t>
      </w:r>
      <w:r w:rsidR="00386D0C">
        <w:rPr>
          <w:sz w:val="28"/>
          <w:szCs w:val="28"/>
        </w:rPr>
        <w:t xml:space="preserve">Monroe’s actual reality was </w:t>
      </w:r>
      <w:r w:rsidR="002638DF">
        <w:rPr>
          <w:sz w:val="28"/>
          <w:szCs w:val="28"/>
        </w:rPr>
        <w:t>far from this</w:t>
      </w:r>
      <w:r w:rsidR="00041A61">
        <w:rPr>
          <w:sz w:val="28"/>
          <w:szCs w:val="28"/>
        </w:rPr>
        <w:t>, ‘emphasi</w:t>
      </w:r>
      <w:r w:rsidR="00B365F2">
        <w:rPr>
          <w:sz w:val="28"/>
          <w:szCs w:val="28"/>
        </w:rPr>
        <w:t>sing the artificiality of the celebrity</w:t>
      </w:r>
      <w:r w:rsidR="00656389">
        <w:rPr>
          <w:sz w:val="28"/>
          <w:szCs w:val="28"/>
        </w:rPr>
        <w:t>’s image and possibly suggesting that this was a crude commercialization of an image that could lead to her decline’ (</w:t>
      </w:r>
      <w:r w:rsidR="00E5406A">
        <w:rPr>
          <w:sz w:val="28"/>
          <w:szCs w:val="28"/>
        </w:rPr>
        <w:t xml:space="preserve">Klanovicz and Parode, </w:t>
      </w:r>
      <w:r w:rsidR="009C5F9A">
        <w:rPr>
          <w:sz w:val="28"/>
          <w:szCs w:val="28"/>
        </w:rPr>
        <w:t>2014,</w:t>
      </w:r>
      <w:r w:rsidR="00E710CE">
        <w:rPr>
          <w:sz w:val="28"/>
          <w:szCs w:val="28"/>
        </w:rPr>
        <w:t xml:space="preserve"> 35)</w:t>
      </w:r>
      <w:r w:rsidR="002638DF">
        <w:rPr>
          <w:sz w:val="28"/>
          <w:szCs w:val="28"/>
        </w:rPr>
        <w:t xml:space="preserve">. Allowing the viewer to question </w:t>
      </w:r>
      <w:r w:rsidR="00CD5A3B">
        <w:rPr>
          <w:sz w:val="28"/>
          <w:szCs w:val="28"/>
        </w:rPr>
        <w:t xml:space="preserve">the reality of mainstream media at the time </w:t>
      </w:r>
      <w:r w:rsidR="00195675">
        <w:rPr>
          <w:sz w:val="28"/>
          <w:szCs w:val="28"/>
        </w:rPr>
        <w:t xml:space="preserve">and also the way in which they interact with it. </w:t>
      </w:r>
    </w:p>
    <w:p w14:paraId="75BA7AF3" w14:textId="72F73041" w:rsidR="00F91461" w:rsidRDefault="005C22B8" w:rsidP="00585BB6">
      <w:pPr>
        <w:spacing w:line="360" w:lineRule="auto"/>
        <w:rPr>
          <w:sz w:val="28"/>
          <w:szCs w:val="28"/>
        </w:rPr>
      </w:pPr>
      <w:r>
        <w:rPr>
          <w:sz w:val="28"/>
          <w:szCs w:val="28"/>
        </w:rPr>
        <w:t xml:space="preserve">       Warhol u</w:t>
      </w:r>
      <w:r w:rsidR="00C2543E">
        <w:rPr>
          <w:sz w:val="28"/>
          <w:szCs w:val="28"/>
        </w:rPr>
        <w:t>tilised</w:t>
      </w:r>
      <w:r>
        <w:rPr>
          <w:sz w:val="28"/>
          <w:szCs w:val="28"/>
        </w:rPr>
        <w:t xml:space="preserve"> the technique of silk screen printing </w:t>
      </w:r>
      <w:r w:rsidR="00C2543E">
        <w:rPr>
          <w:sz w:val="28"/>
          <w:szCs w:val="28"/>
        </w:rPr>
        <w:t>as a way of</w:t>
      </w:r>
      <w:r>
        <w:rPr>
          <w:sz w:val="28"/>
          <w:szCs w:val="28"/>
        </w:rPr>
        <w:t xml:space="preserve"> </w:t>
      </w:r>
      <w:r w:rsidR="00B201BE">
        <w:rPr>
          <w:sz w:val="28"/>
          <w:szCs w:val="28"/>
        </w:rPr>
        <w:t>mirror</w:t>
      </w:r>
      <w:r w:rsidR="00C2543E">
        <w:rPr>
          <w:sz w:val="28"/>
          <w:szCs w:val="28"/>
        </w:rPr>
        <w:t>ing</w:t>
      </w:r>
      <w:r w:rsidR="00B201BE">
        <w:rPr>
          <w:sz w:val="28"/>
          <w:szCs w:val="28"/>
        </w:rPr>
        <w:t xml:space="preserve"> the rise of mass production at the time, stating </w:t>
      </w:r>
      <w:r w:rsidR="00087127">
        <w:rPr>
          <w:sz w:val="28"/>
          <w:szCs w:val="28"/>
        </w:rPr>
        <w:t xml:space="preserve">that ‘The reason I’m painting </w:t>
      </w:r>
      <w:r w:rsidR="002C3252">
        <w:rPr>
          <w:sz w:val="28"/>
          <w:szCs w:val="28"/>
        </w:rPr>
        <w:t>this way is that I want to be a machine</w:t>
      </w:r>
      <w:r w:rsidR="0034128E">
        <w:rPr>
          <w:sz w:val="28"/>
          <w:szCs w:val="28"/>
        </w:rPr>
        <w:t>’ (Smith, 1986, pg.110)</w:t>
      </w:r>
      <w:r w:rsidR="009016FC">
        <w:rPr>
          <w:sz w:val="28"/>
          <w:szCs w:val="28"/>
        </w:rPr>
        <w:t>,</w:t>
      </w:r>
      <w:r w:rsidR="001A3235">
        <w:rPr>
          <w:sz w:val="28"/>
          <w:szCs w:val="28"/>
        </w:rPr>
        <w:t xml:space="preserve"> his studio even being referred to as ‘The Factory’ (Lancaster, 1989, pg.</w:t>
      </w:r>
      <w:r w:rsidR="009B6A48">
        <w:rPr>
          <w:sz w:val="28"/>
          <w:szCs w:val="28"/>
        </w:rPr>
        <w:t>198)</w:t>
      </w:r>
      <w:r w:rsidR="00B51723">
        <w:rPr>
          <w:sz w:val="28"/>
          <w:szCs w:val="28"/>
        </w:rPr>
        <w:t xml:space="preserve">. </w:t>
      </w:r>
      <w:r w:rsidR="001F52A7">
        <w:rPr>
          <w:sz w:val="28"/>
          <w:szCs w:val="28"/>
        </w:rPr>
        <w:t xml:space="preserve">This comment on mass production can be seen in </w:t>
      </w:r>
      <w:r w:rsidR="00A86D2F">
        <w:rPr>
          <w:sz w:val="28"/>
          <w:szCs w:val="28"/>
        </w:rPr>
        <w:t>his piece ‘</w:t>
      </w:r>
      <w:r w:rsidR="00880EA8">
        <w:rPr>
          <w:sz w:val="28"/>
          <w:szCs w:val="28"/>
        </w:rPr>
        <w:t>Green Coca-Cola Bottles’ (see figure.3)</w:t>
      </w:r>
      <w:r w:rsidR="00F91461">
        <w:rPr>
          <w:sz w:val="28"/>
          <w:szCs w:val="28"/>
        </w:rPr>
        <w:t>, which was one of his first explorations of the screen-printing technique.</w:t>
      </w:r>
    </w:p>
    <w:p w14:paraId="0B1F4033" w14:textId="2AD98470" w:rsidR="005C22B8" w:rsidRDefault="00F91461" w:rsidP="00585BB6">
      <w:pPr>
        <w:spacing w:line="360" w:lineRule="auto"/>
        <w:rPr>
          <w:sz w:val="28"/>
          <w:szCs w:val="28"/>
        </w:rPr>
      </w:pPr>
      <w:r>
        <w:rPr>
          <w:sz w:val="28"/>
          <w:szCs w:val="28"/>
        </w:rPr>
        <w:t xml:space="preserve"> </w:t>
      </w:r>
    </w:p>
    <w:p w14:paraId="0D0B0F47" w14:textId="68E8E531" w:rsidR="00F91461" w:rsidRDefault="00F91461" w:rsidP="00585BB6">
      <w:pPr>
        <w:spacing w:line="360" w:lineRule="auto"/>
        <w:rPr>
          <w:rFonts w:ascii="Times New Roman" w:eastAsia="Times New Roman" w:hAnsi="Times New Roman" w:cs="Times New Roman"/>
          <w:lang w:eastAsia="en-GB"/>
        </w:rPr>
      </w:pPr>
      <w:r w:rsidRPr="00F91461">
        <w:rPr>
          <w:rFonts w:ascii="Times New Roman" w:eastAsia="Times New Roman" w:hAnsi="Times New Roman" w:cs="Times New Roman"/>
          <w:lang w:eastAsia="en-GB"/>
        </w:rPr>
        <w:lastRenderedPageBreak/>
        <w:fldChar w:fldCharType="begin"/>
      </w:r>
      <w:r w:rsidRPr="00F91461">
        <w:rPr>
          <w:rFonts w:ascii="Times New Roman" w:eastAsia="Times New Roman" w:hAnsi="Times New Roman" w:cs="Times New Roman"/>
          <w:lang w:eastAsia="en-GB"/>
        </w:rPr>
        <w:instrText xml:space="preserve"> INCLUDEPICTURE "https://whitneymedia.org/assets/artwork/3253/68_25_cropped.jpeg" \* MERGEFORMATINET </w:instrText>
      </w:r>
      <w:r w:rsidRPr="00F91461">
        <w:rPr>
          <w:rFonts w:ascii="Times New Roman" w:eastAsia="Times New Roman" w:hAnsi="Times New Roman" w:cs="Times New Roman"/>
          <w:lang w:eastAsia="en-GB"/>
        </w:rPr>
        <w:fldChar w:fldCharType="separate"/>
      </w:r>
      <w:r w:rsidRPr="00F91461">
        <w:rPr>
          <w:rFonts w:ascii="Times New Roman" w:eastAsia="Times New Roman" w:hAnsi="Times New Roman" w:cs="Times New Roman"/>
          <w:noProof/>
          <w:lang w:eastAsia="en-GB"/>
        </w:rPr>
        <w:drawing>
          <wp:inline distT="0" distB="0" distL="0" distR="0" wp14:anchorId="7494D70D" wp14:editId="0670F482">
            <wp:extent cx="4790661" cy="6954580"/>
            <wp:effectExtent l="0" t="0" r="0" b="5080"/>
            <wp:docPr id="4" name="Picture 4" descr="Grid of neatly packed seafoam colored Coca-Cola bottles. A bright red logo of the Coca-Cola brand is placed on the center plane, underneath the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id of neatly packed seafoam colored Coca-Cola bottles. A bright red logo of the Coca-Cola brand is placed on the center plane, underneath the gr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8350" cy="7009293"/>
                    </a:xfrm>
                    <a:prstGeom prst="rect">
                      <a:avLst/>
                    </a:prstGeom>
                    <a:noFill/>
                    <a:ln>
                      <a:noFill/>
                    </a:ln>
                  </pic:spPr>
                </pic:pic>
              </a:graphicData>
            </a:graphic>
          </wp:inline>
        </w:drawing>
      </w:r>
      <w:r w:rsidRPr="00F91461">
        <w:rPr>
          <w:rFonts w:ascii="Times New Roman" w:eastAsia="Times New Roman" w:hAnsi="Times New Roman" w:cs="Times New Roman"/>
          <w:lang w:eastAsia="en-GB"/>
        </w:rPr>
        <w:fldChar w:fldCharType="end"/>
      </w:r>
    </w:p>
    <w:p w14:paraId="44044A0E" w14:textId="5696114A" w:rsidR="008A040F" w:rsidRDefault="008A040F" w:rsidP="00585BB6">
      <w:pPr>
        <w:spacing w:line="360" w:lineRule="auto"/>
        <w:rPr>
          <w:rFonts w:eastAsia="Times New Roman" w:cstheme="minorHAnsi"/>
          <w:sz w:val="28"/>
          <w:szCs w:val="28"/>
          <w:lang w:eastAsia="en-GB"/>
        </w:rPr>
      </w:pPr>
      <w:r>
        <w:rPr>
          <w:rFonts w:eastAsia="Times New Roman" w:cstheme="minorHAnsi"/>
          <w:sz w:val="28"/>
          <w:szCs w:val="28"/>
          <w:lang w:eastAsia="en-GB"/>
        </w:rPr>
        <w:t>Figure.3</w:t>
      </w:r>
      <w:r w:rsidR="003C0CB8">
        <w:rPr>
          <w:rFonts w:eastAsia="Times New Roman" w:cstheme="minorHAnsi"/>
          <w:sz w:val="28"/>
          <w:szCs w:val="28"/>
          <w:lang w:eastAsia="en-GB"/>
        </w:rPr>
        <w:t xml:space="preserve">- Warhol, 1962, </w:t>
      </w:r>
      <w:r w:rsidR="003C0CB8" w:rsidRPr="009E55BE">
        <w:rPr>
          <w:rFonts w:eastAsia="Times New Roman" w:cstheme="minorHAnsi"/>
          <w:i/>
          <w:iCs/>
          <w:sz w:val="28"/>
          <w:szCs w:val="28"/>
          <w:lang w:eastAsia="en-GB"/>
        </w:rPr>
        <w:t>Green Coca-Cola Bottles</w:t>
      </w:r>
    </w:p>
    <w:p w14:paraId="237A8442" w14:textId="0C7B0448" w:rsidR="003C0CB8" w:rsidRDefault="003C0CB8" w:rsidP="00585BB6">
      <w:pPr>
        <w:spacing w:line="360" w:lineRule="auto"/>
        <w:rPr>
          <w:rFonts w:eastAsia="Times New Roman" w:cstheme="minorHAnsi"/>
          <w:sz w:val="28"/>
          <w:szCs w:val="28"/>
          <w:lang w:eastAsia="en-GB"/>
        </w:rPr>
      </w:pPr>
    </w:p>
    <w:p w14:paraId="66600543" w14:textId="07A6B5DE" w:rsidR="004B3FBC" w:rsidRDefault="00724CBC" w:rsidP="00585BB6">
      <w:pPr>
        <w:spacing w:line="360" w:lineRule="auto"/>
        <w:rPr>
          <w:rFonts w:eastAsia="Times New Roman" w:cstheme="minorHAnsi"/>
          <w:sz w:val="28"/>
          <w:szCs w:val="28"/>
          <w:lang w:eastAsia="en-GB"/>
        </w:rPr>
      </w:pPr>
      <w:r>
        <w:rPr>
          <w:rFonts w:eastAsia="Times New Roman" w:cstheme="minorHAnsi"/>
          <w:sz w:val="28"/>
          <w:szCs w:val="28"/>
          <w:lang w:eastAsia="en-GB"/>
        </w:rPr>
        <w:t xml:space="preserve">Coca-Cola was a product that </w:t>
      </w:r>
      <w:r w:rsidR="00CD1703">
        <w:rPr>
          <w:rFonts w:eastAsia="Times New Roman" w:cstheme="minorHAnsi"/>
          <w:sz w:val="28"/>
          <w:szCs w:val="28"/>
          <w:lang w:eastAsia="en-GB"/>
        </w:rPr>
        <w:t xml:space="preserve">was created and advertised in a way that it was accessible to everyone within society, </w:t>
      </w:r>
      <w:r w:rsidR="00FD2586">
        <w:rPr>
          <w:rFonts w:eastAsia="Times New Roman" w:cstheme="minorHAnsi"/>
          <w:sz w:val="28"/>
          <w:szCs w:val="28"/>
          <w:lang w:eastAsia="en-GB"/>
        </w:rPr>
        <w:t xml:space="preserve">‘A </w:t>
      </w:r>
      <w:r w:rsidR="002D79A2">
        <w:rPr>
          <w:rFonts w:eastAsia="Times New Roman" w:cstheme="minorHAnsi"/>
          <w:sz w:val="28"/>
          <w:szCs w:val="28"/>
          <w:lang w:eastAsia="en-GB"/>
        </w:rPr>
        <w:t>C</w:t>
      </w:r>
      <w:r w:rsidR="00FD2586">
        <w:rPr>
          <w:rFonts w:eastAsia="Times New Roman" w:cstheme="minorHAnsi"/>
          <w:sz w:val="28"/>
          <w:szCs w:val="28"/>
          <w:lang w:eastAsia="en-GB"/>
        </w:rPr>
        <w:t xml:space="preserve">oke is a </w:t>
      </w:r>
      <w:r w:rsidR="002D79A2">
        <w:rPr>
          <w:rFonts w:eastAsia="Times New Roman" w:cstheme="minorHAnsi"/>
          <w:sz w:val="28"/>
          <w:szCs w:val="28"/>
          <w:lang w:eastAsia="en-GB"/>
        </w:rPr>
        <w:t>C</w:t>
      </w:r>
      <w:r w:rsidR="00FD2586">
        <w:rPr>
          <w:rFonts w:eastAsia="Times New Roman" w:cstheme="minorHAnsi"/>
          <w:sz w:val="28"/>
          <w:szCs w:val="28"/>
          <w:lang w:eastAsia="en-GB"/>
        </w:rPr>
        <w:t>oke</w:t>
      </w:r>
      <w:r w:rsidR="00096C9D">
        <w:rPr>
          <w:rFonts w:eastAsia="Times New Roman" w:cstheme="minorHAnsi"/>
          <w:sz w:val="28"/>
          <w:szCs w:val="28"/>
          <w:lang w:eastAsia="en-GB"/>
        </w:rPr>
        <w:t xml:space="preserve"> and no amount of money can get you a better </w:t>
      </w:r>
      <w:r w:rsidR="002D79A2">
        <w:rPr>
          <w:rFonts w:eastAsia="Times New Roman" w:cstheme="minorHAnsi"/>
          <w:sz w:val="28"/>
          <w:szCs w:val="28"/>
          <w:lang w:eastAsia="en-GB"/>
        </w:rPr>
        <w:t>C</w:t>
      </w:r>
      <w:r w:rsidR="00096C9D">
        <w:rPr>
          <w:rFonts w:eastAsia="Times New Roman" w:cstheme="minorHAnsi"/>
          <w:sz w:val="28"/>
          <w:szCs w:val="28"/>
          <w:lang w:eastAsia="en-GB"/>
        </w:rPr>
        <w:t xml:space="preserve">oke than the one the bum on the corner is </w:t>
      </w:r>
      <w:r w:rsidR="00096C9D">
        <w:rPr>
          <w:rFonts w:eastAsia="Times New Roman" w:cstheme="minorHAnsi"/>
          <w:sz w:val="28"/>
          <w:szCs w:val="28"/>
          <w:lang w:eastAsia="en-GB"/>
        </w:rPr>
        <w:lastRenderedPageBreak/>
        <w:t>drinking</w:t>
      </w:r>
      <w:r w:rsidR="002D79A2">
        <w:rPr>
          <w:rFonts w:eastAsia="Times New Roman" w:cstheme="minorHAnsi"/>
          <w:sz w:val="28"/>
          <w:szCs w:val="28"/>
          <w:lang w:eastAsia="en-GB"/>
        </w:rPr>
        <w:t>. All the Cokes are the same and all the Cokes are good.’ (Warhol</w:t>
      </w:r>
      <w:r w:rsidR="005D1EE2">
        <w:rPr>
          <w:rFonts w:eastAsia="Times New Roman" w:cstheme="minorHAnsi"/>
          <w:sz w:val="28"/>
          <w:szCs w:val="28"/>
          <w:lang w:eastAsia="en-GB"/>
        </w:rPr>
        <w:t>, 1975, pg.111)</w:t>
      </w:r>
      <w:r w:rsidR="00895E44">
        <w:rPr>
          <w:rFonts w:eastAsia="Times New Roman" w:cstheme="minorHAnsi"/>
          <w:sz w:val="28"/>
          <w:szCs w:val="28"/>
          <w:lang w:eastAsia="en-GB"/>
        </w:rPr>
        <w:t xml:space="preserve">. By </w:t>
      </w:r>
      <w:r w:rsidR="004A7E29">
        <w:rPr>
          <w:rFonts w:eastAsia="Times New Roman" w:cstheme="minorHAnsi"/>
          <w:sz w:val="28"/>
          <w:szCs w:val="28"/>
          <w:lang w:eastAsia="en-GB"/>
        </w:rPr>
        <w:t xml:space="preserve">repeatedly screen printing the Coke bottles and turning them into an art piece, Warhol is </w:t>
      </w:r>
      <w:r w:rsidR="00535730">
        <w:rPr>
          <w:rFonts w:eastAsia="Times New Roman" w:cstheme="minorHAnsi"/>
          <w:sz w:val="28"/>
          <w:szCs w:val="28"/>
          <w:lang w:eastAsia="en-GB"/>
        </w:rPr>
        <w:t>mirroring both the mass production and the accessibility of the product itself</w:t>
      </w:r>
      <w:r w:rsidR="00886A12">
        <w:rPr>
          <w:rFonts w:eastAsia="Times New Roman" w:cstheme="minorHAnsi"/>
          <w:sz w:val="28"/>
          <w:szCs w:val="28"/>
          <w:lang w:eastAsia="en-GB"/>
        </w:rPr>
        <w:t>.</w:t>
      </w:r>
      <w:r w:rsidR="00640756">
        <w:rPr>
          <w:rFonts w:eastAsia="Times New Roman" w:cstheme="minorHAnsi"/>
          <w:sz w:val="28"/>
          <w:szCs w:val="28"/>
          <w:lang w:eastAsia="en-GB"/>
        </w:rPr>
        <w:t xml:space="preserve"> </w:t>
      </w:r>
      <w:r w:rsidR="00C93283">
        <w:rPr>
          <w:rFonts w:eastAsia="Times New Roman" w:cstheme="minorHAnsi"/>
          <w:sz w:val="28"/>
          <w:szCs w:val="28"/>
          <w:lang w:eastAsia="en-GB"/>
        </w:rPr>
        <w:t xml:space="preserve">Highlighting how Warhol created work in direct response to the culture that surrounded him </w:t>
      </w:r>
      <w:r w:rsidR="00666FAB">
        <w:rPr>
          <w:rFonts w:eastAsia="Times New Roman" w:cstheme="minorHAnsi"/>
          <w:sz w:val="28"/>
          <w:szCs w:val="28"/>
          <w:lang w:eastAsia="en-GB"/>
        </w:rPr>
        <w:t>during the 1960’s.</w:t>
      </w:r>
    </w:p>
    <w:p w14:paraId="7EC213F1" w14:textId="768403ED" w:rsidR="00513A8B" w:rsidRDefault="00513A8B" w:rsidP="00585BB6">
      <w:pPr>
        <w:spacing w:line="360" w:lineRule="auto"/>
        <w:rPr>
          <w:rFonts w:eastAsia="Times New Roman" w:cstheme="minorHAnsi"/>
          <w:sz w:val="28"/>
          <w:szCs w:val="28"/>
          <w:lang w:eastAsia="en-GB"/>
        </w:rPr>
      </w:pPr>
    </w:p>
    <w:p w14:paraId="41979335" w14:textId="6EF738AF" w:rsidR="00513A8B" w:rsidRDefault="00513A8B" w:rsidP="00585BB6">
      <w:pPr>
        <w:spacing w:line="360" w:lineRule="auto"/>
        <w:rPr>
          <w:rFonts w:eastAsia="Times New Roman" w:cstheme="minorHAnsi"/>
          <w:sz w:val="28"/>
          <w:szCs w:val="28"/>
          <w:lang w:eastAsia="en-GB"/>
        </w:rPr>
      </w:pPr>
    </w:p>
    <w:p w14:paraId="72360408" w14:textId="778D123B" w:rsidR="00513A8B" w:rsidRDefault="00406483" w:rsidP="00585BB6">
      <w:pPr>
        <w:spacing w:line="360" w:lineRule="auto"/>
        <w:rPr>
          <w:rFonts w:eastAsia="Times New Roman" w:cstheme="minorHAnsi"/>
          <w:b/>
          <w:bCs/>
          <w:sz w:val="28"/>
          <w:szCs w:val="28"/>
          <w:lang w:eastAsia="en-GB"/>
        </w:rPr>
      </w:pPr>
      <w:r>
        <w:rPr>
          <w:rFonts w:eastAsia="Times New Roman" w:cstheme="minorHAnsi"/>
          <w:b/>
          <w:bCs/>
          <w:sz w:val="28"/>
          <w:szCs w:val="28"/>
          <w:lang w:eastAsia="en-GB"/>
        </w:rPr>
        <w:t>Music, Time, and Space</w:t>
      </w:r>
    </w:p>
    <w:p w14:paraId="7A014ADB" w14:textId="77777777" w:rsidR="00406483" w:rsidRPr="00406483" w:rsidRDefault="00406483" w:rsidP="00585BB6">
      <w:pPr>
        <w:spacing w:line="360" w:lineRule="auto"/>
        <w:rPr>
          <w:rFonts w:eastAsia="Times New Roman" w:cstheme="minorHAnsi"/>
          <w:b/>
          <w:bCs/>
          <w:sz w:val="28"/>
          <w:szCs w:val="28"/>
          <w:lang w:eastAsia="en-GB"/>
        </w:rPr>
      </w:pPr>
    </w:p>
    <w:p w14:paraId="1536E2C4" w14:textId="79614B21" w:rsidR="00513A8B" w:rsidRDefault="00496AC7" w:rsidP="00585BB6">
      <w:pPr>
        <w:spacing w:line="360" w:lineRule="auto"/>
        <w:rPr>
          <w:rFonts w:eastAsia="Times New Roman" w:cstheme="minorHAnsi"/>
          <w:sz w:val="28"/>
          <w:szCs w:val="28"/>
          <w:lang w:eastAsia="en-GB"/>
        </w:rPr>
      </w:pPr>
      <w:r>
        <w:rPr>
          <w:rFonts w:eastAsia="Times New Roman" w:cstheme="minorHAnsi"/>
          <w:sz w:val="28"/>
          <w:szCs w:val="28"/>
          <w:lang w:eastAsia="en-GB"/>
        </w:rPr>
        <w:t>‘</w:t>
      </w:r>
      <w:r w:rsidR="00374EB3">
        <w:rPr>
          <w:rFonts w:eastAsia="Times New Roman" w:cstheme="minorHAnsi"/>
          <w:sz w:val="28"/>
          <w:szCs w:val="28"/>
          <w:lang w:eastAsia="en-GB"/>
        </w:rPr>
        <w:t>A work of art is an object, but also an encounter with time’ (Malraux, 1935)</w:t>
      </w:r>
    </w:p>
    <w:p w14:paraId="2A3093B1" w14:textId="77777777" w:rsidR="00406483" w:rsidRDefault="00406483" w:rsidP="00585BB6">
      <w:pPr>
        <w:spacing w:line="360" w:lineRule="auto"/>
        <w:rPr>
          <w:rFonts w:eastAsia="Times New Roman" w:cstheme="minorHAnsi"/>
          <w:sz w:val="28"/>
          <w:szCs w:val="28"/>
          <w:lang w:eastAsia="en-GB"/>
        </w:rPr>
      </w:pPr>
    </w:p>
    <w:p w14:paraId="03B85B72" w14:textId="6D7E87E7" w:rsidR="00F303E1" w:rsidRDefault="00B17C93" w:rsidP="00585BB6">
      <w:pPr>
        <w:spacing w:line="360" w:lineRule="auto"/>
        <w:rPr>
          <w:rFonts w:cstheme="minorHAnsi"/>
          <w:color w:val="000000"/>
          <w:sz w:val="28"/>
          <w:szCs w:val="28"/>
        </w:rPr>
      </w:pPr>
      <w:r>
        <w:rPr>
          <w:rFonts w:eastAsia="Times New Roman" w:cstheme="minorHAnsi"/>
          <w:sz w:val="28"/>
          <w:szCs w:val="28"/>
          <w:lang w:eastAsia="en-GB"/>
        </w:rPr>
        <w:t xml:space="preserve">Up until the early 1900’s, space and time have been viewed as </w:t>
      </w:r>
      <w:r w:rsidR="00EA10DA">
        <w:rPr>
          <w:rFonts w:eastAsia="Times New Roman" w:cstheme="minorHAnsi"/>
          <w:sz w:val="28"/>
          <w:szCs w:val="28"/>
          <w:lang w:eastAsia="en-GB"/>
        </w:rPr>
        <w:t>separate forms that do not interact with one</w:t>
      </w:r>
      <w:r w:rsidR="0021195A">
        <w:rPr>
          <w:rFonts w:eastAsia="Times New Roman" w:cstheme="minorHAnsi"/>
          <w:sz w:val="28"/>
          <w:szCs w:val="28"/>
          <w:lang w:eastAsia="en-GB"/>
        </w:rPr>
        <w:t xml:space="preserve"> another, however it has since been discovered that ‘the world </w:t>
      </w:r>
      <w:r w:rsidR="0071450E">
        <w:rPr>
          <w:rFonts w:eastAsia="Times New Roman" w:cstheme="minorHAnsi"/>
          <w:sz w:val="28"/>
          <w:szCs w:val="28"/>
          <w:lang w:eastAsia="en-GB"/>
        </w:rPr>
        <w:t xml:space="preserve">in which we live is a </w:t>
      </w:r>
      <w:r w:rsidR="00750978">
        <w:rPr>
          <w:rFonts w:eastAsia="Times New Roman" w:cstheme="minorHAnsi"/>
          <w:sz w:val="28"/>
          <w:szCs w:val="28"/>
          <w:lang w:eastAsia="en-GB"/>
        </w:rPr>
        <w:t>four-dimensional</w:t>
      </w:r>
      <w:r w:rsidR="0071450E">
        <w:rPr>
          <w:rFonts w:eastAsia="Times New Roman" w:cstheme="minorHAnsi"/>
          <w:sz w:val="28"/>
          <w:szCs w:val="28"/>
          <w:lang w:eastAsia="en-GB"/>
        </w:rPr>
        <w:t xml:space="preserve"> space-time continuum’</w:t>
      </w:r>
      <w:r w:rsidR="00E469E2">
        <w:rPr>
          <w:rFonts w:eastAsia="Times New Roman" w:cstheme="minorHAnsi"/>
          <w:sz w:val="28"/>
          <w:szCs w:val="28"/>
          <w:lang w:eastAsia="en-GB"/>
        </w:rPr>
        <w:t xml:space="preserve"> (Einstein, 2012, pg.40)</w:t>
      </w:r>
      <w:r w:rsidR="00AB267E">
        <w:rPr>
          <w:rFonts w:eastAsia="Times New Roman" w:cstheme="minorHAnsi"/>
          <w:sz w:val="28"/>
          <w:szCs w:val="28"/>
          <w:lang w:eastAsia="en-GB"/>
        </w:rPr>
        <w:t xml:space="preserve"> and </w:t>
      </w:r>
      <w:r w:rsidR="0091457A">
        <w:rPr>
          <w:rFonts w:eastAsia="Times New Roman" w:cstheme="minorHAnsi"/>
          <w:sz w:val="28"/>
          <w:szCs w:val="28"/>
          <w:lang w:eastAsia="en-GB"/>
        </w:rPr>
        <w:t xml:space="preserve">that </w:t>
      </w:r>
      <w:r w:rsidR="00AB267E">
        <w:rPr>
          <w:rFonts w:eastAsia="Times New Roman" w:cstheme="minorHAnsi"/>
          <w:sz w:val="28"/>
          <w:szCs w:val="28"/>
          <w:lang w:eastAsia="en-GB"/>
        </w:rPr>
        <w:t xml:space="preserve">there is </w:t>
      </w:r>
      <w:r w:rsidR="00D56A11">
        <w:rPr>
          <w:rFonts w:eastAsia="Times New Roman" w:cstheme="minorHAnsi"/>
          <w:sz w:val="28"/>
          <w:szCs w:val="28"/>
          <w:lang w:eastAsia="en-GB"/>
        </w:rPr>
        <w:t>thought to be</w:t>
      </w:r>
      <w:r w:rsidR="001D0ABC">
        <w:rPr>
          <w:rFonts w:eastAsia="Times New Roman" w:cstheme="minorHAnsi"/>
          <w:sz w:val="28"/>
          <w:szCs w:val="28"/>
          <w:lang w:eastAsia="en-GB"/>
        </w:rPr>
        <w:t xml:space="preserve"> an ‘</w:t>
      </w:r>
      <w:r w:rsidR="00EC0FEE">
        <w:rPr>
          <w:rFonts w:eastAsia="Times New Roman" w:cstheme="minorHAnsi"/>
          <w:sz w:val="28"/>
          <w:szCs w:val="28"/>
          <w:lang w:eastAsia="en-GB"/>
        </w:rPr>
        <w:t>interdependence of space and time’ (B</w:t>
      </w:r>
      <w:r w:rsidR="00D56A11">
        <w:rPr>
          <w:rFonts w:eastAsia="Times New Roman" w:cstheme="minorHAnsi"/>
          <w:sz w:val="28"/>
          <w:szCs w:val="28"/>
          <w:lang w:eastAsia="en-GB"/>
        </w:rPr>
        <w:t>értola, 1972, pg.27)</w:t>
      </w:r>
      <w:r w:rsidR="001E17EB">
        <w:rPr>
          <w:rFonts w:eastAsia="Times New Roman" w:cstheme="minorHAnsi"/>
          <w:sz w:val="28"/>
          <w:szCs w:val="28"/>
          <w:lang w:eastAsia="en-GB"/>
        </w:rPr>
        <w:t xml:space="preserve"> </w:t>
      </w:r>
      <w:r w:rsidR="002D774C">
        <w:rPr>
          <w:rFonts w:eastAsia="Times New Roman" w:cstheme="minorHAnsi"/>
          <w:sz w:val="28"/>
          <w:szCs w:val="28"/>
          <w:lang w:eastAsia="en-GB"/>
        </w:rPr>
        <w:t xml:space="preserve">where </w:t>
      </w:r>
      <w:r w:rsidR="00B35DF7">
        <w:rPr>
          <w:rFonts w:eastAsia="Times New Roman" w:cstheme="minorHAnsi"/>
          <w:sz w:val="28"/>
          <w:szCs w:val="28"/>
          <w:lang w:eastAsia="en-GB"/>
        </w:rPr>
        <w:t xml:space="preserve">‘there </w:t>
      </w:r>
      <w:r w:rsidR="00C4650B">
        <w:rPr>
          <w:rFonts w:eastAsia="Times New Roman" w:cstheme="minorHAnsi"/>
          <w:sz w:val="28"/>
          <w:szCs w:val="28"/>
          <w:lang w:eastAsia="en-GB"/>
        </w:rPr>
        <w:t>is no absolute time that is independent of space.’ (Bé</w:t>
      </w:r>
      <w:r w:rsidR="009A3D9B">
        <w:rPr>
          <w:rFonts w:eastAsia="Times New Roman" w:cstheme="minorHAnsi"/>
          <w:sz w:val="28"/>
          <w:szCs w:val="28"/>
          <w:lang w:eastAsia="en-GB"/>
        </w:rPr>
        <w:t>rtola,</w:t>
      </w:r>
      <w:r w:rsidR="00E7638C">
        <w:rPr>
          <w:rFonts w:eastAsia="Times New Roman" w:cstheme="minorHAnsi"/>
          <w:sz w:val="28"/>
          <w:szCs w:val="28"/>
          <w:lang w:eastAsia="en-GB"/>
        </w:rPr>
        <w:t xml:space="preserve"> </w:t>
      </w:r>
      <w:r w:rsidR="009A3D9B">
        <w:rPr>
          <w:rFonts w:eastAsia="Times New Roman" w:cstheme="minorHAnsi"/>
          <w:sz w:val="28"/>
          <w:szCs w:val="28"/>
          <w:lang w:eastAsia="en-GB"/>
        </w:rPr>
        <w:t>1972, pg.27)</w:t>
      </w:r>
      <w:r w:rsidR="00411EFE">
        <w:rPr>
          <w:rFonts w:eastAsia="Times New Roman" w:cstheme="minorHAnsi"/>
          <w:sz w:val="28"/>
          <w:szCs w:val="28"/>
          <w:lang w:eastAsia="en-GB"/>
        </w:rPr>
        <w:t xml:space="preserve">. </w:t>
      </w:r>
      <w:r w:rsidR="00750978">
        <w:rPr>
          <w:rFonts w:eastAsia="Times New Roman" w:cstheme="minorHAnsi"/>
          <w:sz w:val="28"/>
          <w:szCs w:val="28"/>
          <w:lang w:eastAsia="en-GB"/>
        </w:rPr>
        <w:t xml:space="preserve">Similarly, music and art have always acted closely beside one another but never been </w:t>
      </w:r>
      <w:r w:rsidR="00CB721B">
        <w:rPr>
          <w:rFonts w:eastAsia="Times New Roman" w:cstheme="minorHAnsi"/>
          <w:sz w:val="28"/>
          <w:szCs w:val="28"/>
          <w:lang w:eastAsia="en-GB"/>
        </w:rPr>
        <w:t xml:space="preserve">thought to merge completely, however </w:t>
      </w:r>
      <w:r w:rsidR="007166A0">
        <w:rPr>
          <w:rFonts w:eastAsia="Times New Roman" w:cstheme="minorHAnsi"/>
          <w:sz w:val="28"/>
          <w:szCs w:val="28"/>
          <w:lang w:eastAsia="en-GB"/>
        </w:rPr>
        <w:t xml:space="preserve">this new viewpoint on </w:t>
      </w:r>
      <w:r w:rsidR="00B56BAA">
        <w:rPr>
          <w:rFonts w:eastAsia="Times New Roman" w:cstheme="minorHAnsi"/>
          <w:sz w:val="28"/>
          <w:szCs w:val="28"/>
          <w:lang w:eastAsia="en-GB"/>
        </w:rPr>
        <w:t xml:space="preserve">the relationship between space and time has </w:t>
      </w:r>
      <w:r w:rsidR="00F82E78">
        <w:rPr>
          <w:rFonts w:eastAsia="Times New Roman" w:cstheme="minorHAnsi"/>
          <w:sz w:val="28"/>
          <w:szCs w:val="28"/>
          <w:lang w:eastAsia="en-GB"/>
        </w:rPr>
        <w:t>altered</w:t>
      </w:r>
      <w:r w:rsidR="00B56BAA">
        <w:rPr>
          <w:rFonts w:eastAsia="Times New Roman" w:cstheme="minorHAnsi"/>
          <w:sz w:val="28"/>
          <w:szCs w:val="28"/>
          <w:lang w:eastAsia="en-GB"/>
        </w:rPr>
        <w:t xml:space="preserve"> the way people view many aspects of </w:t>
      </w:r>
      <w:r w:rsidR="00DF62A0">
        <w:rPr>
          <w:rFonts w:eastAsia="Times New Roman" w:cstheme="minorHAnsi"/>
          <w:sz w:val="28"/>
          <w:szCs w:val="28"/>
          <w:lang w:eastAsia="en-GB"/>
        </w:rPr>
        <w:t>our world, including music and art.</w:t>
      </w:r>
      <w:r w:rsidR="00750978">
        <w:rPr>
          <w:rFonts w:eastAsia="Times New Roman" w:cstheme="minorHAnsi"/>
          <w:sz w:val="28"/>
          <w:szCs w:val="28"/>
          <w:lang w:eastAsia="en-GB"/>
        </w:rPr>
        <w:t xml:space="preserve"> </w:t>
      </w:r>
      <w:r w:rsidR="00DE1C3C">
        <w:rPr>
          <w:rFonts w:eastAsia="Times New Roman" w:cstheme="minorHAnsi"/>
          <w:sz w:val="28"/>
          <w:szCs w:val="28"/>
          <w:lang w:eastAsia="en-GB"/>
        </w:rPr>
        <w:t>It</w:t>
      </w:r>
      <w:r w:rsidR="0009582D">
        <w:rPr>
          <w:rFonts w:eastAsia="Times New Roman" w:cstheme="minorHAnsi"/>
          <w:sz w:val="28"/>
          <w:szCs w:val="28"/>
          <w:lang w:eastAsia="en-GB"/>
        </w:rPr>
        <w:t xml:space="preserve"> has been said that time is the medium upon which music is created</w:t>
      </w:r>
      <w:r w:rsidR="00832E08">
        <w:rPr>
          <w:rFonts w:eastAsia="Times New Roman" w:cstheme="minorHAnsi"/>
          <w:sz w:val="28"/>
          <w:szCs w:val="28"/>
          <w:lang w:eastAsia="en-GB"/>
        </w:rPr>
        <w:t xml:space="preserve"> and that ‘music’s temporality is the very aspect </w:t>
      </w:r>
      <w:r w:rsidR="00F600FD">
        <w:rPr>
          <w:rFonts w:eastAsia="Times New Roman" w:cstheme="minorHAnsi"/>
          <w:sz w:val="28"/>
          <w:szCs w:val="28"/>
          <w:lang w:eastAsia="en-GB"/>
        </w:rPr>
        <w:t>through which it actually congeals into something that survives independently’ (</w:t>
      </w:r>
      <w:r w:rsidR="00395A47">
        <w:rPr>
          <w:rFonts w:eastAsia="Times New Roman" w:cstheme="minorHAnsi"/>
          <w:sz w:val="28"/>
          <w:szCs w:val="28"/>
          <w:lang w:eastAsia="en-GB"/>
        </w:rPr>
        <w:t>Adorno, 1995, pg.66)</w:t>
      </w:r>
      <w:r w:rsidR="00EA5584">
        <w:rPr>
          <w:rFonts w:eastAsia="Times New Roman" w:cstheme="minorHAnsi"/>
          <w:sz w:val="28"/>
          <w:szCs w:val="28"/>
          <w:lang w:eastAsia="en-GB"/>
        </w:rPr>
        <w:t>; in contrast to art,</w:t>
      </w:r>
      <w:r w:rsidR="00146D61">
        <w:rPr>
          <w:rFonts w:eastAsia="Times New Roman" w:cstheme="minorHAnsi"/>
          <w:sz w:val="28"/>
          <w:szCs w:val="28"/>
          <w:lang w:eastAsia="en-GB"/>
        </w:rPr>
        <w:t xml:space="preserve"> specifically painting in this case,</w:t>
      </w:r>
      <w:r w:rsidR="00EA5584">
        <w:rPr>
          <w:rFonts w:eastAsia="Times New Roman" w:cstheme="minorHAnsi"/>
          <w:sz w:val="28"/>
          <w:szCs w:val="28"/>
          <w:lang w:eastAsia="en-GB"/>
        </w:rPr>
        <w:t xml:space="preserve"> which</w:t>
      </w:r>
      <w:r w:rsidR="00146D61">
        <w:rPr>
          <w:rFonts w:eastAsia="Times New Roman" w:cstheme="minorHAnsi"/>
          <w:sz w:val="28"/>
          <w:szCs w:val="28"/>
          <w:lang w:eastAsia="en-GB"/>
        </w:rPr>
        <w:t xml:space="preserve"> is </w:t>
      </w:r>
      <w:r w:rsidR="00F73A97">
        <w:rPr>
          <w:rFonts w:eastAsia="Times New Roman" w:cstheme="minorHAnsi"/>
          <w:sz w:val="28"/>
          <w:szCs w:val="28"/>
          <w:lang w:eastAsia="en-GB"/>
        </w:rPr>
        <w:t xml:space="preserve">said to </w:t>
      </w:r>
      <w:r w:rsidR="00A2612C">
        <w:rPr>
          <w:rFonts w:eastAsia="Times New Roman" w:cstheme="minorHAnsi"/>
          <w:sz w:val="28"/>
          <w:szCs w:val="28"/>
          <w:lang w:eastAsia="en-GB"/>
        </w:rPr>
        <w:t xml:space="preserve">be seen ‘as a reworking of space’ </w:t>
      </w:r>
      <w:r w:rsidR="00AB7768">
        <w:rPr>
          <w:rFonts w:eastAsia="Times New Roman" w:cstheme="minorHAnsi"/>
          <w:sz w:val="28"/>
          <w:szCs w:val="28"/>
          <w:lang w:eastAsia="en-GB"/>
        </w:rPr>
        <w:t>(Adorno, 1995,</w:t>
      </w:r>
      <w:r w:rsidR="00EA4AEE">
        <w:rPr>
          <w:rFonts w:eastAsia="Times New Roman" w:cstheme="minorHAnsi"/>
          <w:sz w:val="28"/>
          <w:szCs w:val="28"/>
          <w:lang w:eastAsia="en-GB"/>
        </w:rPr>
        <w:t xml:space="preserve"> pg.67), therefore almost transcending time. </w:t>
      </w:r>
      <w:r w:rsidR="00A84579">
        <w:rPr>
          <w:rFonts w:eastAsia="Times New Roman" w:cstheme="minorHAnsi"/>
          <w:sz w:val="28"/>
          <w:szCs w:val="28"/>
          <w:lang w:eastAsia="en-GB"/>
        </w:rPr>
        <w:t xml:space="preserve">However, </w:t>
      </w:r>
      <w:r w:rsidR="00B5566B">
        <w:rPr>
          <w:rFonts w:eastAsia="Times New Roman" w:cstheme="minorHAnsi"/>
          <w:sz w:val="28"/>
          <w:szCs w:val="28"/>
          <w:lang w:eastAsia="en-GB"/>
        </w:rPr>
        <w:t xml:space="preserve">these two mediums are not linear </w:t>
      </w:r>
      <w:r w:rsidR="00F402CB">
        <w:rPr>
          <w:rFonts w:eastAsia="Times New Roman" w:cstheme="minorHAnsi"/>
          <w:sz w:val="28"/>
          <w:szCs w:val="28"/>
          <w:lang w:eastAsia="en-GB"/>
        </w:rPr>
        <w:t>as art is seen as spatial and music temporal,</w:t>
      </w:r>
      <w:r w:rsidR="00A33B7D">
        <w:rPr>
          <w:rFonts w:eastAsia="Times New Roman" w:cstheme="minorHAnsi"/>
          <w:sz w:val="28"/>
          <w:szCs w:val="28"/>
          <w:lang w:eastAsia="en-GB"/>
        </w:rPr>
        <w:t xml:space="preserve"> so they must interact</w:t>
      </w:r>
      <w:r w:rsidR="00F402CB">
        <w:rPr>
          <w:rFonts w:eastAsia="Times New Roman" w:cstheme="minorHAnsi"/>
          <w:sz w:val="28"/>
          <w:szCs w:val="28"/>
          <w:lang w:eastAsia="en-GB"/>
        </w:rPr>
        <w:t xml:space="preserve"> </w:t>
      </w:r>
      <w:r w:rsidR="00865B75">
        <w:rPr>
          <w:rFonts w:eastAsia="Times New Roman" w:cstheme="minorHAnsi"/>
          <w:sz w:val="28"/>
          <w:szCs w:val="28"/>
          <w:lang w:eastAsia="en-GB"/>
        </w:rPr>
        <w:t>in a similar manner to</w:t>
      </w:r>
      <w:r w:rsidR="00F402CB">
        <w:rPr>
          <w:rFonts w:eastAsia="Times New Roman" w:cstheme="minorHAnsi"/>
          <w:sz w:val="28"/>
          <w:szCs w:val="28"/>
          <w:lang w:eastAsia="en-GB"/>
        </w:rPr>
        <w:t xml:space="preserve"> </w:t>
      </w:r>
      <w:r w:rsidR="00F402CB">
        <w:rPr>
          <w:rFonts w:eastAsia="Times New Roman" w:cstheme="minorHAnsi"/>
          <w:sz w:val="28"/>
          <w:szCs w:val="28"/>
          <w:lang w:eastAsia="en-GB"/>
        </w:rPr>
        <w:lastRenderedPageBreak/>
        <w:t xml:space="preserve">time and space </w:t>
      </w:r>
      <w:r w:rsidR="0005331D">
        <w:rPr>
          <w:rFonts w:eastAsia="Times New Roman" w:cstheme="minorHAnsi"/>
          <w:sz w:val="28"/>
          <w:szCs w:val="28"/>
          <w:lang w:eastAsia="en-GB"/>
        </w:rPr>
        <w:t>which</w:t>
      </w:r>
      <w:r w:rsidR="001365D5">
        <w:rPr>
          <w:rFonts w:eastAsia="Times New Roman" w:cstheme="minorHAnsi"/>
          <w:sz w:val="28"/>
          <w:szCs w:val="28"/>
          <w:lang w:eastAsia="en-GB"/>
        </w:rPr>
        <w:t xml:space="preserve"> </w:t>
      </w:r>
      <w:r w:rsidR="00A33B7D">
        <w:rPr>
          <w:rFonts w:eastAsia="Times New Roman" w:cstheme="minorHAnsi"/>
          <w:sz w:val="28"/>
          <w:szCs w:val="28"/>
          <w:lang w:eastAsia="en-GB"/>
        </w:rPr>
        <w:t>‘</w:t>
      </w:r>
      <w:r w:rsidR="001365D5">
        <w:rPr>
          <w:rFonts w:eastAsia="Times New Roman" w:cstheme="minorHAnsi"/>
          <w:sz w:val="28"/>
          <w:szCs w:val="28"/>
          <w:lang w:eastAsia="en-GB"/>
        </w:rPr>
        <w:t>function together</w:t>
      </w:r>
      <w:r w:rsidR="00C746F0">
        <w:rPr>
          <w:rFonts w:eastAsia="Times New Roman" w:cstheme="minorHAnsi"/>
          <w:sz w:val="28"/>
          <w:szCs w:val="28"/>
          <w:lang w:eastAsia="en-GB"/>
        </w:rPr>
        <w:t xml:space="preserve">, in that they are both necessary before anything is </w:t>
      </w:r>
      <w:r w:rsidR="00217D71">
        <w:rPr>
          <w:rFonts w:eastAsia="Times New Roman" w:cstheme="minorHAnsi"/>
          <w:sz w:val="28"/>
          <w:szCs w:val="28"/>
          <w:lang w:eastAsia="en-GB"/>
        </w:rPr>
        <w:t>perceived’</w:t>
      </w:r>
      <w:r w:rsidR="00E7638C">
        <w:rPr>
          <w:rFonts w:eastAsia="Times New Roman" w:cstheme="minorHAnsi"/>
          <w:sz w:val="28"/>
          <w:szCs w:val="28"/>
          <w:lang w:eastAsia="en-GB"/>
        </w:rPr>
        <w:t xml:space="preserve"> (Bértola, 1972, pg.27)</w:t>
      </w:r>
      <w:r w:rsidR="001D4CFB">
        <w:rPr>
          <w:rFonts w:eastAsia="Times New Roman" w:cstheme="minorHAnsi"/>
          <w:sz w:val="28"/>
          <w:szCs w:val="28"/>
          <w:lang w:eastAsia="en-GB"/>
        </w:rPr>
        <w:t xml:space="preserve">. </w:t>
      </w:r>
      <w:r w:rsidR="00693699">
        <w:rPr>
          <w:rFonts w:eastAsia="Times New Roman" w:cstheme="minorHAnsi"/>
          <w:sz w:val="28"/>
          <w:szCs w:val="28"/>
          <w:lang w:eastAsia="en-GB"/>
        </w:rPr>
        <w:t xml:space="preserve">Adorno states that </w:t>
      </w:r>
      <w:r w:rsidR="00BD05A0">
        <w:rPr>
          <w:rFonts w:cstheme="minorHAnsi"/>
          <w:color w:val="000000"/>
          <w:sz w:val="28"/>
          <w:szCs w:val="28"/>
        </w:rPr>
        <w:t>‘the established boundaries that set the spatial and temporal art in opposition to each other derive from the need to classify, to order’ (pg.75), so as society has evolved and people are becoming less constricted within their practise,</w:t>
      </w:r>
      <w:r w:rsidR="00693699">
        <w:rPr>
          <w:rFonts w:cstheme="minorHAnsi"/>
          <w:color w:val="000000"/>
          <w:sz w:val="28"/>
          <w:szCs w:val="28"/>
        </w:rPr>
        <w:t xml:space="preserve"> particularly with the rise of counterculture</w:t>
      </w:r>
      <w:r w:rsidR="004D06F7">
        <w:rPr>
          <w:rFonts w:cstheme="minorHAnsi"/>
          <w:color w:val="000000"/>
          <w:sz w:val="28"/>
          <w:szCs w:val="28"/>
        </w:rPr>
        <w:t>,</w:t>
      </w:r>
      <w:r w:rsidR="00BD05A0">
        <w:rPr>
          <w:rFonts w:cstheme="minorHAnsi"/>
          <w:color w:val="000000"/>
          <w:sz w:val="28"/>
          <w:szCs w:val="28"/>
        </w:rPr>
        <w:t xml:space="preserve"> the distance between music and painting lessens greatly as the need for literal communication with the viewer or listener lessens, allowing for a new ‘non subjective language’ (pg.72) to arise.</w:t>
      </w:r>
      <w:r w:rsidR="00B57C19">
        <w:rPr>
          <w:rFonts w:cstheme="minorHAnsi"/>
          <w:color w:val="000000"/>
          <w:sz w:val="28"/>
          <w:szCs w:val="28"/>
        </w:rPr>
        <w:t xml:space="preserve"> </w:t>
      </w:r>
      <w:r w:rsidR="00FE150E">
        <w:rPr>
          <w:rFonts w:cstheme="minorHAnsi"/>
          <w:color w:val="000000"/>
          <w:sz w:val="28"/>
          <w:szCs w:val="28"/>
        </w:rPr>
        <w:t>A</w:t>
      </w:r>
      <w:r w:rsidR="00F83105">
        <w:rPr>
          <w:rFonts w:cstheme="minorHAnsi"/>
          <w:color w:val="000000"/>
          <w:sz w:val="28"/>
          <w:szCs w:val="28"/>
        </w:rPr>
        <w:t>n art</w:t>
      </w:r>
      <w:r w:rsidR="00FE150E">
        <w:rPr>
          <w:rFonts w:cstheme="minorHAnsi"/>
          <w:color w:val="000000"/>
          <w:sz w:val="28"/>
          <w:szCs w:val="28"/>
        </w:rPr>
        <w:t xml:space="preserve"> piece that cultivates </w:t>
      </w:r>
      <w:r w:rsidR="00F83105">
        <w:rPr>
          <w:rFonts w:cstheme="minorHAnsi"/>
          <w:color w:val="000000"/>
          <w:sz w:val="28"/>
          <w:szCs w:val="28"/>
        </w:rPr>
        <w:t>both time and space simultaneously, is Yoko Ono’s ‘Cut Piece’</w:t>
      </w:r>
      <w:r w:rsidR="004F75A1">
        <w:rPr>
          <w:rFonts w:cstheme="minorHAnsi"/>
          <w:color w:val="000000"/>
          <w:sz w:val="28"/>
          <w:szCs w:val="28"/>
        </w:rPr>
        <w:t xml:space="preserve"> (see figure.4)</w:t>
      </w:r>
      <w:r w:rsidR="00363862">
        <w:rPr>
          <w:rFonts w:cstheme="minorHAnsi"/>
          <w:color w:val="000000"/>
          <w:sz w:val="28"/>
          <w:szCs w:val="28"/>
        </w:rPr>
        <w:t xml:space="preserve">, a profound piece of </w:t>
      </w:r>
      <w:r w:rsidR="00305F02">
        <w:rPr>
          <w:rFonts w:cstheme="minorHAnsi"/>
          <w:color w:val="000000"/>
          <w:sz w:val="28"/>
          <w:szCs w:val="28"/>
        </w:rPr>
        <w:t xml:space="preserve">performance art that </w:t>
      </w:r>
      <w:r w:rsidR="009A5C5A">
        <w:rPr>
          <w:rFonts w:cstheme="minorHAnsi"/>
          <w:color w:val="000000"/>
          <w:sz w:val="28"/>
          <w:szCs w:val="28"/>
        </w:rPr>
        <w:t>highlights the physical effects of time upon a certain space.</w:t>
      </w:r>
      <w:r w:rsidR="00B00C90">
        <w:rPr>
          <w:rFonts w:cstheme="minorHAnsi"/>
          <w:color w:val="000000"/>
          <w:sz w:val="28"/>
          <w:szCs w:val="28"/>
        </w:rPr>
        <w:t xml:space="preserve"> </w:t>
      </w:r>
    </w:p>
    <w:p w14:paraId="3631E37B" w14:textId="31D697DA" w:rsidR="00505BCB" w:rsidRPr="00505BCB" w:rsidRDefault="00505BCB" w:rsidP="00585BB6">
      <w:pPr>
        <w:spacing w:line="360" w:lineRule="auto"/>
        <w:rPr>
          <w:rFonts w:ascii="Times New Roman" w:eastAsia="Times New Roman" w:hAnsi="Times New Roman" w:cs="Times New Roman"/>
          <w:lang w:eastAsia="en-GB"/>
        </w:rPr>
      </w:pPr>
      <w:r w:rsidRPr="00505BCB">
        <w:rPr>
          <w:rFonts w:ascii="Times New Roman" w:eastAsia="Times New Roman" w:hAnsi="Times New Roman" w:cs="Times New Roman"/>
          <w:lang w:eastAsia="en-GB"/>
        </w:rPr>
        <w:fldChar w:fldCharType="begin"/>
      </w:r>
      <w:r w:rsidRPr="00505BCB">
        <w:rPr>
          <w:rFonts w:ascii="Times New Roman" w:eastAsia="Times New Roman" w:hAnsi="Times New Roman" w:cs="Times New Roman"/>
          <w:lang w:eastAsia="en-GB"/>
        </w:rPr>
        <w:instrText xml:space="preserve"> INCLUDEPICTURE "https://www.moma.org/d/assets/W1siZiIsIjIwMTcvMDYvMjIvNHlvbHY4a282NV8xNDMxMzY5NTkwXzYwNi5qcGciXSxbInAiLCJjb252ZXJ0IiwiLXF1YWxpdHkgOTAgLXJlc2l6ZSAyMDAweDIwMDBcdTAwM2UiXV0/1431369590_606.jpg?sha=8b976188d26aab85" \* MERGEFORMATINET </w:instrText>
      </w:r>
      <w:r w:rsidRPr="00505BCB">
        <w:rPr>
          <w:rFonts w:ascii="Times New Roman" w:eastAsia="Times New Roman" w:hAnsi="Times New Roman" w:cs="Times New Roman"/>
          <w:lang w:eastAsia="en-GB"/>
        </w:rPr>
        <w:fldChar w:fldCharType="separate"/>
      </w:r>
      <w:r w:rsidRPr="00505BCB">
        <w:rPr>
          <w:rFonts w:ascii="Times New Roman" w:eastAsia="Times New Roman" w:hAnsi="Times New Roman" w:cs="Times New Roman"/>
          <w:noProof/>
          <w:lang w:eastAsia="en-GB"/>
        </w:rPr>
        <w:drawing>
          <wp:inline distT="0" distB="0" distL="0" distR="0" wp14:anchorId="310C0BEA" wp14:editId="277E2615">
            <wp:extent cx="3945835" cy="4915462"/>
            <wp:effectExtent l="0" t="0" r="4445" b="0"/>
            <wp:docPr id="5" name="Picture 5" descr="*Cut 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t Pie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6438" cy="4978500"/>
                    </a:xfrm>
                    <a:prstGeom prst="rect">
                      <a:avLst/>
                    </a:prstGeom>
                    <a:noFill/>
                    <a:ln>
                      <a:noFill/>
                    </a:ln>
                  </pic:spPr>
                </pic:pic>
              </a:graphicData>
            </a:graphic>
          </wp:inline>
        </w:drawing>
      </w:r>
      <w:r w:rsidRPr="00505BCB">
        <w:rPr>
          <w:rFonts w:ascii="Times New Roman" w:eastAsia="Times New Roman" w:hAnsi="Times New Roman" w:cs="Times New Roman"/>
          <w:lang w:eastAsia="en-GB"/>
        </w:rPr>
        <w:fldChar w:fldCharType="end"/>
      </w:r>
    </w:p>
    <w:p w14:paraId="09331065" w14:textId="4638A03F" w:rsidR="003555DE" w:rsidRDefault="00505BCB" w:rsidP="00585BB6">
      <w:pPr>
        <w:spacing w:line="360" w:lineRule="auto"/>
        <w:rPr>
          <w:rFonts w:eastAsia="Times New Roman" w:cstheme="minorHAnsi"/>
          <w:sz w:val="28"/>
          <w:szCs w:val="28"/>
          <w:lang w:eastAsia="en-GB"/>
        </w:rPr>
      </w:pPr>
      <w:r>
        <w:rPr>
          <w:rFonts w:eastAsia="Times New Roman" w:cstheme="minorHAnsi"/>
          <w:sz w:val="28"/>
          <w:szCs w:val="28"/>
          <w:lang w:eastAsia="en-GB"/>
        </w:rPr>
        <w:t>Figure.4 – Ono, 1964,</w:t>
      </w:r>
      <w:r w:rsidR="00A674A0">
        <w:rPr>
          <w:rFonts w:eastAsia="Times New Roman" w:cstheme="minorHAnsi"/>
          <w:sz w:val="28"/>
          <w:szCs w:val="28"/>
          <w:lang w:eastAsia="en-GB"/>
        </w:rPr>
        <w:t xml:space="preserve"> </w:t>
      </w:r>
      <w:r w:rsidR="00A674A0" w:rsidRPr="009E55BE">
        <w:rPr>
          <w:rFonts w:eastAsia="Times New Roman" w:cstheme="minorHAnsi"/>
          <w:i/>
          <w:iCs/>
          <w:sz w:val="28"/>
          <w:szCs w:val="28"/>
          <w:lang w:eastAsia="en-GB"/>
        </w:rPr>
        <w:t>Cut Piece</w:t>
      </w:r>
    </w:p>
    <w:p w14:paraId="729948C1" w14:textId="39B7726B" w:rsidR="003555DE" w:rsidRDefault="005D7CFA" w:rsidP="00585BB6">
      <w:pPr>
        <w:spacing w:line="360" w:lineRule="auto"/>
        <w:rPr>
          <w:rFonts w:eastAsia="Times New Roman" w:cstheme="minorHAnsi"/>
          <w:sz w:val="28"/>
          <w:szCs w:val="28"/>
          <w:lang w:eastAsia="en-GB"/>
        </w:rPr>
      </w:pPr>
      <w:r>
        <w:rPr>
          <w:rFonts w:eastAsia="Times New Roman" w:cstheme="minorHAnsi"/>
          <w:sz w:val="28"/>
          <w:szCs w:val="28"/>
          <w:lang w:eastAsia="en-GB"/>
        </w:rPr>
        <w:lastRenderedPageBreak/>
        <w:t xml:space="preserve">In ‘Cut Piece’, Ono </w:t>
      </w:r>
      <w:r w:rsidR="001F442D">
        <w:rPr>
          <w:rFonts w:eastAsia="Times New Roman" w:cstheme="minorHAnsi"/>
          <w:sz w:val="28"/>
          <w:szCs w:val="28"/>
          <w:lang w:eastAsia="en-GB"/>
        </w:rPr>
        <w:t>sits onstage in her best suit in front of an audience with a pair of scissors placed in front of her</w:t>
      </w:r>
      <w:r w:rsidR="00420EE9">
        <w:rPr>
          <w:rFonts w:eastAsia="Times New Roman" w:cstheme="minorHAnsi"/>
          <w:sz w:val="28"/>
          <w:szCs w:val="28"/>
          <w:lang w:eastAsia="en-GB"/>
        </w:rPr>
        <w:t xml:space="preserve">, the audience are instructed that they can go up to Ono and </w:t>
      </w:r>
      <w:r w:rsidR="00E7374B">
        <w:rPr>
          <w:rFonts w:eastAsia="Times New Roman" w:cstheme="minorHAnsi"/>
          <w:sz w:val="28"/>
          <w:szCs w:val="28"/>
          <w:lang w:eastAsia="en-GB"/>
        </w:rPr>
        <w:t>use the scissors to cut away her clothing, which they could then take to keep as a souvenir</w:t>
      </w:r>
      <w:r w:rsidR="00BF2C13">
        <w:rPr>
          <w:rFonts w:eastAsia="Times New Roman" w:cstheme="minorHAnsi"/>
          <w:sz w:val="28"/>
          <w:szCs w:val="28"/>
          <w:lang w:eastAsia="en-GB"/>
        </w:rPr>
        <w:t>. Ono remains completely silent throughout</w:t>
      </w:r>
      <w:r w:rsidR="00D11884">
        <w:rPr>
          <w:rFonts w:eastAsia="Times New Roman" w:cstheme="minorHAnsi"/>
          <w:sz w:val="28"/>
          <w:szCs w:val="28"/>
          <w:lang w:eastAsia="en-GB"/>
        </w:rPr>
        <w:t>, giving the audience complete freedom to be as bold or as reserved with their cuts as possible</w:t>
      </w:r>
      <w:r w:rsidR="005A1863">
        <w:rPr>
          <w:rFonts w:eastAsia="Times New Roman" w:cstheme="minorHAnsi"/>
          <w:sz w:val="28"/>
          <w:szCs w:val="28"/>
          <w:lang w:eastAsia="en-GB"/>
        </w:rPr>
        <w:t xml:space="preserve">. Despite her silence, Ono manages to orchestrate </w:t>
      </w:r>
      <w:r w:rsidR="00433705">
        <w:rPr>
          <w:rFonts w:eastAsia="Times New Roman" w:cstheme="minorHAnsi"/>
          <w:sz w:val="28"/>
          <w:szCs w:val="28"/>
          <w:lang w:eastAsia="en-GB"/>
        </w:rPr>
        <w:t xml:space="preserve">a </w:t>
      </w:r>
      <w:r w:rsidR="00321A11">
        <w:rPr>
          <w:rFonts w:eastAsia="Times New Roman" w:cstheme="minorHAnsi"/>
          <w:sz w:val="28"/>
          <w:szCs w:val="28"/>
          <w:lang w:eastAsia="en-GB"/>
        </w:rPr>
        <w:t xml:space="preserve">sense of music within the piece, with repeating </w:t>
      </w:r>
      <w:r w:rsidR="007D0A47">
        <w:rPr>
          <w:rFonts w:eastAsia="Times New Roman" w:cstheme="minorHAnsi"/>
          <w:sz w:val="28"/>
          <w:szCs w:val="28"/>
          <w:lang w:eastAsia="en-GB"/>
        </w:rPr>
        <w:t xml:space="preserve">sounds of the scissors and murmurs of the audience, along with footsteps and other sounds that capture the </w:t>
      </w:r>
      <w:r w:rsidR="009C6DA3">
        <w:rPr>
          <w:rFonts w:eastAsia="Times New Roman" w:cstheme="minorHAnsi"/>
          <w:sz w:val="28"/>
          <w:szCs w:val="28"/>
          <w:lang w:eastAsia="en-GB"/>
        </w:rPr>
        <w:t xml:space="preserve">moment she is holding; Ono </w:t>
      </w:r>
      <w:r w:rsidR="001439D9">
        <w:rPr>
          <w:rFonts w:eastAsia="Times New Roman" w:cstheme="minorHAnsi"/>
          <w:sz w:val="28"/>
          <w:szCs w:val="28"/>
          <w:lang w:eastAsia="en-GB"/>
        </w:rPr>
        <w:t xml:space="preserve">stating that ‘There was a long silence between one person coming up and the next </w:t>
      </w:r>
      <w:r w:rsidR="0046107F">
        <w:rPr>
          <w:rFonts w:eastAsia="Times New Roman" w:cstheme="minorHAnsi"/>
          <w:sz w:val="28"/>
          <w:szCs w:val="28"/>
          <w:lang w:eastAsia="en-GB"/>
        </w:rPr>
        <w:t>person coming up. And I said it’s a fantastic, beautiful music, you know? Ba-ba-ba, cut! Ba-ba-ba, cut! Beautiful poetry actually</w:t>
      </w:r>
      <w:r w:rsidR="00C20981">
        <w:rPr>
          <w:rFonts w:eastAsia="Times New Roman" w:cstheme="minorHAnsi"/>
          <w:sz w:val="28"/>
          <w:szCs w:val="28"/>
          <w:lang w:eastAsia="en-GB"/>
        </w:rPr>
        <w:t>’</w:t>
      </w:r>
      <w:r w:rsidR="00E333E6">
        <w:rPr>
          <w:rFonts w:eastAsia="Times New Roman" w:cstheme="minorHAnsi"/>
          <w:sz w:val="28"/>
          <w:szCs w:val="28"/>
          <w:lang w:eastAsia="en-GB"/>
        </w:rPr>
        <w:t xml:space="preserve"> </w:t>
      </w:r>
      <w:r w:rsidR="00640752">
        <w:rPr>
          <w:rFonts w:eastAsia="Times New Roman" w:cstheme="minorHAnsi"/>
          <w:sz w:val="28"/>
          <w:szCs w:val="28"/>
          <w:lang w:eastAsia="en-GB"/>
        </w:rPr>
        <w:t>(</w:t>
      </w:r>
      <w:r w:rsidR="00285774">
        <w:rPr>
          <w:rFonts w:eastAsia="Times New Roman" w:cstheme="minorHAnsi"/>
          <w:sz w:val="28"/>
          <w:szCs w:val="28"/>
          <w:lang w:eastAsia="en-GB"/>
        </w:rPr>
        <w:t>MoMA, Ono, n.d.)</w:t>
      </w:r>
      <w:r w:rsidR="0036718F">
        <w:rPr>
          <w:rFonts w:eastAsia="Times New Roman" w:cstheme="minorHAnsi"/>
          <w:sz w:val="28"/>
          <w:szCs w:val="28"/>
          <w:lang w:eastAsia="en-GB"/>
        </w:rPr>
        <w:t xml:space="preserve">. Cut piece </w:t>
      </w:r>
      <w:r w:rsidR="005A521D">
        <w:rPr>
          <w:rFonts w:eastAsia="Times New Roman" w:cstheme="minorHAnsi"/>
          <w:sz w:val="28"/>
          <w:szCs w:val="28"/>
          <w:lang w:eastAsia="en-GB"/>
        </w:rPr>
        <w:t xml:space="preserve">highlights the objectification and exploitation of the female body as </w:t>
      </w:r>
      <w:r w:rsidR="00951B52">
        <w:rPr>
          <w:rFonts w:eastAsia="Times New Roman" w:cstheme="minorHAnsi"/>
          <w:sz w:val="28"/>
          <w:szCs w:val="28"/>
          <w:lang w:eastAsia="en-GB"/>
        </w:rPr>
        <w:t>the audience</w:t>
      </w:r>
      <w:r w:rsidR="00877560">
        <w:rPr>
          <w:rFonts w:eastAsia="Times New Roman" w:cstheme="minorHAnsi"/>
          <w:sz w:val="28"/>
          <w:szCs w:val="28"/>
          <w:lang w:eastAsia="en-GB"/>
        </w:rPr>
        <w:t xml:space="preserve"> take part in stripping Ono, until she is at her most vulnerable</w:t>
      </w:r>
      <w:r w:rsidR="0038524B">
        <w:rPr>
          <w:rFonts w:eastAsia="Times New Roman" w:cstheme="minorHAnsi"/>
          <w:sz w:val="28"/>
          <w:szCs w:val="28"/>
          <w:lang w:eastAsia="en-GB"/>
        </w:rPr>
        <w:t>, while each member takes a piece of clothing</w:t>
      </w:r>
      <w:r w:rsidR="00045BC5">
        <w:rPr>
          <w:rFonts w:eastAsia="Times New Roman" w:cstheme="minorHAnsi"/>
          <w:sz w:val="28"/>
          <w:szCs w:val="28"/>
          <w:lang w:eastAsia="en-GB"/>
        </w:rPr>
        <w:t>, suggesting almost a submissive sense of generosity</w:t>
      </w:r>
      <w:r w:rsidR="00347617">
        <w:rPr>
          <w:rFonts w:eastAsia="Times New Roman" w:cstheme="minorHAnsi"/>
          <w:sz w:val="28"/>
          <w:szCs w:val="28"/>
          <w:lang w:eastAsia="en-GB"/>
        </w:rPr>
        <w:t>, ‘this dualism of aggression and generosity has complex implications for the audiences of th</w:t>
      </w:r>
      <w:r w:rsidR="00E865C2">
        <w:rPr>
          <w:rFonts w:eastAsia="Times New Roman" w:cstheme="minorHAnsi"/>
          <w:sz w:val="28"/>
          <w:szCs w:val="28"/>
          <w:lang w:eastAsia="en-GB"/>
        </w:rPr>
        <w:t>is work’ (Bryan-Wilson, 2003, pg</w:t>
      </w:r>
      <w:r w:rsidR="00AB3BBD">
        <w:rPr>
          <w:rFonts w:eastAsia="Times New Roman" w:cstheme="minorHAnsi"/>
          <w:sz w:val="28"/>
          <w:szCs w:val="28"/>
          <w:lang w:eastAsia="en-GB"/>
        </w:rPr>
        <w:t>.103).</w:t>
      </w:r>
      <w:r w:rsidR="001B730F">
        <w:rPr>
          <w:rFonts w:eastAsia="Times New Roman" w:cstheme="minorHAnsi"/>
          <w:sz w:val="28"/>
          <w:szCs w:val="28"/>
          <w:lang w:eastAsia="en-GB"/>
        </w:rPr>
        <w:t xml:space="preserve"> </w:t>
      </w:r>
    </w:p>
    <w:p w14:paraId="586587CA" w14:textId="77777777" w:rsidR="00AD1230" w:rsidRDefault="00A25821" w:rsidP="00585BB6">
      <w:pPr>
        <w:spacing w:line="360" w:lineRule="auto"/>
        <w:rPr>
          <w:rFonts w:eastAsia="Times New Roman" w:cstheme="minorHAnsi"/>
          <w:sz w:val="28"/>
          <w:szCs w:val="28"/>
          <w:lang w:eastAsia="en-GB"/>
        </w:rPr>
      </w:pPr>
      <w:r>
        <w:rPr>
          <w:rFonts w:eastAsia="Times New Roman" w:cstheme="minorHAnsi"/>
          <w:sz w:val="28"/>
          <w:szCs w:val="28"/>
          <w:lang w:eastAsia="en-GB"/>
        </w:rPr>
        <w:t xml:space="preserve">          Music in the 1960’s was one of the most influential </w:t>
      </w:r>
      <w:r w:rsidR="00DA4C7B">
        <w:rPr>
          <w:rFonts w:eastAsia="Times New Roman" w:cstheme="minorHAnsi"/>
          <w:sz w:val="28"/>
          <w:szCs w:val="28"/>
          <w:lang w:eastAsia="en-GB"/>
        </w:rPr>
        <w:t>pieces of media at the time</w:t>
      </w:r>
      <w:r w:rsidR="0087233A">
        <w:rPr>
          <w:rFonts w:eastAsia="Times New Roman" w:cstheme="minorHAnsi"/>
          <w:sz w:val="28"/>
          <w:szCs w:val="28"/>
          <w:lang w:eastAsia="en-GB"/>
        </w:rPr>
        <w:t xml:space="preserve">, as musicians began to write music that was relevant to the culture and people’s lives </w:t>
      </w:r>
      <w:r w:rsidR="005F5EA7">
        <w:rPr>
          <w:rFonts w:eastAsia="Times New Roman" w:cstheme="minorHAnsi"/>
          <w:sz w:val="28"/>
          <w:szCs w:val="28"/>
          <w:lang w:eastAsia="en-GB"/>
        </w:rPr>
        <w:t>‘</w:t>
      </w:r>
      <w:r w:rsidR="000E00EA" w:rsidRPr="000E00EA">
        <w:rPr>
          <w:rFonts w:eastAsia="Times New Roman" w:cstheme="minorHAnsi"/>
          <w:sz w:val="28"/>
          <w:szCs w:val="28"/>
          <w:lang w:eastAsia="en-GB"/>
        </w:rPr>
        <w:t>Suddenly, popular music</w:t>
      </w:r>
      <w:r w:rsidR="000E00EA">
        <w:rPr>
          <w:rFonts w:eastAsia="Times New Roman" w:cstheme="minorHAnsi"/>
          <w:sz w:val="28"/>
          <w:szCs w:val="28"/>
          <w:lang w:eastAsia="en-GB"/>
        </w:rPr>
        <w:t xml:space="preserve"> </w:t>
      </w:r>
      <w:r w:rsidR="000E00EA" w:rsidRPr="000E00EA">
        <w:rPr>
          <w:rFonts w:eastAsia="Times New Roman" w:cstheme="minorHAnsi"/>
          <w:sz w:val="28"/>
          <w:szCs w:val="28"/>
          <w:lang w:eastAsia="en-GB"/>
        </w:rPr>
        <w:t>began to deal with civil rights demonstrations and drug experiences, with</w:t>
      </w:r>
      <w:r w:rsidR="000E00EA">
        <w:rPr>
          <w:rFonts w:eastAsia="Times New Roman" w:cstheme="minorHAnsi"/>
          <w:sz w:val="28"/>
          <w:szCs w:val="28"/>
          <w:lang w:eastAsia="en-GB"/>
        </w:rPr>
        <w:t xml:space="preserve"> </w:t>
      </w:r>
      <w:r w:rsidR="000E00EA" w:rsidRPr="000E00EA">
        <w:rPr>
          <w:rFonts w:eastAsia="Times New Roman" w:cstheme="minorHAnsi"/>
          <w:sz w:val="28"/>
          <w:szCs w:val="28"/>
          <w:lang w:eastAsia="en-GB"/>
        </w:rPr>
        <w:t>interracial dating and war and explicit</w:t>
      </w:r>
      <w:r w:rsidR="000E00EA">
        <w:rPr>
          <w:rFonts w:eastAsia="Times New Roman" w:cstheme="minorHAnsi"/>
          <w:sz w:val="28"/>
          <w:szCs w:val="28"/>
          <w:lang w:eastAsia="en-GB"/>
        </w:rPr>
        <w:t xml:space="preserve"> </w:t>
      </w:r>
      <w:r w:rsidR="000E00EA" w:rsidRPr="000E00EA">
        <w:rPr>
          <w:rFonts w:eastAsia="Times New Roman" w:cstheme="minorHAnsi"/>
          <w:sz w:val="28"/>
          <w:szCs w:val="28"/>
          <w:lang w:eastAsia="en-GB"/>
        </w:rPr>
        <w:t>sexual encounters, with, in short, the</w:t>
      </w:r>
      <w:r w:rsidR="000E00EA">
        <w:rPr>
          <w:rFonts w:eastAsia="Times New Roman" w:cstheme="minorHAnsi"/>
          <w:sz w:val="28"/>
          <w:szCs w:val="28"/>
          <w:lang w:eastAsia="en-GB"/>
        </w:rPr>
        <w:t xml:space="preserve"> </w:t>
      </w:r>
      <w:r w:rsidR="000E00EA" w:rsidRPr="000E00EA">
        <w:rPr>
          <w:rFonts w:eastAsia="Times New Roman" w:cstheme="minorHAnsi"/>
          <w:sz w:val="28"/>
          <w:szCs w:val="28"/>
          <w:lang w:eastAsia="en-GB"/>
        </w:rPr>
        <w:t>real world in which people live</w:t>
      </w:r>
      <w:r w:rsidR="000E00EA">
        <w:rPr>
          <w:rFonts w:eastAsia="Times New Roman" w:cstheme="minorHAnsi"/>
          <w:sz w:val="28"/>
          <w:szCs w:val="28"/>
          <w:lang w:eastAsia="en-GB"/>
        </w:rPr>
        <w:t>’ (</w:t>
      </w:r>
      <w:r w:rsidR="004F49FF">
        <w:rPr>
          <w:rFonts w:eastAsia="Times New Roman" w:cstheme="minorHAnsi"/>
          <w:sz w:val="28"/>
          <w:szCs w:val="28"/>
          <w:lang w:eastAsia="en-GB"/>
        </w:rPr>
        <w:t>Rosen</w:t>
      </w:r>
      <w:r w:rsidR="002124D3">
        <w:rPr>
          <w:rFonts w:eastAsia="Times New Roman" w:cstheme="minorHAnsi"/>
          <w:sz w:val="28"/>
          <w:szCs w:val="28"/>
          <w:lang w:eastAsia="en-GB"/>
        </w:rPr>
        <w:t>stone, 1969, pg.</w:t>
      </w:r>
      <w:r w:rsidR="006506C7">
        <w:rPr>
          <w:rFonts w:eastAsia="Times New Roman" w:cstheme="minorHAnsi"/>
          <w:sz w:val="28"/>
          <w:szCs w:val="28"/>
          <w:lang w:eastAsia="en-GB"/>
        </w:rPr>
        <w:t>13</w:t>
      </w:r>
      <w:r w:rsidR="003518CA">
        <w:rPr>
          <w:rFonts w:eastAsia="Times New Roman" w:cstheme="minorHAnsi"/>
          <w:sz w:val="28"/>
          <w:szCs w:val="28"/>
          <w:lang w:eastAsia="en-GB"/>
        </w:rPr>
        <w:t>3</w:t>
      </w:r>
      <w:r w:rsidR="006506C7">
        <w:rPr>
          <w:rFonts w:eastAsia="Times New Roman" w:cstheme="minorHAnsi"/>
          <w:sz w:val="28"/>
          <w:szCs w:val="28"/>
          <w:lang w:eastAsia="en-GB"/>
        </w:rPr>
        <w:t>)</w:t>
      </w:r>
      <w:r w:rsidR="00F75BE1">
        <w:rPr>
          <w:rFonts w:eastAsia="Times New Roman" w:cstheme="minorHAnsi"/>
          <w:sz w:val="28"/>
          <w:szCs w:val="28"/>
          <w:lang w:eastAsia="en-GB"/>
        </w:rPr>
        <w:t xml:space="preserve">. </w:t>
      </w:r>
      <w:r w:rsidR="00751648">
        <w:rPr>
          <w:rFonts w:eastAsia="Times New Roman" w:cstheme="minorHAnsi"/>
          <w:sz w:val="28"/>
          <w:szCs w:val="28"/>
          <w:lang w:eastAsia="en-GB"/>
        </w:rPr>
        <w:t>Music was also used as a method of protesting</w:t>
      </w:r>
      <w:r w:rsidR="00092F83">
        <w:rPr>
          <w:rFonts w:eastAsia="Times New Roman" w:cstheme="minorHAnsi"/>
          <w:sz w:val="28"/>
          <w:szCs w:val="28"/>
          <w:lang w:eastAsia="en-GB"/>
        </w:rPr>
        <w:t xml:space="preserve">, with many artists expressing their views through their lyrics in order to shed light upon </w:t>
      </w:r>
      <w:r w:rsidR="0054509E">
        <w:rPr>
          <w:rFonts w:eastAsia="Times New Roman" w:cstheme="minorHAnsi"/>
          <w:sz w:val="28"/>
          <w:szCs w:val="28"/>
          <w:lang w:eastAsia="en-GB"/>
        </w:rPr>
        <w:t xml:space="preserve">issues within society and </w:t>
      </w:r>
      <w:r w:rsidR="008536CA">
        <w:rPr>
          <w:rFonts w:eastAsia="Times New Roman" w:cstheme="minorHAnsi"/>
          <w:sz w:val="28"/>
          <w:szCs w:val="28"/>
          <w:lang w:eastAsia="en-GB"/>
        </w:rPr>
        <w:t xml:space="preserve">allow the public to be aware of these. </w:t>
      </w:r>
      <w:r w:rsidR="00445B72">
        <w:rPr>
          <w:rFonts w:eastAsia="Times New Roman" w:cstheme="minorHAnsi"/>
          <w:sz w:val="28"/>
          <w:szCs w:val="28"/>
          <w:lang w:eastAsia="en-GB"/>
        </w:rPr>
        <w:t xml:space="preserve">One of the most influential protest musicians of the time being Bob Dylan, </w:t>
      </w:r>
      <w:r w:rsidR="000C6DA7">
        <w:rPr>
          <w:rFonts w:eastAsia="Times New Roman" w:cstheme="minorHAnsi"/>
          <w:sz w:val="28"/>
          <w:szCs w:val="28"/>
          <w:lang w:eastAsia="en-GB"/>
        </w:rPr>
        <w:t xml:space="preserve">releasing </w:t>
      </w:r>
      <w:r w:rsidR="000C6DA7">
        <w:rPr>
          <w:rFonts w:eastAsia="Times New Roman" w:cstheme="minorHAnsi"/>
          <w:sz w:val="28"/>
          <w:szCs w:val="28"/>
          <w:lang w:eastAsia="en-GB"/>
        </w:rPr>
        <w:lastRenderedPageBreak/>
        <w:t>songs such as “Times they Are A-Changin’” (1964)</w:t>
      </w:r>
      <w:r w:rsidR="00012FFF">
        <w:rPr>
          <w:rFonts w:eastAsia="Times New Roman" w:cstheme="minorHAnsi"/>
          <w:sz w:val="28"/>
          <w:szCs w:val="28"/>
          <w:lang w:eastAsia="en-GB"/>
        </w:rPr>
        <w:t xml:space="preserve"> and </w:t>
      </w:r>
      <w:r w:rsidR="00882B7A">
        <w:rPr>
          <w:rFonts w:eastAsia="Times New Roman" w:cstheme="minorHAnsi"/>
          <w:sz w:val="28"/>
          <w:szCs w:val="28"/>
          <w:lang w:eastAsia="en-GB"/>
        </w:rPr>
        <w:t>“Masters of War” (1963)</w:t>
      </w:r>
      <w:r w:rsidR="007D68F6">
        <w:rPr>
          <w:rFonts w:eastAsia="Times New Roman" w:cstheme="minorHAnsi"/>
          <w:sz w:val="28"/>
          <w:szCs w:val="28"/>
          <w:lang w:eastAsia="en-GB"/>
        </w:rPr>
        <w:t xml:space="preserve">. </w:t>
      </w:r>
      <w:r w:rsidR="00AD1230">
        <w:rPr>
          <w:rFonts w:eastAsia="Times New Roman" w:cstheme="minorHAnsi"/>
          <w:sz w:val="28"/>
          <w:szCs w:val="28"/>
          <w:lang w:eastAsia="en-GB"/>
        </w:rPr>
        <w:t>Within “Masters of War”, lyrics such as:</w:t>
      </w:r>
    </w:p>
    <w:p w14:paraId="3DDC6168" w14:textId="326648B9" w:rsidR="008A4F71" w:rsidRDefault="00AD1230" w:rsidP="00585BB6">
      <w:pPr>
        <w:spacing w:line="360" w:lineRule="auto"/>
        <w:rPr>
          <w:rFonts w:eastAsia="Times New Roman" w:cstheme="minorHAnsi"/>
          <w:sz w:val="28"/>
          <w:szCs w:val="28"/>
          <w:lang w:eastAsia="en-GB"/>
        </w:rPr>
      </w:pPr>
      <w:r>
        <w:rPr>
          <w:rFonts w:eastAsia="Times New Roman" w:cstheme="minorHAnsi"/>
          <w:sz w:val="28"/>
          <w:szCs w:val="28"/>
          <w:lang w:eastAsia="en-GB"/>
        </w:rPr>
        <w:t xml:space="preserve"> ‘You play with my world </w:t>
      </w:r>
    </w:p>
    <w:p w14:paraId="64919FDB" w14:textId="1F5F5D16" w:rsidR="00AD1230" w:rsidRDefault="00AD1230" w:rsidP="00585BB6">
      <w:pPr>
        <w:spacing w:line="360" w:lineRule="auto"/>
        <w:rPr>
          <w:rFonts w:eastAsia="Times New Roman" w:cstheme="minorHAnsi"/>
          <w:sz w:val="28"/>
          <w:szCs w:val="28"/>
          <w:lang w:eastAsia="en-GB"/>
        </w:rPr>
      </w:pPr>
      <w:r>
        <w:rPr>
          <w:rFonts w:eastAsia="Times New Roman" w:cstheme="minorHAnsi"/>
          <w:sz w:val="28"/>
          <w:szCs w:val="28"/>
          <w:lang w:eastAsia="en-GB"/>
        </w:rPr>
        <w:t>Like it’s your little toy</w:t>
      </w:r>
      <w:r w:rsidR="006557A6">
        <w:rPr>
          <w:rFonts w:eastAsia="Times New Roman" w:cstheme="minorHAnsi"/>
          <w:sz w:val="28"/>
          <w:szCs w:val="28"/>
          <w:lang w:eastAsia="en-GB"/>
        </w:rPr>
        <w:t>’</w:t>
      </w:r>
    </w:p>
    <w:p w14:paraId="2882DE6C" w14:textId="657B7197" w:rsidR="006557A6" w:rsidRDefault="006557A6" w:rsidP="00585BB6">
      <w:pPr>
        <w:spacing w:line="360" w:lineRule="auto"/>
        <w:rPr>
          <w:rFonts w:eastAsia="Times New Roman" w:cstheme="minorHAnsi"/>
          <w:sz w:val="28"/>
          <w:szCs w:val="28"/>
          <w:lang w:eastAsia="en-GB"/>
        </w:rPr>
      </w:pPr>
      <w:r>
        <w:rPr>
          <w:rFonts w:eastAsia="Times New Roman" w:cstheme="minorHAnsi"/>
          <w:sz w:val="28"/>
          <w:szCs w:val="28"/>
          <w:lang w:eastAsia="en-GB"/>
        </w:rPr>
        <w:t>And,</w:t>
      </w:r>
    </w:p>
    <w:p w14:paraId="4BC192ED" w14:textId="45C400DD" w:rsidR="006557A6" w:rsidRDefault="006557A6" w:rsidP="00585BB6">
      <w:pPr>
        <w:spacing w:line="360" w:lineRule="auto"/>
        <w:rPr>
          <w:rFonts w:eastAsia="Times New Roman" w:cstheme="minorHAnsi"/>
          <w:sz w:val="28"/>
          <w:szCs w:val="28"/>
          <w:lang w:eastAsia="en-GB"/>
        </w:rPr>
      </w:pPr>
      <w:r>
        <w:rPr>
          <w:rFonts w:eastAsia="Times New Roman" w:cstheme="minorHAnsi"/>
          <w:sz w:val="28"/>
          <w:szCs w:val="28"/>
          <w:lang w:eastAsia="en-GB"/>
        </w:rPr>
        <w:t>‘</w:t>
      </w:r>
      <w:r w:rsidR="009F3EED">
        <w:rPr>
          <w:rFonts w:eastAsia="Times New Roman" w:cstheme="minorHAnsi"/>
          <w:sz w:val="28"/>
          <w:szCs w:val="28"/>
          <w:lang w:eastAsia="en-GB"/>
        </w:rPr>
        <w:t>Come you masters of war</w:t>
      </w:r>
    </w:p>
    <w:p w14:paraId="0B61E8B1" w14:textId="5A0AA50E" w:rsidR="009F3EED" w:rsidRDefault="009F3EED" w:rsidP="00585BB6">
      <w:pPr>
        <w:spacing w:line="360" w:lineRule="auto"/>
        <w:rPr>
          <w:rFonts w:eastAsia="Times New Roman" w:cstheme="minorHAnsi"/>
          <w:sz w:val="28"/>
          <w:szCs w:val="28"/>
          <w:lang w:eastAsia="en-GB"/>
        </w:rPr>
      </w:pPr>
      <w:r>
        <w:rPr>
          <w:rFonts w:eastAsia="Times New Roman" w:cstheme="minorHAnsi"/>
          <w:sz w:val="28"/>
          <w:szCs w:val="28"/>
          <w:lang w:eastAsia="en-GB"/>
        </w:rPr>
        <w:t>You that build the big guns</w:t>
      </w:r>
    </w:p>
    <w:p w14:paraId="656AF84E" w14:textId="48C612EC" w:rsidR="009F3EED" w:rsidRDefault="009F3EED" w:rsidP="00585BB6">
      <w:pPr>
        <w:spacing w:line="360" w:lineRule="auto"/>
        <w:rPr>
          <w:rFonts w:eastAsia="Times New Roman" w:cstheme="minorHAnsi"/>
          <w:sz w:val="28"/>
          <w:szCs w:val="28"/>
          <w:lang w:eastAsia="en-GB"/>
        </w:rPr>
      </w:pPr>
      <w:r>
        <w:rPr>
          <w:rFonts w:eastAsia="Times New Roman" w:cstheme="minorHAnsi"/>
          <w:sz w:val="28"/>
          <w:szCs w:val="28"/>
          <w:lang w:eastAsia="en-GB"/>
        </w:rPr>
        <w:t>You that build the death planes</w:t>
      </w:r>
    </w:p>
    <w:p w14:paraId="71D0C05F" w14:textId="44F2DAF6" w:rsidR="009F3EED" w:rsidRDefault="009F3EED" w:rsidP="00585BB6">
      <w:pPr>
        <w:spacing w:line="360" w:lineRule="auto"/>
        <w:rPr>
          <w:rFonts w:eastAsia="Times New Roman" w:cstheme="minorHAnsi"/>
          <w:sz w:val="28"/>
          <w:szCs w:val="28"/>
          <w:lang w:eastAsia="en-GB"/>
        </w:rPr>
      </w:pPr>
      <w:r>
        <w:rPr>
          <w:rFonts w:eastAsia="Times New Roman" w:cstheme="minorHAnsi"/>
          <w:sz w:val="28"/>
          <w:szCs w:val="28"/>
          <w:lang w:eastAsia="en-GB"/>
        </w:rPr>
        <w:t>You that build the big</w:t>
      </w:r>
      <w:r w:rsidR="006F2333">
        <w:rPr>
          <w:rFonts w:eastAsia="Times New Roman" w:cstheme="minorHAnsi"/>
          <w:sz w:val="28"/>
          <w:szCs w:val="28"/>
          <w:lang w:eastAsia="en-GB"/>
        </w:rPr>
        <w:t xml:space="preserve"> </w:t>
      </w:r>
      <w:r>
        <w:rPr>
          <w:rFonts w:eastAsia="Times New Roman" w:cstheme="minorHAnsi"/>
          <w:sz w:val="28"/>
          <w:szCs w:val="28"/>
          <w:lang w:eastAsia="en-GB"/>
        </w:rPr>
        <w:t>bombs</w:t>
      </w:r>
    </w:p>
    <w:p w14:paraId="126B99AA" w14:textId="2A71D639" w:rsidR="006F2333" w:rsidRDefault="006F2333" w:rsidP="00585BB6">
      <w:pPr>
        <w:spacing w:line="360" w:lineRule="auto"/>
        <w:rPr>
          <w:rFonts w:eastAsia="Times New Roman" w:cstheme="minorHAnsi"/>
          <w:sz w:val="28"/>
          <w:szCs w:val="28"/>
          <w:lang w:eastAsia="en-GB"/>
        </w:rPr>
      </w:pPr>
      <w:r>
        <w:rPr>
          <w:rFonts w:eastAsia="Times New Roman" w:cstheme="minorHAnsi"/>
          <w:sz w:val="28"/>
          <w:szCs w:val="28"/>
          <w:lang w:eastAsia="en-GB"/>
        </w:rPr>
        <w:t>You that hide behind walls</w:t>
      </w:r>
    </w:p>
    <w:p w14:paraId="6C34217F" w14:textId="52FDFAED" w:rsidR="006F2333" w:rsidRDefault="006F2333" w:rsidP="00585BB6">
      <w:pPr>
        <w:spacing w:line="360" w:lineRule="auto"/>
        <w:rPr>
          <w:rFonts w:eastAsia="Times New Roman" w:cstheme="minorHAnsi"/>
          <w:sz w:val="28"/>
          <w:szCs w:val="28"/>
          <w:lang w:eastAsia="en-GB"/>
        </w:rPr>
      </w:pPr>
      <w:r>
        <w:rPr>
          <w:rFonts w:eastAsia="Times New Roman" w:cstheme="minorHAnsi"/>
          <w:sz w:val="28"/>
          <w:szCs w:val="28"/>
          <w:lang w:eastAsia="en-GB"/>
        </w:rPr>
        <w:t>You that hide behind desks’</w:t>
      </w:r>
    </w:p>
    <w:p w14:paraId="74903D45" w14:textId="3193DFA8" w:rsidR="006F2333" w:rsidRDefault="006F2333" w:rsidP="00585BB6">
      <w:pPr>
        <w:spacing w:line="360" w:lineRule="auto"/>
        <w:rPr>
          <w:rFonts w:eastAsia="Times New Roman" w:cstheme="minorHAnsi"/>
          <w:sz w:val="28"/>
          <w:szCs w:val="28"/>
          <w:lang w:eastAsia="en-GB"/>
        </w:rPr>
      </w:pPr>
      <w:r>
        <w:rPr>
          <w:rFonts w:eastAsia="Times New Roman" w:cstheme="minorHAnsi"/>
          <w:sz w:val="28"/>
          <w:szCs w:val="28"/>
          <w:lang w:eastAsia="en-GB"/>
        </w:rPr>
        <w:t xml:space="preserve">Directly criticise and question </w:t>
      </w:r>
      <w:r w:rsidR="00847FB0">
        <w:rPr>
          <w:rFonts w:eastAsia="Times New Roman" w:cstheme="minorHAnsi"/>
          <w:sz w:val="28"/>
          <w:szCs w:val="28"/>
          <w:lang w:eastAsia="en-GB"/>
        </w:rPr>
        <w:t xml:space="preserve">the leaders in America at the time who </w:t>
      </w:r>
      <w:r w:rsidR="000C181E">
        <w:rPr>
          <w:rFonts w:eastAsia="Times New Roman" w:cstheme="minorHAnsi"/>
          <w:sz w:val="28"/>
          <w:szCs w:val="28"/>
          <w:lang w:eastAsia="en-GB"/>
        </w:rPr>
        <w:t xml:space="preserve">are spending money to build weapons and </w:t>
      </w:r>
      <w:r w:rsidR="00861FDF">
        <w:rPr>
          <w:rFonts w:eastAsia="Times New Roman" w:cstheme="minorHAnsi"/>
          <w:sz w:val="28"/>
          <w:szCs w:val="28"/>
          <w:lang w:eastAsia="en-GB"/>
        </w:rPr>
        <w:t>orchestrated the war</w:t>
      </w:r>
      <w:r w:rsidR="00873682">
        <w:rPr>
          <w:rFonts w:eastAsia="Times New Roman" w:cstheme="minorHAnsi"/>
          <w:sz w:val="28"/>
          <w:szCs w:val="28"/>
          <w:lang w:eastAsia="en-GB"/>
        </w:rPr>
        <w:t xml:space="preserve"> and yet watch the atrocities</w:t>
      </w:r>
      <w:r w:rsidR="000C181E">
        <w:rPr>
          <w:rFonts w:eastAsia="Times New Roman" w:cstheme="minorHAnsi"/>
          <w:sz w:val="28"/>
          <w:szCs w:val="28"/>
          <w:lang w:eastAsia="en-GB"/>
        </w:rPr>
        <w:t xml:space="preserve"> unfold from the comfort of their office</w:t>
      </w:r>
      <w:r w:rsidR="000B0267">
        <w:rPr>
          <w:rFonts w:eastAsia="Times New Roman" w:cstheme="minorHAnsi"/>
          <w:sz w:val="28"/>
          <w:szCs w:val="28"/>
          <w:lang w:eastAsia="en-GB"/>
        </w:rPr>
        <w:t xml:space="preserve">. </w:t>
      </w:r>
    </w:p>
    <w:p w14:paraId="10F80FF1" w14:textId="4DA4C333" w:rsidR="00AA180F" w:rsidRDefault="00AA180F" w:rsidP="00585BB6">
      <w:pPr>
        <w:spacing w:line="360" w:lineRule="auto"/>
        <w:rPr>
          <w:rFonts w:eastAsia="Times New Roman" w:cstheme="minorHAnsi"/>
          <w:sz w:val="28"/>
          <w:szCs w:val="28"/>
          <w:lang w:eastAsia="en-GB"/>
        </w:rPr>
      </w:pPr>
      <w:r>
        <w:rPr>
          <w:rFonts w:eastAsia="Times New Roman" w:cstheme="minorHAnsi"/>
          <w:sz w:val="28"/>
          <w:szCs w:val="28"/>
          <w:lang w:eastAsia="en-GB"/>
        </w:rPr>
        <w:t xml:space="preserve">    As well as, </w:t>
      </w:r>
      <w:r w:rsidR="00233E87">
        <w:rPr>
          <w:rFonts w:eastAsia="Times New Roman" w:cstheme="minorHAnsi"/>
          <w:sz w:val="28"/>
          <w:szCs w:val="28"/>
          <w:lang w:eastAsia="en-GB"/>
        </w:rPr>
        <w:t xml:space="preserve">exposing the public to </w:t>
      </w:r>
      <w:r w:rsidR="00A91524">
        <w:rPr>
          <w:rFonts w:eastAsia="Times New Roman" w:cstheme="minorHAnsi"/>
          <w:sz w:val="28"/>
          <w:szCs w:val="28"/>
          <w:lang w:eastAsia="en-GB"/>
        </w:rPr>
        <w:t xml:space="preserve">the negative aspects of society, music was </w:t>
      </w:r>
      <w:r w:rsidR="006A066D">
        <w:rPr>
          <w:rFonts w:eastAsia="Times New Roman" w:cstheme="minorHAnsi"/>
          <w:sz w:val="28"/>
          <w:szCs w:val="28"/>
          <w:lang w:eastAsia="en-GB"/>
        </w:rPr>
        <w:t>a way of making art accessible to the masses, through the use of album covers and posters for gigs</w:t>
      </w:r>
      <w:r w:rsidR="00C54C20">
        <w:rPr>
          <w:rFonts w:eastAsia="Times New Roman" w:cstheme="minorHAnsi"/>
          <w:sz w:val="28"/>
          <w:szCs w:val="28"/>
          <w:lang w:eastAsia="en-GB"/>
        </w:rPr>
        <w:t xml:space="preserve">, allowing for a </w:t>
      </w:r>
      <w:r w:rsidR="007E1033">
        <w:rPr>
          <w:rFonts w:eastAsia="Times New Roman" w:cstheme="minorHAnsi"/>
          <w:sz w:val="28"/>
          <w:szCs w:val="28"/>
          <w:lang w:eastAsia="en-GB"/>
        </w:rPr>
        <w:t>merge</w:t>
      </w:r>
      <w:r w:rsidR="00C54C20">
        <w:rPr>
          <w:rFonts w:eastAsia="Times New Roman" w:cstheme="minorHAnsi"/>
          <w:sz w:val="28"/>
          <w:szCs w:val="28"/>
          <w:lang w:eastAsia="en-GB"/>
        </w:rPr>
        <w:t xml:space="preserve"> between the two creative o</w:t>
      </w:r>
      <w:r w:rsidR="00B56FDD">
        <w:rPr>
          <w:rFonts w:eastAsia="Times New Roman" w:cstheme="minorHAnsi"/>
          <w:sz w:val="28"/>
          <w:szCs w:val="28"/>
          <w:lang w:eastAsia="en-GB"/>
        </w:rPr>
        <w:t>utlets to occur</w:t>
      </w:r>
      <w:r w:rsidR="00674E42">
        <w:rPr>
          <w:rFonts w:eastAsia="Times New Roman" w:cstheme="minorHAnsi"/>
          <w:sz w:val="28"/>
          <w:szCs w:val="28"/>
          <w:lang w:eastAsia="en-GB"/>
        </w:rPr>
        <w:t>.</w:t>
      </w:r>
      <w:r w:rsidR="007E1033">
        <w:rPr>
          <w:rFonts w:eastAsia="Times New Roman" w:cstheme="minorHAnsi"/>
          <w:sz w:val="28"/>
          <w:szCs w:val="28"/>
          <w:lang w:eastAsia="en-GB"/>
        </w:rPr>
        <w:t xml:space="preserve"> </w:t>
      </w:r>
    </w:p>
    <w:p w14:paraId="28A32A3F" w14:textId="16987CEB" w:rsidR="00674E42" w:rsidRDefault="00674E42" w:rsidP="00585BB6">
      <w:pPr>
        <w:spacing w:line="360" w:lineRule="auto"/>
        <w:rPr>
          <w:rFonts w:eastAsia="Times New Roman" w:cstheme="minorHAnsi"/>
          <w:sz w:val="28"/>
          <w:szCs w:val="28"/>
          <w:lang w:eastAsia="en-GB"/>
        </w:rPr>
      </w:pPr>
    </w:p>
    <w:p w14:paraId="72FD0887" w14:textId="703D15FB" w:rsidR="00674E42" w:rsidRDefault="00674E42" w:rsidP="00585BB6">
      <w:pPr>
        <w:spacing w:line="360" w:lineRule="auto"/>
        <w:rPr>
          <w:rFonts w:eastAsia="Times New Roman" w:cstheme="minorHAnsi"/>
          <w:sz w:val="28"/>
          <w:szCs w:val="28"/>
          <w:lang w:eastAsia="en-GB"/>
        </w:rPr>
      </w:pPr>
    </w:p>
    <w:p w14:paraId="72813099" w14:textId="14A34C48" w:rsidR="00674E42" w:rsidRPr="0088727F" w:rsidRDefault="0088727F" w:rsidP="00585BB6">
      <w:pPr>
        <w:spacing w:line="360" w:lineRule="auto"/>
        <w:rPr>
          <w:rFonts w:eastAsia="Times New Roman" w:cstheme="minorHAnsi"/>
          <w:b/>
          <w:bCs/>
          <w:sz w:val="28"/>
          <w:szCs w:val="28"/>
          <w:lang w:eastAsia="en-GB"/>
        </w:rPr>
      </w:pPr>
      <w:r>
        <w:rPr>
          <w:rFonts w:eastAsia="Times New Roman" w:cstheme="minorHAnsi"/>
          <w:b/>
          <w:bCs/>
          <w:sz w:val="28"/>
          <w:szCs w:val="28"/>
          <w:lang w:eastAsia="en-GB"/>
        </w:rPr>
        <w:t>The Rise of LSD and Psychedelic art</w:t>
      </w:r>
    </w:p>
    <w:p w14:paraId="5D158EC0" w14:textId="0FA2AA8A" w:rsidR="00406483" w:rsidRDefault="0071542E" w:rsidP="00585BB6">
      <w:pPr>
        <w:spacing w:line="360" w:lineRule="auto"/>
        <w:rPr>
          <w:rFonts w:eastAsia="Times New Roman" w:cstheme="minorHAnsi"/>
          <w:sz w:val="28"/>
          <w:szCs w:val="28"/>
          <w:lang w:eastAsia="en-GB"/>
        </w:rPr>
      </w:pPr>
      <w:r>
        <w:rPr>
          <w:rFonts w:eastAsia="Times New Roman" w:cstheme="minorHAnsi"/>
          <w:sz w:val="28"/>
          <w:szCs w:val="28"/>
          <w:lang w:eastAsia="en-GB"/>
        </w:rPr>
        <w:t xml:space="preserve">‘The </w:t>
      </w:r>
      <w:r w:rsidR="00F12179">
        <w:rPr>
          <w:rFonts w:eastAsia="Times New Roman" w:cstheme="minorHAnsi"/>
          <w:sz w:val="28"/>
          <w:szCs w:val="28"/>
          <w:lang w:eastAsia="en-GB"/>
        </w:rPr>
        <w:t xml:space="preserve">urge to transcend self-conscious selfhood is, as I have said, a principle appetite </w:t>
      </w:r>
      <w:r w:rsidR="0095710F">
        <w:rPr>
          <w:rFonts w:eastAsia="Times New Roman" w:cstheme="minorHAnsi"/>
          <w:sz w:val="28"/>
          <w:szCs w:val="28"/>
          <w:lang w:eastAsia="en-GB"/>
        </w:rPr>
        <w:t>of the soul’ (Huxley, 1954, pg.42)</w:t>
      </w:r>
    </w:p>
    <w:p w14:paraId="0F198E93" w14:textId="1D96572B" w:rsidR="006E1F70" w:rsidRDefault="0095710F" w:rsidP="00B46E9F">
      <w:pPr>
        <w:pStyle w:val="NormalWeb"/>
        <w:spacing w:line="360" w:lineRule="auto"/>
        <w:rPr>
          <w:rFonts w:asciiTheme="minorHAnsi" w:hAnsiTheme="minorHAnsi" w:cstheme="minorHAnsi"/>
          <w:color w:val="000000"/>
          <w:sz w:val="28"/>
          <w:szCs w:val="28"/>
        </w:rPr>
      </w:pPr>
      <w:r w:rsidRPr="00B46E9F">
        <w:rPr>
          <w:rFonts w:asciiTheme="minorHAnsi" w:hAnsiTheme="minorHAnsi" w:cstheme="minorHAnsi"/>
          <w:sz w:val="28"/>
          <w:szCs w:val="28"/>
        </w:rPr>
        <w:t xml:space="preserve">One of the most notable changes in the 1960’s was the </w:t>
      </w:r>
      <w:r w:rsidR="00A01883" w:rsidRPr="00B46E9F">
        <w:rPr>
          <w:rFonts w:asciiTheme="minorHAnsi" w:hAnsiTheme="minorHAnsi" w:cstheme="minorHAnsi"/>
          <w:sz w:val="28"/>
          <w:szCs w:val="28"/>
        </w:rPr>
        <w:t xml:space="preserve">widespread use of LSD, </w:t>
      </w:r>
      <w:r w:rsidR="00167FBB" w:rsidRPr="00B46E9F">
        <w:rPr>
          <w:rFonts w:asciiTheme="minorHAnsi" w:hAnsiTheme="minorHAnsi" w:cstheme="minorHAnsi"/>
          <w:sz w:val="28"/>
          <w:szCs w:val="28"/>
        </w:rPr>
        <w:t>after it</w:t>
      </w:r>
      <w:r w:rsidR="00705CE3" w:rsidRPr="00B46E9F">
        <w:rPr>
          <w:rFonts w:asciiTheme="minorHAnsi" w:hAnsiTheme="minorHAnsi" w:cstheme="minorHAnsi"/>
          <w:sz w:val="28"/>
          <w:szCs w:val="28"/>
        </w:rPr>
        <w:t xml:space="preserve">s affects were first discovered </w:t>
      </w:r>
      <w:r w:rsidR="00115389" w:rsidRPr="00B46E9F">
        <w:rPr>
          <w:rFonts w:asciiTheme="minorHAnsi" w:hAnsiTheme="minorHAnsi" w:cstheme="minorHAnsi"/>
          <w:sz w:val="28"/>
          <w:szCs w:val="28"/>
        </w:rPr>
        <w:t xml:space="preserve">by </w:t>
      </w:r>
      <w:r w:rsidR="00705CE3" w:rsidRPr="00B46E9F">
        <w:rPr>
          <w:rFonts w:asciiTheme="minorHAnsi" w:hAnsiTheme="minorHAnsi" w:cstheme="minorHAnsi"/>
          <w:sz w:val="28"/>
          <w:szCs w:val="28"/>
        </w:rPr>
        <w:t>Albert</w:t>
      </w:r>
      <w:r w:rsidR="00115389" w:rsidRPr="00B46E9F">
        <w:rPr>
          <w:rFonts w:asciiTheme="minorHAnsi" w:hAnsiTheme="minorHAnsi" w:cstheme="minorHAnsi"/>
          <w:sz w:val="28"/>
          <w:szCs w:val="28"/>
        </w:rPr>
        <w:t xml:space="preserve"> Hofmann in </w:t>
      </w:r>
      <w:r w:rsidR="00705CE3" w:rsidRPr="00B46E9F">
        <w:rPr>
          <w:rFonts w:asciiTheme="minorHAnsi" w:hAnsiTheme="minorHAnsi" w:cstheme="minorHAnsi"/>
          <w:sz w:val="28"/>
          <w:szCs w:val="28"/>
        </w:rPr>
        <w:t>1943</w:t>
      </w:r>
      <w:r w:rsidR="00802B62" w:rsidRPr="00B46E9F">
        <w:rPr>
          <w:rFonts w:asciiTheme="minorHAnsi" w:hAnsiTheme="minorHAnsi" w:cstheme="minorHAnsi"/>
          <w:sz w:val="28"/>
          <w:szCs w:val="28"/>
        </w:rPr>
        <w:t>.</w:t>
      </w:r>
      <w:r w:rsidR="00230A69" w:rsidRPr="00B46E9F">
        <w:rPr>
          <w:rFonts w:asciiTheme="minorHAnsi" w:hAnsiTheme="minorHAnsi" w:cstheme="minorHAnsi"/>
          <w:sz w:val="28"/>
          <w:szCs w:val="28"/>
        </w:rPr>
        <w:t xml:space="preserve"> Hofmann </w:t>
      </w:r>
      <w:r w:rsidR="009347E9" w:rsidRPr="00B46E9F">
        <w:rPr>
          <w:rFonts w:asciiTheme="minorHAnsi" w:hAnsiTheme="minorHAnsi" w:cstheme="minorHAnsi"/>
          <w:sz w:val="28"/>
          <w:szCs w:val="28"/>
        </w:rPr>
        <w:t xml:space="preserve">made notes of how he was feeling after a </w:t>
      </w:r>
      <w:r w:rsidR="00FF595C" w:rsidRPr="00B46E9F">
        <w:rPr>
          <w:rFonts w:asciiTheme="minorHAnsi" w:hAnsiTheme="minorHAnsi" w:cstheme="minorHAnsi"/>
          <w:sz w:val="28"/>
          <w:szCs w:val="28"/>
        </w:rPr>
        <w:t xml:space="preserve">self-experiment, stating that </w:t>
      </w:r>
      <w:r w:rsidR="00D017F0" w:rsidRPr="00B46E9F">
        <w:rPr>
          <w:rFonts w:asciiTheme="minorHAnsi" w:hAnsiTheme="minorHAnsi" w:cstheme="minorHAnsi"/>
          <w:sz w:val="28"/>
          <w:szCs w:val="28"/>
        </w:rPr>
        <w:t>his ‘condition began to assume threatening forms’(Hofmann, 1980, pg</w:t>
      </w:r>
      <w:r w:rsidR="00F72FD9" w:rsidRPr="00B46E9F">
        <w:rPr>
          <w:rFonts w:asciiTheme="minorHAnsi" w:hAnsiTheme="minorHAnsi" w:cstheme="minorHAnsi"/>
          <w:sz w:val="28"/>
          <w:szCs w:val="28"/>
        </w:rPr>
        <w:t xml:space="preserve">.13) and </w:t>
      </w:r>
      <w:r w:rsidR="00F72FD9" w:rsidRPr="00B46E9F">
        <w:rPr>
          <w:rFonts w:asciiTheme="minorHAnsi" w:hAnsiTheme="minorHAnsi" w:cstheme="minorHAnsi"/>
          <w:sz w:val="28"/>
          <w:szCs w:val="28"/>
        </w:rPr>
        <w:lastRenderedPageBreak/>
        <w:t xml:space="preserve">going onto say that </w:t>
      </w:r>
      <w:r w:rsidR="00DE4A15" w:rsidRPr="00B46E9F">
        <w:rPr>
          <w:rFonts w:asciiTheme="minorHAnsi" w:hAnsiTheme="minorHAnsi" w:cstheme="minorHAnsi"/>
          <w:sz w:val="28"/>
          <w:szCs w:val="28"/>
        </w:rPr>
        <w:t>his ‘surroundings had no</w:t>
      </w:r>
      <w:r w:rsidR="00ED7428" w:rsidRPr="00B46E9F">
        <w:rPr>
          <w:rFonts w:asciiTheme="minorHAnsi" w:hAnsiTheme="minorHAnsi" w:cstheme="minorHAnsi"/>
          <w:sz w:val="28"/>
          <w:szCs w:val="28"/>
        </w:rPr>
        <w:t>w</w:t>
      </w:r>
      <w:r w:rsidR="00DE4A15" w:rsidRPr="00B46E9F">
        <w:rPr>
          <w:rFonts w:asciiTheme="minorHAnsi" w:hAnsiTheme="minorHAnsi" w:cstheme="minorHAnsi"/>
          <w:sz w:val="28"/>
          <w:szCs w:val="28"/>
        </w:rPr>
        <w:t xml:space="preserve"> transformed themselves in terrifying ways’</w:t>
      </w:r>
      <w:r w:rsidR="00D47621">
        <w:rPr>
          <w:rFonts w:asciiTheme="minorHAnsi" w:hAnsiTheme="minorHAnsi" w:cstheme="minorHAnsi"/>
          <w:sz w:val="28"/>
          <w:szCs w:val="28"/>
        </w:rPr>
        <w:t>(Hofmann, 1980, pg1</w:t>
      </w:r>
      <w:r w:rsidR="0082373D">
        <w:rPr>
          <w:rFonts w:asciiTheme="minorHAnsi" w:hAnsiTheme="minorHAnsi" w:cstheme="minorHAnsi"/>
          <w:sz w:val="28"/>
          <w:szCs w:val="28"/>
        </w:rPr>
        <w:t>3)</w:t>
      </w:r>
      <w:r w:rsidR="001343CE" w:rsidRPr="00B46E9F">
        <w:rPr>
          <w:rFonts w:asciiTheme="minorHAnsi" w:hAnsiTheme="minorHAnsi" w:cstheme="minorHAnsi"/>
          <w:sz w:val="28"/>
          <w:szCs w:val="28"/>
        </w:rPr>
        <w:t xml:space="preserve">. Despite the negative start to his first trip, </w:t>
      </w:r>
      <w:r w:rsidR="00C24015" w:rsidRPr="00B46E9F">
        <w:rPr>
          <w:rFonts w:asciiTheme="minorHAnsi" w:hAnsiTheme="minorHAnsi" w:cstheme="minorHAnsi"/>
          <w:sz w:val="28"/>
          <w:szCs w:val="28"/>
        </w:rPr>
        <w:t>after a while Hoffman began to experience the more positive side to the drug</w:t>
      </w:r>
      <w:r w:rsidR="00CB7A9E" w:rsidRPr="00B46E9F">
        <w:rPr>
          <w:rFonts w:asciiTheme="minorHAnsi" w:hAnsiTheme="minorHAnsi" w:cstheme="minorHAnsi"/>
          <w:sz w:val="28"/>
          <w:szCs w:val="28"/>
        </w:rPr>
        <w:t xml:space="preserve"> stating that ‘The horror softened and gave way to a feeling of good</w:t>
      </w:r>
      <w:r w:rsidR="00493C9E" w:rsidRPr="00B46E9F">
        <w:rPr>
          <w:rFonts w:asciiTheme="minorHAnsi" w:hAnsiTheme="minorHAnsi" w:cstheme="minorHAnsi"/>
          <w:sz w:val="28"/>
          <w:szCs w:val="28"/>
        </w:rPr>
        <w:t xml:space="preserve"> fortune and </w:t>
      </w:r>
      <w:r w:rsidR="00743FDD" w:rsidRPr="00B46E9F">
        <w:rPr>
          <w:rFonts w:asciiTheme="minorHAnsi" w:hAnsiTheme="minorHAnsi" w:cstheme="minorHAnsi"/>
          <w:sz w:val="28"/>
          <w:szCs w:val="28"/>
        </w:rPr>
        <w:t>gratitude</w:t>
      </w:r>
      <w:r w:rsidR="007A6618" w:rsidRPr="00B46E9F">
        <w:rPr>
          <w:rFonts w:asciiTheme="minorHAnsi" w:hAnsiTheme="minorHAnsi" w:cstheme="minorHAnsi"/>
          <w:sz w:val="28"/>
          <w:szCs w:val="28"/>
        </w:rPr>
        <w:t xml:space="preserve"> </w:t>
      </w:r>
      <w:r w:rsidR="007A6618" w:rsidRPr="00B46E9F">
        <w:rPr>
          <w:rFonts w:asciiTheme="minorHAnsi" w:hAnsiTheme="minorHAnsi"/>
          <w:sz w:val="28"/>
          <w:szCs w:val="28"/>
        </w:rPr>
        <w:t>the more normal perceptions and thoughts returned, and I became more confident that the danger of insanity was conclusively past. Now, little by little I could begin to enjoy the unprecedented colors and plays of shapes that persisted behind my closed eyes.</w:t>
      </w:r>
      <w:r w:rsidR="00D47621">
        <w:rPr>
          <w:rFonts w:asciiTheme="minorHAnsi" w:hAnsiTheme="minorHAnsi"/>
          <w:sz w:val="28"/>
          <w:szCs w:val="28"/>
        </w:rPr>
        <w:t>’ (Hofmann,</w:t>
      </w:r>
      <w:r w:rsidR="004B5DE3">
        <w:rPr>
          <w:rFonts w:asciiTheme="minorHAnsi" w:hAnsiTheme="minorHAnsi"/>
          <w:sz w:val="28"/>
          <w:szCs w:val="28"/>
        </w:rPr>
        <w:t xml:space="preserve"> 1980, pg.13-14)</w:t>
      </w:r>
      <w:r w:rsidR="00F042F9">
        <w:rPr>
          <w:rFonts w:asciiTheme="minorHAnsi" w:hAnsiTheme="minorHAnsi"/>
          <w:sz w:val="28"/>
          <w:szCs w:val="28"/>
        </w:rPr>
        <w:t xml:space="preserve">. </w:t>
      </w:r>
      <w:r w:rsidR="00982CB0">
        <w:rPr>
          <w:rFonts w:asciiTheme="minorHAnsi" w:hAnsiTheme="minorHAnsi"/>
          <w:sz w:val="28"/>
          <w:szCs w:val="28"/>
        </w:rPr>
        <w:t xml:space="preserve">Although there were positive aspects to Hofmanns trip, </w:t>
      </w:r>
      <w:r w:rsidR="00F27466">
        <w:rPr>
          <w:rFonts w:asciiTheme="minorHAnsi" w:hAnsiTheme="minorHAnsi"/>
          <w:sz w:val="28"/>
          <w:szCs w:val="28"/>
        </w:rPr>
        <w:t>the negative aspects</w:t>
      </w:r>
      <w:r w:rsidR="00362227">
        <w:rPr>
          <w:rFonts w:asciiTheme="minorHAnsi" w:hAnsiTheme="minorHAnsi"/>
          <w:sz w:val="28"/>
          <w:szCs w:val="28"/>
        </w:rPr>
        <w:t xml:space="preserve"> caused people to become weary of the drug and highly reluctant to trying it. </w:t>
      </w:r>
      <w:r w:rsidR="00802B62" w:rsidRPr="00B46E9F">
        <w:rPr>
          <w:rFonts w:asciiTheme="minorHAnsi" w:hAnsiTheme="minorHAnsi" w:cstheme="minorHAnsi"/>
          <w:sz w:val="28"/>
          <w:szCs w:val="28"/>
        </w:rPr>
        <w:t>However, in order to change the narrative of the dr</w:t>
      </w:r>
      <w:r w:rsidR="004D0F30" w:rsidRPr="00B46E9F">
        <w:rPr>
          <w:rFonts w:asciiTheme="minorHAnsi" w:hAnsiTheme="minorHAnsi" w:cstheme="minorHAnsi"/>
          <w:sz w:val="28"/>
          <w:szCs w:val="28"/>
        </w:rPr>
        <w:t>ug</w:t>
      </w:r>
      <w:r w:rsidR="002F6C8E" w:rsidRPr="00B46E9F">
        <w:rPr>
          <w:rFonts w:asciiTheme="minorHAnsi" w:hAnsiTheme="minorHAnsi" w:cstheme="minorHAnsi"/>
          <w:sz w:val="28"/>
          <w:szCs w:val="28"/>
        </w:rPr>
        <w:t>, Aldous Huxley, ‘alongside Canadian psy</w:t>
      </w:r>
      <w:r w:rsidR="00AB19D8" w:rsidRPr="00B46E9F">
        <w:rPr>
          <w:rFonts w:asciiTheme="minorHAnsi" w:hAnsiTheme="minorHAnsi" w:cstheme="minorHAnsi"/>
          <w:sz w:val="28"/>
          <w:szCs w:val="28"/>
        </w:rPr>
        <w:t>chiatrist Humphry Osmond, coined the term “psych</w:t>
      </w:r>
      <w:r w:rsidR="006E1F70" w:rsidRPr="00B46E9F">
        <w:rPr>
          <w:rFonts w:asciiTheme="minorHAnsi" w:hAnsiTheme="minorHAnsi" w:cstheme="minorHAnsi"/>
          <w:sz w:val="28"/>
          <w:szCs w:val="28"/>
        </w:rPr>
        <w:t>edelic”</w:t>
      </w:r>
      <w:r w:rsidR="009728D3" w:rsidRPr="00B46E9F">
        <w:rPr>
          <w:rFonts w:asciiTheme="minorHAnsi" w:hAnsiTheme="minorHAnsi" w:cstheme="minorHAnsi"/>
          <w:sz w:val="28"/>
          <w:szCs w:val="28"/>
        </w:rPr>
        <w:t xml:space="preserve"> </w:t>
      </w:r>
      <w:r w:rsidR="00423172" w:rsidRPr="00B46E9F">
        <w:rPr>
          <w:rFonts w:asciiTheme="minorHAnsi" w:hAnsiTheme="minorHAnsi" w:cstheme="minorHAnsi"/>
          <w:sz w:val="28"/>
          <w:szCs w:val="28"/>
        </w:rPr>
        <w:t>at a</w:t>
      </w:r>
      <w:r w:rsidR="006469C2" w:rsidRPr="00B46E9F">
        <w:rPr>
          <w:rFonts w:asciiTheme="minorHAnsi" w:hAnsiTheme="minorHAnsi" w:cstheme="minorHAnsi"/>
          <w:sz w:val="28"/>
          <w:szCs w:val="28"/>
        </w:rPr>
        <w:t xml:space="preserve"> </w:t>
      </w:r>
      <w:r w:rsidR="006E1F70" w:rsidRPr="00B46E9F">
        <w:rPr>
          <w:rFonts w:asciiTheme="minorHAnsi" w:hAnsiTheme="minorHAnsi"/>
          <w:sz w:val="28"/>
          <w:szCs w:val="28"/>
        </w:rPr>
        <w:t>conference in 1956, and they declared that the effects of LSD were not a model psychosis, but rather a psychedelic experience</w:t>
      </w:r>
      <w:r w:rsidR="00423172" w:rsidRPr="00B46E9F">
        <w:rPr>
          <w:rFonts w:asciiTheme="minorHAnsi" w:hAnsiTheme="minorHAnsi"/>
          <w:sz w:val="28"/>
          <w:szCs w:val="28"/>
        </w:rPr>
        <w:t xml:space="preserve">.’ (Stanger, 2021, </w:t>
      </w:r>
      <w:r w:rsidR="00DD4025" w:rsidRPr="00B46E9F">
        <w:rPr>
          <w:rFonts w:asciiTheme="minorHAnsi" w:hAnsiTheme="minorHAnsi"/>
          <w:sz w:val="28"/>
          <w:szCs w:val="28"/>
        </w:rPr>
        <w:t>pg.2)</w:t>
      </w:r>
      <w:r w:rsidR="003579AF" w:rsidRPr="00B46E9F">
        <w:rPr>
          <w:rFonts w:asciiTheme="minorHAnsi" w:hAnsiTheme="minorHAnsi"/>
          <w:sz w:val="28"/>
          <w:szCs w:val="28"/>
        </w:rPr>
        <w:t xml:space="preserve">. This led to </w:t>
      </w:r>
      <w:r w:rsidR="00C07C96" w:rsidRPr="00B46E9F">
        <w:rPr>
          <w:rFonts w:asciiTheme="minorHAnsi" w:hAnsiTheme="minorHAnsi"/>
          <w:sz w:val="28"/>
          <w:szCs w:val="28"/>
        </w:rPr>
        <w:t>people beginning to utilise the drug for different things</w:t>
      </w:r>
      <w:r w:rsidR="0049084F" w:rsidRPr="00B46E9F">
        <w:rPr>
          <w:rFonts w:asciiTheme="minorHAnsi" w:hAnsiTheme="minorHAnsi"/>
          <w:sz w:val="28"/>
          <w:szCs w:val="28"/>
        </w:rPr>
        <w:t xml:space="preserve">, such as </w:t>
      </w:r>
      <w:r w:rsidR="00B90AA6" w:rsidRPr="00B46E9F">
        <w:rPr>
          <w:rFonts w:asciiTheme="minorHAnsi" w:hAnsiTheme="minorHAnsi"/>
          <w:sz w:val="28"/>
          <w:szCs w:val="28"/>
        </w:rPr>
        <w:t xml:space="preserve">a substitute for therapy, allowing more word to get out about the drug itself. </w:t>
      </w:r>
      <w:r w:rsidR="008A5022" w:rsidRPr="00B46E9F">
        <w:rPr>
          <w:rFonts w:asciiTheme="minorHAnsi" w:hAnsiTheme="minorHAnsi"/>
          <w:sz w:val="28"/>
          <w:szCs w:val="28"/>
        </w:rPr>
        <w:t>One of the most influential and controversial LSD researchers at the time was Timothy leary, who started off his career as a lecturer at Harvard University</w:t>
      </w:r>
      <w:r w:rsidR="0082674C" w:rsidRPr="00B46E9F">
        <w:rPr>
          <w:rFonts w:asciiTheme="minorHAnsi" w:hAnsiTheme="minorHAnsi"/>
          <w:sz w:val="28"/>
          <w:szCs w:val="28"/>
        </w:rPr>
        <w:t xml:space="preserve">, where he began </w:t>
      </w:r>
      <w:r w:rsidR="00313CCA" w:rsidRPr="00B46E9F">
        <w:rPr>
          <w:rFonts w:asciiTheme="minorHAnsi" w:hAnsiTheme="minorHAnsi"/>
          <w:sz w:val="28"/>
          <w:szCs w:val="28"/>
        </w:rPr>
        <w:t>researching the effects of psychedelics alongside fellow lecturer Richard Alpert</w:t>
      </w:r>
      <w:r w:rsidR="00F07200" w:rsidRPr="00B46E9F">
        <w:rPr>
          <w:rFonts w:asciiTheme="minorHAnsi" w:hAnsiTheme="minorHAnsi"/>
          <w:sz w:val="28"/>
          <w:szCs w:val="28"/>
        </w:rPr>
        <w:t xml:space="preserve">, both of who were fired shortly after research began due to </w:t>
      </w:r>
      <w:r w:rsidR="00AF2AB0" w:rsidRPr="00B46E9F">
        <w:rPr>
          <w:rFonts w:asciiTheme="minorHAnsi" w:hAnsiTheme="minorHAnsi"/>
          <w:sz w:val="28"/>
          <w:szCs w:val="28"/>
        </w:rPr>
        <w:t xml:space="preserve">supplying students with drugs. </w:t>
      </w:r>
      <w:r w:rsidR="00B51474" w:rsidRPr="00B46E9F">
        <w:rPr>
          <w:rFonts w:asciiTheme="minorHAnsi" w:hAnsiTheme="minorHAnsi"/>
          <w:sz w:val="28"/>
          <w:szCs w:val="28"/>
        </w:rPr>
        <w:t xml:space="preserve">After this, </w:t>
      </w:r>
      <w:r w:rsidR="00407A36" w:rsidRPr="00B46E9F">
        <w:rPr>
          <w:rFonts w:asciiTheme="minorHAnsi" w:hAnsiTheme="minorHAnsi"/>
          <w:sz w:val="28"/>
          <w:szCs w:val="28"/>
        </w:rPr>
        <w:t>Leary, alon</w:t>
      </w:r>
      <w:r w:rsidR="006A6722" w:rsidRPr="00B46E9F">
        <w:rPr>
          <w:rFonts w:asciiTheme="minorHAnsi" w:hAnsiTheme="minorHAnsi"/>
          <w:sz w:val="28"/>
          <w:szCs w:val="28"/>
        </w:rPr>
        <w:t>g with some fellow researchers released ‘The Psychedelic Experience’ (</w:t>
      </w:r>
      <w:r w:rsidR="009F2CB2" w:rsidRPr="00B46E9F">
        <w:rPr>
          <w:rFonts w:asciiTheme="minorHAnsi" w:hAnsiTheme="minorHAnsi"/>
          <w:sz w:val="28"/>
          <w:szCs w:val="28"/>
        </w:rPr>
        <w:t xml:space="preserve">Leary, </w:t>
      </w:r>
      <w:r w:rsidR="008E0638" w:rsidRPr="00B46E9F">
        <w:rPr>
          <w:rFonts w:asciiTheme="minorHAnsi" w:hAnsiTheme="minorHAnsi"/>
          <w:sz w:val="28"/>
          <w:szCs w:val="28"/>
        </w:rPr>
        <w:t xml:space="preserve">Metzner and </w:t>
      </w:r>
      <w:r w:rsidR="000D1F88">
        <w:rPr>
          <w:rFonts w:asciiTheme="minorHAnsi" w:hAnsiTheme="minorHAnsi"/>
          <w:sz w:val="28"/>
          <w:szCs w:val="28"/>
        </w:rPr>
        <w:t>Alpert</w:t>
      </w:r>
      <w:r w:rsidR="008E0638" w:rsidRPr="00B46E9F">
        <w:rPr>
          <w:rFonts w:asciiTheme="minorHAnsi" w:hAnsiTheme="minorHAnsi"/>
          <w:sz w:val="28"/>
          <w:szCs w:val="28"/>
        </w:rPr>
        <w:t>, 1964)</w:t>
      </w:r>
      <w:r w:rsidR="0053035A" w:rsidRPr="00B46E9F">
        <w:rPr>
          <w:rFonts w:asciiTheme="minorHAnsi" w:hAnsiTheme="minorHAnsi"/>
          <w:sz w:val="28"/>
          <w:szCs w:val="28"/>
        </w:rPr>
        <w:t xml:space="preserve">, which is a </w:t>
      </w:r>
      <w:r w:rsidR="00C72C19" w:rsidRPr="00B46E9F">
        <w:rPr>
          <w:rFonts w:asciiTheme="minorHAnsi" w:hAnsiTheme="minorHAnsi" w:cstheme="minorHAnsi"/>
          <w:color w:val="000000"/>
          <w:sz w:val="28"/>
          <w:szCs w:val="28"/>
        </w:rPr>
        <w:t xml:space="preserve">guide to unlocking new potential realms of consciousness when taking psychedelics, based off of the ‘Tibetan Book of the Dead’, or the ‘Bardo Thodol’ which is a text used in Tibetan Buddhism that speaks about the different states one will go through when they die and provides instructions for those individuals to follow in order </w:t>
      </w:r>
      <w:r w:rsidR="00C72C19" w:rsidRPr="00B46E9F">
        <w:rPr>
          <w:rFonts w:asciiTheme="minorHAnsi" w:hAnsiTheme="minorHAnsi" w:cstheme="minorHAnsi"/>
          <w:color w:val="000000"/>
          <w:sz w:val="28"/>
          <w:szCs w:val="28"/>
        </w:rPr>
        <w:lastRenderedPageBreak/>
        <w:t>to make the most out of the stages and reach rebirth. Leary used this concept to create his own guide using the same principles and stages but as a guide for taking psychedelics</w:t>
      </w:r>
      <w:r w:rsidR="00A114D2">
        <w:rPr>
          <w:rFonts w:asciiTheme="minorHAnsi" w:hAnsiTheme="minorHAnsi" w:cstheme="minorHAnsi"/>
          <w:color w:val="000000"/>
          <w:sz w:val="28"/>
          <w:szCs w:val="28"/>
        </w:rPr>
        <w:t xml:space="preserve"> in order to </w:t>
      </w:r>
      <w:r w:rsidR="00490D3D">
        <w:rPr>
          <w:rFonts w:asciiTheme="minorHAnsi" w:hAnsiTheme="minorHAnsi" w:cstheme="minorHAnsi"/>
          <w:color w:val="000000"/>
          <w:sz w:val="28"/>
          <w:szCs w:val="28"/>
        </w:rPr>
        <w:t xml:space="preserve">get the most out of the drug and </w:t>
      </w:r>
      <w:r w:rsidR="00EC0CF0">
        <w:rPr>
          <w:rFonts w:asciiTheme="minorHAnsi" w:hAnsiTheme="minorHAnsi" w:cstheme="minorHAnsi"/>
          <w:color w:val="000000"/>
          <w:sz w:val="28"/>
          <w:szCs w:val="28"/>
        </w:rPr>
        <w:t xml:space="preserve">‘journey to new realms of consciousness’ </w:t>
      </w:r>
      <w:r w:rsidR="000D1F88">
        <w:rPr>
          <w:rFonts w:asciiTheme="minorHAnsi" w:hAnsiTheme="minorHAnsi" w:cstheme="minorHAnsi"/>
          <w:color w:val="000000"/>
          <w:sz w:val="28"/>
          <w:szCs w:val="28"/>
        </w:rPr>
        <w:t xml:space="preserve">(Leary, </w:t>
      </w:r>
      <w:r w:rsidR="00390BE7">
        <w:rPr>
          <w:rFonts w:asciiTheme="minorHAnsi" w:hAnsiTheme="minorHAnsi" w:cstheme="minorHAnsi"/>
          <w:color w:val="000000"/>
          <w:sz w:val="28"/>
          <w:szCs w:val="28"/>
        </w:rPr>
        <w:t xml:space="preserve">Metzner and Alpert, </w:t>
      </w:r>
      <w:r w:rsidR="00027C94">
        <w:rPr>
          <w:rFonts w:asciiTheme="minorHAnsi" w:hAnsiTheme="minorHAnsi" w:cstheme="minorHAnsi"/>
          <w:color w:val="000000"/>
          <w:sz w:val="28"/>
          <w:szCs w:val="28"/>
        </w:rPr>
        <w:t>1964, pg.</w:t>
      </w:r>
      <w:r w:rsidR="009E3AEF">
        <w:rPr>
          <w:rFonts w:asciiTheme="minorHAnsi" w:hAnsiTheme="minorHAnsi" w:cstheme="minorHAnsi"/>
          <w:color w:val="000000"/>
          <w:sz w:val="28"/>
          <w:szCs w:val="28"/>
        </w:rPr>
        <w:t>1)</w:t>
      </w:r>
      <w:r w:rsidR="00D8018B">
        <w:rPr>
          <w:rFonts w:asciiTheme="minorHAnsi" w:hAnsiTheme="minorHAnsi" w:cstheme="minorHAnsi"/>
          <w:color w:val="000000"/>
          <w:sz w:val="28"/>
          <w:szCs w:val="28"/>
        </w:rPr>
        <w:t xml:space="preserve">. </w:t>
      </w:r>
      <w:r w:rsidR="005C1FC8" w:rsidRPr="00B46E9F">
        <w:rPr>
          <w:rFonts w:asciiTheme="minorHAnsi" w:hAnsiTheme="minorHAnsi" w:cstheme="minorHAnsi"/>
          <w:color w:val="000000"/>
          <w:sz w:val="28"/>
          <w:szCs w:val="28"/>
        </w:rPr>
        <w:t>The in depth guide produced by leary, allowed LSD to seem less daunting to the average person, inspiring millions of peop</w:t>
      </w:r>
      <w:r w:rsidR="007377D0">
        <w:rPr>
          <w:rFonts w:asciiTheme="minorHAnsi" w:hAnsiTheme="minorHAnsi" w:cstheme="minorHAnsi"/>
          <w:color w:val="000000"/>
          <w:sz w:val="28"/>
          <w:szCs w:val="28"/>
        </w:rPr>
        <w:t>l</w:t>
      </w:r>
      <w:r w:rsidR="005C1FC8" w:rsidRPr="00B46E9F">
        <w:rPr>
          <w:rFonts w:asciiTheme="minorHAnsi" w:hAnsiTheme="minorHAnsi" w:cstheme="minorHAnsi"/>
          <w:color w:val="000000"/>
          <w:sz w:val="28"/>
          <w:szCs w:val="28"/>
        </w:rPr>
        <w:t xml:space="preserve">e to </w:t>
      </w:r>
      <w:r w:rsidR="0088727F" w:rsidRPr="00B46E9F">
        <w:rPr>
          <w:rFonts w:asciiTheme="minorHAnsi" w:hAnsiTheme="minorHAnsi" w:cstheme="minorHAnsi"/>
          <w:color w:val="000000"/>
          <w:sz w:val="28"/>
          <w:szCs w:val="28"/>
        </w:rPr>
        <w:t>experiment with drugs and psychedelics</w:t>
      </w:r>
      <w:r w:rsidR="00F22A4B">
        <w:rPr>
          <w:rFonts w:asciiTheme="minorHAnsi" w:hAnsiTheme="minorHAnsi" w:cstheme="minorHAnsi"/>
          <w:color w:val="000000"/>
          <w:sz w:val="28"/>
          <w:szCs w:val="28"/>
        </w:rPr>
        <w:t>,</w:t>
      </w:r>
      <w:r w:rsidR="00F22A4B" w:rsidRPr="00F22A4B">
        <w:rPr>
          <w:rFonts w:asciiTheme="minorHAnsi" w:hAnsiTheme="minorHAnsi" w:cstheme="minorHAnsi"/>
          <w:color w:val="000000"/>
          <w:sz w:val="28"/>
          <w:szCs w:val="28"/>
        </w:rPr>
        <w:t xml:space="preserve"> </w:t>
      </w:r>
      <w:r w:rsidR="00F22A4B">
        <w:rPr>
          <w:rFonts w:asciiTheme="minorHAnsi" w:hAnsiTheme="minorHAnsi" w:cstheme="minorHAnsi"/>
          <w:color w:val="000000"/>
          <w:sz w:val="28"/>
          <w:szCs w:val="28"/>
        </w:rPr>
        <w:t>including John Lennon, who followed the guide for his first ever LSD trip, in turn inspiring the closing track on the Beatles 1966 album ‘Revolver’</w:t>
      </w:r>
      <w:r w:rsidR="00A84875">
        <w:rPr>
          <w:rFonts w:asciiTheme="minorHAnsi" w:hAnsiTheme="minorHAnsi" w:cstheme="minorHAnsi"/>
          <w:color w:val="000000"/>
          <w:sz w:val="28"/>
          <w:szCs w:val="28"/>
        </w:rPr>
        <w:t>:</w:t>
      </w:r>
      <w:r w:rsidR="00F22A4B">
        <w:rPr>
          <w:rFonts w:asciiTheme="minorHAnsi" w:hAnsiTheme="minorHAnsi" w:cstheme="minorHAnsi"/>
          <w:color w:val="000000"/>
          <w:sz w:val="28"/>
          <w:szCs w:val="28"/>
        </w:rPr>
        <w:t xml:space="preserve"> ‘Tomorrow Never Knows’, the opening line being directly taken from a passage in the book that states, ‘Whenever in doubt, turn off your mind, relax, float downstream’. Leading on from this, the rise of psychedelic music and artwork in the 1960’s began,</w:t>
      </w:r>
      <w:r w:rsidR="004A7E1E">
        <w:rPr>
          <w:rFonts w:asciiTheme="minorHAnsi" w:hAnsiTheme="minorHAnsi" w:cstheme="minorHAnsi"/>
          <w:color w:val="000000"/>
          <w:sz w:val="28"/>
          <w:szCs w:val="28"/>
        </w:rPr>
        <w:t xml:space="preserve"> evident in the music posters that were lining the streets during the mid 1960’s.</w:t>
      </w:r>
      <w:r w:rsidR="00120DA8">
        <w:rPr>
          <w:rFonts w:asciiTheme="minorHAnsi" w:hAnsiTheme="minorHAnsi" w:cstheme="minorHAnsi"/>
          <w:color w:val="000000"/>
          <w:sz w:val="28"/>
          <w:szCs w:val="28"/>
        </w:rPr>
        <w:t xml:space="preserve"> One of the </w:t>
      </w:r>
      <w:r w:rsidR="007A2741">
        <w:rPr>
          <w:rFonts w:asciiTheme="minorHAnsi" w:hAnsiTheme="minorHAnsi" w:cstheme="minorHAnsi"/>
          <w:color w:val="000000"/>
          <w:sz w:val="28"/>
          <w:szCs w:val="28"/>
        </w:rPr>
        <w:t>best-known</w:t>
      </w:r>
      <w:r w:rsidR="00AB2F19">
        <w:rPr>
          <w:rFonts w:asciiTheme="minorHAnsi" w:hAnsiTheme="minorHAnsi" w:cstheme="minorHAnsi"/>
          <w:color w:val="000000"/>
          <w:sz w:val="28"/>
          <w:szCs w:val="28"/>
        </w:rPr>
        <w:t xml:space="preserve"> designers of the time being Wes Wilson, who designed posters for many </w:t>
      </w:r>
      <w:r w:rsidR="00B5372A">
        <w:rPr>
          <w:rFonts w:asciiTheme="minorHAnsi" w:hAnsiTheme="minorHAnsi" w:cstheme="minorHAnsi"/>
          <w:color w:val="000000"/>
          <w:sz w:val="28"/>
          <w:szCs w:val="28"/>
        </w:rPr>
        <w:t>psychedelic and rock bands at the time, for example he created a poster in 1967 for The Doors (see figure. 5)</w:t>
      </w:r>
    </w:p>
    <w:p w14:paraId="24E4D1A5" w14:textId="3E5AA750" w:rsidR="00B5372A" w:rsidRDefault="000D43E4" w:rsidP="000D43E4">
      <w:pPr>
        <w:rPr>
          <w:rFonts w:ascii="Times New Roman" w:eastAsia="Times New Roman" w:hAnsi="Times New Roman" w:cs="Times New Roman"/>
          <w:lang w:eastAsia="en-GB"/>
        </w:rPr>
      </w:pPr>
      <w:r w:rsidRPr="000D43E4">
        <w:rPr>
          <w:rFonts w:ascii="Times New Roman" w:eastAsia="Times New Roman" w:hAnsi="Times New Roman" w:cs="Times New Roman"/>
          <w:lang w:eastAsia="en-GB"/>
        </w:rPr>
        <w:lastRenderedPageBreak/>
        <w:fldChar w:fldCharType="begin"/>
      </w:r>
      <w:r w:rsidRPr="000D43E4">
        <w:rPr>
          <w:rFonts w:ascii="Times New Roman" w:eastAsia="Times New Roman" w:hAnsi="Times New Roman" w:cs="Times New Roman"/>
          <w:lang w:eastAsia="en-GB"/>
        </w:rPr>
        <w:instrText xml:space="preserve"> INCLUDEPICTURE "https://posterhouse.org/wp-content/uploads/2020/03/moma1967.jpg" \* MERGEFORMATINET </w:instrText>
      </w:r>
      <w:r w:rsidRPr="000D43E4">
        <w:rPr>
          <w:rFonts w:ascii="Times New Roman" w:eastAsia="Times New Roman" w:hAnsi="Times New Roman" w:cs="Times New Roman"/>
          <w:lang w:eastAsia="en-GB"/>
        </w:rPr>
        <w:fldChar w:fldCharType="separate"/>
      </w:r>
      <w:r w:rsidRPr="000D43E4">
        <w:rPr>
          <w:rFonts w:ascii="Times New Roman" w:eastAsia="Times New Roman" w:hAnsi="Times New Roman" w:cs="Times New Roman"/>
          <w:noProof/>
          <w:lang w:eastAsia="en-GB"/>
        </w:rPr>
        <w:drawing>
          <wp:inline distT="0" distB="0" distL="0" distR="0" wp14:anchorId="55296DD7" wp14:editId="5A8E0389">
            <wp:extent cx="3982692" cy="6788426"/>
            <wp:effectExtent l="0" t="0" r="5715" b="0"/>
            <wp:docPr id="6" name="Picture 6" descr="moma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ma19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84433" cy="6791394"/>
                    </a:xfrm>
                    <a:prstGeom prst="rect">
                      <a:avLst/>
                    </a:prstGeom>
                    <a:noFill/>
                    <a:ln>
                      <a:noFill/>
                    </a:ln>
                  </pic:spPr>
                </pic:pic>
              </a:graphicData>
            </a:graphic>
          </wp:inline>
        </w:drawing>
      </w:r>
      <w:r w:rsidRPr="000D43E4">
        <w:rPr>
          <w:rFonts w:ascii="Times New Roman" w:eastAsia="Times New Roman" w:hAnsi="Times New Roman" w:cs="Times New Roman"/>
          <w:lang w:eastAsia="en-GB"/>
        </w:rPr>
        <w:fldChar w:fldCharType="end"/>
      </w:r>
    </w:p>
    <w:p w14:paraId="36D1729E" w14:textId="088C3C53" w:rsidR="000D43E4" w:rsidRDefault="000D43E4" w:rsidP="000D43E4">
      <w:pPr>
        <w:rPr>
          <w:rFonts w:eastAsia="Times New Roman" w:cs="Times New Roman"/>
          <w:i/>
          <w:iCs/>
          <w:sz w:val="28"/>
          <w:szCs w:val="28"/>
          <w:lang w:eastAsia="en-GB"/>
        </w:rPr>
      </w:pPr>
      <w:r>
        <w:rPr>
          <w:rFonts w:eastAsia="Times New Roman" w:cs="Times New Roman"/>
          <w:sz w:val="28"/>
          <w:szCs w:val="28"/>
          <w:lang w:eastAsia="en-GB"/>
        </w:rPr>
        <w:t xml:space="preserve">Figure.5- Wilson, </w:t>
      </w:r>
      <w:r w:rsidR="009E55BE">
        <w:rPr>
          <w:rFonts w:eastAsia="Times New Roman" w:cs="Times New Roman"/>
          <w:sz w:val="28"/>
          <w:szCs w:val="28"/>
          <w:lang w:eastAsia="en-GB"/>
        </w:rPr>
        <w:t xml:space="preserve">1967, </w:t>
      </w:r>
      <w:r w:rsidR="009E55BE" w:rsidRPr="009E55BE">
        <w:rPr>
          <w:rFonts w:eastAsia="Times New Roman" w:cs="Times New Roman"/>
          <w:i/>
          <w:iCs/>
          <w:sz w:val="28"/>
          <w:szCs w:val="28"/>
          <w:lang w:eastAsia="en-GB"/>
        </w:rPr>
        <w:t>The Doors</w:t>
      </w:r>
    </w:p>
    <w:p w14:paraId="06F2E91D" w14:textId="2FE5B06A" w:rsidR="009437A2" w:rsidRDefault="009437A2" w:rsidP="000D43E4">
      <w:pPr>
        <w:rPr>
          <w:rFonts w:eastAsia="Times New Roman" w:cs="Times New Roman"/>
          <w:i/>
          <w:iCs/>
          <w:sz w:val="28"/>
          <w:szCs w:val="28"/>
          <w:lang w:eastAsia="en-GB"/>
        </w:rPr>
      </w:pPr>
    </w:p>
    <w:p w14:paraId="7FA86757" w14:textId="437A9FF2" w:rsidR="007714B4" w:rsidRDefault="00F87473" w:rsidP="00202859">
      <w:pPr>
        <w:pStyle w:val="NormalWeb"/>
        <w:shd w:val="clear" w:color="auto" w:fill="FFFFFF"/>
        <w:spacing w:line="360" w:lineRule="auto"/>
        <w:rPr>
          <w:rFonts w:asciiTheme="minorHAnsi" w:hAnsiTheme="minorHAnsi"/>
          <w:sz w:val="28"/>
          <w:szCs w:val="28"/>
        </w:rPr>
      </w:pPr>
      <w:r w:rsidRPr="00202859">
        <w:rPr>
          <w:rFonts w:asciiTheme="minorHAnsi" w:hAnsiTheme="minorHAnsi"/>
          <w:sz w:val="28"/>
          <w:szCs w:val="28"/>
        </w:rPr>
        <w:t>Bright pink and purple span the page of this poster,</w:t>
      </w:r>
      <w:r w:rsidR="00311DC3" w:rsidRPr="00202859">
        <w:rPr>
          <w:rFonts w:asciiTheme="minorHAnsi" w:hAnsiTheme="minorHAnsi"/>
          <w:sz w:val="28"/>
          <w:szCs w:val="28"/>
        </w:rPr>
        <w:t xml:space="preserve"> synonymous of </w:t>
      </w:r>
      <w:r w:rsidR="002A77A4" w:rsidRPr="00202859">
        <w:rPr>
          <w:rFonts w:asciiTheme="minorHAnsi" w:hAnsiTheme="minorHAnsi"/>
          <w:sz w:val="28"/>
          <w:szCs w:val="28"/>
        </w:rPr>
        <w:t>colours one is said to experience when under the influence of LSD</w:t>
      </w:r>
      <w:r w:rsidR="00A6144F" w:rsidRPr="00202859">
        <w:rPr>
          <w:rFonts w:asciiTheme="minorHAnsi" w:hAnsiTheme="minorHAnsi"/>
          <w:sz w:val="28"/>
          <w:szCs w:val="28"/>
        </w:rPr>
        <w:t>,</w:t>
      </w:r>
      <w:r w:rsidRPr="00202859">
        <w:rPr>
          <w:rFonts w:asciiTheme="minorHAnsi" w:hAnsiTheme="minorHAnsi"/>
          <w:sz w:val="28"/>
          <w:szCs w:val="28"/>
        </w:rPr>
        <w:t xml:space="preserve"> </w:t>
      </w:r>
      <w:r w:rsidR="00BA1DC2" w:rsidRPr="00202859">
        <w:rPr>
          <w:rFonts w:asciiTheme="minorHAnsi" w:hAnsiTheme="minorHAnsi"/>
          <w:sz w:val="28"/>
          <w:szCs w:val="28"/>
        </w:rPr>
        <w:t xml:space="preserve">the two colours being relatively similar creates a </w:t>
      </w:r>
      <w:r w:rsidR="006D3D16" w:rsidRPr="00202859">
        <w:rPr>
          <w:rFonts w:asciiTheme="minorHAnsi" w:hAnsiTheme="minorHAnsi"/>
          <w:sz w:val="28"/>
          <w:szCs w:val="28"/>
        </w:rPr>
        <w:t>greatly unnatural feel</w:t>
      </w:r>
      <w:r w:rsidR="00311DC3" w:rsidRPr="00202859">
        <w:rPr>
          <w:rFonts w:asciiTheme="minorHAnsi" w:hAnsiTheme="minorHAnsi"/>
          <w:sz w:val="28"/>
          <w:szCs w:val="28"/>
        </w:rPr>
        <w:t xml:space="preserve"> but also a sense of intrigue as they aren’t usually seen </w:t>
      </w:r>
      <w:r w:rsidR="00A6144F" w:rsidRPr="00202859">
        <w:rPr>
          <w:rFonts w:asciiTheme="minorHAnsi" w:hAnsiTheme="minorHAnsi"/>
          <w:sz w:val="28"/>
          <w:szCs w:val="28"/>
        </w:rPr>
        <w:t xml:space="preserve">beside one another. </w:t>
      </w:r>
      <w:r w:rsidR="00491768" w:rsidRPr="00202859">
        <w:rPr>
          <w:rFonts w:asciiTheme="minorHAnsi" w:hAnsiTheme="minorHAnsi"/>
          <w:sz w:val="28"/>
          <w:szCs w:val="28"/>
        </w:rPr>
        <w:t xml:space="preserve">Curved lines sweep across the </w:t>
      </w:r>
      <w:r w:rsidR="00491768" w:rsidRPr="00202859">
        <w:rPr>
          <w:rFonts w:asciiTheme="minorHAnsi" w:hAnsiTheme="minorHAnsi"/>
          <w:sz w:val="28"/>
          <w:szCs w:val="28"/>
        </w:rPr>
        <w:lastRenderedPageBreak/>
        <w:t xml:space="preserve">poster, </w:t>
      </w:r>
      <w:r w:rsidR="006114B3" w:rsidRPr="00202859">
        <w:rPr>
          <w:rFonts w:asciiTheme="minorHAnsi" w:hAnsiTheme="minorHAnsi"/>
          <w:sz w:val="28"/>
          <w:szCs w:val="28"/>
        </w:rPr>
        <w:t>giving a slightly warped sense of perspective</w:t>
      </w:r>
      <w:r w:rsidR="00715CA1" w:rsidRPr="00202859">
        <w:rPr>
          <w:rFonts w:asciiTheme="minorHAnsi" w:hAnsiTheme="minorHAnsi"/>
          <w:sz w:val="28"/>
          <w:szCs w:val="28"/>
        </w:rPr>
        <w:t xml:space="preserve">, again using the visuals </w:t>
      </w:r>
      <w:r w:rsidR="005926E6" w:rsidRPr="00202859">
        <w:rPr>
          <w:rFonts w:asciiTheme="minorHAnsi" w:hAnsiTheme="minorHAnsi"/>
          <w:sz w:val="28"/>
          <w:szCs w:val="28"/>
        </w:rPr>
        <w:t xml:space="preserve">seen when taking psychedelics as inspiration </w:t>
      </w:r>
      <w:r w:rsidR="008E2BC4" w:rsidRPr="00202859">
        <w:rPr>
          <w:rFonts w:asciiTheme="minorHAnsi" w:hAnsiTheme="minorHAnsi"/>
          <w:sz w:val="28"/>
          <w:szCs w:val="28"/>
        </w:rPr>
        <w:t xml:space="preserve">giving a ‘distorted’ feel ‘as if </w:t>
      </w:r>
      <w:r w:rsidR="00812988" w:rsidRPr="00202859">
        <w:rPr>
          <w:rFonts w:asciiTheme="minorHAnsi" w:hAnsiTheme="minorHAnsi"/>
          <w:sz w:val="28"/>
          <w:szCs w:val="28"/>
        </w:rPr>
        <w:t>seen in a curved mirror’ (Hofmann, 1980, pg.13</w:t>
      </w:r>
      <w:r w:rsidR="00FE621C" w:rsidRPr="00202859">
        <w:rPr>
          <w:rFonts w:asciiTheme="minorHAnsi" w:hAnsiTheme="minorHAnsi"/>
          <w:sz w:val="28"/>
          <w:szCs w:val="28"/>
        </w:rPr>
        <w:t xml:space="preserve">). </w:t>
      </w:r>
      <w:r w:rsidR="00D90795" w:rsidRPr="00202859">
        <w:rPr>
          <w:rFonts w:asciiTheme="minorHAnsi" w:hAnsiTheme="minorHAnsi"/>
          <w:sz w:val="28"/>
          <w:szCs w:val="28"/>
        </w:rPr>
        <w:t>‘</w:t>
      </w:r>
      <w:r w:rsidR="00202859" w:rsidRPr="00202859">
        <w:rPr>
          <w:rFonts w:asciiTheme="minorHAnsi" w:hAnsiTheme="minorHAnsi"/>
          <w:sz w:val="28"/>
          <w:szCs w:val="28"/>
        </w:rPr>
        <w:t>One of the most iconic features of psychedelic rock posters of the era, particularly in terms of separating counterculture from straight culture, was the fonts used</w:t>
      </w:r>
      <w:r w:rsidR="00202859">
        <w:rPr>
          <w:rFonts w:asciiTheme="minorHAnsi" w:hAnsiTheme="minorHAnsi"/>
          <w:sz w:val="28"/>
          <w:szCs w:val="28"/>
        </w:rPr>
        <w:t>’</w:t>
      </w:r>
      <w:r w:rsidR="0097681E">
        <w:rPr>
          <w:rFonts w:asciiTheme="minorHAnsi" w:hAnsiTheme="minorHAnsi"/>
          <w:sz w:val="28"/>
          <w:szCs w:val="28"/>
        </w:rPr>
        <w:t xml:space="preserve"> (Grimes, 2022</w:t>
      </w:r>
      <w:r w:rsidR="00496F8B">
        <w:rPr>
          <w:rFonts w:asciiTheme="minorHAnsi" w:hAnsiTheme="minorHAnsi"/>
          <w:sz w:val="28"/>
          <w:szCs w:val="28"/>
        </w:rPr>
        <w:t xml:space="preserve">, pg.3) which is evident in figure.5 as the font switches from being elongated to exceptionally squashed, with only small amounts </w:t>
      </w:r>
      <w:r w:rsidR="00DA7EDF">
        <w:rPr>
          <w:rFonts w:asciiTheme="minorHAnsi" w:hAnsiTheme="minorHAnsi"/>
          <w:sz w:val="28"/>
          <w:szCs w:val="28"/>
        </w:rPr>
        <w:t>of space between the letters. This style of font was created on purpose</w:t>
      </w:r>
      <w:r w:rsidR="00724362">
        <w:rPr>
          <w:rFonts w:asciiTheme="minorHAnsi" w:hAnsiTheme="minorHAnsi"/>
          <w:sz w:val="28"/>
          <w:szCs w:val="28"/>
        </w:rPr>
        <w:t xml:space="preserve"> in order to force viewers to have to spend time looking at the poster and deciphering it to be able to gather the information embedded within, which </w:t>
      </w:r>
      <w:r w:rsidR="00BE498C">
        <w:rPr>
          <w:rFonts w:asciiTheme="minorHAnsi" w:hAnsiTheme="minorHAnsi"/>
          <w:sz w:val="28"/>
          <w:szCs w:val="28"/>
        </w:rPr>
        <w:t xml:space="preserve">was done to counteract the fast paced nature of society at the time </w:t>
      </w:r>
      <w:r w:rsidR="00466A10">
        <w:rPr>
          <w:rFonts w:asciiTheme="minorHAnsi" w:hAnsiTheme="minorHAnsi"/>
          <w:sz w:val="28"/>
          <w:szCs w:val="28"/>
        </w:rPr>
        <w:t xml:space="preserve">and be seen as ‘a direct act of rebellion against the advertisements of the </w:t>
      </w:r>
      <w:r w:rsidR="00EA1A08">
        <w:rPr>
          <w:rFonts w:asciiTheme="minorHAnsi" w:hAnsiTheme="minorHAnsi"/>
          <w:sz w:val="28"/>
          <w:szCs w:val="28"/>
        </w:rPr>
        <w:t xml:space="preserve">1950s and early 1960s, which were designed to be read </w:t>
      </w:r>
      <w:r w:rsidR="0088012D">
        <w:rPr>
          <w:rFonts w:asciiTheme="minorHAnsi" w:hAnsiTheme="minorHAnsi"/>
          <w:sz w:val="28"/>
          <w:szCs w:val="28"/>
        </w:rPr>
        <w:t>instantaneously, often from the window of a moving vehicle’</w:t>
      </w:r>
      <w:r w:rsidR="00A65C0D">
        <w:rPr>
          <w:rFonts w:asciiTheme="minorHAnsi" w:hAnsiTheme="minorHAnsi"/>
          <w:sz w:val="28"/>
          <w:szCs w:val="28"/>
        </w:rPr>
        <w:t xml:space="preserve"> (Grimes, 2022, pg.3)</w:t>
      </w:r>
      <w:r w:rsidR="00883284">
        <w:rPr>
          <w:rFonts w:asciiTheme="minorHAnsi" w:hAnsiTheme="minorHAnsi"/>
          <w:sz w:val="28"/>
          <w:szCs w:val="28"/>
        </w:rPr>
        <w:t xml:space="preserve">. Although </w:t>
      </w:r>
      <w:r w:rsidR="006B7F16">
        <w:rPr>
          <w:rFonts w:asciiTheme="minorHAnsi" w:hAnsiTheme="minorHAnsi"/>
          <w:sz w:val="28"/>
          <w:szCs w:val="28"/>
        </w:rPr>
        <w:t xml:space="preserve">the psychedelic posters of the 1960’s may seem to be mainly influenced by </w:t>
      </w:r>
      <w:r w:rsidR="00202833">
        <w:rPr>
          <w:rFonts w:asciiTheme="minorHAnsi" w:hAnsiTheme="minorHAnsi"/>
          <w:sz w:val="28"/>
          <w:szCs w:val="28"/>
        </w:rPr>
        <w:t xml:space="preserve">the colours and visions experienced when taking LSD, this is not entirely the case, as when you strip back the bold colours and </w:t>
      </w:r>
      <w:r w:rsidR="00F73A65">
        <w:rPr>
          <w:rFonts w:asciiTheme="minorHAnsi" w:hAnsiTheme="minorHAnsi"/>
          <w:sz w:val="28"/>
          <w:szCs w:val="28"/>
        </w:rPr>
        <w:t xml:space="preserve">take away the font, you are left with an image that is entirely reminiscent of an art nouveau piece. </w:t>
      </w:r>
      <w:r w:rsidR="00C33A03">
        <w:rPr>
          <w:rFonts w:asciiTheme="minorHAnsi" w:hAnsiTheme="minorHAnsi"/>
          <w:sz w:val="28"/>
          <w:szCs w:val="28"/>
        </w:rPr>
        <w:t xml:space="preserve">The art nouveau movement </w:t>
      </w:r>
      <w:r w:rsidR="00911055">
        <w:rPr>
          <w:rFonts w:asciiTheme="minorHAnsi" w:hAnsiTheme="minorHAnsi"/>
          <w:sz w:val="28"/>
          <w:szCs w:val="28"/>
        </w:rPr>
        <w:t xml:space="preserve">emerged in the late 1800’s, around the time where there were </w:t>
      </w:r>
      <w:r w:rsidR="00C03D01">
        <w:rPr>
          <w:rFonts w:asciiTheme="minorHAnsi" w:hAnsiTheme="minorHAnsi"/>
          <w:sz w:val="28"/>
          <w:szCs w:val="28"/>
        </w:rPr>
        <w:t>great technological advancements hap</w:t>
      </w:r>
      <w:r w:rsidR="00BB2C66">
        <w:rPr>
          <w:rFonts w:asciiTheme="minorHAnsi" w:hAnsiTheme="minorHAnsi"/>
          <w:sz w:val="28"/>
          <w:szCs w:val="28"/>
        </w:rPr>
        <w:t xml:space="preserve">pening across Europe after the </w:t>
      </w:r>
      <w:r w:rsidR="00F443DB">
        <w:rPr>
          <w:rFonts w:asciiTheme="minorHAnsi" w:hAnsiTheme="minorHAnsi"/>
          <w:sz w:val="28"/>
          <w:szCs w:val="28"/>
        </w:rPr>
        <w:t>end of the I</w:t>
      </w:r>
      <w:r w:rsidR="00BB2C66">
        <w:rPr>
          <w:rFonts w:asciiTheme="minorHAnsi" w:hAnsiTheme="minorHAnsi"/>
          <w:sz w:val="28"/>
          <w:szCs w:val="28"/>
        </w:rPr>
        <w:t>ndustrial</w:t>
      </w:r>
      <w:r w:rsidR="00F443DB">
        <w:rPr>
          <w:rFonts w:asciiTheme="minorHAnsi" w:hAnsiTheme="minorHAnsi"/>
          <w:sz w:val="28"/>
          <w:szCs w:val="28"/>
        </w:rPr>
        <w:t xml:space="preserve"> Revolution in 1840</w:t>
      </w:r>
      <w:r w:rsidR="00DB344D">
        <w:rPr>
          <w:rFonts w:asciiTheme="minorHAnsi" w:hAnsiTheme="minorHAnsi"/>
          <w:sz w:val="28"/>
          <w:szCs w:val="28"/>
        </w:rPr>
        <w:t>. Recognised by</w:t>
      </w:r>
      <w:r w:rsidR="0011775F">
        <w:rPr>
          <w:rFonts w:asciiTheme="minorHAnsi" w:hAnsiTheme="minorHAnsi"/>
          <w:sz w:val="28"/>
          <w:szCs w:val="28"/>
        </w:rPr>
        <w:t xml:space="preserve"> highly decorative</w:t>
      </w:r>
      <w:r w:rsidR="00DB344D">
        <w:rPr>
          <w:rFonts w:asciiTheme="minorHAnsi" w:hAnsiTheme="minorHAnsi"/>
          <w:sz w:val="28"/>
          <w:szCs w:val="28"/>
        </w:rPr>
        <w:t xml:space="preserve"> </w:t>
      </w:r>
      <w:r w:rsidR="004C6E3A">
        <w:rPr>
          <w:rFonts w:asciiTheme="minorHAnsi" w:hAnsiTheme="minorHAnsi"/>
          <w:sz w:val="28"/>
          <w:szCs w:val="28"/>
        </w:rPr>
        <w:t>floral motifs and female figures,</w:t>
      </w:r>
      <w:r w:rsidR="001D16B5">
        <w:rPr>
          <w:rFonts w:asciiTheme="minorHAnsi" w:hAnsiTheme="minorHAnsi"/>
          <w:sz w:val="28"/>
          <w:szCs w:val="28"/>
        </w:rPr>
        <w:t xml:space="preserve"> both of which are prominent in the posters of the 1960’s</w:t>
      </w:r>
      <w:r w:rsidR="007714B4">
        <w:rPr>
          <w:rFonts w:asciiTheme="minorHAnsi" w:hAnsiTheme="minorHAnsi"/>
          <w:sz w:val="28"/>
          <w:szCs w:val="28"/>
        </w:rPr>
        <w:t xml:space="preserve">, highlighting </w:t>
      </w:r>
      <w:r w:rsidR="00C61ED8">
        <w:rPr>
          <w:rFonts w:asciiTheme="minorHAnsi" w:hAnsiTheme="minorHAnsi"/>
          <w:sz w:val="28"/>
          <w:szCs w:val="28"/>
        </w:rPr>
        <w:t>the influence, not only of culture from the 1960’s, but culture in general on art.</w:t>
      </w:r>
    </w:p>
    <w:p w14:paraId="5256EAA5" w14:textId="6B748CB6" w:rsidR="00C61ED8" w:rsidRDefault="00C61ED8" w:rsidP="00202859">
      <w:pPr>
        <w:pStyle w:val="NormalWeb"/>
        <w:shd w:val="clear" w:color="auto" w:fill="FFFFFF"/>
        <w:spacing w:line="360" w:lineRule="auto"/>
        <w:rPr>
          <w:rFonts w:asciiTheme="minorHAnsi" w:hAnsiTheme="minorHAnsi"/>
          <w:sz w:val="28"/>
          <w:szCs w:val="28"/>
        </w:rPr>
      </w:pPr>
    </w:p>
    <w:p w14:paraId="2CBB1407" w14:textId="77777777" w:rsidR="00D46D8A" w:rsidRDefault="00D46D8A" w:rsidP="00202859">
      <w:pPr>
        <w:pStyle w:val="NormalWeb"/>
        <w:shd w:val="clear" w:color="auto" w:fill="FFFFFF"/>
        <w:spacing w:line="360" w:lineRule="auto"/>
        <w:rPr>
          <w:rFonts w:asciiTheme="minorHAnsi" w:hAnsiTheme="minorHAnsi"/>
          <w:b/>
          <w:bCs/>
          <w:sz w:val="28"/>
          <w:szCs w:val="28"/>
        </w:rPr>
      </w:pPr>
    </w:p>
    <w:p w14:paraId="71471AF9" w14:textId="7CC500C2" w:rsidR="00C61ED8" w:rsidRDefault="00C61ED8" w:rsidP="00202859">
      <w:pPr>
        <w:pStyle w:val="NormalWeb"/>
        <w:shd w:val="clear" w:color="auto" w:fill="FFFFFF"/>
        <w:spacing w:line="360" w:lineRule="auto"/>
        <w:rPr>
          <w:rFonts w:asciiTheme="minorHAnsi" w:hAnsiTheme="minorHAnsi"/>
          <w:b/>
          <w:bCs/>
          <w:sz w:val="28"/>
          <w:szCs w:val="28"/>
        </w:rPr>
      </w:pPr>
      <w:r>
        <w:rPr>
          <w:rFonts w:asciiTheme="minorHAnsi" w:hAnsiTheme="minorHAnsi"/>
          <w:b/>
          <w:bCs/>
          <w:sz w:val="28"/>
          <w:szCs w:val="28"/>
        </w:rPr>
        <w:lastRenderedPageBreak/>
        <w:t>Conclusion</w:t>
      </w:r>
    </w:p>
    <w:p w14:paraId="0571C00E" w14:textId="294C95C0" w:rsidR="00F128FD" w:rsidRDefault="008F4284" w:rsidP="00202859">
      <w:pPr>
        <w:pStyle w:val="NormalWeb"/>
        <w:shd w:val="clear" w:color="auto" w:fill="FFFFFF"/>
        <w:spacing w:line="360" w:lineRule="auto"/>
        <w:rPr>
          <w:rFonts w:asciiTheme="minorHAnsi" w:hAnsiTheme="minorHAnsi"/>
          <w:sz w:val="28"/>
          <w:szCs w:val="28"/>
        </w:rPr>
      </w:pPr>
      <w:r>
        <w:rPr>
          <w:rFonts w:asciiTheme="minorHAnsi" w:hAnsiTheme="minorHAnsi"/>
          <w:sz w:val="28"/>
          <w:szCs w:val="28"/>
        </w:rPr>
        <w:t xml:space="preserve">The shift from the start of the 1960’s to the end was monumental in more ways than one, </w:t>
      </w:r>
      <w:r w:rsidR="00C82558">
        <w:rPr>
          <w:rFonts w:asciiTheme="minorHAnsi" w:hAnsiTheme="minorHAnsi"/>
          <w:sz w:val="28"/>
          <w:szCs w:val="28"/>
        </w:rPr>
        <w:t>it was solely a decade for change and liberation amongst the younger generation</w:t>
      </w:r>
      <w:r w:rsidR="00A649C0">
        <w:rPr>
          <w:rFonts w:asciiTheme="minorHAnsi" w:hAnsiTheme="minorHAnsi"/>
          <w:sz w:val="28"/>
          <w:szCs w:val="28"/>
        </w:rPr>
        <w:t xml:space="preserve">s, ‘the alienated young are giving shape to </w:t>
      </w:r>
      <w:r w:rsidR="004F5E02">
        <w:rPr>
          <w:rFonts w:asciiTheme="minorHAnsi" w:hAnsiTheme="minorHAnsi"/>
          <w:sz w:val="28"/>
          <w:szCs w:val="28"/>
        </w:rPr>
        <w:t>something that looks like the saving vision our endangered civilisation requires’ (Roszak, 1969, pg.1)</w:t>
      </w:r>
      <w:r w:rsidR="002D2D74">
        <w:rPr>
          <w:rFonts w:asciiTheme="minorHAnsi" w:hAnsiTheme="minorHAnsi"/>
          <w:sz w:val="28"/>
          <w:szCs w:val="28"/>
        </w:rPr>
        <w:t xml:space="preserve">. Pushing for much needed change in </w:t>
      </w:r>
      <w:r w:rsidR="002437A8">
        <w:rPr>
          <w:rFonts w:asciiTheme="minorHAnsi" w:hAnsiTheme="minorHAnsi"/>
          <w:sz w:val="28"/>
          <w:szCs w:val="28"/>
        </w:rPr>
        <w:t xml:space="preserve">culture </w:t>
      </w:r>
      <w:r w:rsidR="009923E3">
        <w:rPr>
          <w:rFonts w:asciiTheme="minorHAnsi" w:hAnsiTheme="minorHAnsi"/>
          <w:sz w:val="28"/>
          <w:szCs w:val="28"/>
        </w:rPr>
        <w:t>allowed people to question how their society had been constructed for the past few decades</w:t>
      </w:r>
      <w:r w:rsidR="00971D23">
        <w:rPr>
          <w:rFonts w:asciiTheme="minorHAnsi" w:hAnsiTheme="minorHAnsi"/>
          <w:sz w:val="28"/>
          <w:szCs w:val="28"/>
        </w:rPr>
        <w:t xml:space="preserve">, leading to criticisms within the media, psychology, </w:t>
      </w:r>
      <w:r w:rsidR="000738DE">
        <w:rPr>
          <w:rFonts w:asciiTheme="minorHAnsi" w:hAnsiTheme="minorHAnsi"/>
          <w:sz w:val="28"/>
          <w:szCs w:val="28"/>
        </w:rPr>
        <w:t>the government and treatment of minority groups</w:t>
      </w:r>
      <w:r w:rsidR="00500162">
        <w:rPr>
          <w:rFonts w:asciiTheme="minorHAnsi" w:hAnsiTheme="minorHAnsi"/>
          <w:sz w:val="28"/>
          <w:szCs w:val="28"/>
        </w:rPr>
        <w:t xml:space="preserve">, all things that led to art being created </w:t>
      </w:r>
      <w:r w:rsidR="00D6384B">
        <w:rPr>
          <w:rFonts w:asciiTheme="minorHAnsi" w:hAnsiTheme="minorHAnsi"/>
          <w:sz w:val="28"/>
          <w:szCs w:val="28"/>
        </w:rPr>
        <w:t>in order to move away from these views</w:t>
      </w:r>
      <w:r w:rsidR="00EB7F45">
        <w:rPr>
          <w:rFonts w:asciiTheme="minorHAnsi" w:hAnsiTheme="minorHAnsi"/>
          <w:sz w:val="28"/>
          <w:szCs w:val="28"/>
        </w:rPr>
        <w:t xml:space="preserve">. </w:t>
      </w:r>
      <w:r w:rsidR="00C4449C">
        <w:rPr>
          <w:rFonts w:asciiTheme="minorHAnsi" w:hAnsiTheme="minorHAnsi"/>
          <w:sz w:val="28"/>
          <w:szCs w:val="28"/>
        </w:rPr>
        <w:t xml:space="preserve">Causing the 60’s </w:t>
      </w:r>
      <w:r w:rsidR="001F0D26">
        <w:rPr>
          <w:rFonts w:asciiTheme="minorHAnsi" w:hAnsiTheme="minorHAnsi"/>
          <w:sz w:val="28"/>
          <w:szCs w:val="28"/>
        </w:rPr>
        <w:t>to not only be</w:t>
      </w:r>
      <w:r w:rsidR="00EA4AEB">
        <w:rPr>
          <w:rFonts w:asciiTheme="minorHAnsi" w:hAnsiTheme="minorHAnsi"/>
          <w:sz w:val="28"/>
          <w:szCs w:val="28"/>
        </w:rPr>
        <w:t xml:space="preserve"> a d</w:t>
      </w:r>
      <w:r w:rsidR="001F0D26">
        <w:rPr>
          <w:rFonts w:asciiTheme="minorHAnsi" w:hAnsiTheme="minorHAnsi"/>
          <w:sz w:val="28"/>
          <w:szCs w:val="28"/>
        </w:rPr>
        <w:t>ecade of change within society, but a decade in which the art world advanced greatly</w:t>
      </w:r>
      <w:r w:rsidR="00173029">
        <w:rPr>
          <w:rFonts w:asciiTheme="minorHAnsi" w:hAnsiTheme="minorHAnsi"/>
          <w:sz w:val="28"/>
          <w:szCs w:val="28"/>
        </w:rPr>
        <w:t xml:space="preserve">, where new ideas and visuals were being </w:t>
      </w:r>
      <w:r w:rsidR="006444C1">
        <w:rPr>
          <w:rFonts w:asciiTheme="minorHAnsi" w:hAnsiTheme="minorHAnsi"/>
          <w:sz w:val="28"/>
          <w:szCs w:val="28"/>
        </w:rPr>
        <w:t xml:space="preserve">put forwards that </w:t>
      </w:r>
      <w:r w:rsidR="00456374">
        <w:rPr>
          <w:rFonts w:asciiTheme="minorHAnsi" w:hAnsiTheme="minorHAnsi"/>
          <w:sz w:val="28"/>
          <w:szCs w:val="28"/>
        </w:rPr>
        <w:t>had deeper meanings than just their visual worth</w:t>
      </w:r>
      <w:r w:rsidR="00605E3D">
        <w:rPr>
          <w:rFonts w:asciiTheme="minorHAnsi" w:hAnsiTheme="minorHAnsi"/>
          <w:sz w:val="28"/>
          <w:szCs w:val="28"/>
        </w:rPr>
        <w:t>, showing how the 1960’s had a significant affect within the art world.</w:t>
      </w:r>
    </w:p>
    <w:p w14:paraId="1AF87F5F" w14:textId="4A3B306F" w:rsidR="00787645" w:rsidRDefault="00787645" w:rsidP="00202859">
      <w:pPr>
        <w:pStyle w:val="NormalWeb"/>
        <w:shd w:val="clear" w:color="auto" w:fill="FFFFFF"/>
        <w:spacing w:line="360" w:lineRule="auto"/>
        <w:rPr>
          <w:rFonts w:asciiTheme="minorHAnsi" w:hAnsiTheme="minorHAnsi"/>
          <w:sz w:val="28"/>
          <w:szCs w:val="28"/>
        </w:rPr>
      </w:pPr>
    </w:p>
    <w:p w14:paraId="5BBDF2C1" w14:textId="77777777" w:rsidR="00787645" w:rsidRDefault="00787645" w:rsidP="00202859">
      <w:pPr>
        <w:pStyle w:val="NormalWeb"/>
        <w:shd w:val="clear" w:color="auto" w:fill="FFFFFF"/>
        <w:spacing w:line="360" w:lineRule="auto"/>
        <w:rPr>
          <w:rFonts w:asciiTheme="minorHAnsi" w:hAnsiTheme="minorHAnsi"/>
          <w:sz w:val="28"/>
          <w:szCs w:val="28"/>
        </w:rPr>
      </w:pPr>
    </w:p>
    <w:p w14:paraId="6D2FA725" w14:textId="2453FCD8" w:rsidR="00727E48" w:rsidRPr="00787645" w:rsidRDefault="00727E48" w:rsidP="00202859">
      <w:pPr>
        <w:pStyle w:val="NormalWeb"/>
        <w:shd w:val="clear" w:color="auto" w:fill="FFFFFF"/>
        <w:spacing w:line="360" w:lineRule="auto"/>
        <w:rPr>
          <w:rFonts w:asciiTheme="minorHAnsi" w:hAnsiTheme="minorHAnsi"/>
          <w:b/>
          <w:bCs/>
          <w:sz w:val="28"/>
          <w:szCs w:val="28"/>
        </w:rPr>
      </w:pPr>
      <w:r w:rsidRPr="00787645">
        <w:rPr>
          <w:rFonts w:asciiTheme="minorHAnsi" w:hAnsiTheme="minorHAnsi"/>
          <w:b/>
          <w:bCs/>
          <w:sz w:val="28"/>
          <w:szCs w:val="28"/>
        </w:rPr>
        <w:t>Bibliography</w:t>
      </w:r>
    </w:p>
    <w:p w14:paraId="703AF66A" w14:textId="5ED55E93" w:rsidR="00727E48" w:rsidRDefault="00727E48" w:rsidP="00727E4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Rosenstone, R.A. (1969). ‘The Times They Are A-Changin’’: The Music of Protest. </w:t>
      </w:r>
      <w:r>
        <w:rPr>
          <w:rFonts w:ascii="Calibri" w:hAnsi="Calibri"/>
          <w:i/>
          <w:iCs/>
          <w:color w:val="000000"/>
          <w:sz w:val="27"/>
          <w:szCs w:val="27"/>
        </w:rPr>
        <w:t>The Annals of the American Academy of Political and Social Science</w:t>
      </w:r>
      <w:r>
        <w:rPr>
          <w:rFonts w:ascii="Calibri" w:hAnsi="Calibri"/>
          <w:color w:val="000000"/>
          <w:sz w:val="27"/>
          <w:szCs w:val="27"/>
        </w:rPr>
        <w:t xml:space="preserve">, [online] 382, pp.131–144. Available at: https://www.jstor.org/stable/1037121?searchText=music+and+art+in+the+1960%27s&amp;searchUri=%2Faction%2FdoBasicSearch%3FQuery%3Dmusic%2Band%2Bart%2Bin%2Bthe%2B1960%2527s&amp;ab_segments=0%2Fbasic_search_gsv2%2Fcontrol&amp;refreqid=fastly-default%3A4e80c2125dbb05c5af0f18c031d38165&amp;seq=1 [Accessed </w:t>
      </w:r>
      <w:r w:rsidR="0085648D">
        <w:rPr>
          <w:rFonts w:ascii="Calibri" w:hAnsi="Calibri"/>
          <w:color w:val="000000"/>
          <w:sz w:val="27"/>
          <w:szCs w:val="27"/>
        </w:rPr>
        <w:t>2 Dec</w:t>
      </w:r>
      <w:r>
        <w:rPr>
          <w:rFonts w:ascii="Calibri" w:hAnsi="Calibri"/>
          <w:color w:val="000000"/>
          <w:sz w:val="27"/>
          <w:szCs w:val="27"/>
        </w:rPr>
        <w:t>. 2023].</w:t>
      </w:r>
    </w:p>
    <w:p w14:paraId="3A9A25F6" w14:textId="77777777" w:rsidR="009860C0" w:rsidRDefault="009860C0" w:rsidP="00727E48">
      <w:pPr>
        <w:pStyle w:val="NormalWeb"/>
        <w:spacing w:before="0" w:beforeAutospacing="0" w:after="0" w:afterAutospacing="0" w:line="360" w:lineRule="atLeast"/>
        <w:rPr>
          <w:rFonts w:ascii="Calibri" w:hAnsi="Calibri"/>
          <w:color w:val="000000"/>
          <w:sz w:val="27"/>
          <w:szCs w:val="27"/>
        </w:rPr>
      </w:pPr>
    </w:p>
    <w:p w14:paraId="2D8CF415" w14:textId="7FF55675" w:rsidR="00DA461B" w:rsidRDefault="00727E48" w:rsidP="00DA461B">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lastRenderedPageBreak/>
        <w:t>‌</w:t>
      </w:r>
      <w:r w:rsidR="00DA461B" w:rsidRPr="00DA461B">
        <w:rPr>
          <w:rFonts w:ascii="Calibri" w:hAnsi="Calibri"/>
          <w:color w:val="000000"/>
          <w:sz w:val="27"/>
          <w:szCs w:val="27"/>
        </w:rPr>
        <w:t xml:space="preserve"> </w:t>
      </w:r>
      <w:r w:rsidR="00DA461B">
        <w:rPr>
          <w:rFonts w:ascii="Calibri" w:hAnsi="Calibri"/>
          <w:color w:val="000000"/>
          <w:sz w:val="27"/>
          <w:szCs w:val="27"/>
        </w:rPr>
        <w:t>P, S. (2016). </w:t>
      </w:r>
      <w:r w:rsidR="00DA461B">
        <w:rPr>
          <w:rFonts w:ascii="Calibri" w:hAnsi="Calibri"/>
          <w:i/>
          <w:iCs/>
          <w:color w:val="000000"/>
          <w:sz w:val="27"/>
          <w:szCs w:val="27"/>
        </w:rPr>
        <w:t>1960s Art and the Age of Pop | Widewalls</w:t>
      </w:r>
      <w:r w:rsidR="00DA461B">
        <w:rPr>
          <w:rFonts w:ascii="Calibri" w:hAnsi="Calibri"/>
          <w:color w:val="000000"/>
          <w:sz w:val="27"/>
          <w:szCs w:val="27"/>
        </w:rPr>
        <w:t xml:space="preserve">. [online] www.widewalls.ch. Available at: </w:t>
      </w:r>
      <w:hyperlink r:id="rId11" w:history="1">
        <w:r w:rsidR="009860C0" w:rsidRPr="003E3136">
          <w:rPr>
            <w:rStyle w:val="Hyperlink"/>
            <w:rFonts w:ascii="Calibri" w:hAnsi="Calibri"/>
            <w:sz w:val="27"/>
            <w:szCs w:val="27"/>
          </w:rPr>
          <w:t>https://www.widewalls.ch/magazine/1960s-art</w:t>
        </w:r>
      </w:hyperlink>
      <w:r w:rsidR="00DA461B">
        <w:rPr>
          <w:rFonts w:ascii="Calibri" w:hAnsi="Calibri"/>
          <w:color w:val="000000"/>
          <w:sz w:val="27"/>
          <w:szCs w:val="27"/>
        </w:rPr>
        <w:t>.</w:t>
      </w:r>
    </w:p>
    <w:p w14:paraId="4A2499BA" w14:textId="0202BB9F" w:rsidR="009860C0" w:rsidRDefault="009860C0" w:rsidP="00DA461B">
      <w:pPr>
        <w:pStyle w:val="NormalWeb"/>
        <w:spacing w:before="0" w:beforeAutospacing="0" w:after="0" w:afterAutospacing="0" w:line="360" w:lineRule="atLeast"/>
        <w:rPr>
          <w:rFonts w:ascii="Calibri" w:hAnsi="Calibri"/>
          <w:color w:val="000000"/>
          <w:sz w:val="27"/>
          <w:szCs w:val="27"/>
        </w:rPr>
      </w:pPr>
    </w:p>
    <w:p w14:paraId="28D774CC" w14:textId="77777777" w:rsidR="0050287A" w:rsidRDefault="0050287A" w:rsidP="0050287A">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Cohen, A. (2018). </w:t>
      </w:r>
      <w:r>
        <w:rPr>
          <w:rFonts w:ascii="Calibri" w:hAnsi="Calibri"/>
          <w:i/>
          <w:iCs/>
          <w:color w:val="000000"/>
          <w:sz w:val="27"/>
          <w:szCs w:val="27"/>
        </w:rPr>
        <w:t>When Timothy Leary Got Artists to Take LSD</w:t>
      </w:r>
      <w:r>
        <w:rPr>
          <w:rFonts w:ascii="Calibri" w:hAnsi="Calibri"/>
          <w:color w:val="000000"/>
          <w:sz w:val="27"/>
          <w:szCs w:val="27"/>
        </w:rPr>
        <w:t>. [online] Artsy. Available at: https://www.artsy.net/article/artsy-editorial-timothy-leary-artists-lsd.</w:t>
      </w:r>
    </w:p>
    <w:p w14:paraId="6CA88562" w14:textId="77777777" w:rsidR="0050287A" w:rsidRDefault="0050287A" w:rsidP="0050287A">
      <w:pPr>
        <w:pStyle w:val="NormalWeb"/>
        <w:rPr>
          <w:rFonts w:ascii="Calibri" w:hAnsi="Calibri"/>
          <w:color w:val="000000"/>
          <w:sz w:val="27"/>
          <w:szCs w:val="27"/>
        </w:rPr>
      </w:pPr>
      <w:r>
        <w:rPr>
          <w:rFonts w:ascii="Calibri" w:hAnsi="Calibri"/>
          <w:color w:val="000000"/>
          <w:sz w:val="27"/>
          <w:szCs w:val="27"/>
        </w:rPr>
        <w:t>‌</w:t>
      </w:r>
    </w:p>
    <w:p w14:paraId="5BD514C4" w14:textId="49C8A5C6" w:rsidR="009E5B28" w:rsidRDefault="009E5B28" w:rsidP="009E5B2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de Bertola, E. (1972). On Space and Time in Music and the Visual Arts. </w:t>
      </w:r>
      <w:r>
        <w:rPr>
          <w:rFonts w:ascii="Calibri" w:hAnsi="Calibri"/>
          <w:i/>
          <w:iCs/>
          <w:color w:val="000000"/>
          <w:sz w:val="27"/>
          <w:szCs w:val="27"/>
        </w:rPr>
        <w:t>Leonardo</w:t>
      </w:r>
      <w:r>
        <w:rPr>
          <w:rFonts w:ascii="Calibri" w:hAnsi="Calibri"/>
          <w:color w:val="000000"/>
          <w:sz w:val="27"/>
          <w:szCs w:val="27"/>
        </w:rPr>
        <w:t>, 5(1), p.27. doi:https://doi.org/10.2307/1572468.</w:t>
      </w:r>
    </w:p>
    <w:p w14:paraId="318C80BC" w14:textId="77777777" w:rsidR="00AE507B" w:rsidRDefault="00AE507B" w:rsidP="009E5B28">
      <w:pPr>
        <w:pStyle w:val="NormalWeb"/>
        <w:spacing w:before="0" w:beforeAutospacing="0" w:after="0" w:afterAutospacing="0" w:line="360" w:lineRule="atLeast"/>
        <w:rPr>
          <w:rFonts w:ascii="Calibri" w:hAnsi="Calibri"/>
          <w:color w:val="000000"/>
          <w:sz w:val="27"/>
          <w:szCs w:val="27"/>
        </w:rPr>
      </w:pPr>
    </w:p>
    <w:p w14:paraId="73CFB18B" w14:textId="1F489984" w:rsidR="00C218F7" w:rsidRDefault="009E5B28" w:rsidP="00C218F7">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C218F7" w:rsidRPr="00C218F7">
        <w:rPr>
          <w:rFonts w:ascii="Calibri" w:hAnsi="Calibri"/>
          <w:color w:val="000000"/>
          <w:sz w:val="27"/>
          <w:szCs w:val="27"/>
        </w:rPr>
        <w:t xml:space="preserve"> </w:t>
      </w:r>
      <w:r w:rsidR="00C218F7">
        <w:rPr>
          <w:rFonts w:ascii="Calibri" w:hAnsi="Calibri"/>
          <w:color w:val="000000"/>
          <w:sz w:val="27"/>
          <w:szCs w:val="27"/>
        </w:rPr>
        <w:t>Averyt, W.F. (1971). The Philosophy of the Counterculture. </w:t>
      </w:r>
      <w:r w:rsidR="00C218F7">
        <w:rPr>
          <w:rFonts w:ascii="Calibri" w:hAnsi="Calibri"/>
          <w:i/>
          <w:iCs/>
          <w:color w:val="000000"/>
          <w:sz w:val="27"/>
          <w:szCs w:val="27"/>
        </w:rPr>
        <w:t>Naval War College Review</w:t>
      </w:r>
      <w:r w:rsidR="00C218F7">
        <w:rPr>
          <w:rFonts w:ascii="Calibri" w:hAnsi="Calibri"/>
          <w:color w:val="000000"/>
          <w:sz w:val="27"/>
          <w:szCs w:val="27"/>
        </w:rPr>
        <w:t xml:space="preserve">, [online] 23(7), pp.17–25. Available at: https://www.jstor.org/stable/44641214 [Accessed </w:t>
      </w:r>
      <w:r w:rsidR="00AE507B">
        <w:rPr>
          <w:rFonts w:ascii="Calibri" w:hAnsi="Calibri"/>
          <w:color w:val="000000"/>
          <w:sz w:val="27"/>
          <w:szCs w:val="27"/>
        </w:rPr>
        <w:t>15 Nov</w:t>
      </w:r>
      <w:r w:rsidR="00C218F7">
        <w:rPr>
          <w:rFonts w:ascii="Calibri" w:hAnsi="Calibri"/>
          <w:color w:val="000000"/>
          <w:sz w:val="27"/>
          <w:szCs w:val="27"/>
        </w:rPr>
        <w:t>. 2023].</w:t>
      </w:r>
    </w:p>
    <w:p w14:paraId="3F3612D4" w14:textId="187D197F" w:rsidR="00AE507B" w:rsidRDefault="00AE507B" w:rsidP="00C218F7">
      <w:pPr>
        <w:pStyle w:val="NormalWeb"/>
        <w:spacing w:before="0" w:beforeAutospacing="0" w:after="0" w:afterAutospacing="0" w:line="360" w:lineRule="atLeast"/>
        <w:rPr>
          <w:rFonts w:ascii="Calibri" w:hAnsi="Calibri"/>
          <w:color w:val="000000"/>
          <w:sz w:val="27"/>
          <w:szCs w:val="27"/>
        </w:rPr>
      </w:pPr>
    </w:p>
    <w:p w14:paraId="38586687" w14:textId="27499D2E" w:rsidR="00FB4CC7" w:rsidRDefault="00FB4CC7" w:rsidP="00FB4CC7">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Alperson, P. (1980). ‘Musical Time’ and Music as an ‘Art of Time’. </w:t>
      </w:r>
      <w:r>
        <w:rPr>
          <w:rFonts w:ascii="Calibri" w:hAnsi="Calibri"/>
          <w:i/>
          <w:iCs/>
          <w:color w:val="000000"/>
          <w:sz w:val="27"/>
          <w:szCs w:val="27"/>
        </w:rPr>
        <w:t>The Journal of Aesthetics and Art Criticism</w:t>
      </w:r>
      <w:r>
        <w:rPr>
          <w:rFonts w:ascii="Calibri" w:hAnsi="Calibri"/>
          <w:color w:val="000000"/>
          <w:sz w:val="27"/>
          <w:szCs w:val="27"/>
        </w:rPr>
        <w:t>, 38(4), p.407. doi:https://doi.org/10.2307/430322.</w:t>
      </w:r>
    </w:p>
    <w:p w14:paraId="4E1FB112" w14:textId="77777777" w:rsidR="00E452F4" w:rsidRDefault="00E452F4" w:rsidP="00FB4CC7">
      <w:pPr>
        <w:pStyle w:val="NormalWeb"/>
        <w:spacing w:before="0" w:beforeAutospacing="0" w:after="0" w:afterAutospacing="0" w:line="360" w:lineRule="atLeast"/>
        <w:rPr>
          <w:rFonts w:ascii="Calibri" w:hAnsi="Calibri"/>
          <w:color w:val="000000"/>
          <w:sz w:val="27"/>
          <w:szCs w:val="27"/>
        </w:rPr>
      </w:pPr>
    </w:p>
    <w:p w14:paraId="197773F5" w14:textId="7DEF3FD2" w:rsidR="006E1D73" w:rsidRDefault="00FB4CC7" w:rsidP="00BC044B">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BC044B" w:rsidRPr="00BC044B">
        <w:rPr>
          <w:rFonts w:ascii="Calibri" w:hAnsi="Calibri"/>
          <w:color w:val="000000"/>
          <w:sz w:val="27"/>
          <w:szCs w:val="27"/>
        </w:rPr>
        <w:t xml:space="preserve"> </w:t>
      </w:r>
      <w:r w:rsidR="00BC044B">
        <w:rPr>
          <w:rFonts w:ascii="Calibri" w:hAnsi="Calibri"/>
          <w:color w:val="000000"/>
          <w:sz w:val="27"/>
          <w:szCs w:val="27"/>
        </w:rPr>
        <w:t>Thompson, B. (1978). Andre Malraux and the Artist’s Quest. </w:t>
      </w:r>
      <w:r w:rsidR="00BC044B">
        <w:rPr>
          <w:rFonts w:ascii="Calibri" w:hAnsi="Calibri"/>
          <w:i/>
          <w:iCs/>
          <w:color w:val="000000"/>
          <w:sz w:val="27"/>
          <w:szCs w:val="27"/>
        </w:rPr>
        <w:t>Twentieth Century Literature</w:t>
      </w:r>
      <w:r w:rsidR="00BC044B">
        <w:rPr>
          <w:rFonts w:ascii="Calibri" w:hAnsi="Calibri"/>
          <w:color w:val="000000"/>
          <w:sz w:val="27"/>
          <w:szCs w:val="27"/>
        </w:rPr>
        <w:t>, 24(3), p.408. doi</w:t>
      </w:r>
      <w:r w:rsidR="006E1D73">
        <w:rPr>
          <w:rFonts w:ascii="Calibri" w:hAnsi="Calibri"/>
          <w:color w:val="000000"/>
          <w:sz w:val="27"/>
          <w:szCs w:val="27"/>
        </w:rPr>
        <w:t xml:space="preserve"> </w:t>
      </w:r>
      <w:r w:rsidR="00BC044B">
        <w:rPr>
          <w:rFonts w:ascii="Calibri" w:hAnsi="Calibri"/>
          <w:color w:val="000000"/>
          <w:sz w:val="27"/>
          <w:szCs w:val="27"/>
        </w:rPr>
        <w:t>:https://doi.org/10.2307/441281.</w:t>
      </w:r>
    </w:p>
    <w:p w14:paraId="0BCA3C63" w14:textId="687B4C86" w:rsidR="00E452F4" w:rsidRDefault="00E452F4" w:rsidP="00BC044B">
      <w:pPr>
        <w:pStyle w:val="NormalWeb"/>
        <w:spacing w:before="0" w:beforeAutospacing="0" w:after="0" w:afterAutospacing="0" w:line="360" w:lineRule="atLeast"/>
        <w:rPr>
          <w:rFonts w:ascii="Calibri" w:hAnsi="Calibri"/>
          <w:color w:val="000000"/>
          <w:sz w:val="27"/>
          <w:szCs w:val="27"/>
        </w:rPr>
      </w:pPr>
    </w:p>
    <w:p w14:paraId="2CBD5A98" w14:textId="77777777" w:rsidR="00FC5A6C" w:rsidRDefault="00FC5A6C" w:rsidP="00FC5A6C">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Frank, J. (1961). Andre Malraux: The Image of Man. </w:t>
      </w:r>
      <w:r>
        <w:rPr>
          <w:rFonts w:ascii="Calibri" w:hAnsi="Calibri"/>
          <w:i/>
          <w:iCs/>
          <w:color w:val="000000"/>
          <w:sz w:val="27"/>
          <w:szCs w:val="27"/>
        </w:rPr>
        <w:t>The Hudson Review</w:t>
      </w:r>
      <w:r>
        <w:rPr>
          <w:rFonts w:ascii="Calibri" w:hAnsi="Calibri"/>
          <w:color w:val="000000"/>
          <w:sz w:val="27"/>
          <w:szCs w:val="27"/>
        </w:rPr>
        <w:t>, 14(1), p.50. doi:https://doi.org/10.2307/3848665.</w:t>
      </w:r>
    </w:p>
    <w:p w14:paraId="1A640A74" w14:textId="5E704BE8" w:rsidR="004A1ECB" w:rsidRDefault="00FC5A6C" w:rsidP="004A1ECB">
      <w:pPr>
        <w:pStyle w:val="NormalWeb"/>
        <w:rPr>
          <w:rFonts w:ascii="Calibri" w:hAnsi="Calibri"/>
          <w:color w:val="000000"/>
          <w:sz w:val="27"/>
          <w:szCs w:val="27"/>
        </w:rPr>
      </w:pPr>
      <w:r>
        <w:rPr>
          <w:rFonts w:ascii="Calibri" w:hAnsi="Calibri"/>
          <w:color w:val="000000"/>
          <w:sz w:val="27"/>
          <w:szCs w:val="27"/>
        </w:rPr>
        <w:t>‌</w:t>
      </w:r>
      <w:r w:rsidR="004A1ECB">
        <w:rPr>
          <w:rFonts w:ascii="Calibri" w:hAnsi="Calibri"/>
          <w:color w:val="000000"/>
          <w:sz w:val="27"/>
          <w:szCs w:val="27"/>
        </w:rPr>
        <w:t>Lancaster, M. (1989). Andy Warhol Remembered. </w:t>
      </w:r>
      <w:r w:rsidR="004A1ECB">
        <w:rPr>
          <w:rFonts w:ascii="Calibri" w:hAnsi="Calibri"/>
          <w:i/>
          <w:iCs/>
          <w:color w:val="000000"/>
          <w:sz w:val="27"/>
          <w:szCs w:val="27"/>
        </w:rPr>
        <w:t>The Burlington Magazine</w:t>
      </w:r>
      <w:r w:rsidR="004A1ECB">
        <w:rPr>
          <w:rFonts w:ascii="Calibri" w:hAnsi="Calibri"/>
          <w:color w:val="000000"/>
          <w:sz w:val="27"/>
          <w:szCs w:val="27"/>
        </w:rPr>
        <w:t xml:space="preserve">, [online] 131(1032), pp.198–202. Available at: </w:t>
      </w:r>
      <w:hyperlink r:id="rId12" w:history="1">
        <w:r w:rsidR="004A1ECB" w:rsidRPr="003E3136">
          <w:rPr>
            <w:rStyle w:val="Hyperlink"/>
            <w:rFonts w:ascii="Calibri" w:hAnsi="Calibri"/>
            <w:sz w:val="27"/>
            <w:szCs w:val="27"/>
          </w:rPr>
          <w:t>https://www.jstor.org/stable/883667</w:t>
        </w:r>
      </w:hyperlink>
      <w:r w:rsidR="004A1ECB">
        <w:rPr>
          <w:rFonts w:ascii="Calibri" w:hAnsi="Calibri"/>
          <w:color w:val="000000"/>
          <w:sz w:val="27"/>
          <w:szCs w:val="27"/>
        </w:rPr>
        <w:t>.</w:t>
      </w:r>
    </w:p>
    <w:p w14:paraId="15FE5BB0" w14:textId="2EF8D283" w:rsidR="00600EDE" w:rsidRDefault="00600EDE" w:rsidP="00600EDE">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Duchamp, M., French, 1887-1968 (n.d.). Bicycle Wheel. </w:t>
      </w:r>
      <w:r>
        <w:rPr>
          <w:rFonts w:ascii="Calibri" w:hAnsi="Calibri"/>
          <w:i/>
          <w:iCs/>
          <w:color w:val="000000"/>
          <w:sz w:val="27"/>
          <w:szCs w:val="27"/>
        </w:rPr>
        <w:t>JSTOR</w:t>
      </w:r>
      <w:r>
        <w:rPr>
          <w:rFonts w:ascii="Calibri" w:hAnsi="Calibri"/>
          <w:color w:val="000000"/>
          <w:sz w:val="27"/>
          <w:szCs w:val="27"/>
        </w:rPr>
        <w:t>. [online] Available at: https://www.jstor.org/stable/community.18118623 [Accessed 9 Dec. 2023].</w:t>
      </w:r>
    </w:p>
    <w:p w14:paraId="1AB0BB8A" w14:textId="09176FB5" w:rsidR="00600EDE" w:rsidRDefault="00600EDE" w:rsidP="00600EDE">
      <w:pPr>
        <w:pStyle w:val="NormalWeb"/>
        <w:spacing w:before="0" w:beforeAutospacing="0" w:after="0" w:afterAutospacing="0" w:line="360" w:lineRule="atLeast"/>
        <w:rPr>
          <w:rFonts w:ascii="Calibri" w:hAnsi="Calibri"/>
          <w:color w:val="000000"/>
          <w:sz w:val="27"/>
          <w:szCs w:val="27"/>
        </w:rPr>
      </w:pPr>
    </w:p>
    <w:p w14:paraId="19207D3A" w14:textId="77777777" w:rsidR="00710CB1" w:rsidRDefault="00710CB1" w:rsidP="00710CB1">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Maizels, M. and Warhol, A. (2014). Doing It Yourself: Machines, Masturbation, and Andy Warhol. </w:t>
      </w:r>
      <w:r>
        <w:rPr>
          <w:rFonts w:ascii="Calibri" w:hAnsi="Calibri"/>
          <w:i/>
          <w:iCs/>
          <w:color w:val="000000"/>
          <w:sz w:val="27"/>
          <w:szCs w:val="27"/>
        </w:rPr>
        <w:t>Art Journal</w:t>
      </w:r>
      <w:r>
        <w:rPr>
          <w:rFonts w:ascii="Calibri" w:hAnsi="Calibri"/>
          <w:color w:val="000000"/>
          <w:sz w:val="27"/>
          <w:szCs w:val="27"/>
        </w:rPr>
        <w:t>, [online] 73(3), pp.5–17. Available at: https://www.jstor.org/stable/43188652 [Accessed 15 Dec. 2023].</w:t>
      </w:r>
    </w:p>
    <w:p w14:paraId="4462B9BD" w14:textId="5046AF9C" w:rsidR="00C62CCC" w:rsidRDefault="00710CB1" w:rsidP="00C62CCC">
      <w:pPr>
        <w:pStyle w:val="NormalWeb"/>
        <w:rPr>
          <w:rFonts w:ascii="Calibri" w:hAnsi="Calibri"/>
          <w:color w:val="000000"/>
          <w:sz w:val="27"/>
          <w:szCs w:val="27"/>
        </w:rPr>
      </w:pPr>
      <w:r>
        <w:rPr>
          <w:rFonts w:ascii="Calibri" w:hAnsi="Calibri"/>
          <w:color w:val="000000"/>
          <w:sz w:val="27"/>
          <w:szCs w:val="27"/>
        </w:rPr>
        <w:t>‌</w:t>
      </w:r>
      <w:r w:rsidR="00C62CCC">
        <w:rPr>
          <w:rFonts w:ascii="Calibri" w:hAnsi="Calibri"/>
          <w:color w:val="000000"/>
          <w:sz w:val="27"/>
          <w:szCs w:val="27"/>
        </w:rPr>
        <w:t>Haskins, C. (1989). Kant and the Autonomy of Art. </w:t>
      </w:r>
      <w:r w:rsidR="00C62CCC">
        <w:rPr>
          <w:rFonts w:ascii="Calibri" w:hAnsi="Calibri"/>
          <w:i/>
          <w:iCs/>
          <w:color w:val="000000"/>
          <w:sz w:val="27"/>
          <w:szCs w:val="27"/>
        </w:rPr>
        <w:t>The Journal of Aesthetics and Art Criticism</w:t>
      </w:r>
      <w:r w:rsidR="00C62CCC">
        <w:rPr>
          <w:rFonts w:ascii="Calibri" w:hAnsi="Calibri"/>
          <w:color w:val="000000"/>
          <w:sz w:val="27"/>
          <w:szCs w:val="27"/>
        </w:rPr>
        <w:t>, 47(1), p.43. doi:https://doi.org/10.2307/431992.</w:t>
      </w:r>
    </w:p>
    <w:p w14:paraId="5739F084" w14:textId="52C8E4D0" w:rsidR="00787645" w:rsidRDefault="00C62CCC" w:rsidP="00787645">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lastRenderedPageBreak/>
        <w:t>‌</w:t>
      </w:r>
      <w:r w:rsidR="00787645" w:rsidRPr="00787645">
        <w:rPr>
          <w:rFonts w:ascii="Calibri" w:hAnsi="Calibri"/>
          <w:color w:val="000000"/>
          <w:sz w:val="27"/>
          <w:szCs w:val="27"/>
        </w:rPr>
        <w:t xml:space="preserve"> </w:t>
      </w:r>
      <w:r w:rsidR="00787645">
        <w:rPr>
          <w:rFonts w:ascii="Calibri" w:hAnsi="Calibri"/>
          <w:color w:val="000000"/>
          <w:sz w:val="27"/>
          <w:szCs w:val="27"/>
        </w:rPr>
        <w:t>Pape, G.J. (1985). Marcel Duchamp. </w:t>
      </w:r>
      <w:r w:rsidR="00787645">
        <w:rPr>
          <w:rFonts w:ascii="Calibri" w:hAnsi="Calibri"/>
          <w:i/>
          <w:iCs/>
          <w:color w:val="000000"/>
          <w:sz w:val="27"/>
          <w:szCs w:val="27"/>
        </w:rPr>
        <w:t>American Imago</w:t>
      </w:r>
      <w:r w:rsidR="00787645">
        <w:rPr>
          <w:rFonts w:ascii="Calibri" w:hAnsi="Calibri"/>
          <w:color w:val="000000"/>
          <w:sz w:val="27"/>
          <w:szCs w:val="27"/>
        </w:rPr>
        <w:t>, [online] 42(3), pp.255–267. Available at: https://www.jstor.org/stable/26304017 [Accessed 10 Dec. 2023].</w:t>
      </w:r>
    </w:p>
    <w:p w14:paraId="7FFEDF8B" w14:textId="6FD2CB7C" w:rsidR="00184892" w:rsidRDefault="00184892" w:rsidP="00787645">
      <w:pPr>
        <w:pStyle w:val="NormalWeb"/>
        <w:spacing w:before="0" w:beforeAutospacing="0" w:after="0" w:afterAutospacing="0" w:line="360" w:lineRule="atLeast"/>
        <w:rPr>
          <w:rFonts w:ascii="Calibri" w:hAnsi="Calibri"/>
          <w:color w:val="000000"/>
          <w:sz w:val="27"/>
          <w:szCs w:val="27"/>
        </w:rPr>
      </w:pPr>
    </w:p>
    <w:p w14:paraId="3E51115B" w14:textId="77777777" w:rsidR="00184892" w:rsidRDefault="00184892" w:rsidP="00184892">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Warhol, A., 1928- (n.d.). Marilyn Monroe Diptych. </w:t>
      </w:r>
      <w:r>
        <w:rPr>
          <w:rFonts w:ascii="Calibri" w:hAnsi="Calibri"/>
          <w:i/>
          <w:iCs/>
          <w:color w:val="000000"/>
          <w:sz w:val="27"/>
          <w:szCs w:val="27"/>
        </w:rPr>
        <w:t>JSTOR</w:t>
      </w:r>
      <w:r>
        <w:rPr>
          <w:rFonts w:ascii="Calibri" w:hAnsi="Calibri"/>
          <w:color w:val="000000"/>
          <w:sz w:val="27"/>
          <w:szCs w:val="27"/>
        </w:rPr>
        <w:t>. [online] Available at: https://www.jstor.org/stable/community.13705744 [Accessed 15 Dec. 2023].</w:t>
      </w:r>
    </w:p>
    <w:p w14:paraId="7906F3AF" w14:textId="61D2B6C9" w:rsidR="001C43CB" w:rsidRDefault="00184892" w:rsidP="001C43CB">
      <w:pPr>
        <w:pStyle w:val="NormalWeb"/>
        <w:rPr>
          <w:rFonts w:ascii="Calibri" w:hAnsi="Calibri"/>
          <w:color w:val="000000"/>
          <w:sz w:val="27"/>
          <w:szCs w:val="27"/>
        </w:rPr>
      </w:pPr>
      <w:r>
        <w:rPr>
          <w:rFonts w:ascii="Calibri" w:hAnsi="Calibri"/>
          <w:color w:val="000000"/>
          <w:sz w:val="27"/>
          <w:szCs w:val="27"/>
        </w:rPr>
        <w:t>‌</w:t>
      </w:r>
      <w:r w:rsidR="001C43CB">
        <w:rPr>
          <w:rFonts w:ascii="Calibri" w:hAnsi="Calibri"/>
          <w:color w:val="000000"/>
          <w:sz w:val="27"/>
          <w:szCs w:val="27"/>
        </w:rPr>
        <w:t>Adorno, T.W. and Gillespie, S. (1995). On Some Relationships between Music and Painting. </w:t>
      </w:r>
      <w:r w:rsidR="001C43CB">
        <w:rPr>
          <w:rFonts w:ascii="Calibri" w:hAnsi="Calibri"/>
          <w:i/>
          <w:iCs/>
          <w:color w:val="000000"/>
          <w:sz w:val="27"/>
          <w:szCs w:val="27"/>
        </w:rPr>
        <w:t>The Musical Quarterly</w:t>
      </w:r>
      <w:r w:rsidR="001C43CB">
        <w:rPr>
          <w:rFonts w:ascii="Calibri" w:hAnsi="Calibri"/>
          <w:color w:val="000000"/>
          <w:sz w:val="27"/>
          <w:szCs w:val="27"/>
        </w:rPr>
        <w:t>, [online] 79(1), pp.66–79. Available at: https://www.jstor.org/stable/742517.</w:t>
      </w:r>
    </w:p>
    <w:p w14:paraId="246B240C" w14:textId="107055B1" w:rsidR="00F74E28" w:rsidRDefault="001C43CB" w:rsidP="00F74E28">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F74E28" w:rsidRPr="00F74E28">
        <w:rPr>
          <w:rFonts w:ascii="Calibri" w:hAnsi="Calibri"/>
          <w:color w:val="000000"/>
          <w:sz w:val="27"/>
          <w:szCs w:val="27"/>
        </w:rPr>
        <w:t xml:space="preserve"> </w:t>
      </w:r>
      <w:r w:rsidR="00F74E28">
        <w:rPr>
          <w:rFonts w:ascii="Calibri" w:hAnsi="Calibri"/>
          <w:color w:val="000000"/>
          <w:sz w:val="27"/>
          <w:szCs w:val="27"/>
        </w:rPr>
        <w:t>Garrett, A. (1972). On Space and Time in Art. </w:t>
      </w:r>
      <w:r w:rsidR="00F74E28">
        <w:rPr>
          <w:rFonts w:ascii="Calibri" w:hAnsi="Calibri"/>
          <w:i/>
          <w:iCs/>
          <w:color w:val="000000"/>
          <w:sz w:val="27"/>
          <w:szCs w:val="27"/>
        </w:rPr>
        <w:t>Leonardo</w:t>
      </w:r>
      <w:r w:rsidR="00F74E28">
        <w:rPr>
          <w:rFonts w:ascii="Calibri" w:hAnsi="Calibri"/>
          <w:color w:val="000000"/>
          <w:sz w:val="27"/>
          <w:szCs w:val="27"/>
        </w:rPr>
        <w:t>, 5(4), p.329. doi:https://doi.org/10.2307/1572588.</w:t>
      </w:r>
    </w:p>
    <w:p w14:paraId="16AF7855" w14:textId="5F95232C" w:rsidR="00033A22" w:rsidRDefault="00F74E28" w:rsidP="00EF3839">
      <w:pPr>
        <w:pStyle w:val="NormalWeb"/>
        <w:rPr>
          <w:rFonts w:ascii="Calibri" w:hAnsi="Calibri"/>
          <w:color w:val="000000"/>
          <w:sz w:val="27"/>
          <w:szCs w:val="27"/>
        </w:rPr>
      </w:pPr>
      <w:r>
        <w:rPr>
          <w:rFonts w:ascii="Calibri" w:hAnsi="Calibri"/>
          <w:color w:val="000000"/>
          <w:sz w:val="27"/>
          <w:szCs w:val="27"/>
        </w:rPr>
        <w:t>‌</w:t>
      </w:r>
      <w:r w:rsidR="00033A22">
        <w:rPr>
          <w:rFonts w:ascii="Calibri" w:hAnsi="Calibri"/>
          <w:color w:val="000000"/>
          <w:sz w:val="27"/>
          <w:szCs w:val="27"/>
        </w:rPr>
        <w:t>Bryan-Wilson, J. (2003). Remembering Yoko Ono’s ‘Cut Piece’. </w:t>
      </w:r>
      <w:r w:rsidR="00033A22">
        <w:rPr>
          <w:rFonts w:ascii="Calibri" w:hAnsi="Calibri"/>
          <w:i/>
          <w:iCs/>
          <w:color w:val="000000"/>
          <w:sz w:val="27"/>
          <w:szCs w:val="27"/>
        </w:rPr>
        <w:t>Oxford Art Journal</w:t>
      </w:r>
      <w:r w:rsidR="00033A22">
        <w:rPr>
          <w:rFonts w:ascii="Calibri" w:hAnsi="Calibri"/>
          <w:color w:val="000000"/>
          <w:sz w:val="27"/>
          <w:szCs w:val="27"/>
        </w:rPr>
        <w:t>, [online] 26(1), pp.99–123. Available at: https://www.jstor.org/stable/3600448.</w:t>
      </w:r>
    </w:p>
    <w:p w14:paraId="43A53489" w14:textId="160EB0B6" w:rsidR="00EF3839" w:rsidRDefault="00033A22" w:rsidP="00EF3839">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EF3839" w:rsidRPr="00EF3839">
        <w:rPr>
          <w:rFonts w:ascii="Calibri" w:hAnsi="Calibri"/>
          <w:color w:val="000000"/>
          <w:sz w:val="27"/>
          <w:szCs w:val="27"/>
        </w:rPr>
        <w:t xml:space="preserve"> </w:t>
      </w:r>
      <w:r w:rsidR="00EF3839">
        <w:rPr>
          <w:rFonts w:ascii="Calibri" w:hAnsi="Calibri"/>
          <w:color w:val="000000"/>
          <w:sz w:val="27"/>
          <w:szCs w:val="27"/>
        </w:rPr>
        <w:t>BRIGGS, J. (2012). Sex and the Girl’s Single: French Popular Music and the Long Sexual Revolution of the 1960s. </w:t>
      </w:r>
      <w:r w:rsidR="00EF3839">
        <w:rPr>
          <w:rFonts w:ascii="Calibri" w:hAnsi="Calibri"/>
          <w:i/>
          <w:iCs/>
          <w:color w:val="000000"/>
          <w:sz w:val="27"/>
          <w:szCs w:val="27"/>
        </w:rPr>
        <w:t>Journal of the History of Sexuality</w:t>
      </w:r>
      <w:r w:rsidR="00EF3839">
        <w:rPr>
          <w:rFonts w:ascii="Calibri" w:hAnsi="Calibri"/>
          <w:color w:val="000000"/>
          <w:sz w:val="27"/>
          <w:szCs w:val="27"/>
        </w:rPr>
        <w:t>, [online] 21(3), pp.523–547. Available at: https://www.jstor.org/stable/23322013.</w:t>
      </w:r>
    </w:p>
    <w:p w14:paraId="0B7D84DC" w14:textId="30659725" w:rsidR="00BD3BC7" w:rsidRDefault="00EF3839" w:rsidP="00BD3BC7">
      <w:pPr>
        <w:pStyle w:val="NormalWeb"/>
        <w:rPr>
          <w:rFonts w:ascii="Calibri" w:hAnsi="Calibri"/>
          <w:color w:val="000000"/>
          <w:sz w:val="27"/>
          <w:szCs w:val="27"/>
        </w:rPr>
      </w:pPr>
      <w:r>
        <w:rPr>
          <w:rFonts w:ascii="Calibri" w:hAnsi="Calibri"/>
          <w:color w:val="000000"/>
          <w:sz w:val="27"/>
          <w:szCs w:val="27"/>
        </w:rPr>
        <w:t>‌</w:t>
      </w:r>
      <w:r w:rsidR="00BD3BC7">
        <w:rPr>
          <w:rFonts w:ascii="Calibri" w:hAnsi="Calibri"/>
          <w:color w:val="000000"/>
          <w:sz w:val="27"/>
          <w:szCs w:val="27"/>
        </w:rPr>
        <w:t>Ashmore, J. (1977). Sound in Kandinsky’s Painting. </w:t>
      </w:r>
      <w:r w:rsidR="00BD3BC7">
        <w:rPr>
          <w:rFonts w:ascii="Calibri" w:hAnsi="Calibri"/>
          <w:i/>
          <w:iCs/>
          <w:color w:val="000000"/>
          <w:sz w:val="27"/>
          <w:szCs w:val="27"/>
        </w:rPr>
        <w:t>The Journal of Aesthetics and Art Criticism</w:t>
      </w:r>
      <w:r w:rsidR="00BD3BC7">
        <w:rPr>
          <w:rFonts w:ascii="Calibri" w:hAnsi="Calibri"/>
          <w:color w:val="000000"/>
          <w:sz w:val="27"/>
          <w:szCs w:val="27"/>
        </w:rPr>
        <w:t>, 35(3), p.329. doi:https://doi.org/10.2307/430292.</w:t>
      </w:r>
    </w:p>
    <w:p w14:paraId="38BF4C4B" w14:textId="77777777" w:rsidR="0039678F" w:rsidRDefault="0039678F" w:rsidP="0039678F">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Pye, M. (1971). Syncretism and Ambiguity. </w:t>
      </w:r>
      <w:r>
        <w:rPr>
          <w:rFonts w:ascii="Calibri" w:hAnsi="Calibri"/>
          <w:i/>
          <w:iCs/>
          <w:color w:val="000000"/>
          <w:sz w:val="27"/>
          <w:szCs w:val="27"/>
        </w:rPr>
        <w:t>Numen</w:t>
      </w:r>
      <w:r>
        <w:rPr>
          <w:rFonts w:ascii="Calibri" w:hAnsi="Calibri"/>
          <w:color w:val="000000"/>
          <w:sz w:val="27"/>
          <w:szCs w:val="27"/>
        </w:rPr>
        <w:t>, [online] 18(2), pp.83–93. doi:https://doi.org/10.2307/3269648.</w:t>
      </w:r>
    </w:p>
    <w:p w14:paraId="0D7B4C0D" w14:textId="2671438F" w:rsidR="00D834E9" w:rsidRDefault="0039678F" w:rsidP="00D834E9">
      <w:pPr>
        <w:pStyle w:val="NormalWeb"/>
        <w:rPr>
          <w:rFonts w:ascii="Calibri" w:hAnsi="Calibri"/>
          <w:color w:val="000000"/>
          <w:sz w:val="27"/>
          <w:szCs w:val="27"/>
        </w:rPr>
      </w:pPr>
      <w:r>
        <w:rPr>
          <w:rFonts w:ascii="Calibri" w:hAnsi="Calibri"/>
          <w:color w:val="000000"/>
          <w:sz w:val="27"/>
          <w:szCs w:val="27"/>
        </w:rPr>
        <w:t>‌</w:t>
      </w:r>
      <w:r w:rsidR="00D834E9">
        <w:rPr>
          <w:rFonts w:ascii="Calibri" w:hAnsi="Calibri"/>
          <w:color w:val="000000"/>
          <w:sz w:val="27"/>
          <w:szCs w:val="27"/>
        </w:rPr>
        <w:t>Alperson, P. (1992). The Arts of Music. </w:t>
      </w:r>
      <w:r w:rsidR="00D834E9">
        <w:rPr>
          <w:rFonts w:ascii="Calibri" w:hAnsi="Calibri"/>
          <w:i/>
          <w:iCs/>
          <w:color w:val="000000"/>
          <w:sz w:val="27"/>
          <w:szCs w:val="27"/>
        </w:rPr>
        <w:t>The Journal of Aesthetics and Art Criticism</w:t>
      </w:r>
      <w:r w:rsidR="00D834E9">
        <w:rPr>
          <w:rFonts w:ascii="Calibri" w:hAnsi="Calibri"/>
          <w:color w:val="000000"/>
          <w:sz w:val="27"/>
          <w:szCs w:val="27"/>
        </w:rPr>
        <w:t>, 50(3), p.217. doi:https://doi.org/10.2307/431230.</w:t>
      </w:r>
    </w:p>
    <w:p w14:paraId="3A660941" w14:textId="45F312ED" w:rsidR="008E69FE" w:rsidRDefault="00D834E9" w:rsidP="008E69FE">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8E69FE" w:rsidRPr="008E69FE">
        <w:rPr>
          <w:rFonts w:ascii="Calibri" w:hAnsi="Calibri"/>
          <w:color w:val="000000"/>
          <w:sz w:val="27"/>
          <w:szCs w:val="27"/>
        </w:rPr>
        <w:t xml:space="preserve"> </w:t>
      </w:r>
      <w:r w:rsidR="008E69FE">
        <w:rPr>
          <w:rFonts w:ascii="Calibri" w:hAnsi="Calibri"/>
          <w:color w:val="000000"/>
          <w:sz w:val="27"/>
          <w:szCs w:val="27"/>
        </w:rPr>
        <w:t>Averyt, W.F. (1971). The Philosophy of the Counterculture. </w:t>
      </w:r>
      <w:r w:rsidR="008E69FE">
        <w:rPr>
          <w:rFonts w:ascii="Calibri" w:hAnsi="Calibri"/>
          <w:i/>
          <w:iCs/>
          <w:color w:val="000000"/>
          <w:sz w:val="27"/>
          <w:szCs w:val="27"/>
        </w:rPr>
        <w:t>Naval War College Review</w:t>
      </w:r>
      <w:r w:rsidR="008E69FE">
        <w:rPr>
          <w:rFonts w:ascii="Calibri" w:hAnsi="Calibri"/>
          <w:color w:val="000000"/>
          <w:sz w:val="27"/>
          <w:szCs w:val="27"/>
        </w:rPr>
        <w:t xml:space="preserve">, [online] 23(7), pp.17–25. Available at: </w:t>
      </w:r>
      <w:hyperlink r:id="rId13" w:history="1">
        <w:r w:rsidR="00175855" w:rsidRPr="003E3136">
          <w:rPr>
            <w:rStyle w:val="Hyperlink"/>
            <w:rFonts w:ascii="Calibri" w:hAnsi="Calibri"/>
            <w:sz w:val="27"/>
            <w:szCs w:val="27"/>
          </w:rPr>
          <w:t>https://www.jstor.org/stable/44641214</w:t>
        </w:r>
      </w:hyperlink>
      <w:r w:rsidR="008E69FE">
        <w:rPr>
          <w:rFonts w:ascii="Calibri" w:hAnsi="Calibri"/>
          <w:color w:val="000000"/>
          <w:sz w:val="27"/>
          <w:szCs w:val="27"/>
        </w:rPr>
        <w:t>.</w:t>
      </w:r>
    </w:p>
    <w:p w14:paraId="69069835" w14:textId="77777777" w:rsidR="00175855" w:rsidRDefault="00175855" w:rsidP="008E69FE">
      <w:pPr>
        <w:pStyle w:val="NormalWeb"/>
        <w:spacing w:before="0" w:beforeAutospacing="0" w:after="0" w:afterAutospacing="0" w:line="360" w:lineRule="atLeast"/>
        <w:rPr>
          <w:rFonts w:ascii="Calibri" w:hAnsi="Calibri"/>
          <w:color w:val="000000"/>
          <w:sz w:val="27"/>
          <w:szCs w:val="27"/>
        </w:rPr>
      </w:pPr>
    </w:p>
    <w:p w14:paraId="07ACE0E8" w14:textId="1929F966" w:rsidR="00175855" w:rsidRDefault="008E69FE" w:rsidP="00175855">
      <w:pPr>
        <w:pStyle w:val="NormalWeb"/>
        <w:spacing w:before="0" w:beforeAutospacing="0" w:after="0" w:afterAutospacing="0" w:line="360" w:lineRule="atLeast"/>
        <w:rPr>
          <w:rFonts w:ascii="Calibri" w:hAnsi="Calibri"/>
          <w:color w:val="000000"/>
          <w:sz w:val="27"/>
          <w:szCs w:val="27"/>
        </w:rPr>
      </w:pPr>
      <w:r>
        <w:rPr>
          <w:rFonts w:ascii="Calibri" w:hAnsi="Calibri"/>
          <w:color w:val="000000"/>
          <w:sz w:val="27"/>
          <w:szCs w:val="27"/>
        </w:rPr>
        <w:t>‌</w:t>
      </w:r>
      <w:r w:rsidR="00175855" w:rsidRPr="00175855">
        <w:rPr>
          <w:rFonts w:ascii="Calibri" w:hAnsi="Calibri"/>
          <w:color w:val="000000"/>
          <w:sz w:val="27"/>
          <w:szCs w:val="27"/>
        </w:rPr>
        <w:t xml:space="preserve"> Artsy. (n.d.). </w:t>
      </w:r>
      <w:r w:rsidR="00175855" w:rsidRPr="00175855">
        <w:rPr>
          <w:rFonts w:ascii="Calibri" w:hAnsi="Calibri"/>
          <w:i/>
          <w:iCs/>
          <w:color w:val="000000"/>
          <w:sz w:val="27"/>
          <w:szCs w:val="27"/>
        </w:rPr>
        <w:t>Jonas Mekas - Biography, Shows, Articles &amp; More</w:t>
      </w:r>
      <w:r w:rsidR="00175855" w:rsidRPr="00175855">
        <w:rPr>
          <w:rFonts w:ascii="Calibri" w:hAnsi="Calibri"/>
          <w:color w:val="000000"/>
          <w:sz w:val="27"/>
          <w:szCs w:val="27"/>
        </w:rPr>
        <w:t>. [online] Available at: https://www.artsy.net/artist/jonas-mekas?sort=-partner_updated_at [Accessed 15 Dec. 2023].</w:t>
      </w:r>
    </w:p>
    <w:p w14:paraId="7A5175B9" w14:textId="221E38D7" w:rsidR="00175855" w:rsidRDefault="00175855" w:rsidP="00175855">
      <w:pPr>
        <w:pStyle w:val="NormalWeb"/>
        <w:spacing w:before="0" w:beforeAutospacing="0" w:after="0" w:afterAutospacing="0" w:line="360" w:lineRule="atLeast"/>
        <w:rPr>
          <w:rFonts w:ascii="Calibri" w:hAnsi="Calibri"/>
          <w:color w:val="000000"/>
          <w:sz w:val="27"/>
          <w:szCs w:val="27"/>
        </w:rPr>
      </w:pPr>
    </w:p>
    <w:p w14:paraId="56448C91" w14:textId="77777777" w:rsidR="007447DE" w:rsidRPr="007447DE" w:rsidRDefault="007447DE" w:rsidP="007447DE">
      <w:pPr>
        <w:spacing w:line="360" w:lineRule="atLeast"/>
        <w:rPr>
          <w:rFonts w:ascii="Calibri" w:eastAsia="Times New Roman" w:hAnsi="Calibri" w:cs="Times New Roman"/>
          <w:color w:val="000000"/>
          <w:sz w:val="27"/>
          <w:szCs w:val="27"/>
          <w:lang w:eastAsia="en-GB"/>
        </w:rPr>
      </w:pPr>
      <w:r w:rsidRPr="007447DE">
        <w:rPr>
          <w:rFonts w:ascii="Calibri" w:eastAsia="Times New Roman" w:hAnsi="Calibri" w:cs="Times New Roman"/>
          <w:color w:val="000000"/>
          <w:sz w:val="27"/>
          <w:szCs w:val="27"/>
          <w:lang w:eastAsia="en-GB"/>
        </w:rPr>
        <w:t>Bousalis, R. (2021). The Councilor: A Journal of the Social Studies The Councilor: A Journal of the Social Studies Misunderstood Misunderstood. </w:t>
      </w:r>
      <w:r w:rsidRPr="007447DE">
        <w:rPr>
          <w:rFonts w:ascii="Calibri" w:eastAsia="Times New Roman" w:hAnsi="Calibri" w:cs="Times New Roman"/>
          <w:i/>
          <w:iCs/>
          <w:color w:val="000000"/>
          <w:sz w:val="27"/>
          <w:szCs w:val="27"/>
          <w:lang w:eastAsia="en-GB"/>
        </w:rPr>
        <w:t>Journal of the Social Studies</w:t>
      </w:r>
      <w:r w:rsidRPr="007447DE">
        <w:rPr>
          <w:rFonts w:ascii="Calibri" w:eastAsia="Times New Roman" w:hAnsi="Calibri" w:cs="Times New Roman"/>
          <w:color w:val="000000"/>
          <w:sz w:val="27"/>
          <w:szCs w:val="27"/>
          <w:lang w:eastAsia="en-GB"/>
        </w:rPr>
        <w:t xml:space="preserve">, [online] 82(2). Available at: </w:t>
      </w:r>
      <w:r w:rsidRPr="007447DE">
        <w:rPr>
          <w:rFonts w:ascii="Calibri" w:eastAsia="Times New Roman" w:hAnsi="Calibri" w:cs="Times New Roman"/>
          <w:color w:val="000000"/>
          <w:sz w:val="27"/>
          <w:szCs w:val="27"/>
          <w:lang w:eastAsia="en-GB"/>
        </w:rPr>
        <w:lastRenderedPageBreak/>
        <w:t>https://thekeep.eiu.edu/cgi/viewcontent.cgi?article=1186&amp;context=the_councilor.</w:t>
      </w:r>
    </w:p>
    <w:p w14:paraId="1ED183B3" w14:textId="77777777" w:rsidR="007447DE" w:rsidRPr="007447DE" w:rsidRDefault="007447DE" w:rsidP="007447DE">
      <w:pPr>
        <w:spacing w:before="100" w:beforeAutospacing="1" w:after="100" w:afterAutospacing="1"/>
        <w:rPr>
          <w:rFonts w:ascii="Calibri" w:eastAsia="Times New Roman" w:hAnsi="Calibri" w:cs="Times New Roman"/>
          <w:color w:val="000000"/>
          <w:sz w:val="27"/>
          <w:szCs w:val="27"/>
          <w:lang w:eastAsia="en-GB"/>
        </w:rPr>
      </w:pPr>
      <w:r w:rsidRPr="007447DE">
        <w:rPr>
          <w:rFonts w:ascii="Calibri" w:eastAsia="Times New Roman" w:hAnsi="Calibri" w:cs="Times New Roman"/>
          <w:color w:val="000000"/>
          <w:sz w:val="27"/>
          <w:szCs w:val="27"/>
          <w:lang w:eastAsia="en-GB"/>
        </w:rPr>
        <w:t>‌</w:t>
      </w:r>
    </w:p>
    <w:p w14:paraId="3EB94457" w14:textId="77777777" w:rsidR="00B6395C" w:rsidRPr="00B6395C" w:rsidRDefault="00B6395C" w:rsidP="00B6395C">
      <w:pPr>
        <w:spacing w:line="360" w:lineRule="atLeast"/>
        <w:rPr>
          <w:rFonts w:ascii="Calibri" w:eastAsia="Times New Roman" w:hAnsi="Calibri" w:cs="Times New Roman"/>
          <w:color w:val="000000"/>
          <w:sz w:val="27"/>
          <w:szCs w:val="27"/>
          <w:lang w:eastAsia="en-GB"/>
        </w:rPr>
      </w:pPr>
      <w:r w:rsidRPr="00B6395C">
        <w:rPr>
          <w:rFonts w:ascii="Calibri" w:eastAsia="Times New Roman" w:hAnsi="Calibri" w:cs="Times New Roman"/>
          <w:color w:val="000000"/>
          <w:sz w:val="27"/>
          <w:szCs w:val="27"/>
          <w:lang w:eastAsia="en-GB"/>
        </w:rPr>
        <w:t>VOX (2019). </w:t>
      </w:r>
      <w:r w:rsidRPr="00B6395C">
        <w:rPr>
          <w:rFonts w:ascii="Calibri" w:eastAsia="Times New Roman" w:hAnsi="Calibri" w:cs="Times New Roman"/>
          <w:i/>
          <w:iCs/>
          <w:color w:val="000000"/>
          <w:sz w:val="27"/>
          <w:szCs w:val="27"/>
          <w:lang w:eastAsia="en-GB"/>
        </w:rPr>
        <w:t>Where the 1960s ‘psychedelic’ look came from</w:t>
      </w:r>
      <w:r w:rsidRPr="00B6395C">
        <w:rPr>
          <w:rFonts w:ascii="Calibri" w:eastAsia="Times New Roman" w:hAnsi="Calibri" w:cs="Times New Roman"/>
          <w:color w:val="000000"/>
          <w:sz w:val="27"/>
          <w:szCs w:val="27"/>
          <w:lang w:eastAsia="en-GB"/>
        </w:rPr>
        <w:t>. </w:t>
      </w:r>
      <w:r w:rsidRPr="00B6395C">
        <w:rPr>
          <w:rFonts w:ascii="Calibri" w:eastAsia="Times New Roman" w:hAnsi="Calibri" w:cs="Times New Roman"/>
          <w:i/>
          <w:iCs/>
          <w:color w:val="000000"/>
          <w:sz w:val="27"/>
          <w:szCs w:val="27"/>
          <w:lang w:eastAsia="en-GB"/>
        </w:rPr>
        <w:t>YouTube</w:t>
      </w:r>
      <w:r w:rsidRPr="00B6395C">
        <w:rPr>
          <w:rFonts w:ascii="Calibri" w:eastAsia="Times New Roman" w:hAnsi="Calibri" w:cs="Times New Roman"/>
          <w:color w:val="000000"/>
          <w:sz w:val="27"/>
          <w:szCs w:val="27"/>
          <w:lang w:eastAsia="en-GB"/>
        </w:rPr>
        <w:t>. Available at: https://www.youtube.com/watch?v=9vuqI2v2IRs.</w:t>
      </w:r>
    </w:p>
    <w:p w14:paraId="647F872F" w14:textId="77777777" w:rsidR="00B6395C" w:rsidRPr="00B6395C" w:rsidRDefault="00B6395C" w:rsidP="00B6395C">
      <w:pPr>
        <w:spacing w:before="100" w:beforeAutospacing="1" w:after="100" w:afterAutospacing="1"/>
        <w:rPr>
          <w:rFonts w:ascii="Calibri" w:eastAsia="Times New Roman" w:hAnsi="Calibri" w:cs="Times New Roman"/>
          <w:color w:val="000000"/>
          <w:sz w:val="27"/>
          <w:szCs w:val="27"/>
          <w:lang w:eastAsia="en-GB"/>
        </w:rPr>
      </w:pPr>
      <w:r w:rsidRPr="00B6395C">
        <w:rPr>
          <w:rFonts w:ascii="Calibri" w:eastAsia="Times New Roman" w:hAnsi="Calibri" w:cs="Times New Roman"/>
          <w:color w:val="000000"/>
          <w:sz w:val="27"/>
          <w:szCs w:val="27"/>
          <w:lang w:eastAsia="en-GB"/>
        </w:rPr>
        <w:t>‌</w:t>
      </w:r>
    </w:p>
    <w:p w14:paraId="0AC2E7D8" w14:textId="3AB93E55" w:rsidR="00605E3D" w:rsidRDefault="00605E3D" w:rsidP="00605E3D">
      <w:pPr>
        <w:spacing w:line="360" w:lineRule="atLeast"/>
        <w:rPr>
          <w:rFonts w:ascii="Calibri" w:eastAsia="Times New Roman" w:hAnsi="Calibri" w:cs="Times New Roman"/>
          <w:color w:val="000000"/>
          <w:sz w:val="27"/>
          <w:szCs w:val="27"/>
          <w:lang w:eastAsia="en-GB"/>
        </w:rPr>
      </w:pPr>
      <w:r w:rsidRPr="00605E3D">
        <w:rPr>
          <w:rFonts w:ascii="Calibri" w:eastAsia="Times New Roman" w:hAnsi="Calibri" w:cs="Times New Roman"/>
          <w:color w:val="000000"/>
          <w:sz w:val="27"/>
          <w:szCs w:val="27"/>
          <w:lang w:eastAsia="en-GB"/>
        </w:rPr>
        <w:t>www.youtube.com. (n.d.). </w:t>
      </w:r>
      <w:r w:rsidRPr="00605E3D">
        <w:rPr>
          <w:rFonts w:ascii="Calibri" w:eastAsia="Times New Roman" w:hAnsi="Calibri" w:cs="Times New Roman"/>
          <w:i/>
          <w:iCs/>
          <w:color w:val="000000"/>
          <w:sz w:val="27"/>
          <w:szCs w:val="27"/>
          <w:lang w:eastAsia="en-GB"/>
        </w:rPr>
        <w:t>Hippies, protests and music: The brief history of 1960s Counterculture</w:t>
      </w:r>
      <w:r w:rsidRPr="00605E3D">
        <w:rPr>
          <w:rFonts w:ascii="Calibri" w:eastAsia="Times New Roman" w:hAnsi="Calibri" w:cs="Times New Roman"/>
          <w:color w:val="000000"/>
          <w:sz w:val="27"/>
          <w:szCs w:val="27"/>
          <w:lang w:eastAsia="en-GB"/>
        </w:rPr>
        <w:t xml:space="preserve">. [online] Available at: </w:t>
      </w:r>
      <w:hyperlink r:id="rId14" w:history="1">
        <w:r w:rsidR="0033151F" w:rsidRPr="00605E3D">
          <w:rPr>
            <w:rStyle w:val="Hyperlink"/>
            <w:rFonts w:ascii="Calibri" w:eastAsia="Times New Roman" w:hAnsi="Calibri" w:cs="Times New Roman"/>
            <w:sz w:val="27"/>
            <w:szCs w:val="27"/>
            <w:lang w:eastAsia="en-GB"/>
          </w:rPr>
          <w:t>https://www.youtube.com/watch?v=HRLPRMxFBw4</w:t>
        </w:r>
      </w:hyperlink>
      <w:r w:rsidRPr="00605E3D">
        <w:rPr>
          <w:rFonts w:ascii="Calibri" w:eastAsia="Times New Roman" w:hAnsi="Calibri" w:cs="Times New Roman"/>
          <w:color w:val="000000"/>
          <w:sz w:val="27"/>
          <w:szCs w:val="27"/>
          <w:lang w:eastAsia="en-GB"/>
        </w:rPr>
        <w:t>.</w:t>
      </w:r>
    </w:p>
    <w:p w14:paraId="1C977181" w14:textId="77777777" w:rsidR="0033151F" w:rsidRPr="00605E3D" w:rsidRDefault="0033151F" w:rsidP="00605E3D">
      <w:pPr>
        <w:spacing w:line="360" w:lineRule="atLeast"/>
        <w:rPr>
          <w:rFonts w:ascii="Calibri" w:eastAsia="Times New Roman" w:hAnsi="Calibri" w:cs="Times New Roman"/>
          <w:color w:val="000000"/>
          <w:sz w:val="27"/>
          <w:szCs w:val="27"/>
          <w:lang w:eastAsia="en-GB"/>
        </w:rPr>
      </w:pPr>
    </w:p>
    <w:p w14:paraId="6ADA792E" w14:textId="55CB6F20" w:rsidR="00C8432A" w:rsidRDefault="00605E3D" w:rsidP="00C8432A">
      <w:pPr>
        <w:pStyle w:val="NormalWeb"/>
        <w:spacing w:before="0" w:beforeAutospacing="0" w:after="0" w:afterAutospacing="0" w:line="360" w:lineRule="atLeast"/>
        <w:rPr>
          <w:rFonts w:ascii="Calibri" w:hAnsi="Calibri"/>
          <w:color w:val="000000"/>
          <w:sz w:val="27"/>
          <w:szCs w:val="27"/>
        </w:rPr>
      </w:pPr>
      <w:r w:rsidRPr="00605E3D">
        <w:rPr>
          <w:rFonts w:ascii="Calibri" w:hAnsi="Calibri"/>
          <w:color w:val="000000"/>
          <w:sz w:val="27"/>
          <w:szCs w:val="27"/>
        </w:rPr>
        <w:t>‌</w:t>
      </w:r>
      <w:r w:rsidR="00C8432A" w:rsidRPr="00C8432A">
        <w:rPr>
          <w:rFonts w:ascii="Calibri" w:hAnsi="Calibri"/>
          <w:color w:val="000000"/>
          <w:sz w:val="27"/>
          <w:szCs w:val="27"/>
        </w:rPr>
        <w:t xml:space="preserve"> MoMA (2015). </w:t>
      </w:r>
      <w:r w:rsidR="00C8432A" w:rsidRPr="00C8432A">
        <w:rPr>
          <w:rFonts w:ascii="Calibri" w:hAnsi="Calibri"/>
          <w:i/>
          <w:iCs/>
          <w:color w:val="000000"/>
          <w:sz w:val="27"/>
          <w:szCs w:val="27"/>
        </w:rPr>
        <w:t>Robert Rauschenberg</w:t>
      </w:r>
      <w:r w:rsidR="00C8432A" w:rsidRPr="00C8432A">
        <w:rPr>
          <w:rFonts w:ascii="Calibri" w:hAnsi="Calibri"/>
          <w:color w:val="000000"/>
          <w:sz w:val="27"/>
          <w:szCs w:val="27"/>
        </w:rPr>
        <w:t xml:space="preserve">. [online] The Museum of Modern Art. Available at: </w:t>
      </w:r>
      <w:hyperlink r:id="rId15" w:history="1">
        <w:r w:rsidR="0033151F" w:rsidRPr="003E3136">
          <w:rPr>
            <w:rStyle w:val="Hyperlink"/>
            <w:rFonts w:ascii="Calibri" w:hAnsi="Calibri"/>
            <w:sz w:val="27"/>
            <w:szCs w:val="27"/>
          </w:rPr>
          <w:t>https://www.moma.org/artists/4823</w:t>
        </w:r>
      </w:hyperlink>
      <w:r w:rsidR="00C8432A" w:rsidRPr="00C8432A">
        <w:rPr>
          <w:rFonts w:ascii="Calibri" w:hAnsi="Calibri"/>
          <w:color w:val="000000"/>
          <w:sz w:val="27"/>
          <w:szCs w:val="27"/>
        </w:rPr>
        <w:t>.</w:t>
      </w:r>
    </w:p>
    <w:p w14:paraId="5EB35EBD" w14:textId="7872FF48" w:rsidR="0033151F" w:rsidRDefault="0033151F" w:rsidP="00C8432A">
      <w:pPr>
        <w:pStyle w:val="NormalWeb"/>
        <w:spacing w:before="0" w:beforeAutospacing="0" w:after="0" w:afterAutospacing="0" w:line="360" w:lineRule="atLeast"/>
        <w:rPr>
          <w:rFonts w:ascii="Calibri" w:hAnsi="Calibri"/>
          <w:color w:val="000000"/>
          <w:sz w:val="27"/>
          <w:szCs w:val="27"/>
        </w:rPr>
      </w:pPr>
    </w:p>
    <w:p w14:paraId="4FB7BB66" w14:textId="369A27BD" w:rsidR="0033151F" w:rsidRDefault="0033151F" w:rsidP="0033151F">
      <w:pPr>
        <w:spacing w:line="360" w:lineRule="atLeast"/>
        <w:rPr>
          <w:rFonts w:ascii="Calibri" w:eastAsia="Times New Roman" w:hAnsi="Calibri" w:cs="Times New Roman"/>
          <w:color w:val="000000"/>
          <w:sz w:val="27"/>
          <w:szCs w:val="27"/>
          <w:lang w:eastAsia="en-GB"/>
        </w:rPr>
      </w:pPr>
      <w:r w:rsidRPr="0033151F">
        <w:rPr>
          <w:rFonts w:ascii="Calibri" w:eastAsia="Times New Roman" w:hAnsi="Calibri" w:cs="Times New Roman"/>
          <w:color w:val="000000"/>
          <w:sz w:val="27"/>
          <w:szCs w:val="27"/>
          <w:lang w:eastAsia="en-GB"/>
        </w:rPr>
        <w:t>americanhistory.si.edu. (n.d.). </w:t>
      </w:r>
      <w:r w:rsidRPr="0033151F">
        <w:rPr>
          <w:rFonts w:ascii="Calibri" w:eastAsia="Times New Roman" w:hAnsi="Calibri" w:cs="Times New Roman"/>
          <w:i/>
          <w:iCs/>
          <w:color w:val="000000"/>
          <w:sz w:val="27"/>
          <w:szCs w:val="27"/>
          <w:lang w:eastAsia="en-GB"/>
        </w:rPr>
        <w:t>Lisa Law: The Counterculture</w:t>
      </w:r>
      <w:r w:rsidRPr="0033151F">
        <w:rPr>
          <w:rFonts w:ascii="Calibri" w:eastAsia="Times New Roman" w:hAnsi="Calibri" w:cs="Times New Roman"/>
          <w:color w:val="000000"/>
          <w:sz w:val="27"/>
          <w:szCs w:val="27"/>
          <w:lang w:eastAsia="en-GB"/>
        </w:rPr>
        <w:t>. [online] Available at: https://americanhistory.si.edu/lisalaw/4.htm#:~:text=It%20%5Bthe%20counterculture%5D%20was%20an [Accessed 1 Dec. 2023].</w:t>
      </w:r>
    </w:p>
    <w:p w14:paraId="0D5DC050" w14:textId="77777777" w:rsidR="002A06FF" w:rsidRPr="0033151F" w:rsidRDefault="002A06FF" w:rsidP="0033151F">
      <w:pPr>
        <w:spacing w:line="360" w:lineRule="atLeast"/>
        <w:rPr>
          <w:rFonts w:ascii="Calibri" w:eastAsia="Times New Roman" w:hAnsi="Calibri" w:cs="Times New Roman"/>
          <w:color w:val="000000"/>
          <w:sz w:val="27"/>
          <w:szCs w:val="27"/>
          <w:lang w:eastAsia="en-GB"/>
        </w:rPr>
      </w:pPr>
    </w:p>
    <w:p w14:paraId="0D1111BA" w14:textId="4CA672D1" w:rsidR="002A06FF" w:rsidRDefault="0033151F" w:rsidP="002A06FF">
      <w:pPr>
        <w:pStyle w:val="NormalWeb"/>
        <w:spacing w:before="0" w:beforeAutospacing="0" w:after="0" w:afterAutospacing="0" w:line="360" w:lineRule="atLeast"/>
        <w:rPr>
          <w:rFonts w:ascii="Calibri" w:hAnsi="Calibri"/>
          <w:color w:val="000000"/>
          <w:sz w:val="27"/>
          <w:szCs w:val="27"/>
        </w:rPr>
      </w:pPr>
      <w:r w:rsidRPr="0033151F">
        <w:rPr>
          <w:rFonts w:ascii="Calibri" w:hAnsi="Calibri"/>
          <w:color w:val="000000"/>
          <w:sz w:val="27"/>
          <w:szCs w:val="27"/>
        </w:rPr>
        <w:t>‌</w:t>
      </w:r>
      <w:r w:rsidR="002A06FF" w:rsidRPr="002A06FF">
        <w:rPr>
          <w:rFonts w:ascii="Calibri" w:hAnsi="Calibri"/>
          <w:color w:val="000000"/>
          <w:sz w:val="27"/>
          <w:szCs w:val="27"/>
        </w:rPr>
        <w:t xml:space="preserve"> Widewalls (n.d.). </w:t>
      </w:r>
      <w:r w:rsidR="002A06FF" w:rsidRPr="002A06FF">
        <w:rPr>
          <w:rFonts w:ascii="Calibri" w:hAnsi="Calibri"/>
          <w:i/>
          <w:iCs/>
          <w:color w:val="000000"/>
          <w:sz w:val="27"/>
          <w:szCs w:val="27"/>
        </w:rPr>
        <w:t>The Counterculture Movement in Society and Art | Widewalls</w:t>
      </w:r>
      <w:r w:rsidR="002A06FF" w:rsidRPr="002A06FF">
        <w:rPr>
          <w:rFonts w:ascii="Calibri" w:hAnsi="Calibri"/>
          <w:color w:val="000000"/>
          <w:sz w:val="27"/>
          <w:szCs w:val="27"/>
        </w:rPr>
        <w:t xml:space="preserve">. [online] www.widewalls.ch. Available at: </w:t>
      </w:r>
      <w:hyperlink r:id="rId16" w:history="1">
        <w:r w:rsidR="008B2458" w:rsidRPr="003E3136">
          <w:rPr>
            <w:rStyle w:val="Hyperlink"/>
            <w:rFonts w:ascii="Calibri" w:hAnsi="Calibri"/>
            <w:sz w:val="27"/>
            <w:szCs w:val="27"/>
          </w:rPr>
          <w:t>https://www.widewalls.ch/magazine/counterculture</w:t>
        </w:r>
      </w:hyperlink>
      <w:r w:rsidR="002A06FF" w:rsidRPr="002A06FF">
        <w:rPr>
          <w:rFonts w:ascii="Calibri" w:hAnsi="Calibri"/>
          <w:color w:val="000000"/>
          <w:sz w:val="27"/>
          <w:szCs w:val="27"/>
        </w:rPr>
        <w:t>.</w:t>
      </w:r>
    </w:p>
    <w:p w14:paraId="0B9DECEF" w14:textId="77777777" w:rsidR="008B2458" w:rsidRPr="002A06FF" w:rsidRDefault="008B2458" w:rsidP="002A06FF">
      <w:pPr>
        <w:pStyle w:val="NormalWeb"/>
        <w:spacing w:before="0" w:beforeAutospacing="0" w:after="0" w:afterAutospacing="0" w:line="360" w:lineRule="atLeast"/>
        <w:rPr>
          <w:rFonts w:ascii="Calibri" w:hAnsi="Calibri"/>
          <w:color w:val="000000"/>
          <w:sz w:val="27"/>
          <w:szCs w:val="27"/>
        </w:rPr>
      </w:pPr>
    </w:p>
    <w:p w14:paraId="7DCC27E7" w14:textId="52F35639" w:rsidR="008B2458" w:rsidRDefault="002A06FF" w:rsidP="008B2458">
      <w:pPr>
        <w:pStyle w:val="NormalWeb"/>
        <w:spacing w:before="0" w:beforeAutospacing="0" w:after="0" w:afterAutospacing="0" w:line="360" w:lineRule="atLeast"/>
        <w:rPr>
          <w:rFonts w:ascii="Calibri" w:hAnsi="Calibri"/>
          <w:color w:val="000000"/>
          <w:sz w:val="27"/>
          <w:szCs w:val="27"/>
        </w:rPr>
      </w:pPr>
      <w:r w:rsidRPr="002A06FF">
        <w:rPr>
          <w:rFonts w:ascii="Calibri" w:hAnsi="Calibri"/>
          <w:color w:val="000000"/>
          <w:sz w:val="27"/>
          <w:szCs w:val="27"/>
        </w:rPr>
        <w:t>‌</w:t>
      </w:r>
      <w:r w:rsidR="008B2458" w:rsidRPr="008B2458">
        <w:rPr>
          <w:rFonts w:ascii="Calibri" w:hAnsi="Calibri"/>
          <w:color w:val="000000"/>
          <w:sz w:val="27"/>
          <w:szCs w:val="27"/>
        </w:rPr>
        <w:t xml:space="preserve"> Hoggard, L. (2016). The revolutionary artists of the 60s’ colourful counterculture. </w:t>
      </w:r>
      <w:r w:rsidR="008B2458" w:rsidRPr="008B2458">
        <w:rPr>
          <w:rFonts w:ascii="Calibri" w:hAnsi="Calibri"/>
          <w:i/>
          <w:iCs/>
          <w:color w:val="000000"/>
          <w:sz w:val="27"/>
          <w:szCs w:val="27"/>
        </w:rPr>
        <w:t>The Observer</w:t>
      </w:r>
      <w:r w:rsidR="008B2458" w:rsidRPr="008B2458">
        <w:rPr>
          <w:rFonts w:ascii="Calibri" w:hAnsi="Calibri"/>
          <w:color w:val="000000"/>
          <w:sz w:val="27"/>
          <w:szCs w:val="27"/>
        </w:rPr>
        <w:t>. [online] 4 Sep. Available at: https://www.theguardian.com/artanddesign/2016/sep/04/revolutionary-artists-60s-counterculture-v-and-a-you-say-you-want-a-revolution#:~:text=Along%20with%20Hapshash%20%26%20the%20Coloured [Accessed 1 Dec. 2023].</w:t>
      </w:r>
    </w:p>
    <w:p w14:paraId="2A934DCB" w14:textId="5C3FBD5E" w:rsidR="008B2458" w:rsidRDefault="008B2458" w:rsidP="008B2458">
      <w:pPr>
        <w:pStyle w:val="NormalWeb"/>
        <w:spacing w:before="0" w:beforeAutospacing="0" w:after="0" w:afterAutospacing="0" w:line="360" w:lineRule="atLeast"/>
        <w:rPr>
          <w:rFonts w:ascii="Calibri" w:hAnsi="Calibri"/>
          <w:color w:val="000000"/>
          <w:sz w:val="27"/>
          <w:szCs w:val="27"/>
        </w:rPr>
      </w:pPr>
    </w:p>
    <w:p w14:paraId="7C439595" w14:textId="77777777" w:rsidR="00A823FE" w:rsidRPr="00A823FE" w:rsidRDefault="00A823FE" w:rsidP="00A823FE">
      <w:pPr>
        <w:spacing w:line="360" w:lineRule="atLeast"/>
        <w:rPr>
          <w:rFonts w:ascii="Calibri" w:eastAsia="Times New Roman" w:hAnsi="Calibri" w:cs="Times New Roman"/>
          <w:color w:val="000000"/>
          <w:sz w:val="27"/>
          <w:szCs w:val="27"/>
          <w:lang w:eastAsia="en-GB"/>
        </w:rPr>
      </w:pPr>
      <w:r w:rsidRPr="00A823FE">
        <w:rPr>
          <w:rFonts w:ascii="Calibri" w:eastAsia="Times New Roman" w:hAnsi="Calibri" w:cs="Times New Roman"/>
          <w:color w:val="000000"/>
          <w:sz w:val="27"/>
          <w:szCs w:val="27"/>
          <w:lang w:eastAsia="en-GB"/>
        </w:rPr>
        <w:t>Allan, D. (2017). L’Art, le temps et la metamorphose: Un aspect revolutionnaire de la theorie de l’art d’Andre Malraux (Art, Time and Metamorphosis: A Revolutionary Aspect of Andre Malraux’s Theory of Art). </w:t>
      </w:r>
      <w:r w:rsidRPr="00A823FE">
        <w:rPr>
          <w:rFonts w:ascii="Calibri" w:eastAsia="Times New Roman" w:hAnsi="Calibri" w:cs="Times New Roman"/>
          <w:i/>
          <w:iCs/>
          <w:color w:val="000000"/>
          <w:sz w:val="27"/>
          <w:szCs w:val="27"/>
          <w:lang w:eastAsia="en-GB"/>
        </w:rPr>
        <w:t>Frankofoni</w:t>
      </w:r>
      <w:r w:rsidRPr="00A823FE">
        <w:rPr>
          <w:rFonts w:ascii="Calibri" w:eastAsia="Times New Roman" w:hAnsi="Calibri" w:cs="Times New Roman"/>
          <w:color w:val="000000"/>
          <w:sz w:val="27"/>
          <w:szCs w:val="27"/>
          <w:lang w:eastAsia="en-GB"/>
        </w:rPr>
        <w:t>. [online] Available at: https://openresearch-repository.anu.edu.au/handle/1885/170640 [Accessed 15 Dec. 2023].</w:t>
      </w:r>
    </w:p>
    <w:p w14:paraId="47CE7ED9" w14:textId="77777777" w:rsidR="00A823FE" w:rsidRPr="00A823FE" w:rsidRDefault="00A823FE" w:rsidP="00A823FE">
      <w:pPr>
        <w:spacing w:before="100" w:beforeAutospacing="1" w:after="100" w:afterAutospacing="1"/>
        <w:rPr>
          <w:rFonts w:ascii="Calibri" w:eastAsia="Times New Roman" w:hAnsi="Calibri" w:cs="Times New Roman"/>
          <w:color w:val="000000"/>
          <w:sz w:val="27"/>
          <w:szCs w:val="27"/>
          <w:lang w:eastAsia="en-GB"/>
        </w:rPr>
      </w:pPr>
      <w:r w:rsidRPr="00A823FE">
        <w:rPr>
          <w:rFonts w:ascii="Calibri" w:eastAsia="Times New Roman" w:hAnsi="Calibri" w:cs="Times New Roman"/>
          <w:color w:val="000000"/>
          <w:sz w:val="27"/>
          <w:szCs w:val="27"/>
          <w:lang w:eastAsia="en-GB"/>
        </w:rPr>
        <w:t>‌</w:t>
      </w:r>
    </w:p>
    <w:p w14:paraId="7795006A" w14:textId="77777777" w:rsidR="005F625E" w:rsidRPr="005F625E" w:rsidRDefault="005F625E" w:rsidP="005F625E">
      <w:pPr>
        <w:spacing w:line="360" w:lineRule="atLeast"/>
        <w:rPr>
          <w:rFonts w:ascii="Calibri" w:eastAsia="Times New Roman" w:hAnsi="Calibri" w:cs="Times New Roman"/>
          <w:color w:val="000000"/>
          <w:sz w:val="27"/>
          <w:szCs w:val="27"/>
          <w:lang w:eastAsia="en-GB"/>
        </w:rPr>
      </w:pPr>
      <w:r w:rsidRPr="005F625E">
        <w:rPr>
          <w:rFonts w:ascii="Calibri" w:eastAsia="Times New Roman" w:hAnsi="Calibri" w:cs="Times New Roman"/>
          <w:color w:val="000000"/>
          <w:sz w:val="27"/>
          <w:szCs w:val="27"/>
          <w:lang w:eastAsia="en-GB"/>
        </w:rPr>
        <w:lastRenderedPageBreak/>
        <w:t>Popova, M. (2014). </w:t>
      </w:r>
      <w:r w:rsidRPr="005F625E">
        <w:rPr>
          <w:rFonts w:ascii="Calibri" w:eastAsia="Times New Roman" w:hAnsi="Calibri" w:cs="Times New Roman"/>
          <w:i/>
          <w:iCs/>
          <w:color w:val="000000"/>
          <w:sz w:val="27"/>
          <w:szCs w:val="27"/>
          <w:lang w:eastAsia="en-GB"/>
        </w:rPr>
        <w:t>Kandinsky on the Spiritual Element in Art and the Three Responsibilities of Artists</w:t>
      </w:r>
      <w:r w:rsidRPr="005F625E">
        <w:rPr>
          <w:rFonts w:ascii="Calibri" w:eastAsia="Times New Roman" w:hAnsi="Calibri" w:cs="Times New Roman"/>
          <w:color w:val="000000"/>
          <w:sz w:val="27"/>
          <w:szCs w:val="27"/>
          <w:lang w:eastAsia="en-GB"/>
        </w:rPr>
        <w:t>. [online] The Marginalian. Available at: https://www.themarginalian.org/2014/06/02/kandinsky-concerning-the-spiritual-in-art/.</w:t>
      </w:r>
    </w:p>
    <w:p w14:paraId="0681F017" w14:textId="77777777" w:rsidR="00800EF4" w:rsidRDefault="005F625E" w:rsidP="00800EF4">
      <w:pPr>
        <w:pStyle w:val="NormalWeb"/>
        <w:spacing w:before="0" w:beforeAutospacing="0" w:after="0" w:afterAutospacing="0" w:line="360" w:lineRule="atLeast"/>
        <w:rPr>
          <w:rFonts w:ascii="Calibri" w:hAnsi="Calibri"/>
          <w:color w:val="000000"/>
          <w:sz w:val="27"/>
          <w:szCs w:val="27"/>
        </w:rPr>
      </w:pPr>
      <w:r w:rsidRPr="005F625E">
        <w:rPr>
          <w:rFonts w:ascii="Calibri" w:hAnsi="Calibri"/>
          <w:color w:val="000000"/>
          <w:sz w:val="27"/>
          <w:szCs w:val="27"/>
        </w:rPr>
        <w:t>‌</w:t>
      </w:r>
    </w:p>
    <w:p w14:paraId="67C1691E" w14:textId="4094F790" w:rsidR="00800EF4" w:rsidRDefault="00800EF4" w:rsidP="00800EF4">
      <w:pPr>
        <w:pStyle w:val="NormalWeb"/>
        <w:spacing w:before="0" w:beforeAutospacing="0" w:after="0" w:afterAutospacing="0" w:line="360" w:lineRule="atLeast"/>
        <w:rPr>
          <w:rFonts w:ascii="Calibri" w:hAnsi="Calibri"/>
          <w:color w:val="000000"/>
          <w:sz w:val="27"/>
          <w:szCs w:val="27"/>
        </w:rPr>
      </w:pPr>
      <w:r w:rsidRPr="00800EF4">
        <w:rPr>
          <w:rFonts w:ascii="Calibri" w:hAnsi="Calibri"/>
          <w:color w:val="000000"/>
          <w:sz w:val="27"/>
          <w:szCs w:val="27"/>
        </w:rPr>
        <w:t xml:space="preserve"> www.youtube.com. (n.d.). </w:t>
      </w:r>
      <w:r w:rsidRPr="00800EF4">
        <w:rPr>
          <w:rFonts w:ascii="Calibri" w:hAnsi="Calibri"/>
          <w:i/>
          <w:iCs/>
          <w:color w:val="000000"/>
          <w:sz w:val="27"/>
          <w:szCs w:val="27"/>
        </w:rPr>
        <w:t>Thief to a Minister: Adventures of an Art Theorist Andre Malraux p1</w:t>
      </w:r>
      <w:r w:rsidRPr="00800EF4">
        <w:rPr>
          <w:rFonts w:ascii="Calibri" w:hAnsi="Calibri"/>
          <w:color w:val="000000"/>
          <w:sz w:val="27"/>
          <w:szCs w:val="27"/>
        </w:rPr>
        <w:t>. [online] Available at: https://www.youtube.com/watch?v=GqZqxWkmb5k [Accessed 15 Dec. 2023].</w:t>
      </w:r>
    </w:p>
    <w:p w14:paraId="2DEA3597" w14:textId="77777777" w:rsidR="00490553" w:rsidRPr="00800EF4" w:rsidRDefault="00490553" w:rsidP="00800EF4">
      <w:pPr>
        <w:pStyle w:val="NormalWeb"/>
        <w:spacing w:before="0" w:beforeAutospacing="0" w:after="0" w:afterAutospacing="0" w:line="360" w:lineRule="atLeast"/>
        <w:rPr>
          <w:rFonts w:ascii="Calibri" w:hAnsi="Calibri"/>
          <w:color w:val="000000"/>
          <w:sz w:val="27"/>
          <w:szCs w:val="27"/>
        </w:rPr>
      </w:pPr>
    </w:p>
    <w:p w14:paraId="077BAADB" w14:textId="19F73D72" w:rsidR="00490553" w:rsidRDefault="00800EF4" w:rsidP="00490553">
      <w:pPr>
        <w:pStyle w:val="NormalWeb"/>
        <w:spacing w:before="0" w:beforeAutospacing="0" w:after="0" w:afterAutospacing="0" w:line="360" w:lineRule="atLeast"/>
        <w:rPr>
          <w:rFonts w:ascii="Calibri" w:hAnsi="Calibri"/>
          <w:color w:val="000000"/>
          <w:sz w:val="27"/>
          <w:szCs w:val="27"/>
        </w:rPr>
      </w:pPr>
      <w:r w:rsidRPr="00800EF4">
        <w:rPr>
          <w:rFonts w:ascii="Calibri" w:hAnsi="Calibri"/>
          <w:color w:val="000000"/>
          <w:sz w:val="27"/>
          <w:szCs w:val="27"/>
        </w:rPr>
        <w:t>‌</w:t>
      </w:r>
      <w:r w:rsidR="00490553" w:rsidRPr="00490553">
        <w:rPr>
          <w:rFonts w:ascii="Calibri" w:hAnsi="Calibri"/>
          <w:color w:val="000000"/>
          <w:sz w:val="27"/>
          <w:szCs w:val="27"/>
        </w:rPr>
        <w:t xml:space="preserve"> THE MAKING OF A COUNTER CULTURE. (n.d.). Available at: </w:t>
      </w:r>
      <w:hyperlink r:id="rId17" w:history="1">
        <w:r w:rsidR="00742F9A" w:rsidRPr="003E3136">
          <w:rPr>
            <w:rStyle w:val="Hyperlink"/>
            <w:rFonts w:ascii="Calibri" w:hAnsi="Calibri"/>
            <w:sz w:val="27"/>
            <w:szCs w:val="27"/>
          </w:rPr>
          <w:t>https://monoskop.org/images/b/b4/Roszak_Theodore_The_Making_of_a_Counter_Culture.pdf</w:t>
        </w:r>
      </w:hyperlink>
      <w:r w:rsidR="00490553" w:rsidRPr="00490553">
        <w:rPr>
          <w:rFonts w:ascii="Calibri" w:hAnsi="Calibri"/>
          <w:color w:val="000000"/>
          <w:sz w:val="27"/>
          <w:szCs w:val="27"/>
        </w:rPr>
        <w:t>.</w:t>
      </w:r>
    </w:p>
    <w:p w14:paraId="65B905B1" w14:textId="77777777" w:rsidR="00742F9A" w:rsidRPr="00490553" w:rsidRDefault="00742F9A" w:rsidP="00490553">
      <w:pPr>
        <w:pStyle w:val="NormalWeb"/>
        <w:spacing w:before="0" w:beforeAutospacing="0" w:after="0" w:afterAutospacing="0" w:line="360" w:lineRule="atLeast"/>
        <w:rPr>
          <w:rFonts w:ascii="Calibri" w:hAnsi="Calibri"/>
          <w:color w:val="000000"/>
          <w:sz w:val="27"/>
          <w:szCs w:val="27"/>
        </w:rPr>
      </w:pPr>
    </w:p>
    <w:p w14:paraId="2AFEB273" w14:textId="3CFD1016" w:rsidR="00742F9A" w:rsidRDefault="00490553" w:rsidP="00742F9A">
      <w:pPr>
        <w:pStyle w:val="NormalWeb"/>
        <w:spacing w:before="0" w:beforeAutospacing="0" w:after="0" w:afterAutospacing="0" w:line="360" w:lineRule="atLeast"/>
        <w:rPr>
          <w:rFonts w:ascii="Calibri" w:hAnsi="Calibri"/>
          <w:color w:val="000000"/>
          <w:sz w:val="27"/>
          <w:szCs w:val="27"/>
        </w:rPr>
      </w:pPr>
      <w:r w:rsidRPr="00490553">
        <w:rPr>
          <w:rFonts w:ascii="Calibri" w:hAnsi="Calibri"/>
          <w:color w:val="000000"/>
          <w:sz w:val="27"/>
          <w:szCs w:val="27"/>
        </w:rPr>
        <w:t>‌</w:t>
      </w:r>
      <w:r w:rsidR="00742F9A" w:rsidRPr="00742F9A">
        <w:rPr>
          <w:rFonts w:ascii="Calibri" w:hAnsi="Calibri"/>
          <w:color w:val="000000"/>
          <w:sz w:val="27"/>
          <w:szCs w:val="27"/>
        </w:rPr>
        <w:t xml:space="preserve"> Maslow, A.H. (1964). Toward a Psychology of Being. </w:t>
      </w:r>
      <w:r w:rsidR="00742F9A" w:rsidRPr="00742F9A">
        <w:rPr>
          <w:rFonts w:ascii="Calibri" w:hAnsi="Calibri"/>
          <w:i/>
          <w:iCs/>
          <w:color w:val="000000"/>
          <w:sz w:val="27"/>
          <w:szCs w:val="27"/>
        </w:rPr>
        <w:t>Philosophy and Phenomenological Research</w:t>
      </w:r>
      <w:r w:rsidR="00742F9A" w:rsidRPr="00742F9A">
        <w:rPr>
          <w:rFonts w:ascii="Calibri" w:hAnsi="Calibri"/>
          <w:color w:val="000000"/>
          <w:sz w:val="27"/>
          <w:szCs w:val="27"/>
        </w:rPr>
        <w:t>, 25(2), p.288. doi:https://doi.org/10.2307/2105414.</w:t>
      </w:r>
    </w:p>
    <w:p w14:paraId="535EF561" w14:textId="7CF87ED3" w:rsidR="00742F9A" w:rsidRDefault="00742F9A" w:rsidP="00742F9A">
      <w:pPr>
        <w:pStyle w:val="NormalWeb"/>
        <w:spacing w:before="0" w:beforeAutospacing="0" w:after="0" w:afterAutospacing="0" w:line="360" w:lineRule="atLeast"/>
        <w:rPr>
          <w:rFonts w:ascii="Calibri" w:hAnsi="Calibri"/>
          <w:color w:val="000000"/>
          <w:sz w:val="27"/>
          <w:szCs w:val="27"/>
        </w:rPr>
      </w:pPr>
    </w:p>
    <w:p w14:paraId="642656C4" w14:textId="77777777" w:rsidR="00742F9A" w:rsidRPr="00742F9A" w:rsidRDefault="00742F9A" w:rsidP="00742F9A">
      <w:pPr>
        <w:pStyle w:val="NormalWeb"/>
        <w:spacing w:before="0" w:beforeAutospacing="0" w:after="0" w:afterAutospacing="0" w:line="360" w:lineRule="atLeast"/>
        <w:rPr>
          <w:rFonts w:ascii="Calibri" w:hAnsi="Calibri"/>
          <w:color w:val="000000"/>
          <w:sz w:val="27"/>
          <w:szCs w:val="27"/>
        </w:rPr>
      </w:pPr>
    </w:p>
    <w:p w14:paraId="17A53465" w14:textId="40309863" w:rsidR="00504214" w:rsidRDefault="00742F9A" w:rsidP="00504214">
      <w:pPr>
        <w:pStyle w:val="NormalWeb"/>
        <w:spacing w:before="0" w:beforeAutospacing="0" w:after="0" w:afterAutospacing="0" w:line="360" w:lineRule="atLeast"/>
        <w:rPr>
          <w:rFonts w:ascii="Calibri" w:hAnsi="Calibri"/>
          <w:color w:val="000000"/>
          <w:sz w:val="27"/>
          <w:szCs w:val="27"/>
        </w:rPr>
      </w:pPr>
      <w:r w:rsidRPr="00742F9A">
        <w:rPr>
          <w:rFonts w:ascii="Calibri" w:hAnsi="Calibri"/>
          <w:color w:val="000000"/>
          <w:sz w:val="27"/>
          <w:szCs w:val="27"/>
        </w:rPr>
        <w:t>‌</w:t>
      </w:r>
      <w:r w:rsidR="00504214" w:rsidRPr="00504214">
        <w:rPr>
          <w:rFonts w:ascii="Calibri" w:hAnsi="Calibri"/>
          <w:color w:val="000000"/>
          <w:sz w:val="27"/>
          <w:szCs w:val="27"/>
        </w:rPr>
        <w:t xml:space="preserve"> www.bbc.co.uk. (n.d.). </w:t>
      </w:r>
      <w:r w:rsidR="00504214" w:rsidRPr="00504214">
        <w:rPr>
          <w:rFonts w:ascii="Calibri" w:hAnsi="Calibri"/>
          <w:i/>
          <w:iCs/>
          <w:color w:val="000000"/>
          <w:sz w:val="27"/>
          <w:szCs w:val="27"/>
        </w:rPr>
        <w:t>Andy Warhol’s America - Series 1: 1. Living the Dream</w:t>
      </w:r>
      <w:r w:rsidR="00504214" w:rsidRPr="00504214">
        <w:rPr>
          <w:rFonts w:ascii="Calibri" w:hAnsi="Calibri"/>
          <w:color w:val="000000"/>
          <w:sz w:val="27"/>
          <w:szCs w:val="27"/>
        </w:rPr>
        <w:t xml:space="preserve">. [online] Available at: </w:t>
      </w:r>
      <w:hyperlink r:id="rId18" w:history="1">
        <w:r w:rsidR="009A080B" w:rsidRPr="003E3136">
          <w:rPr>
            <w:rStyle w:val="Hyperlink"/>
            <w:rFonts w:ascii="Calibri" w:hAnsi="Calibri"/>
            <w:sz w:val="27"/>
            <w:szCs w:val="27"/>
          </w:rPr>
          <w:t>https://www.bbc.co.uk/iplayer/episode/p0b5mq8s/andy-warhols-america-series-1-1-living-the-dream</w:t>
        </w:r>
      </w:hyperlink>
      <w:r w:rsidR="00504214" w:rsidRPr="00504214">
        <w:rPr>
          <w:rFonts w:ascii="Calibri" w:hAnsi="Calibri"/>
          <w:color w:val="000000"/>
          <w:sz w:val="27"/>
          <w:szCs w:val="27"/>
        </w:rPr>
        <w:t>.</w:t>
      </w:r>
    </w:p>
    <w:p w14:paraId="5A32BD1A" w14:textId="77777777" w:rsidR="009A080B" w:rsidRPr="00504214" w:rsidRDefault="009A080B" w:rsidP="00504214">
      <w:pPr>
        <w:pStyle w:val="NormalWeb"/>
        <w:spacing w:before="0" w:beforeAutospacing="0" w:after="0" w:afterAutospacing="0" w:line="360" w:lineRule="atLeast"/>
        <w:rPr>
          <w:rFonts w:ascii="Calibri" w:hAnsi="Calibri"/>
          <w:color w:val="000000"/>
          <w:sz w:val="27"/>
          <w:szCs w:val="27"/>
        </w:rPr>
      </w:pPr>
    </w:p>
    <w:p w14:paraId="48F70DF5" w14:textId="1FFCEF97" w:rsidR="009A080B" w:rsidRDefault="00504214" w:rsidP="009A080B">
      <w:pPr>
        <w:pStyle w:val="NormalWeb"/>
        <w:spacing w:before="0" w:beforeAutospacing="0" w:after="0" w:afterAutospacing="0" w:line="360" w:lineRule="atLeast"/>
        <w:rPr>
          <w:rFonts w:ascii="Calibri" w:hAnsi="Calibri"/>
          <w:color w:val="000000"/>
          <w:sz w:val="27"/>
          <w:szCs w:val="27"/>
        </w:rPr>
      </w:pPr>
      <w:r w:rsidRPr="00504214">
        <w:rPr>
          <w:rFonts w:ascii="Calibri" w:hAnsi="Calibri"/>
          <w:color w:val="000000"/>
          <w:sz w:val="27"/>
          <w:szCs w:val="27"/>
        </w:rPr>
        <w:t>‌</w:t>
      </w:r>
      <w:r w:rsidR="009A080B" w:rsidRPr="009A080B">
        <w:rPr>
          <w:rFonts w:ascii="Calibri" w:hAnsi="Calibri"/>
          <w:color w:val="000000"/>
          <w:sz w:val="27"/>
          <w:szCs w:val="27"/>
        </w:rPr>
        <w:t xml:space="preserve"> Bousalis, R. (2021). The Councilor: A Journal of the Social Studies The Councilor: A Journal of the Social Studies Misunderstood Misunderstood. </w:t>
      </w:r>
      <w:r w:rsidR="009A080B" w:rsidRPr="009A080B">
        <w:rPr>
          <w:rFonts w:ascii="Calibri" w:hAnsi="Calibri"/>
          <w:i/>
          <w:iCs/>
          <w:color w:val="000000"/>
          <w:sz w:val="27"/>
          <w:szCs w:val="27"/>
        </w:rPr>
        <w:t>Journal of the Social Studies</w:t>
      </w:r>
      <w:r w:rsidR="009A080B" w:rsidRPr="009A080B">
        <w:rPr>
          <w:rFonts w:ascii="Calibri" w:hAnsi="Calibri"/>
          <w:color w:val="000000"/>
          <w:sz w:val="27"/>
          <w:szCs w:val="27"/>
        </w:rPr>
        <w:t xml:space="preserve">, [online] 82(2). Available at: </w:t>
      </w:r>
      <w:hyperlink r:id="rId19" w:history="1">
        <w:r w:rsidR="009A080B" w:rsidRPr="003E3136">
          <w:rPr>
            <w:rStyle w:val="Hyperlink"/>
            <w:rFonts w:ascii="Calibri" w:hAnsi="Calibri"/>
            <w:sz w:val="27"/>
            <w:szCs w:val="27"/>
          </w:rPr>
          <w:t>https://thekeep.eiu.edu/cgi/viewcontent.cgi?article=1186&amp;context=the_councilor</w:t>
        </w:r>
      </w:hyperlink>
      <w:r w:rsidR="009A080B" w:rsidRPr="009A080B">
        <w:rPr>
          <w:rFonts w:ascii="Calibri" w:hAnsi="Calibri"/>
          <w:color w:val="000000"/>
          <w:sz w:val="27"/>
          <w:szCs w:val="27"/>
        </w:rPr>
        <w:t>.</w:t>
      </w:r>
    </w:p>
    <w:p w14:paraId="47ACBA51" w14:textId="458027EE" w:rsidR="009A080B" w:rsidRDefault="009A080B" w:rsidP="009A080B">
      <w:pPr>
        <w:pStyle w:val="NormalWeb"/>
        <w:spacing w:before="0" w:beforeAutospacing="0" w:after="0" w:afterAutospacing="0" w:line="360" w:lineRule="atLeast"/>
        <w:rPr>
          <w:rFonts w:ascii="Calibri" w:hAnsi="Calibri"/>
          <w:color w:val="000000"/>
          <w:sz w:val="27"/>
          <w:szCs w:val="27"/>
        </w:rPr>
      </w:pPr>
    </w:p>
    <w:p w14:paraId="6088B884" w14:textId="77777777" w:rsidR="009A080B" w:rsidRPr="009A080B" w:rsidRDefault="009A080B" w:rsidP="009A080B">
      <w:pPr>
        <w:pStyle w:val="NormalWeb"/>
        <w:spacing w:before="0" w:beforeAutospacing="0" w:after="0" w:afterAutospacing="0" w:line="360" w:lineRule="atLeast"/>
        <w:rPr>
          <w:rFonts w:ascii="Calibri" w:hAnsi="Calibri"/>
          <w:color w:val="000000"/>
          <w:sz w:val="27"/>
          <w:szCs w:val="27"/>
        </w:rPr>
      </w:pPr>
    </w:p>
    <w:p w14:paraId="1EE29ACC" w14:textId="6A80DF41" w:rsidR="006B28C7" w:rsidRPr="006B28C7" w:rsidRDefault="009A080B" w:rsidP="006B28C7">
      <w:pPr>
        <w:pStyle w:val="NormalWeb"/>
        <w:spacing w:before="0" w:beforeAutospacing="0" w:after="0" w:afterAutospacing="0" w:line="360" w:lineRule="atLeast"/>
        <w:rPr>
          <w:rFonts w:ascii="Calibri" w:hAnsi="Calibri"/>
          <w:color w:val="000000"/>
          <w:sz w:val="27"/>
          <w:szCs w:val="27"/>
        </w:rPr>
      </w:pPr>
      <w:r w:rsidRPr="009A080B">
        <w:rPr>
          <w:rFonts w:ascii="Calibri" w:hAnsi="Calibri"/>
          <w:color w:val="000000"/>
          <w:sz w:val="27"/>
          <w:szCs w:val="27"/>
        </w:rPr>
        <w:t>‌</w:t>
      </w:r>
      <w:r w:rsidR="006B28C7" w:rsidRPr="006B28C7">
        <w:rPr>
          <w:rFonts w:ascii="Calibri" w:hAnsi="Calibri"/>
          <w:color w:val="000000"/>
          <w:sz w:val="27"/>
          <w:szCs w:val="27"/>
        </w:rPr>
        <w:t xml:space="preserve"> Lounging in the 60s. (n.d.). </w:t>
      </w:r>
      <w:r w:rsidR="006B28C7" w:rsidRPr="006B28C7">
        <w:rPr>
          <w:rFonts w:ascii="Calibri" w:hAnsi="Calibri"/>
          <w:i/>
          <w:iCs/>
          <w:color w:val="000000"/>
          <w:sz w:val="27"/>
          <w:szCs w:val="27"/>
        </w:rPr>
        <w:t>Lounging in the 60s: Technology and Consumerism in the 1960s</w:t>
      </w:r>
      <w:r w:rsidR="006B28C7" w:rsidRPr="006B28C7">
        <w:rPr>
          <w:rFonts w:ascii="Calibri" w:hAnsi="Calibri"/>
          <w:color w:val="000000"/>
          <w:sz w:val="27"/>
          <w:szCs w:val="27"/>
        </w:rPr>
        <w:t>. [online] Available at: https://scalar.usc.edu/works/mission-66/1960s-technology--consumerism [Accessed 15 Dec. 2023].</w:t>
      </w:r>
    </w:p>
    <w:p w14:paraId="76595601" w14:textId="77777777" w:rsidR="006B28C7" w:rsidRPr="006B28C7" w:rsidRDefault="006B28C7" w:rsidP="006B28C7">
      <w:pPr>
        <w:spacing w:before="100" w:beforeAutospacing="1" w:after="100" w:afterAutospacing="1"/>
        <w:rPr>
          <w:rFonts w:ascii="Calibri" w:eastAsia="Times New Roman" w:hAnsi="Calibri" w:cs="Times New Roman"/>
          <w:color w:val="000000"/>
          <w:sz w:val="27"/>
          <w:szCs w:val="27"/>
          <w:lang w:eastAsia="en-GB"/>
        </w:rPr>
      </w:pPr>
      <w:r w:rsidRPr="006B28C7">
        <w:rPr>
          <w:rFonts w:ascii="Calibri" w:eastAsia="Times New Roman" w:hAnsi="Calibri" w:cs="Times New Roman"/>
          <w:color w:val="000000"/>
          <w:sz w:val="27"/>
          <w:szCs w:val="27"/>
          <w:lang w:eastAsia="en-GB"/>
        </w:rPr>
        <w:t>‌</w:t>
      </w:r>
    </w:p>
    <w:p w14:paraId="416F81AD" w14:textId="77777777" w:rsidR="00916E1B" w:rsidRPr="00916E1B" w:rsidRDefault="00916E1B" w:rsidP="00916E1B">
      <w:pPr>
        <w:spacing w:line="360" w:lineRule="atLeast"/>
        <w:rPr>
          <w:rFonts w:ascii="Calibri" w:eastAsia="Times New Roman" w:hAnsi="Calibri" w:cs="Times New Roman"/>
          <w:color w:val="000000"/>
          <w:sz w:val="27"/>
          <w:szCs w:val="27"/>
          <w:lang w:eastAsia="en-GB"/>
        </w:rPr>
      </w:pPr>
      <w:r w:rsidRPr="00916E1B">
        <w:rPr>
          <w:rFonts w:ascii="Calibri" w:eastAsia="Times New Roman" w:hAnsi="Calibri" w:cs="Times New Roman"/>
          <w:color w:val="000000"/>
          <w:sz w:val="27"/>
          <w:szCs w:val="27"/>
          <w:lang w:eastAsia="en-GB"/>
        </w:rPr>
        <w:t>Goodhart, C. (2020). </w:t>
      </w:r>
      <w:r w:rsidRPr="00916E1B">
        <w:rPr>
          <w:rFonts w:ascii="Calibri" w:eastAsia="Times New Roman" w:hAnsi="Calibri" w:cs="Times New Roman"/>
          <w:i/>
          <w:iCs/>
          <w:color w:val="000000"/>
          <w:sz w:val="27"/>
          <w:szCs w:val="27"/>
          <w:lang w:eastAsia="en-GB"/>
        </w:rPr>
        <w:t>A visual history of the television in England | Museum of the Home</w:t>
      </w:r>
      <w:r w:rsidRPr="00916E1B">
        <w:rPr>
          <w:rFonts w:ascii="Calibri" w:eastAsia="Times New Roman" w:hAnsi="Calibri" w:cs="Times New Roman"/>
          <w:color w:val="000000"/>
          <w:sz w:val="27"/>
          <w:szCs w:val="27"/>
          <w:lang w:eastAsia="en-GB"/>
        </w:rPr>
        <w:t>. [online] www.museumofthehome.org.uk. Available at: https://www.museumofthehome.org.uk/explore/stories-of-home/television-through-the-ages/.</w:t>
      </w:r>
    </w:p>
    <w:p w14:paraId="6DCE9E97" w14:textId="77777777" w:rsidR="00916E1B" w:rsidRPr="00916E1B" w:rsidRDefault="00916E1B" w:rsidP="00916E1B">
      <w:pPr>
        <w:spacing w:before="100" w:beforeAutospacing="1" w:after="100" w:afterAutospacing="1"/>
        <w:rPr>
          <w:rFonts w:ascii="Calibri" w:eastAsia="Times New Roman" w:hAnsi="Calibri" w:cs="Times New Roman"/>
          <w:color w:val="000000"/>
          <w:sz w:val="27"/>
          <w:szCs w:val="27"/>
          <w:lang w:eastAsia="en-GB"/>
        </w:rPr>
      </w:pPr>
      <w:r w:rsidRPr="00916E1B">
        <w:rPr>
          <w:rFonts w:ascii="Calibri" w:eastAsia="Times New Roman" w:hAnsi="Calibri" w:cs="Times New Roman"/>
          <w:color w:val="000000"/>
          <w:sz w:val="27"/>
          <w:szCs w:val="27"/>
          <w:lang w:eastAsia="en-GB"/>
        </w:rPr>
        <w:lastRenderedPageBreak/>
        <w:t>‌</w:t>
      </w:r>
    </w:p>
    <w:p w14:paraId="30A4D369" w14:textId="77777777" w:rsidR="008C405F" w:rsidRPr="008C405F" w:rsidRDefault="008C405F" w:rsidP="008C405F">
      <w:pPr>
        <w:spacing w:line="360" w:lineRule="atLeast"/>
        <w:rPr>
          <w:rFonts w:ascii="Calibri" w:eastAsia="Times New Roman" w:hAnsi="Calibri" w:cs="Times New Roman"/>
          <w:color w:val="000000"/>
          <w:sz w:val="27"/>
          <w:szCs w:val="27"/>
          <w:lang w:eastAsia="en-GB"/>
        </w:rPr>
      </w:pPr>
      <w:r w:rsidRPr="008C405F">
        <w:rPr>
          <w:rFonts w:ascii="Calibri" w:eastAsia="Times New Roman" w:hAnsi="Calibri" w:cs="Times New Roman"/>
          <w:color w:val="000000"/>
          <w:sz w:val="27"/>
          <w:szCs w:val="27"/>
          <w:lang w:eastAsia="en-GB"/>
        </w:rPr>
        <w:t>Browne, D. (2016). </w:t>
      </w:r>
      <w:r w:rsidRPr="008C405F">
        <w:rPr>
          <w:rFonts w:ascii="Calibri" w:eastAsia="Times New Roman" w:hAnsi="Calibri" w:cs="Times New Roman"/>
          <w:i/>
          <w:iCs/>
          <w:color w:val="000000"/>
          <w:sz w:val="27"/>
          <w:szCs w:val="27"/>
          <w:lang w:eastAsia="en-GB"/>
        </w:rPr>
        <w:t>‘For What It’s Worth’: Inside Buffalo Springfield Classic – Rolling Stone</w:t>
      </w:r>
      <w:r w:rsidRPr="008C405F">
        <w:rPr>
          <w:rFonts w:ascii="Calibri" w:eastAsia="Times New Roman" w:hAnsi="Calibri" w:cs="Times New Roman"/>
          <w:color w:val="000000"/>
          <w:sz w:val="27"/>
          <w:szCs w:val="27"/>
          <w:lang w:eastAsia="en-GB"/>
        </w:rPr>
        <w:t>. [online] Rollingstone.com. Available at: https://www.rollingstone.com/music/music-features/for-what-its-worth-inside-buffalo-springfields-classic-protest-song-106435/.</w:t>
      </w:r>
    </w:p>
    <w:p w14:paraId="3E4F2C33" w14:textId="77777777" w:rsidR="008C405F" w:rsidRPr="008C405F" w:rsidRDefault="008C405F" w:rsidP="008C405F">
      <w:pPr>
        <w:spacing w:before="100" w:beforeAutospacing="1" w:after="100" w:afterAutospacing="1"/>
        <w:rPr>
          <w:rFonts w:ascii="Calibri" w:eastAsia="Times New Roman" w:hAnsi="Calibri" w:cs="Times New Roman"/>
          <w:color w:val="000000"/>
          <w:sz w:val="27"/>
          <w:szCs w:val="27"/>
          <w:lang w:eastAsia="en-GB"/>
        </w:rPr>
      </w:pPr>
      <w:r w:rsidRPr="008C405F">
        <w:rPr>
          <w:rFonts w:ascii="Calibri" w:eastAsia="Times New Roman" w:hAnsi="Calibri" w:cs="Times New Roman"/>
          <w:color w:val="000000"/>
          <w:sz w:val="27"/>
          <w:szCs w:val="27"/>
          <w:lang w:eastAsia="en-GB"/>
        </w:rPr>
        <w:t>‌</w:t>
      </w:r>
    </w:p>
    <w:p w14:paraId="6773C534" w14:textId="77777777" w:rsidR="00D20928" w:rsidRPr="00D20928" w:rsidRDefault="00D20928" w:rsidP="00D20928">
      <w:pPr>
        <w:spacing w:line="360" w:lineRule="atLeast"/>
        <w:rPr>
          <w:rFonts w:ascii="Calibri" w:eastAsia="Times New Roman" w:hAnsi="Calibri" w:cs="Times New Roman"/>
          <w:color w:val="000000"/>
          <w:sz w:val="27"/>
          <w:szCs w:val="27"/>
          <w:lang w:eastAsia="en-GB"/>
        </w:rPr>
      </w:pPr>
      <w:r w:rsidRPr="00D20928">
        <w:rPr>
          <w:rFonts w:ascii="Calibri" w:eastAsia="Times New Roman" w:hAnsi="Calibri" w:cs="Times New Roman"/>
          <w:color w:val="000000"/>
          <w:sz w:val="27"/>
          <w:szCs w:val="27"/>
          <w:lang w:eastAsia="en-GB"/>
        </w:rPr>
        <w:t>Houghton, C. (2023). </w:t>
      </w:r>
      <w:r w:rsidRPr="00D20928">
        <w:rPr>
          <w:rFonts w:ascii="Calibri" w:eastAsia="Times New Roman" w:hAnsi="Calibri" w:cs="Times New Roman"/>
          <w:i/>
          <w:iCs/>
          <w:color w:val="000000"/>
          <w:sz w:val="27"/>
          <w:szCs w:val="27"/>
          <w:lang w:eastAsia="en-GB"/>
        </w:rPr>
        <w:t>Meaning Behind Buffalo Springfield’s Protest Anthem ‘For What It’s Worth’</w:t>
      </w:r>
      <w:r w:rsidRPr="00D20928">
        <w:rPr>
          <w:rFonts w:ascii="Calibri" w:eastAsia="Times New Roman" w:hAnsi="Calibri" w:cs="Times New Roman"/>
          <w:color w:val="000000"/>
          <w:sz w:val="27"/>
          <w:szCs w:val="27"/>
          <w:lang w:eastAsia="en-GB"/>
        </w:rPr>
        <w:t>. [online] American Songwriter. Available at: https://americansongwriter.com/meaning-behind-buffalo-springfields-protest-anthem-for-what-its-worth/.</w:t>
      </w:r>
    </w:p>
    <w:p w14:paraId="5F614623" w14:textId="77777777" w:rsidR="00D20928" w:rsidRPr="00D20928" w:rsidRDefault="00D20928" w:rsidP="00D20928">
      <w:pPr>
        <w:spacing w:before="100" w:beforeAutospacing="1" w:after="100" w:afterAutospacing="1"/>
        <w:rPr>
          <w:rFonts w:ascii="Calibri" w:eastAsia="Times New Roman" w:hAnsi="Calibri" w:cs="Times New Roman"/>
          <w:color w:val="000000"/>
          <w:sz w:val="27"/>
          <w:szCs w:val="27"/>
          <w:lang w:eastAsia="en-GB"/>
        </w:rPr>
      </w:pPr>
      <w:r w:rsidRPr="00D20928">
        <w:rPr>
          <w:rFonts w:ascii="Calibri" w:eastAsia="Times New Roman" w:hAnsi="Calibri" w:cs="Times New Roman"/>
          <w:color w:val="000000"/>
          <w:sz w:val="27"/>
          <w:szCs w:val="27"/>
          <w:lang w:eastAsia="en-GB"/>
        </w:rPr>
        <w:t>‌</w:t>
      </w:r>
    </w:p>
    <w:p w14:paraId="5CA9E87F" w14:textId="77777777" w:rsidR="00F4024C" w:rsidRPr="00F4024C" w:rsidRDefault="00F4024C" w:rsidP="00F4024C">
      <w:pPr>
        <w:spacing w:line="360" w:lineRule="atLeast"/>
        <w:rPr>
          <w:rFonts w:ascii="Calibri" w:eastAsia="Times New Roman" w:hAnsi="Calibri" w:cs="Times New Roman"/>
          <w:color w:val="000000"/>
          <w:sz w:val="27"/>
          <w:szCs w:val="27"/>
          <w:lang w:eastAsia="en-GB"/>
        </w:rPr>
      </w:pPr>
      <w:r w:rsidRPr="00F4024C">
        <w:rPr>
          <w:rFonts w:ascii="Calibri" w:eastAsia="Times New Roman" w:hAnsi="Calibri" w:cs="Times New Roman"/>
          <w:color w:val="000000"/>
          <w:sz w:val="27"/>
          <w:szCs w:val="27"/>
          <w:lang w:eastAsia="en-GB"/>
        </w:rPr>
        <w:t>www.youtube.com. (n.d.). </w:t>
      </w:r>
      <w:r w:rsidRPr="00F4024C">
        <w:rPr>
          <w:rFonts w:ascii="Calibri" w:eastAsia="Times New Roman" w:hAnsi="Calibri" w:cs="Times New Roman"/>
          <w:i/>
          <w:iCs/>
          <w:color w:val="000000"/>
          <w:sz w:val="27"/>
          <w:szCs w:val="27"/>
          <w:lang w:eastAsia="en-GB"/>
        </w:rPr>
        <w:t>Andy Warhol Explained: Cambell’s Soup Cans (1962)</w:t>
      </w:r>
      <w:r w:rsidRPr="00F4024C">
        <w:rPr>
          <w:rFonts w:ascii="Calibri" w:eastAsia="Times New Roman" w:hAnsi="Calibri" w:cs="Times New Roman"/>
          <w:color w:val="000000"/>
          <w:sz w:val="27"/>
          <w:szCs w:val="27"/>
          <w:lang w:eastAsia="en-GB"/>
        </w:rPr>
        <w:t>. [online] Available at: https://www.youtube.com/watch?v=HqvELc2FSfE.</w:t>
      </w:r>
    </w:p>
    <w:p w14:paraId="7D4925C7" w14:textId="77777777" w:rsidR="00F4024C" w:rsidRPr="00F4024C" w:rsidRDefault="00F4024C" w:rsidP="00F4024C">
      <w:pPr>
        <w:spacing w:before="100" w:beforeAutospacing="1" w:after="100" w:afterAutospacing="1"/>
        <w:rPr>
          <w:rFonts w:ascii="Calibri" w:eastAsia="Times New Roman" w:hAnsi="Calibri" w:cs="Times New Roman"/>
          <w:color w:val="000000"/>
          <w:sz w:val="27"/>
          <w:szCs w:val="27"/>
          <w:lang w:eastAsia="en-GB"/>
        </w:rPr>
      </w:pPr>
      <w:r w:rsidRPr="00F4024C">
        <w:rPr>
          <w:rFonts w:ascii="Calibri" w:eastAsia="Times New Roman" w:hAnsi="Calibri" w:cs="Times New Roman"/>
          <w:color w:val="000000"/>
          <w:sz w:val="27"/>
          <w:szCs w:val="27"/>
          <w:lang w:eastAsia="en-GB"/>
        </w:rPr>
        <w:t>‌</w:t>
      </w:r>
    </w:p>
    <w:p w14:paraId="4E745D02" w14:textId="77777777" w:rsidR="00F808D0" w:rsidRPr="00F808D0" w:rsidRDefault="00F808D0" w:rsidP="00F808D0">
      <w:pPr>
        <w:spacing w:line="360" w:lineRule="atLeast"/>
        <w:rPr>
          <w:rFonts w:ascii="Calibri" w:eastAsia="Times New Roman" w:hAnsi="Calibri" w:cs="Times New Roman"/>
          <w:color w:val="000000"/>
          <w:sz w:val="27"/>
          <w:szCs w:val="27"/>
          <w:lang w:eastAsia="en-GB"/>
        </w:rPr>
      </w:pPr>
      <w:r w:rsidRPr="00F808D0">
        <w:rPr>
          <w:rFonts w:ascii="Calibri" w:eastAsia="Times New Roman" w:hAnsi="Calibri" w:cs="Times New Roman"/>
          <w:color w:val="000000"/>
          <w:sz w:val="27"/>
          <w:szCs w:val="27"/>
          <w:lang w:eastAsia="en-GB"/>
        </w:rPr>
        <w:t>Naumann, F.M. (2020). </w:t>
      </w:r>
      <w:r w:rsidRPr="00F808D0">
        <w:rPr>
          <w:rFonts w:ascii="Calibri" w:eastAsia="Times New Roman" w:hAnsi="Calibri" w:cs="Times New Roman"/>
          <w:i/>
          <w:iCs/>
          <w:color w:val="000000"/>
          <w:sz w:val="27"/>
          <w:szCs w:val="27"/>
          <w:lang w:eastAsia="en-GB"/>
        </w:rPr>
        <w:t>Marcel Duchamp’s ‘Bicycle Wheel’ Changed My Life</w:t>
      </w:r>
      <w:r w:rsidRPr="00F808D0">
        <w:rPr>
          <w:rFonts w:ascii="Calibri" w:eastAsia="Times New Roman" w:hAnsi="Calibri" w:cs="Times New Roman"/>
          <w:color w:val="000000"/>
          <w:sz w:val="27"/>
          <w:szCs w:val="27"/>
          <w:lang w:eastAsia="en-GB"/>
        </w:rPr>
        <w:t>. [online] Artsy. Available at: https://www.artsy.net/article/artsy-editorial-artwork-changed-life-marcel-duchamps-bicycle-wheel.</w:t>
      </w:r>
    </w:p>
    <w:p w14:paraId="6120E5E6" w14:textId="77777777" w:rsidR="00F808D0" w:rsidRPr="00F808D0" w:rsidRDefault="00F808D0" w:rsidP="00F808D0">
      <w:pPr>
        <w:spacing w:before="100" w:beforeAutospacing="1" w:after="100" w:afterAutospacing="1"/>
        <w:rPr>
          <w:rFonts w:ascii="Calibri" w:eastAsia="Times New Roman" w:hAnsi="Calibri" w:cs="Times New Roman"/>
          <w:color w:val="000000"/>
          <w:sz w:val="27"/>
          <w:szCs w:val="27"/>
          <w:lang w:eastAsia="en-GB"/>
        </w:rPr>
      </w:pPr>
      <w:r w:rsidRPr="00F808D0">
        <w:rPr>
          <w:rFonts w:ascii="Calibri" w:eastAsia="Times New Roman" w:hAnsi="Calibri" w:cs="Times New Roman"/>
          <w:color w:val="000000"/>
          <w:sz w:val="27"/>
          <w:szCs w:val="27"/>
          <w:lang w:eastAsia="en-GB"/>
        </w:rPr>
        <w:t>‌</w:t>
      </w:r>
    </w:p>
    <w:p w14:paraId="712C3E8C" w14:textId="77777777" w:rsidR="006346C5" w:rsidRPr="006346C5" w:rsidRDefault="006346C5" w:rsidP="006346C5">
      <w:pPr>
        <w:spacing w:line="360" w:lineRule="atLeast"/>
        <w:rPr>
          <w:rFonts w:ascii="Calibri" w:eastAsia="Times New Roman" w:hAnsi="Calibri" w:cs="Times New Roman"/>
          <w:color w:val="000000"/>
          <w:sz w:val="27"/>
          <w:szCs w:val="27"/>
          <w:lang w:eastAsia="en-GB"/>
        </w:rPr>
      </w:pPr>
      <w:r w:rsidRPr="006346C5">
        <w:rPr>
          <w:rFonts w:ascii="Calibri" w:eastAsia="Times New Roman" w:hAnsi="Calibri" w:cs="Times New Roman"/>
          <w:color w:val="000000"/>
          <w:sz w:val="27"/>
          <w:szCs w:val="27"/>
          <w:lang w:eastAsia="en-GB"/>
        </w:rPr>
        <w:t>Marcuse, H. (1964). </w:t>
      </w:r>
      <w:r w:rsidRPr="006346C5">
        <w:rPr>
          <w:rFonts w:ascii="Calibri" w:eastAsia="Times New Roman" w:hAnsi="Calibri" w:cs="Times New Roman"/>
          <w:i/>
          <w:iCs/>
          <w:color w:val="000000"/>
          <w:sz w:val="27"/>
          <w:szCs w:val="27"/>
          <w:lang w:eastAsia="en-GB"/>
        </w:rPr>
        <w:t>One-dimensional man : studies in the ideology of advanced industrial society</w:t>
      </w:r>
      <w:r w:rsidRPr="006346C5">
        <w:rPr>
          <w:rFonts w:ascii="Calibri" w:eastAsia="Times New Roman" w:hAnsi="Calibri" w:cs="Times New Roman"/>
          <w:color w:val="000000"/>
          <w:sz w:val="27"/>
          <w:szCs w:val="27"/>
          <w:lang w:eastAsia="en-GB"/>
        </w:rPr>
        <w:t>. London: Routledge.</w:t>
      </w:r>
    </w:p>
    <w:p w14:paraId="4968773F" w14:textId="77777777" w:rsidR="006346C5" w:rsidRPr="006346C5" w:rsidRDefault="006346C5" w:rsidP="006346C5">
      <w:pPr>
        <w:spacing w:before="100" w:beforeAutospacing="1" w:after="100" w:afterAutospacing="1"/>
        <w:rPr>
          <w:rFonts w:ascii="Calibri" w:eastAsia="Times New Roman" w:hAnsi="Calibri" w:cs="Times New Roman"/>
          <w:color w:val="000000"/>
          <w:sz w:val="27"/>
          <w:szCs w:val="27"/>
          <w:lang w:eastAsia="en-GB"/>
        </w:rPr>
      </w:pPr>
      <w:r w:rsidRPr="006346C5">
        <w:rPr>
          <w:rFonts w:ascii="Calibri" w:eastAsia="Times New Roman" w:hAnsi="Calibri" w:cs="Times New Roman"/>
          <w:color w:val="000000"/>
          <w:sz w:val="27"/>
          <w:szCs w:val="27"/>
          <w:lang w:eastAsia="en-GB"/>
        </w:rPr>
        <w:t>‌</w:t>
      </w:r>
    </w:p>
    <w:p w14:paraId="0B008D27" w14:textId="28AAD58F" w:rsidR="003616D8" w:rsidRDefault="003616D8" w:rsidP="003616D8">
      <w:pPr>
        <w:spacing w:line="360" w:lineRule="atLeast"/>
        <w:rPr>
          <w:rFonts w:ascii="Calibri" w:eastAsia="Times New Roman" w:hAnsi="Calibri" w:cs="Times New Roman"/>
          <w:color w:val="000000"/>
          <w:sz w:val="27"/>
          <w:szCs w:val="27"/>
          <w:lang w:eastAsia="en-GB"/>
        </w:rPr>
      </w:pPr>
      <w:r w:rsidRPr="003616D8">
        <w:rPr>
          <w:rFonts w:ascii="Calibri" w:eastAsia="Times New Roman" w:hAnsi="Calibri" w:cs="Times New Roman"/>
          <w:color w:val="000000"/>
          <w:sz w:val="27"/>
          <w:szCs w:val="27"/>
          <w:lang w:eastAsia="en-GB"/>
        </w:rPr>
        <w:t>Tate (2018). </w:t>
      </w:r>
      <w:r w:rsidRPr="003616D8">
        <w:rPr>
          <w:rFonts w:ascii="Calibri" w:eastAsia="Times New Roman" w:hAnsi="Calibri" w:cs="Times New Roman"/>
          <w:i/>
          <w:iCs/>
          <w:color w:val="000000"/>
          <w:sz w:val="27"/>
          <w:szCs w:val="27"/>
          <w:lang w:eastAsia="en-GB"/>
        </w:rPr>
        <w:t>What Was Andy Warhol Thinking? – Look Closer | Tate</w:t>
      </w:r>
      <w:r w:rsidRPr="003616D8">
        <w:rPr>
          <w:rFonts w:ascii="Calibri" w:eastAsia="Times New Roman" w:hAnsi="Calibri" w:cs="Times New Roman"/>
          <w:color w:val="000000"/>
          <w:sz w:val="27"/>
          <w:szCs w:val="27"/>
          <w:lang w:eastAsia="en-GB"/>
        </w:rPr>
        <w:t xml:space="preserve">. [online] Tate. Available at: </w:t>
      </w:r>
      <w:hyperlink r:id="rId20" w:history="1">
        <w:r w:rsidR="00A2299F" w:rsidRPr="003616D8">
          <w:rPr>
            <w:rStyle w:val="Hyperlink"/>
            <w:rFonts w:ascii="Calibri" w:eastAsia="Times New Roman" w:hAnsi="Calibri" w:cs="Times New Roman"/>
            <w:sz w:val="27"/>
            <w:szCs w:val="27"/>
            <w:lang w:eastAsia="en-GB"/>
          </w:rPr>
          <w:t>https://www.tate.org.uk/art/artists/andy-warhol-2121/what-was-andy-warhol-thinking</w:t>
        </w:r>
      </w:hyperlink>
      <w:r w:rsidRPr="003616D8">
        <w:rPr>
          <w:rFonts w:ascii="Calibri" w:eastAsia="Times New Roman" w:hAnsi="Calibri" w:cs="Times New Roman"/>
          <w:color w:val="000000"/>
          <w:sz w:val="27"/>
          <w:szCs w:val="27"/>
          <w:lang w:eastAsia="en-GB"/>
        </w:rPr>
        <w:t>.</w:t>
      </w:r>
    </w:p>
    <w:p w14:paraId="4D3F729A" w14:textId="77777777" w:rsidR="00A2299F" w:rsidRPr="003616D8" w:rsidRDefault="00A2299F" w:rsidP="003616D8">
      <w:pPr>
        <w:spacing w:line="360" w:lineRule="atLeast"/>
        <w:rPr>
          <w:rFonts w:ascii="Calibri" w:eastAsia="Times New Roman" w:hAnsi="Calibri" w:cs="Times New Roman"/>
          <w:color w:val="000000"/>
          <w:sz w:val="27"/>
          <w:szCs w:val="27"/>
          <w:lang w:eastAsia="en-GB"/>
        </w:rPr>
      </w:pPr>
    </w:p>
    <w:p w14:paraId="6BC1FC38" w14:textId="60DF213D" w:rsidR="00A2299F" w:rsidRDefault="003616D8" w:rsidP="00A2299F">
      <w:pPr>
        <w:pStyle w:val="NormalWeb"/>
        <w:spacing w:before="0" w:beforeAutospacing="0" w:after="0" w:afterAutospacing="0" w:line="360" w:lineRule="atLeast"/>
        <w:rPr>
          <w:rFonts w:ascii="Calibri" w:hAnsi="Calibri"/>
          <w:color w:val="000000"/>
          <w:sz w:val="27"/>
          <w:szCs w:val="27"/>
        </w:rPr>
      </w:pPr>
      <w:r w:rsidRPr="003616D8">
        <w:rPr>
          <w:rFonts w:ascii="Calibri" w:hAnsi="Calibri"/>
          <w:color w:val="000000"/>
          <w:sz w:val="27"/>
          <w:szCs w:val="27"/>
        </w:rPr>
        <w:t>‌</w:t>
      </w:r>
      <w:r w:rsidR="00A2299F" w:rsidRPr="00A2299F">
        <w:rPr>
          <w:rFonts w:ascii="Calibri" w:hAnsi="Calibri"/>
          <w:color w:val="000000"/>
          <w:sz w:val="27"/>
          <w:szCs w:val="27"/>
        </w:rPr>
        <w:t xml:space="preserve"> Stanger, A. (2021). </w:t>
      </w:r>
      <w:r w:rsidR="00A2299F" w:rsidRPr="00A2299F">
        <w:rPr>
          <w:rFonts w:ascii="Calibri" w:hAnsi="Calibri"/>
          <w:i/>
          <w:iCs/>
          <w:color w:val="000000"/>
          <w:sz w:val="27"/>
          <w:szCs w:val="27"/>
        </w:rPr>
        <w:t>‘Moral Panic’ in the Sixties: The Rise and Rapid Declination of LSD ‘Moral Panic’ in the Sixties: The Rise and Rapid Declination of LSD in American Society in American Society</w:t>
      </w:r>
      <w:r w:rsidR="00A2299F" w:rsidRPr="00A2299F">
        <w:rPr>
          <w:rFonts w:ascii="Calibri" w:hAnsi="Calibri"/>
          <w:color w:val="000000"/>
          <w:sz w:val="27"/>
          <w:szCs w:val="27"/>
        </w:rPr>
        <w:t xml:space="preserve">. [online] Available at: </w:t>
      </w:r>
      <w:hyperlink r:id="rId21" w:history="1">
        <w:r w:rsidR="00A2299F" w:rsidRPr="003E3136">
          <w:rPr>
            <w:rStyle w:val="Hyperlink"/>
            <w:rFonts w:ascii="Calibri" w:hAnsi="Calibri"/>
            <w:sz w:val="27"/>
            <w:szCs w:val="27"/>
          </w:rPr>
          <w:t>https://ir.library.louisville.edu/cgi/viewcontent.cgi?article=1072&amp;context=tce</w:t>
        </w:r>
      </w:hyperlink>
      <w:r w:rsidR="00A2299F" w:rsidRPr="00A2299F">
        <w:rPr>
          <w:rFonts w:ascii="Calibri" w:hAnsi="Calibri"/>
          <w:color w:val="000000"/>
          <w:sz w:val="27"/>
          <w:szCs w:val="27"/>
        </w:rPr>
        <w:t>.</w:t>
      </w:r>
    </w:p>
    <w:p w14:paraId="0218A6C3" w14:textId="6B0B1080" w:rsidR="00A2299F" w:rsidRDefault="00A2299F" w:rsidP="00A2299F">
      <w:pPr>
        <w:pStyle w:val="NormalWeb"/>
        <w:spacing w:before="0" w:beforeAutospacing="0" w:after="0" w:afterAutospacing="0" w:line="360" w:lineRule="atLeast"/>
        <w:rPr>
          <w:rFonts w:ascii="Calibri" w:hAnsi="Calibri"/>
          <w:color w:val="000000"/>
          <w:sz w:val="27"/>
          <w:szCs w:val="27"/>
        </w:rPr>
      </w:pPr>
    </w:p>
    <w:p w14:paraId="2284FB8F" w14:textId="3DEA2E9A" w:rsidR="00A2299F" w:rsidRDefault="00F604B6" w:rsidP="00F604B6">
      <w:pPr>
        <w:spacing w:line="360" w:lineRule="atLeast"/>
        <w:rPr>
          <w:rFonts w:ascii="Calibri" w:eastAsia="Times New Roman" w:hAnsi="Calibri" w:cs="Times New Roman"/>
          <w:color w:val="000000"/>
          <w:sz w:val="27"/>
          <w:szCs w:val="27"/>
          <w:lang w:eastAsia="en-GB"/>
        </w:rPr>
      </w:pPr>
      <w:r w:rsidRPr="00F604B6">
        <w:rPr>
          <w:rFonts w:ascii="Calibri" w:eastAsia="Times New Roman" w:hAnsi="Calibri" w:cs="Times New Roman"/>
          <w:color w:val="000000"/>
          <w:sz w:val="27"/>
          <w:szCs w:val="27"/>
          <w:lang w:eastAsia="en-GB"/>
        </w:rPr>
        <w:lastRenderedPageBreak/>
        <w:t>Lounging in the 60s. (n.d.). </w:t>
      </w:r>
      <w:r w:rsidRPr="00F604B6">
        <w:rPr>
          <w:rFonts w:ascii="Calibri" w:eastAsia="Times New Roman" w:hAnsi="Calibri" w:cs="Times New Roman"/>
          <w:i/>
          <w:iCs/>
          <w:color w:val="000000"/>
          <w:sz w:val="27"/>
          <w:szCs w:val="27"/>
          <w:lang w:eastAsia="en-GB"/>
        </w:rPr>
        <w:t>Lounging in the 60s: Technology and Consumerism in the 1960s</w:t>
      </w:r>
      <w:r w:rsidRPr="00F604B6">
        <w:rPr>
          <w:rFonts w:ascii="Calibri" w:eastAsia="Times New Roman" w:hAnsi="Calibri" w:cs="Times New Roman"/>
          <w:color w:val="000000"/>
          <w:sz w:val="27"/>
          <w:szCs w:val="27"/>
          <w:lang w:eastAsia="en-GB"/>
        </w:rPr>
        <w:t xml:space="preserve">. [online] Available at: </w:t>
      </w:r>
      <w:hyperlink r:id="rId22" w:history="1">
        <w:r w:rsidRPr="00F604B6">
          <w:rPr>
            <w:rStyle w:val="Hyperlink"/>
            <w:rFonts w:ascii="Calibri" w:eastAsia="Times New Roman" w:hAnsi="Calibri" w:cs="Times New Roman"/>
            <w:sz w:val="27"/>
            <w:szCs w:val="27"/>
            <w:lang w:eastAsia="en-GB"/>
          </w:rPr>
          <w:t>https://scalar.usc.edu/works/mission-66/1960s-technology--consumerism</w:t>
        </w:r>
      </w:hyperlink>
      <w:r w:rsidRPr="00F604B6">
        <w:rPr>
          <w:rFonts w:ascii="Calibri" w:eastAsia="Times New Roman" w:hAnsi="Calibri" w:cs="Times New Roman"/>
          <w:color w:val="000000"/>
          <w:sz w:val="27"/>
          <w:szCs w:val="27"/>
          <w:lang w:eastAsia="en-GB"/>
        </w:rPr>
        <w:t>.</w:t>
      </w:r>
    </w:p>
    <w:p w14:paraId="6B5B057E" w14:textId="5C0AA7FB" w:rsidR="00F604B6" w:rsidRDefault="00F604B6" w:rsidP="00F604B6">
      <w:pPr>
        <w:spacing w:line="360" w:lineRule="atLeast"/>
        <w:rPr>
          <w:rFonts w:ascii="Calibri" w:eastAsia="Times New Roman" w:hAnsi="Calibri" w:cs="Times New Roman"/>
          <w:color w:val="000000"/>
          <w:sz w:val="27"/>
          <w:szCs w:val="27"/>
          <w:lang w:eastAsia="en-GB"/>
        </w:rPr>
      </w:pPr>
    </w:p>
    <w:p w14:paraId="1FDB2074" w14:textId="77777777" w:rsidR="00F604B6" w:rsidRPr="00F604B6" w:rsidRDefault="00F604B6" w:rsidP="00F604B6">
      <w:pPr>
        <w:spacing w:line="360" w:lineRule="atLeast"/>
        <w:rPr>
          <w:rFonts w:ascii="Calibri" w:eastAsia="Times New Roman" w:hAnsi="Calibri" w:cs="Times New Roman"/>
          <w:color w:val="000000"/>
          <w:sz w:val="27"/>
          <w:szCs w:val="27"/>
          <w:lang w:eastAsia="en-GB"/>
        </w:rPr>
      </w:pPr>
    </w:p>
    <w:p w14:paraId="0BF5E982" w14:textId="77777777" w:rsidR="00A2299F" w:rsidRPr="00A2299F" w:rsidRDefault="00A2299F" w:rsidP="00A2299F">
      <w:pPr>
        <w:spacing w:before="100" w:beforeAutospacing="1" w:after="100" w:afterAutospacing="1"/>
        <w:rPr>
          <w:rFonts w:ascii="Calibri" w:eastAsia="Times New Roman" w:hAnsi="Calibri" w:cs="Times New Roman"/>
          <w:color w:val="000000"/>
          <w:sz w:val="27"/>
          <w:szCs w:val="27"/>
          <w:lang w:eastAsia="en-GB"/>
        </w:rPr>
      </w:pPr>
      <w:r w:rsidRPr="00A2299F">
        <w:rPr>
          <w:rFonts w:ascii="Calibri" w:eastAsia="Times New Roman" w:hAnsi="Calibri" w:cs="Times New Roman"/>
          <w:color w:val="000000"/>
          <w:sz w:val="27"/>
          <w:szCs w:val="27"/>
          <w:lang w:eastAsia="en-GB"/>
        </w:rPr>
        <w:t>‌</w:t>
      </w:r>
    </w:p>
    <w:p w14:paraId="0CDE3873" w14:textId="740BC8C3" w:rsidR="003616D8" w:rsidRPr="009A080B" w:rsidRDefault="003616D8" w:rsidP="009A080B">
      <w:pPr>
        <w:spacing w:before="100" w:beforeAutospacing="1" w:after="100" w:afterAutospacing="1"/>
        <w:rPr>
          <w:rFonts w:ascii="Calibri" w:eastAsia="Times New Roman" w:hAnsi="Calibri" w:cs="Times New Roman"/>
          <w:color w:val="000000"/>
          <w:sz w:val="27"/>
          <w:szCs w:val="27"/>
          <w:lang w:eastAsia="en-GB"/>
        </w:rPr>
      </w:pPr>
    </w:p>
    <w:p w14:paraId="0810A5C5" w14:textId="3909B62D" w:rsidR="00742F9A" w:rsidRPr="00742F9A" w:rsidRDefault="00742F9A" w:rsidP="00742F9A">
      <w:pPr>
        <w:spacing w:before="100" w:beforeAutospacing="1" w:after="100" w:afterAutospacing="1"/>
        <w:rPr>
          <w:rFonts w:ascii="Calibri" w:eastAsia="Times New Roman" w:hAnsi="Calibri" w:cs="Times New Roman"/>
          <w:color w:val="000000"/>
          <w:sz w:val="27"/>
          <w:szCs w:val="27"/>
          <w:lang w:eastAsia="en-GB"/>
        </w:rPr>
      </w:pPr>
    </w:p>
    <w:p w14:paraId="2E563E0B" w14:textId="01B42EB1" w:rsidR="00490553" w:rsidRPr="00490553" w:rsidRDefault="00490553" w:rsidP="00490553">
      <w:pPr>
        <w:spacing w:before="100" w:beforeAutospacing="1" w:after="100" w:afterAutospacing="1"/>
        <w:rPr>
          <w:rFonts w:ascii="Calibri" w:eastAsia="Times New Roman" w:hAnsi="Calibri" w:cs="Times New Roman"/>
          <w:color w:val="000000"/>
          <w:sz w:val="27"/>
          <w:szCs w:val="27"/>
          <w:lang w:eastAsia="en-GB"/>
        </w:rPr>
      </w:pPr>
    </w:p>
    <w:p w14:paraId="01EA8E4D" w14:textId="3D970576" w:rsidR="00800EF4" w:rsidRPr="00800EF4" w:rsidRDefault="00800EF4" w:rsidP="00800EF4">
      <w:pPr>
        <w:spacing w:before="100" w:beforeAutospacing="1" w:after="100" w:afterAutospacing="1"/>
        <w:rPr>
          <w:rFonts w:ascii="Calibri" w:eastAsia="Times New Roman" w:hAnsi="Calibri" w:cs="Times New Roman"/>
          <w:color w:val="000000"/>
          <w:sz w:val="27"/>
          <w:szCs w:val="27"/>
          <w:lang w:eastAsia="en-GB"/>
        </w:rPr>
      </w:pPr>
    </w:p>
    <w:p w14:paraId="1450B83C" w14:textId="1E61D0C1" w:rsidR="008B2458" w:rsidRPr="007A3DC6" w:rsidRDefault="008B2458" w:rsidP="007A3DC6">
      <w:pPr>
        <w:spacing w:before="100" w:beforeAutospacing="1" w:after="100" w:afterAutospacing="1"/>
        <w:rPr>
          <w:rFonts w:ascii="Calibri" w:eastAsia="Times New Roman" w:hAnsi="Calibri" w:cs="Times New Roman"/>
          <w:color w:val="000000"/>
          <w:sz w:val="27"/>
          <w:szCs w:val="27"/>
          <w:lang w:eastAsia="en-GB"/>
        </w:rPr>
      </w:pPr>
    </w:p>
    <w:p w14:paraId="06B3B101" w14:textId="77777777" w:rsidR="008B2458" w:rsidRPr="008B2458" w:rsidRDefault="008B2458" w:rsidP="008B2458">
      <w:pPr>
        <w:pStyle w:val="NormalWeb"/>
        <w:spacing w:before="0" w:beforeAutospacing="0" w:after="0" w:afterAutospacing="0" w:line="360" w:lineRule="atLeast"/>
        <w:rPr>
          <w:rFonts w:ascii="Calibri" w:hAnsi="Calibri"/>
          <w:color w:val="000000"/>
          <w:sz w:val="27"/>
          <w:szCs w:val="27"/>
        </w:rPr>
      </w:pPr>
    </w:p>
    <w:p w14:paraId="1C23BA10" w14:textId="77777777" w:rsidR="008B2458" w:rsidRPr="008B2458" w:rsidRDefault="008B2458" w:rsidP="008B2458">
      <w:pPr>
        <w:spacing w:before="100" w:beforeAutospacing="1" w:after="100" w:afterAutospacing="1"/>
        <w:rPr>
          <w:rFonts w:ascii="Calibri" w:eastAsia="Times New Roman" w:hAnsi="Calibri" w:cs="Times New Roman"/>
          <w:color w:val="000000"/>
          <w:sz w:val="27"/>
          <w:szCs w:val="27"/>
          <w:lang w:eastAsia="en-GB"/>
        </w:rPr>
      </w:pPr>
      <w:r w:rsidRPr="008B2458">
        <w:rPr>
          <w:rFonts w:ascii="Calibri" w:eastAsia="Times New Roman" w:hAnsi="Calibri" w:cs="Times New Roman"/>
          <w:color w:val="000000"/>
          <w:sz w:val="27"/>
          <w:szCs w:val="27"/>
          <w:lang w:eastAsia="en-GB"/>
        </w:rPr>
        <w:t>‌</w:t>
      </w:r>
    </w:p>
    <w:p w14:paraId="62E1B5A1" w14:textId="21A5B615" w:rsidR="002A06FF" w:rsidRPr="002A06FF" w:rsidRDefault="002A06FF" w:rsidP="002A06FF">
      <w:pPr>
        <w:spacing w:before="100" w:beforeAutospacing="1" w:after="100" w:afterAutospacing="1"/>
        <w:rPr>
          <w:rFonts w:ascii="Calibri" w:eastAsia="Times New Roman" w:hAnsi="Calibri" w:cs="Times New Roman"/>
          <w:color w:val="000000"/>
          <w:sz w:val="27"/>
          <w:szCs w:val="27"/>
          <w:lang w:eastAsia="en-GB"/>
        </w:rPr>
      </w:pPr>
    </w:p>
    <w:p w14:paraId="41E033F3" w14:textId="77777777" w:rsidR="002A06FF" w:rsidRPr="0033151F" w:rsidRDefault="002A06FF" w:rsidP="0033151F">
      <w:pPr>
        <w:spacing w:before="100" w:beforeAutospacing="1" w:after="100" w:afterAutospacing="1"/>
        <w:rPr>
          <w:rFonts w:ascii="Calibri" w:eastAsia="Times New Roman" w:hAnsi="Calibri" w:cs="Times New Roman"/>
          <w:color w:val="000000"/>
          <w:sz w:val="27"/>
          <w:szCs w:val="27"/>
          <w:lang w:eastAsia="en-GB"/>
        </w:rPr>
      </w:pPr>
    </w:p>
    <w:p w14:paraId="5A67C05D" w14:textId="77777777" w:rsidR="00C8432A" w:rsidRPr="00C8432A" w:rsidRDefault="00C8432A" w:rsidP="00C8432A">
      <w:pPr>
        <w:spacing w:before="100" w:beforeAutospacing="1" w:after="100" w:afterAutospacing="1"/>
        <w:rPr>
          <w:rFonts w:ascii="Calibri" w:eastAsia="Times New Roman" w:hAnsi="Calibri" w:cs="Times New Roman"/>
          <w:color w:val="000000"/>
          <w:sz w:val="27"/>
          <w:szCs w:val="27"/>
          <w:lang w:eastAsia="en-GB"/>
        </w:rPr>
      </w:pPr>
      <w:r w:rsidRPr="00C8432A">
        <w:rPr>
          <w:rFonts w:ascii="Calibri" w:eastAsia="Times New Roman" w:hAnsi="Calibri" w:cs="Times New Roman"/>
          <w:color w:val="000000"/>
          <w:sz w:val="27"/>
          <w:szCs w:val="27"/>
          <w:lang w:eastAsia="en-GB"/>
        </w:rPr>
        <w:t>‌</w:t>
      </w:r>
    </w:p>
    <w:p w14:paraId="72450868" w14:textId="594B83EE" w:rsidR="00605E3D" w:rsidRPr="00605E3D" w:rsidRDefault="00605E3D" w:rsidP="00605E3D">
      <w:pPr>
        <w:spacing w:before="100" w:beforeAutospacing="1" w:after="100" w:afterAutospacing="1"/>
        <w:rPr>
          <w:rFonts w:ascii="Calibri" w:eastAsia="Times New Roman" w:hAnsi="Calibri" w:cs="Times New Roman"/>
          <w:color w:val="000000"/>
          <w:sz w:val="27"/>
          <w:szCs w:val="27"/>
          <w:lang w:eastAsia="en-GB"/>
        </w:rPr>
      </w:pPr>
    </w:p>
    <w:p w14:paraId="7C7742AE" w14:textId="77777777" w:rsidR="00175855" w:rsidRPr="00175855" w:rsidRDefault="00175855" w:rsidP="00175855">
      <w:pPr>
        <w:pStyle w:val="NormalWeb"/>
        <w:spacing w:before="0" w:beforeAutospacing="0" w:after="0" w:afterAutospacing="0" w:line="360" w:lineRule="atLeast"/>
        <w:rPr>
          <w:rFonts w:ascii="Calibri" w:hAnsi="Calibri"/>
          <w:color w:val="000000"/>
          <w:sz w:val="27"/>
          <w:szCs w:val="27"/>
        </w:rPr>
      </w:pPr>
    </w:p>
    <w:p w14:paraId="0E3CC747" w14:textId="77777777" w:rsidR="00175855" w:rsidRPr="00175855" w:rsidRDefault="00175855" w:rsidP="00175855">
      <w:pPr>
        <w:spacing w:before="100" w:beforeAutospacing="1" w:after="100" w:afterAutospacing="1"/>
        <w:rPr>
          <w:rFonts w:ascii="Calibri" w:eastAsia="Times New Roman" w:hAnsi="Calibri" w:cs="Times New Roman"/>
          <w:color w:val="000000"/>
          <w:sz w:val="27"/>
          <w:szCs w:val="27"/>
          <w:lang w:eastAsia="en-GB"/>
        </w:rPr>
      </w:pPr>
      <w:r w:rsidRPr="00175855">
        <w:rPr>
          <w:rFonts w:ascii="Calibri" w:eastAsia="Times New Roman" w:hAnsi="Calibri" w:cs="Times New Roman"/>
          <w:color w:val="000000"/>
          <w:sz w:val="27"/>
          <w:szCs w:val="27"/>
          <w:lang w:eastAsia="en-GB"/>
        </w:rPr>
        <w:t>‌</w:t>
      </w:r>
    </w:p>
    <w:p w14:paraId="777DC872" w14:textId="4CB59B9A" w:rsidR="008E69FE" w:rsidRDefault="008E69FE" w:rsidP="008E69FE">
      <w:pPr>
        <w:pStyle w:val="NormalWeb"/>
        <w:rPr>
          <w:rFonts w:ascii="Calibri" w:hAnsi="Calibri"/>
          <w:color w:val="000000"/>
          <w:sz w:val="27"/>
          <w:szCs w:val="27"/>
        </w:rPr>
      </w:pPr>
    </w:p>
    <w:p w14:paraId="4E2141D3" w14:textId="2F7FA258" w:rsidR="00D834E9" w:rsidRDefault="00D834E9" w:rsidP="00D834E9">
      <w:pPr>
        <w:pStyle w:val="NormalWeb"/>
        <w:rPr>
          <w:rFonts w:ascii="Calibri" w:hAnsi="Calibri"/>
          <w:color w:val="000000"/>
          <w:sz w:val="27"/>
          <w:szCs w:val="27"/>
        </w:rPr>
      </w:pPr>
    </w:p>
    <w:p w14:paraId="4464266E" w14:textId="77777777" w:rsidR="00BD3BC7" w:rsidRDefault="00BD3BC7" w:rsidP="00BD3BC7">
      <w:pPr>
        <w:pStyle w:val="NormalWeb"/>
        <w:rPr>
          <w:rFonts w:ascii="Calibri" w:hAnsi="Calibri"/>
          <w:color w:val="000000"/>
          <w:sz w:val="27"/>
          <w:szCs w:val="27"/>
        </w:rPr>
      </w:pPr>
    </w:p>
    <w:p w14:paraId="695EAE02" w14:textId="77777777" w:rsidR="00BD3BC7" w:rsidRDefault="00BD3BC7" w:rsidP="00BD3BC7">
      <w:pPr>
        <w:pStyle w:val="NormalWeb"/>
        <w:rPr>
          <w:rFonts w:ascii="Calibri" w:hAnsi="Calibri"/>
          <w:color w:val="000000"/>
          <w:sz w:val="27"/>
          <w:szCs w:val="27"/>
        </w:rPr>
      </w:pPr>
      <w:r>
        <w:rPr>
          <w:rFonts w:ascii="Calibri" w:hAnsi="Calibri"/>
          <w:color w:val="000000"/>
          <w:sz w:val="27"/>
          <w:szCs w:val="27"/>
        </w:rPr>
        <w:t>‌</w:t>
      </w:r>
    </w:p>
    <w:p w14:paraId="64A80C19" w14:textId="480F8283" w:rsidR="00033A22" w:rsidRDefault="00033A22" w:rsidP="00033A22">
      <w:pPr>
        <w:pStyle w:val="NormalWeb"/>
        <w:rPr>
          <w:rFonts w:ascii="Calibri" w:hAnsi="Calibri"/>
          <w:color w:val="000000"/>
          <w:sz w:val="27"/>
          <w:szCs w:val="27"/>
        </w:rPr>
      </w:pPr>
    </w:p>
    <w:p w14:paraId="1ABF8859" w14:textId="26E3E90D" w:rsidR="001C43CB" w:rsidRDefault="001C43CB" w:rsidP="001C43CB">
      <w:pPr>
        <w:pStyle w:val="NormalWeb"/>
        <w:rPr>
          <w:rFonts w:ascii="Calibri" w:hAnsi="Calibri"/>
          <w:color w:val="000000"/>
          <w:sz w:val="27"/>
          <w:szCs w:val="27"/>
        </w:rPr>
      </w:pPr>
    </w:p>
    <w:p w14:paraId="04D534C9" w14:textId="77777777" w:rsidR="00184892" w:rsidRDefault="00184892" w:rsidP="00787645">
      <w:pPr>
        <w:pStyle w:val="NormalWeb"/>
        <w:spacing w:before="0" w:beforeAutospacing="0" w:after="0" w:afterAutospacing="0" w:line="360" w:lineRule="atLeast"/>
        <w:rPr>
          <w:rFonts w:ascii="Calibri" w:hAnsi="Calibri"/>
          <w:color w:val="000000"/>
          <w:sz w:val="27"/>
          <w:szCs w:val="27"/>
        </w:rPr>
      </w:pPr>
    </w:p>
    <w:p w14:paraId="64CCE75F" w14:textId="77777777" w:rsidR="00787645" w:rsidRDefault="00787645" w:rsidP="00787645">
      <w:pPr>
        <w:pStyle w:val="NormalWeb"/>
        <w:rPr>
          <w:rFonts w:ascii="Calibri" w:hAnsi="Calibri"/>
          <w:color w:val="000000"/>
          <w:sz w:val="27"/>
          <w:szCs w:val="27"/>
        </w:rPr>
      </w:pPr>
      <w:r>
        <w:rPr>
          <w:rFonts w:ascii="Calibri" w:hAnsi="Calibri"/>
          <w:color w:val="000000"/>
          <w:sz w:val="27"/>
          <w:szCs w:val="27"/>
        </w:rPr>
        <w:t>‌</w:t>
      </w:r>
    </w:p>
    <w:p w14:paraId="1A7C6639" w14:textId="23D5052D" w:rsidR="00C62CCC" w:rsidRDefault="00C62CCC" w:rsidP="00C62CCC">
      <w:pPr>
        <w:pStyle w:val="NormalWeb"/>
        <w:rPr>
          <w:rFonts w:ascii="Calibri" w:hAnsi="Calibri"/>
          <w:color w:val="000000"/>
          <w:sz w:val="27"/>
          <w:szCs w:val="27"/>
        </w:rPr>
      </w:pPr>
    </w:p>
    <w:p w14:paraId="63252CAC" w14:textId="77777777" w:rsidR="00600EDE" w:rsidRDefault="00600EDE" w:rsidP="00600EDE">
      <w:pPr>
        <w:pStyle w:val="NormalWeb"/>
        <w:spacing w:before="0" w:beforeAutospacing="0" w:after="0" w:afterAutospacing="0" w:line="360" w:lineRule="atLeast"/>
        <w:rPr>
          <w:rFonts w:ascii="Calibri" w:hAnsi="Calibri"/>
          <w:color w:val="000000"/>
          <w:sz w:val="27"/>
          <w:szCs w:val="27"/>
        </w:rPr>
      </w:pPr>
    </w:p>
    <w:p w14:paraId="5A103106" w14:textId="77777777" w:rsidR="00600EDE" w:rsidRDefault="00600EDE" w:rsidP="00600EDE">
      <w:pPr>
        <w:pStyle w:val="NormalWeb"/>
        <w:rPr>
          <w:rFonts w:ascii="Calibri" w:hAnsi="Calibri"/>
          <w:color w:val="000000"/>
          <w:sz w:val="27"/>
          <w:szCs w:val="27"/>
        </w:rPr>
      </w:pPr>
      <w:r>
        <w:rPr>
          <w:rFonts w:ascii="Calibri" w:hAnsi="Calibri"/>
          <w:color w:val="000000"/>
          <w:sz w:val="27"/>
          <w:szCs w:val="27"/>
        </w:rPr>
        <w:t>‌</w:t>
      </w:r>
    </w:p>
    <w:p w14:paraId="06F8B4C8" w14:textId="77777777" w:rsidR="006E1D73" w:rsidRDefault="006E1D73" w:rsidP="004A1ECB">
      <w:pPr>
        <w:pStyle w:val="NormalWeb"/>
        <w:rPr>
          <w:rFonts w:ascii="Calibri" w:hAnsi="Calibri"/>
          <w:color w:val="000000"/>
          <w:sz w:val="27"/>
          <w:szCs w:val="27"/>
        </w:rPr>
      </w:pPr>
    </w:p>
    <w:p w14:paraId="3BA21013" w14:textId="77777777" w:rsidR="004A1ECB" w:rsidRDefault="004A1ECB" w:rsidP="004A1ECB">
      <w:pPr>
        <w:pStyle w:val="NormalWeb"/>
        <w:rPr>
          <w:rFonts w:ascii="Calibri" w:hAnsi="Calibri"/>
          <w:color w:val="000000"/>
          <w:sz w:val="27"/>
          <w:szCs w:val="27"/>
        </w:rPr>
      </w:pPr>
    </w:p>
    <w:p w14:paraId="0AF1B9A5" w14:textId="77777777" w:rsidR="004A1ECB" w:rsidRDefault="004A1ECB" w:rsidP="004A1ECB">
      <w:pPr>
        <w:pStyle w:val="NormalWeb"/>
        <w:rPr>
          <w:rFonts w:ascii="Calibri" w:hAnsi="Calibri"/>
          <w:color w:val="000000"/>
          <w:sz w:val="27"/>
          <w:szCs w:val="27"/>
        </w:rPr>
      </w:pPr>
      <w:r>
        <w:rPr>
          <w:rFonts w:ascii="Calibri" w:hAnsi="Calibri"/>
          <w:color w:val="000000"/>
          <w:sz w:val="27"/>
          <w:szCs w:val="27"/>
        </w:rPr>
        <w:t>‌</w:t>
      </w:r>
    </w:p>
    <w:p w14:paraId="5D33911C" w14:textId="77777777" w:rsidR="00E452F4" w:rsidRDefault="00E452F4" w:rsidP="00BC044B">
      <w:pPr>
        <w:pStyle w:val="NormalWeb"/>
        <w:spacing w:before="0" w:beforeAutospacing="0" w:after="0" w:afterAutospacing="0" w:line="360" w:lineRule="atLeast"/>
        <w:rPr>
          <w:rFonts w:ascii="Calibri" w:hAnsi="Calibri"/>
          <w:color w:val="000000"/>
          <w:sz w:val="27"/>
          <w:szCs w:val="27"/>
        </w:rPr>
      </w:pPr>
    </w:p>
    <w:p w14:paraId="2DF46FD6" w14:textId="77777777" w:rsidR="00BC044B" w:rsidRDefault="00BC044B" w:rsidP="00BC044B">
      <w:pPr>
        <w:pStyle w:val="NormalWeb"/>
        <w:rPr>
          <w:rFonts w:ascii="Calibri" w:hAnsi="Calibri"/>
          <w:color w:val="000000"/>
          <w:sz w:val="27"/>
          <w:szCs w:val="27"/>
        </w:rPr>
      </w:pPr>
      <w:r>
        <w:rPr>
          <w:rFonts w:ascii="Calibri" w:hAnsi="Calibri"/>
          <w:color w:val="000000"/>
          <w:sz w:val="27"/>
          <w:szCs w:val="27"/>
        </w:rPr>
        <w:t>‌</w:t>
      </w:r>
    </w:p>
    <w:p w14:paraId="4BEDF3A7" w14:textId="157320BA" w:rsidR="00BC044B" w:rsidRDefault="00BC044B" w:rsidP="00FB4CC7">
      <w:pPr>
        <w:pStyle w:val="NormalWeb"/>
        <w:rPr>
          <w:rFonts w:ascii="Calibri" w:hAnsi="Calibri"/>
          <w:color w:val="000000"/>
          <w:sz w:val="27"/>
          <w:szCs w:val="27"/>
        </w:rPr>
      </w:pPr>
    </w:p>
    <w:p w14:paraId="01DB0B73" w14:textId="77777777" w:rsidR="00C218F7" w:rsidRDefault="00C218F7" w:rsidP="00C218F7">
      <w:pPr>
        <w:pStyle w:val="NormalWeb"/>
        <w:rPr>
          <w:rFonts w:ascii="Calibri" w:hAnsi="Calibri"/>
          <w:color w:val="000000"/>
          <w:sz w:val="27"/>
          <w:szCs w:val="27"/>
        </w:rPr>
      </w:pPr>
      <w:r>
        <w:rPr>
          <w:rFonts w:ascii="Calibri" w:hAnsi="Calibri"/>
          <w:color w:val="000000"/>
          <w:sz w:val="27"/>
          <w:szCs w:val="27"/>
        </w:rPr>
        <w:t>‌</w:t>
      </w:r>
    </w:p>
    <w:p w14:paraId="4D8C57EB" w14:textId="4B52E842" w:rsidR="000E0647" w:rsidRDefault="000E0647" w:rsidP="000E0647">
      <w:pPr>
        <w:pStyle w:val="NormalWeb"/>
        <w:rPr>
          <w:rFonts w:ascii="Calibri" w:hAnsi="Calibri"/>
          <w:color w:val="000000"/>
          <w:sz w:val="27"/>
          <w:szCs w:val="27"/>
        </w:rPr>
      </w:pPr>
    </w:p>
    <w:p w14:paraId="137C8D4B" w14:textId="77777777" w:rsidR="00DA461B" w:rsidRDefault="00DA461B" w:rsidP="00DA461B">
      <w:pPr>
        <w:pStyle w:val="NormalWeb"/>
        <w:rPr>
          <w:rFonts w:ascii="Calibri" w:hAnsi="Calibri"/>
          <w:color w:val="000000"/>
          <w:sz w:val="27"/>
          <w:szCs w:val="27"/>
        </w:rPr>
      </w:pPr>
      <w:r>
        <w:rPr>
          <w:rFonts w:ascii="Calibri" w:hAnsi="Calibri"/>
          <w:color w:val="000000"/>
          <w:sz w:val="27"/>
          <w:szCs w:val="27"/>
        </w:rPr>
        <w:t>‌</w:t>
      </w:r>
    </w:p>
    <w:p w14:paraId="210C33F9" w14:textId="2C452A8C" w:rsidR="00727E48" w:rsidRDefault="00727E48" w:rsidP="00727E48">
      <w:pPr>
        <w:pStyle w:val="NormalWeb"/>
        <w:rPr>
          <w:rFonts w:ascii="Calibri" w:hAnsi="Calibri"/>
          <w:color w:val="000000"/>
          <w:sz w:val="27"/>
          <w:szCs w:val="27"/>
        </w:rPr>
      </w:pPr>
    </w:p>
    <w:p w14:paraId="4517AD61" w14:textId="77777777" w:rsidR="00727E48" w:rsidRPr="00F128FD" w:rsidRDefault="00727E48" w:rsidP="00202859">
      <w:pPr>
        <w:pStyle w:val="NormalWeb"/>
        <w:shd w:val="clear" w:color="auto" w:fill="FFFFFF"/>
        <w:spacing w:line="360" w:lineRule="auto"/>
        <w:rPr>
          <w:rFonts w:asciiTheme="minorHAnsi" w:hAnsiTheme="minorHAnsi"/>
          <w:sz w:val="28"/>
          <w:szCs w:val="28"/>
        </w:rPr>
      </w:pPr>
    </w:p>
    <w:p w14:paraId="1FCBD628" w14:textId="77777777" w:rsidR="000036CE" w:rsidRDefault="000036CE" w:rsidP="00202859">
      <w:pPr>
        <w:pStyle w:val="NormalWeb"/>
        <w:shd w:val="clear" w:color="auto" w:fill="FFFFFF"/>
        <w:spacing w:line="360" w:lineRule="auto"/>
        <w:rPr>
          <w:rFonts w:asciiTheme="minorHAnsi" w:hAnsiTheme="minorHAnsi"/>
          <w:b/>
          <w:bCs/>
          <w:sz w:val="28"/>
          <w:szCs w:val="28"/>
        </w:rPr>
      </w:pPr>
    </w:p>
    <w:p w14:paraId="3C5B8CEA" w14:textId="77777777" w:rsidR="00C61ED8" w:rsidRPr="00C61ED8" w:rsidRDefault="00C61ED8" w:rsidP="00202859">
      <w:pPr>
        <w:pStyle w:val="NormalWeb"/>
        <w:shd w:val="clear" w:color="auto" w:fill="FFFFFF"/>
        <w:spacing w:line="360" w:lineRule="auto"/>
        <w:rPr>
          <w:rFonts w:asciiTheme="minorHAnsi" w:hAnsiTheme="minorHAnsi"/>
          <w:b/>
          <w:bCs/>
          <w:sz w:val="28"/>
          <w:szCs w:val="28"/>
        </w:rPr>
      </w:pPr>
    </w:p>
    <w:p w14:paraId="19AD92CD" w14:textId="101A541A" w:rsidR="009437A2" w:rsidRPr="009437A2" w:rsidRDefault="009437A2" w:rsidP="007A2741">
      <w:pPr>
        <w:spacing w:line="360" w:lineRule="auto"/>
        <w:rPr>
          <w:rFonts w:eastAsia="Times New Roman" w:cs="Times New Roman"/>
          <w:sz w:val="28"/>
          <w:szCs w:val="28"/>
          <w:lang w:eastAsia="en-GB"/>
        </w:rPr>
      </w:pPr>
    </w:p>
    <w:p w14:paraId="521FFB32" w14:textId="627F5FA3" w:rsidR="0095710F" w:rsidRPr="00B46E9F" w:rsidRDefault="0095710F" w:rsidP="00B46E9F">
      <w:pPr>
        <w:spacing w:line="360" w:lineRule="auto"/>
        <w:rPr>
          <w:rFonts w:eastAsia="Times New Roman" w:cstheme="minorHAnsi"/>
          <w:sz w:val="28"/>
          <w:szCs w:val="28"/>
          <w:lang w:eastAsia="en-GB"/>
        </w:rPr>
      </w:pPr>
    </w:p>
    <w:p w14:paraId="2CFC9025" w14:textId="447E2525" w:rsidR="00674E42" w:rsidRPr="00B46E9F" w:rsidRDefault="00674E42" w:rsidP="00B46E9F">
      <w:pPr>
        <w:spacing w:line="360" w:lineRule="auto"/>
        <w:rPr>
          <w:rFonts w:eastAsia="Times New Roman" w:cstheme="minorHAnsi"/>
          <w:sz w:val="28"/>
          <w:szCs w:val="28"/>
          <w:lang w:eastAsia="en-GB"/>
        </w:rPr>
      </w:pPr>
    </w:p>
    <w:p w14:paraId="61959D07" w14:textId="0751179E" w:rsidR="00DA0777" w:rsidRPr="00B46E9F" w:rsidRDefault="00DA0777" w:rsidP="00B46E9F">
      <w:pPr>
        <w:spacing w:line="360" w:lineRule="auto"/>
        <w:rPr>
          <w:rFonts w:eastAsia="Times New Roman" w:cstheme="minorHAnsi"/>
          <w:sz w:val="28"/>
          <w:szCs w:val="28"/>
          <w:lang w:eastAsia="en-GB"/>
        </w:rPr>
      </w:pPr>
    </w:p>
    <w:p w14:paraId="4D03C6F7" w14:textId="77777777" w:rsidR="00DA0777" w:rsidRPr="00B46E9F" w:rsidRDefault="00DA0777" w:rsidP="00B46E9F">
      <w:pPr>
        <w:spacing w:line="360" w:lineRule="auto"/>
        <w:rPr>
          <w:rFonts w:eastAsia="Times New Roman" w:cstheme="minorHAnsi"/>
          <w:sz w:val="28"/>
          <w:szCs w:val="28"/>
          <w:lang w:eastAsia="en-GB"/>
        </w:rPr>
      </w:pPr>
      <w:r w:rsidRPr="00B46E9F">
        <w:rPr>
          <w:rFonts w:eastAsia="Times New Roman" w:cstheme="minorHAnsi"/>
          <w:sz w:val="28"/>
          <w:szCs w:val="28"/>
          <w:lang w:eastAsia="en-GB"/>
        </w:rPr>
        <w:br w:type="page"/>
      </w:r>
    </w:p>
    <w:p w14:paraId="50C3EC67" w14:textId="77777777" w:rsidR="00674E42" w:rsidRPr="00445B72" w:rsidRDefault="00674E42" w:rsidP="00585BB6">
      <w:pPr>
        <w:spacing w:line="360" w:lineRule="auto"/>
        <w:rPr>
          <w:rFonts w:eastAsia="Times New Roman" w:cstheme="minorHAnsi"/>
          <w:sz w:val="28"/>
          <w:szCs w:val="28"/>
          <w:lang w:eastAsia="en-GB"/>
        </w:rPr>
      </w:pPr>
    </w:p>
    <w:p w14:paraId="2AEC45CB" w14:textId="453E583C" w:rsidR="002466D0" w:rsidRDefault="002466D0" w:rsidP="00585BB6">
      <w:pPr>
        <w:spacing w:line="360" w:lineRule="auto"/>
        <w:rPr>
          <w:sz w:val="28"/>
          <w:szCs w:val="28"/>
        </w:rPr>
      </w:pPr>
    </w:p>
    <w:p w14:paraId="03CBC753" w14:textId="42D8641C" w:rsidR="002466D0" w:rsidRDefault="002466D0" w:rsidP="00585BB6">
      <w:pPr>
        <w:spacing w:line="360" w:lineRule="auto"/>
        <w:rPr>
          <w:sz w:val="28"/>
          <w:szCs w:val="28"/>
        </w:rPr>
      </w:pPr>
    </w:p>
    <w:p w14:paraId="26501DE9" w14:textId="564125AD" w:rsidR="0016786F" w:rsidRDefault="0016786F" w:rsidP="00585BB6">
      <w:pPr>
        <w:spacing w:line="360" w:lineRule="auto"/>
        <w:rPr>
          <w:sz w:val="28"/>
          <w:szCs w:val="28"/>
        </w:rPr>
      </w:pPr>
    </w:p>
    <w:p w14:paraId="6BBF8F4F" w14:textId="77777777" w:rsidR="0016786F" w:rsidRPr="009B1D2A" w:rsidRDefault="0016786F" w:rsidP="00585BB6">
      <w:pPr>
        <w:spacing w:line="360" w:lineRule="auto"/>
        <w:rPr>
          <w:sz w:val="28"/>
          <w:szCs w:val="28"/>
        </w:rPr>
      </w:pPr>
    </w:p>
    <w:p w14:paraId="61427E72" w14:textId="2F8340F6" w:rsidR="00A22B7C" w:rsidRDefault="00A22B7C" w:rsidP="00585BB6">
      <w:pPr>
        <w:spacing w:line="360" w:lineRule="auto"/>
      </w:pPr>
    </w:p>
    <w:sectPr w:rsidR="00A22B7C">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BE48F" w14:textId="77777777" w:rsidR="00E63048" w:rsidRDefault="00E63048" w:rsidP="0057667D">
      <w:r>
        <w:separator/>
      </w:r>
    </w:p>
  </w:endnote>
  <w:endnote w:type="continuationSeparator" w:id="0">
    <w:p w14:paraId="7A5F3F16" w14:textId="77777777" w:rsidR="00E63048" w:rsidRDefault="00E63048" w:rsidP="00576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8236670"/>
      <w:docPartObj>
        <w:docPartGallery w:val="Page Numbers (Bottom of Page)"/>
        <w:docPartUnique/>
      </w:docPartObj>
    </w:sdtPr>
    <w:sdtEndPr>
      <w:rPr>
        <w:rStyle w:val="PageNumber"/>
      </w:rPr>
    </w:sdtEndPr>
    <w:sdtContent>
      <w:p w14:paraId="1296229F" w14:textId="3159C795" w:rsidR="0057667D" w:rsidRDefault="0057667D" w:rsidP="003E31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39E86B" w14:textId="77777777" w:rsidR="0057667D" w:rsidRDefault="0057667D" w:rsidP="005766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0443122"/>
      <w:docPartObj>
        <w:docPartGallery w:val="Page Numbers (Bottom of Page)"/>
        <w:docPartUnique/>
      </w:docPartObj>
    </w:sdtPr>
    <w:sdtEndPr>
      <w:rPr>
        <w:rStyle w:val="PageNumber"/>
      </w:rPr>
    </w:sdtEndPr>
    <w:sdtContent>
      <w:p w14:paraId="0DD2E4A5" w14:textId="042C10A8" w:rsidR="0057667D" w:rsidRDefault="0057667D" w:rsidP="003E31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FE0356" w14:textId="77777777" w:rsidR="0057667D" w:rsidRDefault="0057667D" w:rsidP="005766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0A283" w14:textId="77777777" w:rsidR="00E63048" w:rsidRDefault="00E63048" w:rsidP="0057667D">
      <w:r>
        <w:separator/>
      </w:r>
    </w:p>
  </w:footnote>
  <w:footnote w:type="continuationSeparator" w:id="0">
    <w:p w14:paraId="380BBB9F" w14:textId="77777777" w:rsidR="00E63048" w:rsidRDefault="00E63048" w:rsidP="005766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BFC"/>
    <w:rsid w:val="000036CE"/>
    <w:rsid w:val="00012FFF"/>
    <w:rsid w:val="000221CE"/>
    <w:rsid w:val="00025D36"/>
    <w:rsid w:val="00027C94"/>
    <w:rsid w:val="00033A22"/>
    <w:rsid w:val="00041A61"/>
    <w:rsid w:val="00045BC5"/>
    <w:rsid w:val="0005331D"/>
    <w:rsid w:val="000601AE"/>
    <w:rsid w:val="00070447"/>
    <w:rsid w:val="000738DE"/>
    <w:rsid w:val="00081735"/>
    <w:rsid w:val="00087127"/>
    <w:rsid w:val="0009052C"/>
    <w:rsid w:val="00092F83"/>
    <w:rsid w:val="0009582D"/>
    <w:rsid w:val="00096C9D"/>
    <w:rsid w:val="000A3A3F"/>
    <w:rsid w:val="000B0267"/>
    <w:rsid w:val="000C1314"/>
    <w:rsid w:val="000C181E"/>
    <w:rsid w:val="000C4A0E"/>
    <w:rsid w:val="000C6DA7"/>
    <w:rsid w:val="000D1F88"/>
    <w:rsid w:val="000D43E4"/>
    <w:rsid w:val="000E00EA"/>
    <w:rsid w:val="000E0647"/>
    <w:rsid w:val="000F010A"/>
    <w:rsid w:val="00102625"/>
    <w:rsid w:val="001033D6"/>
    <w:rsid w:val="00115389"/>
    <w:rsid w:val="0011775F"/>
    <w:rsid w:val="00120DA8"/>
    <w:rsid w:val="001343CE"/>
    <w:rsid w:val="001365D5"/>
    <w:rsid w:val="001439D9"/>
    <w:rsid w:val="00146D61"/>
    <w:rsid w:val="0016786F"/>
    <w:rsid w:val="00167FBB"/>
    <w:rsid w:val="00173029"/>
    <w:rsid w:val="0017358F"/>
    <w:rsid w:val="00175202"/>
    <w:rsid w:val="00175855"/>
    <w:rsid w:val="0017741C"/>
    <w:rsid w:val="00184892"/>
    <w:rsid w:val="00195675"/>
    <w:rsid w:val="001A3235"/>
    <w:rsid w:val="001B281D"/>
    <w:rsid w:val="001B730F"/>
    <w:rsid w:val="001C43CB"/>
    <w:rsid w:val="001D0ABC"/>
    <w:rsid w:val="001D16B5"/>
    <w:rsid w:val="001D4CFB"/>
    <w:rsid w:val="001E17EB"/>
    <w:rsid w:val="001E2BFD"/>
    <w:rsid w:val="001E4983"/>
    <w:rsid w:val="001E4E34"/>
    <w:rsid w:val="001E5ADF"/>
    <w:rsid w:val="001F0D26"/>
    <w:rsid w:val="001F442D"/>
    <w:rsid w:val="001F52A7"/>
    <w:rsid w:val="001F670A"/>
    <w:rsid w:val="00202833"/>
    <w:rsid w:val="00202859"/>
    <w:rsid w:val="0021195A"/>
    <w:rsid w:val="002124D3"/>
    <w:rsid w:val="00217D71"/>
    <w:rsid w:val="00230A69"/>
    <w:rsid w:val="00233E87"/>
    <w:rsid w:val="002437A8"/>
    <w:rsid w:val="00245C1C"/>
    <w:rsid w:val="002466D0"/>
    <w:rsid w:val="0025432F"/>
    <w:rsid w:val="002638DF"/>
    <w:rsid w:val="002750B5"/>
    <w:rsid w:val="00285774"/>
    <w:rsid w:val="00296B52"/>
    <w:rsid w:val="002A06FF"/>
    <w:rsid w:val="002A0760"/>
    <w:rsid w:val="002A77A4"/>
    <w:rsid w:val="002B2155"/>
    <w:rsid w:val="002B46C3"/>
    <w:rsid w:val="002B7457"/>
    <w:rsid w:val="002C3252"/>
    <w:rsid w:val="002C6A95"/>
    <w:rsid w:val="002D0FB7"/>
    <w:rsid w:val="002D219C"/>
    <w:rsid w:val="002D2A7A"/>
    <w:rsid w:val="002D2D74"/>
    <w:rsid w:val="002D7522"/>
    <w:rsid w:val="002D774C"/>
    <w:rsid w:val="002D79A2"/>
    <w:rsid w:val="002F2376"/>
    <w:rsid w:val="002F2FCA"/>
    <w:rsid w:val="002F6C8E"/>
    <w:rsid w:val="00301DC2"/>
    <w:rsid w:val="0030260F"/>
    <w:rsid w:val="00302DA4"/>
    <w:rsid w:val="00305F02"/>
    <w:rsid w:val="00311DC3"/>
    <w:rsid w:val="00313CCA"/>
    <w:rsid w:val="00316ACF"/>
    <w:rsid w:val="00321A11"/>
    <w:rsid w:val="00321B7B"/>
    <w:rsid w:val="00325878"/>
    <w:rsid w:val="0033151F"/>
    <w:rsid w:val="003341B0"/>
    <w:rsid w:val="0034128E"/>
    <w:rsid w:val="00341EC9"/>
    <w:rsid w:val="00347617"/>
    <w:rsid w:val="003509D2"/>
    <w:rsid w:val="003518CA"/>
    <w:rsid w:val="00353496"/>
    <w:rsid w:val="003555DE"/>
    <w:rsid w:val="0035629E"/>
    <w:rsid w:val="003579AF"/>
    <w:rsid w:val="003616D8"/>
    <w:rsid w:val="00362227"/>
    <w:rsid w:val="00363862"/>
    <w:rsid w:val="0036718F"/>
    <w:rsid w:val="003672E0"/>
    <w:rsid w:val="00374EB3"/>
    <w:rsid w:val="0037728B"/>
    <w:rsid w:val="0038524B"/>
    <w:rsid w:val="00386D0C"/>
    <w:rsid w:val="00390BE7"/>
    <w:rsid w:val="00392ED4"/>
    <w:rsid w:val="00395A47"/>
    <w:rsid w:val="00396364"/>
    <w:rsid w:val="0039678F"/>
    <w:rsid w:val="003A2F89"/>
    <w:rsid w:val="003C0CB8"/>
    <w:rsid w:val="003D24A6"/>
    <w:rsid w:val="00403D74"/>
    <w:rsid w:val="00404893"/>
    <w:rsid w:val="00406483"/>
    <w:rsid w:val="00407A36"/>
    <w:rsid w:val="004109C4"/>
    <w:rsid w:val="00411EFE"/>
    <w:rsid w:val="0041652A"/>
    <w:rsid w:val="00420EE9"/>
    <w:rsid w:val="00422D9E"/>
    <w:rsid w:val="00423172"/>
    <w:rsid w:val="00433705"/>
    <w:rsid w:val="00445B72"/>
    <w:rsid w:val="00445E33"/>
    <w:rsid w:val="004506CB"/>
    <w:rsid w:val="00456374"/>
    <w:rsid w:val="0046107F"/>
    <w:rsid w:val="00466A10"/>
    <w:rsid w:val="004756D6"/>
    <w:rsid w:val="004761C1"/>
    <w:rsid w:val="004800F2"/>
    <w:rsid w:val="00480F4D"/>
    <w:rsid w:val="00490553"/>
    <w:rsid w:val="0049084F"/>
    <w:rsid w:val="00490D3D"/>
    <w:rsid w:val="00491768"/>
    <w:rsid w:val="00493C9E"/>
    <w:rsid w:val="00496AC7"/>
    <w:rsid w:val="00496F8B"/>
    <w:rsid w:val="004A1C7E"/>
    <w:rsid w:val="004A1ECB"/>
    <w:rsid w:val="004A7E1E"/>
    <w:rsid w:val="004A7E29"/>
    <w:rsid w:val="004B1DC0"/>
    <w:rsid w:val="004B3FBC"/>
    <w:rsid w:val="004B4556"/>
    <w:rsid w:val="004B5DE3"/>
    <w:rsid w:val="004C6E3A"/>
    <w:rsid w:val="004D06F7"/>
    <w:rsid w:val="004D0F30"/>
    <w:rsid w:val="004D1FF4"/>
    <w:rsid w:val="004E1605"/>
    <w:rsid w:val="004E247D"/>
    <w:rsid w:val="004E55BB"/>
    <w:rsid w:val="004E685D"/>
    <w:rsid w:val="004F49FF"/>
    <w:rsid w:val="004F5BFC"/>
    <w:rsid w:val="004F5E02"/>
    <w:rsid w:val="004F75A1"/>
    <w:rsid w:val="00500162"/>
    <w:rsid w:val="005004C9"/>
    <w:rsid w:val="0050287A"/>
    <w:rsid w:val="00504214"/>
    <w:rsid w:val="00505BCB"/>
    <w:rsid w:val="00513715"/>
    <w:rsid w:val="00513A8B"/>
    <w:rsid w:val="00515B7D"/>
    <w:rsid w:val="005212F5"/>
    <w:rsid w:val="005238F6"/>
    <w:rsid w:val="0053035A"/>
    <w:rsid w:val="00530FCE"/>
    <w:rsid w:val="00535730"/>
    <w:rsid w:val="0054509E"/>
    <w:rsid w:val="00564A3C"/>
    <w:rsid w:val="0057667D"/>
    <w:rsid w:val="0057707D"/>
    <w:rsid w:val="00577DAB"/>
    <w:rsid w:val="00585BB6"/>
    <w:rsid w:val="00586D43"/>
    <w:rsid w:val="005926E6"/>
    <w:rsid w:val="005A1863"/>
    <w:rsid w:val="005A521D"/>
    <w:rsid w:val="005B1B63"/>
    <w:rsid w:val="005B7EC4"/>
    <w:rsid w:val="005C1FC8"/>
    <w:rsid w:val="005C22B8"/>
    <w:rsid w:val="005C3B39"/>
    <w:rsid w:val="005C55FA"/>
    <w:rsid w:val="005C7413"/>
    <w:rsid w:val="005D1EE2"/>
    <w:rsid w:val="005D242E"/>
    <w:rsid w:val="005D371A"/>
    <w:rsid w:val="005D7CFA"/>
    <w:rsid w:val="005E65F3"/>
    <w:rsid w:val="005F5EA7"/>
    <w:rsid w:val="005F625E"/>
    <w:rsid w:val="00600EDE"/>
    <w:rsid w:val="00605E3D"/>
    <w:rsid w:val="006114B3"/>
    <w:rsid w:val="006240B8"/>
    <w:rsid w:val="00627826"/>
    <w:rsid w:val="006346C5"/>
    <w:rsid w:val="00640752"/>
    <w:rsid w:val="00640756"/>
    <w:rsid w:val="00642A37"/>
    <w:rsid w:val="00642F89"/>
    <w:rsid w:val="006444C1"/>
    <w:rsid w:val="006469C2"/>
    <w:rsid w:val="006506C7"/>
    <w:rsid w:val="00651CA5"/>
    <w:rsid w:val="006557A6"/>
    <w:rsid w:val="00656389"/>
    <w:rsid w:val="00657C55"/>
    <w:rsid w:val="00662337"/>
    <w:rsid w:val="0066609B"/>
    <w:rsid w:val="00666FAB"/>
    <w:rsid w:val="00671ABC"/>
    <w:rsid w:val="00674E42"/>
    <w:rsid w:val="00677C25"/>
    <w:rsid w:val="00681546"/>
    <w:rsid w:val="00684145"/>
    <w:rsid w:val="00693699"/>
    <w:rsid w:val="00693DCB"/>
    <w:rsid w:val="00697044"/>
    <w:rsid w:val="006A056B"/>
    <w:rsid w:val="006A066D"/>
    <w:rsid w:val="006A6722"/>
    <w:rsid w:val="006B28C7"/>
    <w:rsid w:val="006B6089"/>
    <w:rsid w:val="006B7F16"/>
    <w:rsid w:val="006D22D7"/>
    <w:rsid w:val="006D3D16"/>
    <w:rsid w:val="006E1D73"/>
    <w:rsid w:val="006E1F70"/>
    <w:rsid w:val="006E2655"/>
    <w:rsid w:val="006F1581"/>
    <w:rsid w:val="006F2333"/>
    <w:rsid w:val="00704289"/>
    <w:rsid w:val="00705CE3"/>
    <w:rsid w:val="00707733"/>
    <w:rsid w:val="00710CB1"/>
    <w:rsid w:val="0071450E"/>
    <w:rsid w:val="00714B3A"/>
    <w:rsid w:val="0071542E"/>
    <w:rsid w:val="00715CA1"/>
    <w:rsid w:val="007166A0"/>
    <w:rsid w:val="0072054C"/>
    <w:rsid w:val="00724362"/>
    <w:rsid w:val="00724CBC"/>
    <w:rsid w:val="00727D23"/>
    <w:rsid w:val="00727E48"/>
    <w:rsid w:val="0073061C"/>
    <w:rsid w:val="007377D0"/>
    <w:rsid w:val="00742F9A"/>
    <w:rsid w:val="00743EBE"/>
    <w:rsid w:val="00743FDD"/>
    <w:rsid w:val="007447DE"/>
    <w:rsid w:val="00750860"/>
    <w:rsid w:val="00750978"/>
    <w:rsid w:val="00751648"/>
    <w:rsid w:val="007579A1"/>
    <w:rsid w:val="0076018A"/>
    <w:rsid w:val="007714B4"/>
    <w:rsid w:val="0077250B"/>
    <w:rsid w:val="00774F97"/>
    <w:rsid w:val="00777020"/>
    <w:rsid w:val="00787645"/>
    <w:rsid w:val="0079056A"/>
    <w:rsid w:val="007A2741"/>
    <w:rsid w:val="007A3DC6"/>
    <w:rsid w:val="007A6618"/>
    <w:rsid w:val="007B4664"/>
    <w:rsid w:val="007B5769"/>
    <w:rsid w:val="007D0A47"/>
    <w:rsid w:val="007D30A7"/>
    <w:rsid w:val="007D445B"/>
    <w:rsid w:val="007D68F6"/>
    <w:rsid w:val="007D780E"/>
    <w:rsid w:val="007E1033"/>
    <w:rsid w:val="007E2BBC"/>
    <w:rsid w:val="007F19D7"/>
    <w:rsid w:val="007F2581"/>
    <w:rsid w:val="00800EF4"/>
    <w:rsid w:val="00802B62"/>
    <w:rsid w:val="00802DCB"/>
    <w:rsid w:val="008073BD"/>
    <w:rsid w:val="008113E5"/>
    <w:rsid w:val="00812988"/>
    <w:rsid w:val="0082373D"/>
    <w:rsid w:val="0082674C"/>
    <w:rsid w:val="00830AD3"/>
    <w:rsid w:val="00831DB1"/>
    <w:rsid w:val="00832E08"/>
    <w:rsid w:val="008341ED"/>
    <w:rsid w:val="008400EF"/>
    <w:rsid w:val="00842EA2"/>
    <w:rsid w:val="00843FF5"/>
    <w:rsid w:val="00847FB0"/>
    <w:rsid w:val="008536CA"/>
    <w:rsid w:val="0085648D"/>
    <w:rsid w:val="00861FDF"/>
    <w:rsid w:val="00865B75"/>
    <w:rsid w:val="0087233A"/>
    <w:rsid w:val="00873682"/>
    <w:rsid w:val="00875E01"/>
    <w:rsid w:val="00877560"/>
    <w:rsid w:val="0088012D"/>
    <w:rsid w:val="00880EA8"/>
    <w:rsid w:val="00882B7A"/>
    <w:rsid w:val="00883284"/>
    <w:rsid w:val="0088476C"/>
    <w:rsid w:val="00886A12"/>
    <w:rsid w:val="0088727F"/>
    <w:rsid w:val="00895E44"/>
    <w:rsid w:val="008A040F"/>
    <w:rsid w:val="008A2E7E"/>
    <w:rsid w:val="008A2FB2"/>
    <w:rsid w:val="008A4F71"/>
    <w:rsid w:val="008A5022"/>
    <w:rsid w:val="008A52D0"/>
    <w:rsid w:val="008A5F10"/>
    <w:rsid w:val="008A7D99"/>
    <w:rsid w:val="008B2458"/>
    <w:rsid w:val="008C3093"/>
    <w:rsid w:val="008C405F"/>
    <w:rsid w:val="008C53D1"/>
    <w:rsid w:val="008E0638"/>
    <w:rsid w:val="008E2BC4"/>
    <w:rsid w:val="008E3578"/>
    <w:rsid w:val="008E4DD9"/>
    <w:rsid w:val="008E69FE"/>
    <w:rsid w:val="008F4284"/>
    <w:rsid w:val="008F577C"/>
    <w:rsid w:val="008F5CE0"/>
    <w:rsid w:val="009016FC"/>
    <w:rsid w:val="00911055"/>
    <w:rsid w:val="0091457A"/>
    <w:rsid w:val="00916E1B"/>
    <w:rsid w:val="009347E9"/>
    <w:rsid w:val="00935891"/>
    <w:rsid w:val="009437A2"/>
    <w:rsid w:val="00951B52"/>
    <w:rsid w:val="0095710F"/>
    <w:rsid w:val="00962D0E"/>
    <w:rsid w:val="00971D23"/>
    <w:rsid w:val="009728D3"/>
    <w:rsid w:val="00974D86"/>
    <w:rsid w:val="009756E6"/>
    <w:rsid w:val="0097630A"/>
    <w:rsid w:val="0097681E"/>
    <w:rsid w:val="00982CB0"/>
    <w:rsid w:val="00982F45"/>
    <w:rsid w:val="009856C3"/>
    <w:rsid w:val="009860C0"/>
    <w:rsid w:val="00990CF9"/>
    <w:rsid w:val="009923E3"/>
    <w:rsid w:val="009A080B"/>
    <w:rsid w:val="009A3D9B"/>
    <w:rsid w:val="009A54BE"/>
    <w:rsid w:val="009A5C5A"/>
    <w:rsid w:val="009B1D2A"/>
    <w:rsid w:val="009B6A48"/>
    <w:rsid w:val="009C403D"/>
    <w:rsid w:val="009C5F9A"/>
    <w:rsid w:val="009C6DA3"/>
    <w:rsid w:val="009E2B86"/>
    <w:rsid w:val="009E3AEF"/>
    <w:rsid w:val="009E55BE"/>
    <w:rsid w:val="009E5B28"/>
    <w:rsid w:val="009E5DBB"/>
    <w:rsid w:val="009E6346"/>
    <w:rsid w:val="009E64FA"/>
    <w:rsid w:val="009E79D7"/>
    <w:rsid w:val="009F2B58"/>
    <w:rsid w:val="009F2CB2"/>
    <w:rsid w:val="009F3EED"/>
    <w:rsid w:val="009F6257"/>
    <w:rsid w:val="009F7FA3"/>
    <w:rsid w:val="00A01883"/>
    <w:rsid w:val="00A114D2"/>
    <w:rsid w:val="00A158BA"/>
    <w:rsid w:val="00A2299F"/>
    <w:rsid w:val="00A22B7C"/>
    <w:rsid w:val="00A25821"/>
    <w:rsid w:val="00A2612C"/>
    <w:rsid w:val="00A33B7D"/>
    <w:rsid w:val="00A360CB"/>
    <w:rsid w:val="00A56DFD"/>
    <w:rsid w:val="00A6144F"/>
    <w:rsid w:val="00A649C0"/>
    <w:rsid w:val="00A65C0D"/>
    <w:rsid w:val="00A67043"/>
    <w:rsid w:val="00A674A0"/>
    <w:rsid w:val="00A73F20"/>
    <w:rsid w:val="00A81656"/>
    <w:rsid w:val="00A823FE"/>
    <w:rsid w:val="00A84579"/>
    <w:rsid w:val="00A84875"/>
    <w:rsid w:val="00A86D2F"/>
    <w:rsid w:val="00A91524"/>
    <w:rsid w:val="00A942C4"/>
    <w:rsid w:val="00AA180F"/>
    <w:rsid w:val="00AA755F"/>
    <w:rsid w:val="00AB19D8"/>
    <w:rsid w:val="00AB267E"/>
    <w:rsid w:val="00AB2F19"/>
    <w:rsid w:val="00AB3BBD"/>
    <w:rsid w:val="00AB7768"/>
    <w:rsid w:val="00AC2D5B"/>
    <w:rsid w:val="00AC44F5"/>
    <w:rsid w:val="00AD1230"/>
    <w:rsid w:val="00AE1950"/>
    <w:rsid w:val="00AE507B"/>
    <w:rsid w:val="00AF2AB0"/>
    <w:rsid w:val="00B00C90"/>
    <w:rsid w:val="00B027A0"/>
    <w:rsid w:val="00B05556"/>
    <w:rsid w:val="00B063A5"/>
    <w:rsid w:val="00B17C93"/>
    <w:rsid w:val="00B201BE"/>
    <w:rsid w:val="00B25C53"/>
    <w:rsid w:val="00B35DF7"/>
    <w:rsid w:val="00B365F2"/>
    <w:rsid w:val="00B46E9F"/>
    <w:rsid w:val="00B4737B"/>
    <w:rsid w:val="00B47B6E"/>
    <w:rsid w:val="00B51474"/>
    <w:rsid w:val="00B51723"/>
    <w:rsid w:val="00B5372A"/>
    <w:rsid w:val="00B5566B"/>
    <w:rsid w:val="00B56601"/>
    <w:rsid w:val="00B56BAA"/>
    <w:rsid w:val="00B56FDD"/>
    <w:rsid w:val="00B5749C"/>
    <w:rsid w:val="00B57839"/>
    <w:rsid w:val="00B57C19"/>
    <w:rsid w:val="00B6395C"/>
    <w:rsid w:val="00B90AA6"/>
    <w:rsid w:val="00BA19C7"/>
    <w:rsid w:val="00BA1DC2"/>
    <w:rsid w:val="00BB14BF"/>
    <w:rsid w:val="00BB2C66"/>
    <w:rsid w:val="00BB5311"/>
    <w:rsid w:val="00BB5739"/>
    <w:rsid w:val="00BC044B"/>
    <w:rsid w:val="00BC77FF"/>
    <w:rsid w:val="00BD05A0"/>
    <w:rsid w:val="00BD3BC7"/>
    <w:rsid w:val="00BE498C"/>
    <w:rsid w:val="00BF2C13"/>
    <w:rsid w:val="00BF5D68"/>
    <w:rsid w:val="00C03543"/>
    <w:rsid w:val="00C03D01"/>
    <w:rsid w:val="00C07C96"/>
    <w:rsid w:val="00C10463"/>
    <w:rsid w:val="00C15977"/>
    <w:rsid w:val="00C17981"/>
    <w:rsid w:val="00C20981"/>
    <w:rsid w:val="00C218F7"/>
    <w:rsid w:val="00C22509"/>
    <w:rsid w:val="00C24015"/>
    <w:rsid w:val="00C25004"/>
    <w:rsid w:val="00C2543E"/>
    <w:rsid w:val="00C33A03"/>
    <w:rsid w:val="00C372EF"/>
    <w:rsid w:val="00C4449C"/>
    <w:rsid w:val="00C4650B"/>
    <w:rsid w:val="00C54C20"/>
    <w:rsid w:val="00C614EE"/>
    <w:rsid w:val="00C61ED8"/>
    <w:rsid w:val="00C62CCC"/>
    <w:rsid w:val="00C72C19"/>
    <w:rsid w:val="00C746F0"/>
    <w:rsid w:val="00C7556A"/>
    <w:rsid w:val="00C82558"/>
    <w:rsid w:val="00C83F90"/>
    <w:rsid w:val="00C8432A"/>
    <w:rsid w:val="00C916EE"/>
    <w:rsid w:val="00C92FAA"/>
    <w:rsid w:val="00C93283"/>
    <w:rsid w:val="00C97C9B"/>
    <w:rsid w:val="00CA3E22"/>
    <w:rsid w:val="00CA5E09"/>
    <w:rsid w:val="00CA683B"/>
    <w:rsid w:val="00CB311D"/>
    <w:rsid w:val="00CB721B"/>
    <w:rsid w:val="00CB792B"/>
    <w:rsid w:val="00CB7A9E"/>
    <w:rsid w:val="00CD1703"/>
    <w:rsid w:val="00CD5A3B"/>
    <w:rsid w:val="00CF26E9"/>
    <w:rsid w:val="00CF2CA1"/>
    <w:rsid w:val="00CF5296"/>
    <w:rsid w:val="00D017F0"/>
    <w:rsid w:val="00D10799"/>
    <w:rsid w:val="00D11884"/>
    <w:rsid w:val="00D16CBA"/>
    <w:rsid w:val="00D20928"/>
    <w:rsid w:val="00D24E86"/>
    <w:rsid w:val="00D31618"/>
    <w:rsid w:val="00D46D8A"/>
    <w:rsid w:val="00D47621"/>
    <w:rsid w:val="00D47DE3"/>
    <w:rsid w:val="00D503F1"/>
    <w:rsid w:val="00D515CE"/>
    <w:rsid w:val="00D56A11"/>
    <w:rsid w:val="00D6294C"/>
    <w:rsid w:val="00D6384B"/>
    <w:rsid w:val="00D762EC"/>
    <w:rsid w:val="00D8018B"/>
    <w:rsid w:val="00D834E9"/>
    <w:rsid w:val="00D86BAF"/>
    <w:rsid w:val="00D90795"/>
    <w:rsid w:val="00D95CC8"/>
    <w:rsid w:val="00D975F1"/>
    <w:rsid w:val="00DA0777"/>
    <w:rsid w:val="00DA461B"/>
    <w:rsid w:val="00DA4C7B"/>
    <w:rsid w:val="00DA6193"/>
    <w:rsid w:val="00DA7EDF"/>
    <w:rsid w:val="00DB344D"/>
    <w:rsid w:val="00DC0DAF"/>
    <w:rsid w:val="00DD4025"/>
    <w:rsid w:val="00DD5F6E"/>
    <w:rsid w:val="00DE1C3C"/>
    <w:rsid w:val="00DE31E3"/>
    <w:rsid w:val="00DE3F80"/>
    <w:rsid w:val="00DE4A15"/>
    <w:rsid w:val="00DF05FF"/>
    <w:rsid w:val="00DF62A0"/>
    <w:rsid w:val="00E02B46"/>
    <w:rsid w:val="00E07D60"/>
    <w:rsid w:val="00E20891"/>
    <w:rsid w:val="00E333E6"/>
    <w:rsid w:val="00E353F0"/>
    <w:rsid w:val="00E447FF"/>
    <w:rsid w:val="00E452F4"/>
    <w:rsid w:val="00E469E2"/>
    <w:rsid w:val="00E5406A"/>
    <w:rsid w:val="00E61661"/>
    <w:rsid w:val="00E63048"/>
    <w:rsid w:val="00E710CE"/>
    <w:rsid w:val="00E7374B"/>
    <w:rsid w:val="00E74566"/>
    <w:rsid w:val="00E75D8C"/>
    <w:rsid w:val="00E7638C"/>
    <w:rsid w:val="00E77F4E"/>
    <w:rsid w:val="00E865C2"/>
    <w:rsid w:val="00E94986"/>
    <w:rsid w:val="00EA10DA"/>
    <w:rsid w:val="00EA1A08"/>
    <w:rsid w:val="00EA28ED"/>
    <w:rsid w:val="00EA4AEB"/>
    <w:rsid w:val="00EA4AEE"/>
    <w:rsid w:val="00EA5584"/>
    <w:rsid w:val="00EB74EC"/>
    <w:rsid w:val="00EB7F45"/>
    <w:rsid w:val="00EC0CF0"/>
    <w:rsid w:val="00EC0FEE"/>
    <w:rsid w:val="00EC647C"/>
    <w:rsid w:val="00ED7428"/>
    <w:rsid w:val="00EE2E70"/>
    <w:rsid w:val="00EF0109"/>
    <w:rsid w:val="00EF3839"/>
    <w:rsid w:val="00F042F9"/>
    <w:rsid w:val="00F07200"/>
    <w:rsid w:val="00F12179"/>
    <w:rsid w:val="00F128FD"/>
    <w:rsid w:val="00F22A4B"/>
    <w:rsid w:val="00F27466"/>
    <w:rsid w:val="00F303E1"/>
    <w:rsid w:val="00F30621"/>
    <w:rsid w:val="00F31122"/>
    <w:rsid w:val="00F4024C"/>
    <w:rsid w:val="00F402CB"/>
    <w:rsid w:val="00F443DB"/>
    <w:rsid w:val="00F57ED8"/>
    <w:rsid w:val="00F600FD"/>
    <w:rsid w:val="00F604B6"/>
    <w:rsid w:val="00F72FD9"/>
    <w:rsid w:val="00F73A65"/>
    <w:rsid w:val="00F73A97"/>
    <w:rsid w:val="00F74E28"/>
    <w:rsid w:val="00F75BE1"/>
    <w:rsid w:val="00F778CA"/>
    <w:rsid w:val="00F808D0"/>
    <w:rsid w:val="00F82E78"/>
    <w:rsid w:val="00F83105"/>
    <w:rsid w:val="00F87473"/>
    <w:rsid w:val="00F91461"/>
    <w:rsid w:val="00F95341"/>
    <w:rsid w:val="00F95CC2"/>
    <w:rsid w:val="00F95D68"/>
    <w:rsid w:val="00F97E24"/>
    <w:rsid w:val="00FB006B"/>
    <w:rsid w:val="00FB4CC7"/>
    <w:rsid w:val="00FB5DBD"/>
    <w:rsid w:val="00FC1AE3"/>
    <w:rsid w:val="00FC372E"/>
    <w:rsid w:val="00FC3EC9"/>
    <w:rsid w:val="00FC5A6C"/>
    <w:rsid w:val="00FD2586"/>
    <w:rsid w:val="00FE150E"/>
    <w:rsid w:val="00FE621C"/>
    <w:rsid w:val="00FF595C"/>
    <w:rsid w:val="00FF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E52C2"/>
  <w15:chartTrackingRefBased/>
  <w15:docId w15:val="{4FFA5C1D-CC55-2C4D-ABBA-CE325B5CC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7667D"/>
    <w:pPr>
      <w:tabs>
        <w:tab w:val="center" w:pos="4513"/>
        <w:tab w:val="right" w:pos="9026"/>
      </w:tabs>
    </w:pPr>
  </w:style>
  <w:style w:type="character" w:customStyle="1" w:styleId="FooterChar">
    <w:name w:val="Footer Char"/>
    <w:basedOn w:val="DefaultParagraphFont"/>
    <w:link w:val="Footer"/>
    <w:uiPriority w:val="99"/>
    <w:rsid w:val="0057667D"/>
  </w:style>
  <w:style w:type="character" w:styleId="PageNumber">
    <w:name w:val="page number"/>
    <w:basedOn w:val="DefaultParagraphFont"/>
    <w:uiPriority w:val="99"/>
    <w:semiHidden/>
    <w:unhideWhenUsed/>
    <w:rsid w:val="0057667D"/>
  </w:style>
  <w:style w:type="paragraph" w:styleId="NormalWeb">
    <w:name w:val="Normal (Web)"/>
    <w:basedOn w:val="Normal"/>
    <w:uiPriority w:val="99"/>
    <w:unhideWhenUsed/>
    <w:rsid w:val="007A661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9860C0"/>
    <w:rPr>
      <w:color w:val="0563C1" w:themeColor="hyperlink"/>
      <w:u w:val="single"/>
    </w:rPr>
  </w:style>
  <w:style w:type="character" w:styleId="UnresolvedMention">
    <w:name w:val="Unresolved Mention"/>
    <w:basedOn w:val="DefaultParagraphFont"/>
    <w:uiPriority w:val="99"/>
    <w:semiHidden/>
    <w:unhideWhenUsed/>
    <w:rsid w:val="00986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91949">
      <w:bodyDiv w:val="1"/>
      <w:marLeft w:val="0"/>
      <w:marRight w:val="0"/>
      <w:marTop w:val="0"/>
      <w:marBottom w:val="0"/>
      <w:divBdr>
        <w:top w:val="none" w:sz="0" w:space="0" w:color="auto"/>
        <w:left w:val="none" w:sz="0" w:space="0" w:color="auto"/>
        <w:bottom w:val="none" w:sz="0" w:space="0" w:color="auto"/>
        <w:right w:val="none" w:sz="0" w:space="0" w:color="auto"/>
      </w:divBdr>
    </w:div>
    <w:div w:id="89862305">
      <w:bodyDiv w:val="1"/>
      <w:marLeft w:val="0"/>
      <w:marRight w:val="0"/>
      <w:marTop w:val="0"/>
      <w:marBottom w:val="0"/>
      <w:divBdr>
        <w:top w:val="none" w:sz="0" w:space="0" w:color="auto"/>
        <w:left w:val="none" w:sz="0" w:space="0" w:color="auto"/>
        <w:bottom w:val="none" w:sz="0" w:space="0" w:color="auto"/>
        <w:right w:val="none" w:sz="0" w:space="0" w:color="auto"/>
      </w:divBdr>
    </w:div>
    <w:div w:id="112291601">
      <w:bodyDiv w:val="1"/>
      <w:marLeft w:val="0"/>
      <w:marRight w:val="0"/>
      <w:marTop w:val="0"/>
      <w:marBottom w:val="0"/>
      <w:divBdr>
        <w:top w:val="none" w:sz="0" w:space="0" w:color="auto"/>
        <w:left w:val="none" w:sz="0" w:space="0" w:color="auto"/>
        <w:bottom w:val="none" w:sz="0" w:space="0" w:color="auto"/>
        <w:right w:val="none" w:sz="0" w:space="0" w:color="auto"/>
      </w:divBdr>
    </w:div>
    <w:div w:id="118455293">
      <w:bodyDiv w:val="1"/>
      <w:marLeft w:val="0"/>
      <w:marRight w:val="0"/>
      <w:marTop w:val="0"/>
      <w:marBottom w:val="0"/>
      <w:divBdr>
        <w:top w:val="none" w:sz="0" w:space="0" w:color="auto"/>
        <w:left w:val="none" w:sz="0" w:space="0" w:color="auto"/>
        <w:bottom w:val="none" w:sz="0" w:space="0" w:color="auto"/>
        <w:right w:val="none" w:sz="0" w:space="0" w:color="auto"/>
      </w:divBdr>
    </w:div>
    <w:div w:id="142553836">
      <w:bodyDiv w:val="1"/>
      <w:marLeft w:val="0"/>
      <w:marRight w:val="0"/>
      <w:marTop w:val="0"/>
      <w:marBottom w:val="0"/>
      <w:divBdr>
        <w:top w:val="none" w:sz="0" w:space="0" w:color="auto"/>
        <w:left w:val="none" w:sz="0" w:space="0" w:color="auto"/>
        <w:bottom w:val="none" w:sz="0" w:space="0" w:color="auto"/>
        <w:right w:val="none" w:sz="0" w:space="0" w:color="auto"/>
      </w:divBdr>
    </w:div>
    <w:div w:id="198516530">
      <w:bodyDiv w:val="1"/>
      <w:marLeft w:val="0"/>
      <w:marRight w:val="0"/>
      <w:marTop w:val="0"/>
      <w:marBottom w:val="0"/>
      <w:divBdr>
        <w:top w:val="none" w:sz="0" w:space="0" w:color="auto"/>
        <w:left w:val="none" w:sz="0" w:space="0" w:color="auto"/>
        <w:bottom w:val="none" w:sz="0" w:space="0" w:color="auto"/>
        <w:right w:val="none" w:sz="0" w:space="0" w:color="auto"/>
      </w:divBdr>
    </w:div>
    <w:div w:id="234631887">
      <w:bodyDiv w:val="1"/>
      <w:marLeft w:val="0"/>
      <w:marRight w:val="0"/>
      <w:marTop w:val="0"/>
      <w:marBottom w:val="0"/>
      <w:divBdr>
        <w:top w:val="none" w:sz="0" w:space="0" w:color="auto"/>
        <w:left w:val="none" w:sz="0" w:space="0" w:color="auto"/>
        <w:bottom w:val="none" w:sz="0" w:space="0" w:color="auto"/>
        <w:right w:val="none" w:sz="0" w:space="0" w:color="auto"/>
      </w:divBdr>
    </w:div>
    <w:div w:id="239484303">
      <w:bodyDiv w:val="1"/>
      <w:marLeft w:val="0"/>
      <w:marRight w:val="0"/>
      <w:marTop w:val="0"/>
      <w:marBottom w:val="0"/>
      <w:divBdr>
        <w:top w:val="none" w:sz="0" w:space="0" w:color="auto"/>
        <w:left w:val="none" w:sz="0" w:space="0" w:color="auto"/>
        <w:bottom w:val="none" w:sz="0" w:space="0" w:color="auto"/>
        <w:right w:val="none" w:sz="0" w:space="0" w:color="auto"/>
      </w:divBdr>
    </w:div>
    <w:div w:id="253442249">
      <w:bodyDiv w:val="1"/>
      <w:marLeft w:val="0"/>
      <w:marRight w:val="0"/>
      <w:marTop w:val="0"/>
      <w:marBottom w:val="0"/>
      <w:divBdr>
        <w:top w:val="none" w:sz="0" w:space="0" w:color="auto"/>
        <w:left w:val="none" w:sz="0" w:space="0" w:color="auto"/>
        <w:bottom w:val="none" w:sz="0" w:space="0" w:color="auto"/>
        <w:right w:val="none" w:sz="0" w:space="0" w:color="auto"/>
      </w:divBdr>
    </w:div>
    <w:div w:id="291398889">
      <w:bodyDiv w:val="1"/>
      <w:marLeft w:val="0"/>
      <w:marRight w:val="0"/>
      <w:marTop w:val="0"/>
      <w:marBottom w:val="0"/>
      <w:divBdr>
        <w:top w:val="none" w:sz="0" w:space="0" w:color="auto"/>
        <w:left w:val="none" w:sz="0" w:space="0" w:color="auto"/>
        <w:bottom w:val="none" w:sz="0" w:space="0" w:color="auto"/>
        <w:right w:val="none" w:sz="0" w:space="0" w:color="auto"/>
      </w:divBdr>
    </w:div>
    <w:div w:id="340008292">
      <w:bodyDiv w:val="1"/>
      <w:marLeft w:val="0"/>
      <w:marRight w:val="0"/>
      <w:marTop w:val="0"/>
      <w:marBottom w:val="0"/>
      <w:divBdr>
        <w:top w:val="none" w:sz="0" w:space="0" w:color="auto"/>
        <w:left w:val="none" w:sz="0" w:space="0" w:color="auto"/>
        <w:bottom w:val="none" w:sz="0" w:space="0" w:color="auto"/>
        <w:right w:val="none" w:sz="0" w:space="0" w:color="auto"/>
      </w:divBdr>
    </w:div>
    <w:div w:id="367730140">
      <w:bodyDiv w:val="1"/>
      <w:marLeft w:val="0"/>
      <w:marRight w:val="0"/>
      <w:marTop w:val="0"/>
      <w:marBottom w:val="0"/>
      <w:divBdr>
        <w:top w:val="none" w:sz="0" w:space="0" w:color="auto"/>
        <w:left w:val="none" w:sz="0" w:space="0" w:color="auto"/>
        <w:bottom w:val="none" w:sz="0" w:space="0" w:color="auto"/>
        <w:right w:val="none" w:sz="0" w:space="0" w:color="auto"/>
      </w:divBdr>
    </w:div>
    <w:div w:id="417022500">
      <w:bodyDiv w:val="1"/>
      <w:marLeft w:val="0"/>
      <w:marRight w:val="0"/>
      <w:marTop w:val="0"/>
      <w:marBottom w:val="0"/>
      <w:divBdr>
        <w:top w:val="none" w:sz="0" w:space="0" w:color="auto"/>
        <w:left w:val="none" w:sz="0" w:space="0" w:color="auto"/>
        <w:bottom w:val="none" w:sz="0" w:space="0" w:color="auto"/>
        <w:right w:val="none" w:sz="0" w:space="0" w:color="auto"/>
      </w:divBdr>
    </w:div>
    <w:div w:id="445196270">
      <w:bodyDiv w:val="1"/>
      <w:marLeft w:val="0"/>
      <w:marRight w:val="0"/>
      <w:marTop w:val="0"/>
      <w:marBottom w:val="0"/>
      <w:divBdr>
        <w:top w:val="none" w:sz="0" w:space="0" w:color="auto"/>
        <w:left w:val="none" w:sz="0" w:space="0" w:color="auto"/>
        <w:bottom w:val="none" w:sz="0" w:space="0" w:color="auto"/>
        <w:right w:val="none" w:sz="0" w:space="0" w:color="auto"/>
      </w:divBdr>
    </w:div>
    <w:div w:id="474419992">
      <w:bodyDiv w:val="1"/>
      <w:marLeft w:val="0"/>
      <w:marRight w:val="0"/>
      <w:marTop w:val="0"/>
      <w:marBottom w:val="0"/>
      <w:divBdr>
        <w:top w:val="none" w:sz="0" w:space="0" w:color="auto"/>
        <w:left w:val="none" w:sz="0" w:space="0" w:color="auto"/>
        <w:bottom w:val="none" w:sz="0" w:space="0" w:color="auto"/>
        <w:right w:val="none" w:sz="0" w:space="0" w:color="auto"/>
      </w:divBdr>
    </w:div>
    <w:div w:id="495997913">
      <w:bodyDiv w:val="1"/>
      <w:marLeft w:val="0"/>
      <w:marRight w:val="0"/>
      <w:marTop w:val="0"/>
      <w:marBottom w:val="0"/>
      <w:divBdr>
        <w:top w:val="none" w:sz="0" w:space="0" w:color="auto"/>
        <w:left w:val="none" w:sz="0" w:space="0" w:color="auto"/>
        <w:bottom w:val="none" w:sz="0" w:space="0" w:color="auto"/>
        <w:right w:val="none" w:sz="0" w:space="0" w:color="auto"/>
      </w:divBdr>
    </w:div>
    <w:div w:id="498547544">
      <w:bodyDiv w:val="1"/>
      <w:marLeft w:val="0"/>
      <w:marRight w:val="0"/>
      <w:marTop w:val="0"/>
      <w:marBottom w:val="0"/>
      <w:divBdr>
        <w:top w:val="none" w:sz="0" w:space="0" w:color="auto"/>
        <w:left w:val="none" w:sz="0" w:space="0" w:color="auto"/>
        <w:bottom w:val="none" w:sz="0" w:space="0" w:color="auto"/>
        <w:right w:val="none" w:sz="0" w:space="0" w:color="auto"/>
      </w:divBdr>
    </w:div>
    <w:div w:id="544757190">
      <w:bodyDiv w:val="1"/>
      <w:marLeft w:val="0"/>
      <w:marRight w:val="0"/>
      <w:marTop w:val="0"/>
      <w:marBottom w:val="0"/>
      <w:divBdr>
        <w:top w:val="none" w:sz="0" w:space="0" w:color="auto"/>
        <w:left w:val="none" w:sz="0" w:space="0" w:color="auto"/>
        <w:bottom w:val="none" w:sz="0" w:space="0" w:color="auto"/>
        <w:right w:val="none" w:sz="0" w:space="0" w:color="auto"/>
      </w:divBdr>
    </w:div>
    <w:div w:id="558981241">
      <w:bodyDiv w:val="1"/>
      <w:marLeft w:val="0"/>
      <w:marRight w:val="0"/>
      <w:marTop w:val="0"/>
      <w:marBottom w:val="0"/>
      <w:divBdr>
        <w:top w:val="none" w:sz="0" w:space="0" w:color="auto"/>
        <w:left w:val="none" w:sz="0" w:space="0" w:color="auto"/>
        <w:bottom w:val="none" w:sz="0" w:space="0" w:color="auto"/>
        <w:right w:val="none" w:sz="0" w:space="0" w:color="auto"/>
      </w:divBdr>
    </w:div>
    <w:div w:id="560750360">
      <w:bodyDiv w:val="1"/>
      <w:marLeft w:val="0"/>
      <w:marRight w:val="0"/>
      <w:marTop w:val="0"/>
      <w:marBottom w:val="0"/>
      <w:divBdr>
        <w:top w:val="none" w:sz="0" w:space="0" w:color="auto"/>
        <w:left w:val="none" w:sz="0" w:space="0" w:color="auto"/>
        <w:bottom w:val="none" w:sz="0" w:space="0" w:color="auto"/>
        <w:right w:val="none" w:sz="0" w:space="0" w:color="auto"/>
      </w:divBdr>
      <w:divsChild>
        <w:div w:id="573587212">
          <w:marLeft w:val="0"/>
          <w:marRight w:val="0"/>
          <w:marTop w:val="0"/>
          <w:marBottom w:val="0"/>
          <w:divBdr>
            <w:top w:val="none" w:sz="0" w:space="0" w:color="auto"/>
            <w:left w:val="none" w:sz="0" w:space="0" w:color="auto"/>
            <w:bottom w:val="none" w:sz="0" w:space="0" w:color="auto"/>
            <w:right w:val="none" w:sz="0" w:space="0" w:color="auto"/>
          </w:divBdr>
          <w:divsChild>
            <w:div w:id="829252269">
              <w:marLeft w:val="0"/>
              <w:marRight w:val="0"/>
              <w:marTop w:val="0"/>
              <w:marBottom w:val="0"/>
              <w:divBdr>
                <w:top w:val="none" w:sz="0" w:space="0" w:color="auto"/>
                <w:left w:val="none" w:sz="0" w:space="0" w:color="auto"/>
                <w:bottom w:val="none" w:sz="0" w:space="0" w:color="auto"/>
                <w:right w:val="none" w:sz="0" w:space="0" w:color="auto"/>
              </w:divBdr>
              <w:divsChild>
                <w:div w:id="115221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12457">
          <w:marLeft w:val="0"/>
          <w:marRight w:val="0"/>
          <w:marTop w:val="0"/>
          <w:marBottom w:val="0"/>
          <w:divBdr>
            <w:top w:val="none" w:sz="0" w:space="0" w:color="auto"/>
            <w:left w:val="none" w:sz="0" w:space="0" w:color="auto"/>
            <w:bottom w:val="none" w:sz="0" w:space="0" w:color="auto"/>
            <w:right w:val="none" w:sz="0" w:space="0" w:color="auto"/>
          </w:divBdr>
          <w:divsChild>
            <w:div w:id="316232159">
              <w:marLeft w:val="0"/>
              <w:marRight w:val="0"/>
              <w:marTop w:val="0"/>
              <w:marBottom w:val="0"/>
              <w:divBdr>
                <w:top w:val="none" w:sz="0" w:space="0" w:color="auto"/>
                <w:left w:val="none" w:sz="0" w:space="0" w:color="auto"/>
                <w:bottom w:val="none" w:sz="0" w:space="0" w:color="auto"/>
                <w:right w:val="none" w:sz="0" w:space="0" w:color="auto"/>
              </w:divBdr>
              <w:divsChild>
                <w:div w:id="135083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90721">
      <w:bodyDiv w:val="1"/>
      <w:marLeft w:val="0"/>
      <w:marRight w:val="0"/>
      <w:marTop w:val="0"/>
      <w:marBottom w:val="0"/>
      <w:divBdr>
        <w:top w:val="none" w:sz="0" w:space="0" w:color="auto"/>
        <w:left w:val="none" w:sz="0" w:space="0" w:color="auto"/>
        <w:bottom w:val="none" w:sz="0" w:space="0" w:color="auto"/>
        <w:right w:val="none" w:sz="0" w:space="0" w:color="auto"/>
      </w:divBdr>
    </w:div>
    <w:div w:id="608203386">
      <w:bodyDiv w:val="1"/>
      <w:marLeft w:val="0"/>
      <w:marRight w:val="0"/>
      <w:marTop w:val="0"/>
      <w:marBottom w:val="0"/>
      <w:divBdr>
        <w:top w:val="none" w:sz="0" w:space="0" w:color="auto"/>
        <w:left w:val="none" w:sz="0" w:space="0" w:color="auto"/>
        <w:bottom w:val="none" w:sz="0" w:space="0" w:color="auto"/>
        <w:right w:val="none" w:sz="0" w:space="0" w:color="auto"/>
      </w:divBdr>
    </w:div>
    <w:div w:id="647629324">
      <w:bodyDiv w:val="1"/>
      <w:marLeft w:val="0"/>
      <w:marRight w:val="0"/>
      <w:marTop w:val="0"/>
      <w:marBottom w:val="0"/>
      <w:divBdr>
        <w:top w:val="none" w:sz="0" w:space="0" w:color="auto"/>
        <w:left w:val="none" w:sz="0" w:space="0" w:color="auto"/>
        <w:bottom w:val="none" w:sz="0" w:space="0" w:color="auto"/>
        <w:right w:val="none" w:sz="0" w:space="0" w:color="auto"/>
      </w:divBdr>
    </w:div>
    <w:div w:id="686953126">
      <w:bodyDiv w:val="1"/>
      <w:marLeft w:val="0"/>
      <w:marRight w:val="0"/>
      <w:marTop w:val="0"/>
      <w:marBottom w:val="0"/>
      <w:divBdr>
        <w:top w:val="none" w:sz="0" w:space="0" w:color="auto"/>
        <w:left w:val="none" w:sz="0" w:space="0" w:color="auto"/>
        <w:bottom w:val="none" w:sz="0" w:space="0" w:color="auto"/>
        <w:right w:val="none" w:sz="0" w:space="0" w:color="auto"/>
      </w:divBdr>
    </w:div>
    <w:div w:id="728967314">
      <w:bodyDiv w:val="1"/>
      <w:marLeft w:val="0"/>
      <w:marRight w:val="0"/>
      <w:marTop w:val="0"/>
      <w:marBottom w:val="0"/>
      <w:divBdr>
        <w:top w:val="none" w:sz="0" w:space="0" w:color="auto"/>
        <w:left w:val="none" w:sz="0" w:space="0" w:color="auto"/>
        <w:bottom w:val="none" w:sz="0" w:space="0" w:color="auto"/>
        <w:right w:val="none" w:sz="0" w:space="0" w:color="auto"/>
      </w:divBdr>
    </w:div>
    <w:div w:id="789472975">
      <w:bodyDiv w:val="1"/>
      <w:marLeft w:val="0"/>
      <w:marRight w:val="0"/>
      <w:marTop w:val="0"/>
      <w:marBottom w:val="0"/>
      <w:divBdr>
        <w:top w:val="none" w:sz="0" w:space="0" w:color="auto"/>
        <w:left w:val="none" w:sz="0" w:space="0" w:color="auto"/>
        <w:bottom w:val="none" w:sz="0" w:space="0" w:color="auto"/>
        <w:right w:val="none" w:sz="0" w:space="0" w:color="auto"/>
      </w:divBdr>
    </w:div>
    <w:div w:id="798375914">
      <w:bodyDiv w:val="1"/>
      <w:marLeft w:val="0"/>
      <w:marRight w:val="0"/>
      <w:marTop w:val="0"/>
      <w:marBottom w:val="0"/>
      <w:divBdr>
        <w:top w:val="none" w:sz="0" w:space="0" w:color="auto"/>
        <w:left w:val="none" w:sz="0" w:space="0" w:color="auto"/>
        <w:bottom w:val="none" w:sz="0" w:space="0" w:color="auto"/>
        <w:right w:val="none" w:sz="0" w:space="0" w:color="auto"/>
      </w:divBdr>
    </w:div>
    <w:div w:id="846797737">
      <w:bodyDiv w:val="1"/>
      <w:marLeft w:val="0"/>
      <w:marRight w:val="0"/>
      <w:marTop w:val="0"/>
      <w:marBottom w:val="0"/>
      <w:divBdr>
        <w:top w:val="none" w:sz="0" w:space="0" w:color="auto"/>
        <w:left w:val="none" w:sz="0" w:space="0" w:color="auto"/>
        <w:bottom w:val="none" w:sz="0" w:space="0" w:color="auto"/>
        <w:right w:val="none" w:sz="0" w:space="0" w:color="auto"/>
      </w:divBdr>
    </w:div>
    <w:div w:id="862789107">
      <w:bodyDiv w:val="1"/>
      <w:marLeft w:val="0"/>
      <w:marRight w:val="0"/>
      <w:marTop w:val="0"/>
      <w:marBottom w:val="0"/>
      <w:divBdr>
        <w:top w:val="none" w:sz="0" w:space="0" w:color="auto"/>
        <w:left w:val="none" w:sz="0" w:space="0" w:color="auto"/>
        <w:bottom w:val="none" w:sz="0" w:space="0" w:color="auto"/>
        <w:right w:val="none" w:sz="0" w:space="0" w:color="auto"/>
      </w:divBdr>
    </w:div>
    <w:div w:id="885488822">
      <w:bodyDiv w:val="1"/>
      <w:marLeft w:val="0"/>
      <w:marRight w:val="0"/>
      <w:marTop w:val="0"/>
      <w:marBottom w:val="0"/>
      <w:divBdr>
        <w:top w:val="none" w:sz="0" w:space="0" w:color="auto"/>
        <w:left w:val="none" w:sz="0" w:space="0" w:color="auto"/>
        <w:bottom w:val="none" w:sz="0" w:space="0" w:color="auto"/>
        <w:right w:val="none" w:sz="0" w:space="0" w:color="auto"/>
      </w:divBdr>
    </w:div>
    <w:div w:id="922254330">
      <w:bodyDiv w:val="1"/>
      <w:marLeft w:val="0"/>
      <w:marRight w:val="0"/>
      <w:marTop w:val="0"/>
      <w:marBottom w:val="0"/>
      <w:divBdr>
        <w:top w:val="none" w:sz="0" w:space="0" w:color="auto"/>
        <w:left w:val="none" w:sz="0" w:space="0" w:color="auto"/>
        <w:bottom w:val="none" w:sz="0" w:space="0" w:color="auto"/>
        <w:right w:val="none" w:sz="0" w:space="0" w:color="auto"/>
      </w:divBdr>
    </w:div>
    <w:div w:id="937905879">
      <w:bodyDiv w:val="1"/>
      <w:marLeft w:val="0"/>
      <w:marRight w:val="0"/>
      <w:marTop w:val="0"/>
      <w:marBottom w:val="0"/>
      <w:divBdr>
        <w:top w:val="none" w:sz="0" w:space="0" w:color="auto"/>
        <w:left w:val="none" w:sz="0" w:space="0" w:color="auto"/>
        <w:bottom w:val="none" w:sz="0" w:space="0" w:color="auto"/>
        <w:right w:val="none" w:sz="0" w:space="0" w:color="auto"/>
      </w:divBdr>
    </w:div>
    <w:div w:id="943919128">
      <w:bodyDiv w:val="1"/>
      <w:marLeft w:val="0"/>
      <w:marRight w:val="0"/>
      <w:marTop w:val="0"/>
      <w:marBottom w:val="0"/>
      <w:divBdr>
        <w:top w:val="none" w:sz="0" w:space="0" w:color="auto"/>
        <w:left w:val="none" w:sz="0" w:space="0" w:color="auto"/>
        <w:bottom w:val="none" w:sz="0" w:space="0" w:color="auto"/>
        <w:right w:val="none" w:sz="0" w:space="0" w:color="auto"/>
      </w:divBdr>
    </w:div>
    <w:div w:id="986402931">
      <w:bodyDiv w:val="1"/>
      <w:marLeft w:val="0"/>
      <w:marRight w:val="0"/>
      <w:marTop w:val="0"/>
      <w:marBottom w:val="0"/>
      <w:divBdr>
        <w:top w:val="none" w:sz="0" w:space="0" w:color="auto"/>
        <w:left w:val="none" w:sz="0" w:space="0" w:color="auto"/>
        <w:bottom w:val="none" w:sz="0" w:space="0" w:color="auto"/>
        <w:right w:val="none" w:sz="0" w:space="0" w:color="auto"/>
      </w:divBdr>
    </w:div>
    <w:div w:id="987397398">
      <w:bodyDiv w:val="1"/>
      <w:marLeft w:val="0"/>
      <w:marRight w:val="0"/>
      <w:marTop w:val="0"/>
      <w:marBottom w:val="0"/>
      <w:divBdr>
        <w:top w:val="none" w:sz="0" w:space="0" w:color="auto"/>
        <w:left w:val="none" w:sz="0" w:space="0" w:color="auto"/>
        <w:bottom w:val="none" w:sz="0" w:space="0" w:color="auto"/>
        <w:right w:val="none" w:sz="0" w:space="0" w:color="auto"/>
      </w:divBdr>
    </w:div>
    <w:div w:id="991375516">
      <w:bodyDiv w:val="1"/>
      <w:marLeft w:val="0"/>
      <w:marRight w:val="0"/>
      <w:marTop w:val="0"/>
      <w:marBottom w:val="0"/>
      <w:divBdr>
        <w:top w:val="none" w:sz="0" w:space="0" w:color="auto"/>
        <w:left w:val="none" w:sz="0" w:space="0" w:color="auto"/>
        <w:bottom w:val="none" w:sz="0" w:space="0" w:color="auto"/>
        <w:right w:val="none" w:sz="0" w:space="0" w:color="auto"/>
      </w:divBdr>
    </w:div>
    <w:div w:id="1035039516">
      <w:bodyDiv w:val="1"/>
      <w:marLeft w:val="0"/>
      <w:marRight w:val="0"/>
      <w:marTop w:val="0"/>
      <w:marBottom w:val="0"/>
      <w:divBdr>
        <w:top w:val="none" w:sz="0" w:space="0" w:color="auto"/>
        <w:left w:val="none" w:sz="0" w:space="0" w:color="auto"/>
        <w:bottom w:val="none" w:sz="0" w:space="0" w:color="auto"/>
        <w:right w:val="none" w:sz="0" w:space="0" w:color="auto"/>
      </w:divBdr>
    </w:div>
    <w:div w:id="1111245297">
      <w:bodyDiv w:val="1"/>
      <w:marLeft w:val="0"/>
      <w:marRight w:val="0"/>
      <w:marTop w:val="0"/>
      <w:marBottom w:val="0"/>
      <w:divBdr>
        <w:top w:val="none" w:sz="0" w:space="0" w:color="auto"/>
        <w:left w:val="none" w:sz="0" w:space="0" w:color="auto"/>
        <w:bottom w:val="none" w:sz="0" w:space="0" w:color="auto"/>
        <w:right w:val="none" w:sz="0" w:space="0" w:color="auto"/>
      </w:divBdr>
    </w:div>
    <w:div w:id="1231846971">
      <w:bodyDiv w:val="1"/>
      <w:marLeft w:val="0"/>
      <w:marRight w:val="0"/>
      <w:marTop w:val="0"/>
      <w:marBottom w:val="0"/>
      <w:divBdr>
        <w:top w:val="none" w:sz="0" w:space="0" w:color="auto"/>
        <w:left w:val="none" w:sz="0" w:space="0" w:color="auto"/>
        <w:bottom w:val="none" w:sz="0" w:space="0" w:color="auto"/>
        <w:right w:val="none" w:sz="0" w:space="0" w:color="auto"/>
      </w:divBdr>
    </w:div>
    <w:div w:id="1242788359">
      <w:bodyDiv w:val="1"/>
      <w:marLeft w:val="0"/>
      <w:marRight w:val="0"/>
      <w:marTop w:val="0"/>
      <w:marBottom w:val="0"/>
      <w:divBdr>
        <w:top w:val="none" w:sz="0" w:space="0" w:color="auto"/>
        <w:left w:val="none" w:sz="0" w:space="0" w:color="auto"/>
        <w:bottom w:val="none" w:sz="0" w:space="0" w:color="auto"/>
        <w:right w:val="none" w:sz="0" w:space="0" w:color="auto"/>
      </w:divBdr>
      <w:divsChild>
        <w:div w:id="1858032871">
          <w:marLeft w:val="0"/>
          <w:marRight w:val="0"/>
          <w:marTop w:val="0"/>
          <w:marBottom w:val="0"/>
          <w:divBdr>
            <w:top w:val="none" w:sz="0" w:space="0" w:color="auto"/>
            <w:left w:val="none" w:sz="0" w:space="0" w:color="auto"/>
            <w:bottom w:val="none" w:sz="0" w:space="0" w:color="auto"/>
            <w:right w:val="none" w:sz="0" w:space="0" w:color="auto"/>
          </w:divBdr>
          <w:divsChild>
            <w:div w:id="952903485">
              <w:marLeft w:val="0"/>
              <w:marRight w:val="0"/>
              <w:marTop w:val="0"/>
              <w:marBottom w:val="0"/>
              <w:divBdr>
                <w:top w:val="none" w:sz="0" w:space="0" w:color="auto"/>
                <w:left w:val="none" w:sz="0" w:space="0" w:color="auto"/>
                <w:bottom w:val="none" w:sz="0" w:space="0" w:color="auto"/>
                <w:right w:val="none" w:sz="0" w:space="0" w:color="auto"/>
              </w:divBdr>
              <w:divsChild>
                <w:div w:id="2144810002">
                  <w:marLeft w:val="0"/>
                  <w:marRight w:val="0"/>
                  <w:marTop w:val="0"/>
                  <w:marBottom w:val="0"/>
                  <w:divBdr>
                    <w:top w:val="none" w:sz="0" w:space="0" w:color="auto"/>
                    <w:left w:val="none" w:sz="0" w:space="0" w:color="auto"/>
                    <w:bottom w:val="none" w:sz="0" w:space="0" w:color="auto"/>
                    <w:right w:val="none" w:sz="0" w:space="0" w:color="auto"/>
                  </w:divBdr>
                  <w:divsChild>
                    <w:div w:id="20813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284786">
      <w:bodyDiv w:val="1"/>
      <w:marLeft w:val="0"/>
      <w:marRight w:val="0"/>
      <w:marTop w:val="0"/>
      <w:marBottom w:val="0"/>
      <w:divBdr>
        <w:top w:val="none" w:sz="0" w:space="0" w:color="auto"/>
        <w:left w:val="none" w:sz="0" w:space="0" w:color="auto"/>
        <w:bottom w:val="none" w:sz="0" w:space="0" w:color="auto"/>
        <w:right w:val="none" w:sz="0" w:space="0" w:color="auto"/>
      </w:divBdr>
    </w:div>
    <w:div w:id="1357268438">
      <w:bodyDiv w:val="1"/>
      <w:marLeft w:val="0"/>
      <w:marRight w:val="0"/>
      <w:marTop w:val="0"/>
      <w:marBottom w:val="0"/>
      <w:divBdr>
        <w:top w:val="none" w:sz="0" w:space="0" w:color="auto"/>
        <w:left w:val="none" w:sz="0" w:space="0" w:color="auto"/>
        <w:bottom w:val="none" w:sz="0" w:space="0" w:color="auto"/>
        <w:right w:val="none" w:sz="0" w:space="0" w:color="auto"/>
      </w:divBdr>
    </w:div>
    <w:div w:id="1440679322">
      <w:bodyDiv w:val="1"/>
      <w:marLeft w:val="0"/>
      <w:marRight w:val="0"/>
      <w:marTop w:val="0"/>
      <w:marBottom w:val="0"/>
      <w:divBdr>
        <w:top w:val="none" w:sz="0" w:space="0" w:color="auto"/>
        <w:left w:val="none" w:sz="0" w:space="0" w:color="auto"/>
        <w:bottom w:val="none" w:sz="0" w:space="0" w:color="auto"/>
        <w:right w:val="none" w:sz="0" w:space="0" w:color="auto"/>
      </w:divBdr>
    </w:div>
    <w:div w:id="1474711873">
      <w:bodyDiv w:val="1"/>
      <w:marLeft w:val="0"/>
      <w:marRight w:val="0"/>
      <w:marTop w:val="0"/>
      <w:marBottom w:val="0"/>
      <w:divBdr>
        <w:top w:val="none" w:sz="0" w:space="0" w:color="auto"/>
        <w:left w:val="none" w:sz="0" w:space="0" w:color="auto"/>
        <w:bottom w:val="none" w:sz="0" w:space="0" w:color="auto"/>
        <w:right w:val="none" w:sz="0" w:space="0" w:color="auto"/>
      </w:divBdr>
    </w:div>
    <w:div w:id="1525899724">
      <w:bodyDiv w:val="1"/>
      <w:marLeft w:val="0"/>
      <w:marRight w:val="0"/>
      <w:marTop w:val="0"/>
      <w:marBottom w:val="0"/>
      <w:divBdr>
        <w:top w:val="none" w:sz="0" w:space="0" w:color="auto"/>
        <w:left w:val="none" w:sz="0" w:space="0" w:color="auto"/>
        <w:bottom w:val="none" w:sz="0" w:space="0" w:color="auto"/>
        <w:right w:val="none" w:sz="0" w:space="0" w:color="auto"/>
      </w:divBdr>
    </w:div>
    <w:div w:id="1636063935">
      <w:bodyDiv w:val="1"/>
      <w:marLeft w:val="0"/>
      <w:marRight w:val="0"/>
      <w:marTop w:val="0"/>
      <w:marBottom w:val="0"/>
      <w:divBdr>
        <w:top w:val="none" w:sz="0" w:space="0" w:color="auto"/>
        <w:left w:val="none" w:sz="0" w:space="0" w:color="auto"/>
        <w:bottom w:val="none" w:sz="0" w:space="0" w:color="auto"/>
        <w:right w:val="none" w:sz="0" w:space="0" w:color="auto"/>
      </w:divBdr>
    </w:div>
    <w:div w:id="1725595647">
      <w:bodyDiv w:val="1"/>
      <w:marLeft w:val="0"/>
      <w:marRight w:val="0"/>
      <w:marTop w:val="0"/>
      <w:marBottom w:val="0"/>
      <w:divBdr>
        <w:top w:val="none" w:sz="0" w:space="0" w:color="auto"/>
        <w:left w:val="none" w:sz="0" w:space="0" w:color="auto"/>
        <w:bottom w:val="none" w:sz="0" w:space="0" w:color="auto"/>
        <w:right w:val="none" w:sz="0" w:space="0" w:color="auto"/>
      </w:divBdr>
    </w:div>
    <w:div w:id="1747651113">
      <w:bodyDiv w:val="1"/>
      <w:marLeft w:val="0"/>
      <w:marRight w:val="0"/>
      <w:marTop w:val="0"/>
      <w:marBottom w:val="0"/>
      <w:divBdr>
        <w:top w:val="none" w:sz="0" w:space="0" w:color="auto"/>
        <w:left w:val="none" w:sz="0" w:space="0" w:color="auto"/>
        <w:bottom w:val="none" w:sz="0" w:space="0" w:color="auto"/>
        <w:right w:val="none" w:sz="0" w:space="0" w:color="auto"/>
      </w:divBdr>
      <w:divsChild>
        <w:div w:id="1927879043">
          <w:marLeft w:val="0"/>
          <w:marRight w:val="0"/>
          <w:marTop w:val="0"/>
          <w:marBottom w:val="0"/>
          <w:divBdr>
            <w:top w:val="single" w:sz="2" w:space="0" w:color="D9D9E3"/>
            <w:left w:val="single" w:sz="2" w:space="0" w:color="D9D9E3"/>
            <w:bottom w:val="single" w:sz="2" w:space="0" w:color="D9D9E3"/>
            <w:right w:val="single" w:sz="2" w:space="0" w:color="D9D9E3"/>
          </w:divBdr>
          <w:divsChild>
            <w:div w:id="333460099">
              <w:marLeft w:val="0"/>
              <w:marRight w:val="0"/>
              <w:marTop w:val="0"/>
              <w:marBottom w:val="0"/>
              <w:divBdr>
                <w:top w:val="single" w:sz="2" w:space="0" w:color="D9D9E3"/>
                <w:left w:val="single" w:sz="2" w:space="0" w:color="D9D9E3"/>
                <w:bottom w:val="single" w:sz="2" w:space="0" w:color="D9D9E3"/>
                <w:right w:val="single" w:sz="2" w:space="0" w:color="D9D9E3"/>
              </w:divBdr>
              <w:divsChild>
                <w:div w:id="1033310506">
                  <w:marLeft w:val="0"/>
                  <w:marRight w:val="0"/>
                  <w:marTop w:val="0"/>
                  <w:marBottom w:val="0"/>
                  <w:divBdr>
                    <w:top w:val="single" w:sz="2" w:space="0" w:color="D9D9E3"/>
                    <w:left w:val="single" w:sz="2" w:space="0" w:color="D9D9E3"/>
                    <w:bottom w:val="single" w:sz="2" w:space="0" w:color="D9D9E3"/>
                    <w:right w:val="single" w:sz="2" w:space="0" w:color="D9D9E3"/>
                  </w:divBdr>
                  <w:divsChild>
                    <w:div w:id="1274898000">
                      <w:marLeft w:val="0"/>
                      <w:marRight w:val="0"/>
                      <w:marTop w:val="0"/>
                      <w:marBottom w:val="0"/>
                      <w:divBdr>
                        <w:top w:val="single" w:sz="2" w:space="0" w:color="D9D9E3"/>
                        <w:left w:val="single" w:sz="2" w:space="0" w:color="D9D9E3"/>
                        <w:bottom w:val="single" w:sz="2" w:space="0" w:color="D9D9E3"/>
                        <w:right w:val="single" w:sz="2" w:space="0" w:color="D9D9E3"/>
                      </w:divBdr>
                      <w:divsChild>
                        <w:div w:id="1621455288">
                          <w:marLeft w:val="0"/>
                          <w:marRight w:val="0"/>
                          <w:marTop w:val="0"/>
                          <w:marBottom w:val="0"/>
                          <w:divBdr>
                            <w:top w:val="single" w:sz="2" w:space="0" w:color="D9D9E3"/>
                            <w:left w:val="single" w:sz="2" w:space="0" w:color="D9D9E3"/>
                            <w:bottom w:val="single" w:sz="2" w:space="0" w:color="D9D9E3"/>
                            <w:right w:val="single" w:sz="2" w:space="0" w:color="D9D9E3"/>
                          </w:divBdr>
                          <w:divsChild>
                            <w:div w:id="1291282201">
                              <w:marLeft w:val="0"/>
                              <w:marRight w:val="0"/>
                              <w:marTop w:val="100"/>
                              <w:marBottom w:val="100"/>
                              <w:divBdr>
                                <w:top w:val="single" w:sz="2" w:space="0" w:color="D9D9E3"/>
                                <w:left w:val="single" w:sz="2" w:space="0" w:color="D9D9E3"/>
                                <w:bottom w:val="single" w:sz="2" w:space="0" w:color="D9D9E3"/>
                                <w:right w:val="single" w:sz="2" w:space="0" w:color="D9D9E3"/>
                              </w:divBdr>
                              <w:divsChild>
                                <w:div w:id="658384293">
                                  <w:marLeft w:val="0"/>
                                  <w:marRight w:val="0"/>
                                  <w:marTop w:val="0"/>
                                  <w:marBottom w:val="0"/>
                                  <w:divBdr>
                                    <w:top w:val="single" w:sz="2" w:space="0" w:color="D9D9E3"/>
                                    <w:left w:val="single" w:sz="2" w:space="0" w:color="D9D9E3"/>
                                    <w:bottom w:val="single" w:sz="2" w:space="0" w:color="D9D9E3"/>
                                    <w:right w:val="single" w:sz="2" w:space="0" w:color="D9D9E3"/>
                                  </w:divBdr>
                                  <w:divsChild>
                                    <w:div w:id="688726396">
                                      <w:marLeft w:val="0"/>
                                      <w:marRight w:val="0"/>
                                      <w:marTop w:val="0"/>
                                      <w:marBottom w:val="0"/>
                                      <w:divBdr>
                                        <w:top w:val="single" w:sz="2" w:space="0" w:color="D9D9E3"/>
                                        <w:left w:val="single" w:sz="2" w:space="0" w:color="D9D9E3"/>
                                        <w:bottom w:val="single" w:sz="2" w:space="0" w:color="D9D9E3"/>
                                        <w:right w:val="single" w:sz="2" w:space="0" w:color="D9D9E3"/>
                                      </w:divBdr>
                                      <w:divsChild>
                                        <w:div w:id="153573597">
                                          <w:marLeft w:val="0"/>
                                          <w:marRight w:val="0"/>
                                          <w:marTop w:val="0"/>
                                          <w:marBottom w:val="0"/>
                                          <w:divBdr>
                                            <w:top w:val="single" w:sz="2" w:space="0" w:color="D9D9E3"/>
                                            <w:left w:val="single" w:sz="2" w:space="0" w:color="D9D9E3"/>
                                            <w:bottom w:val="single" w:sz="2" w:space="0" w:color="D9D9E3"/>
                                            <w:right w:val="single" w:sz="2" w:space="0" w:color="D9D9E3"/>
                                          </w:divBdr>
                                          <w:divsChild>
                                            <w:div w:id="1056394412">
                                              <w:marLeft w:val="0"/>
                                              <w:marRight w:val="0"/>
                                              <w:marTop w:val="0"/>
                                              <w:marBottom w:val="0"/>
                                              <w:divBdr>
                                                <w:top w:val="single" w:sz="2" w:space="0" w:color="D9D9E3"/>
                                                <w:left w:val="single" w:sz="2" w:space="0" w:color="D9D9E3"/>
                                                <w:bottom w:val="single" w:sz="2" w:space="0" w:color="D9D9E3"/>
                                                <w:right w:val="single" w:sz="2" w:space="0" w:color="D9D9E3"/>
                                              </w:divBdr>
                                              <w:divsChild>
                                                <w:div w:id="1602226775">
                                                  <w:marLeft w:val="0"/>
                                                  <w:marRight w:val="0"/>
                                                  <w:marTop w:val="0"/>
                                                  <w:marBottom w:val="0"/>
                                                  <w:divBdr>
                                                    <w:top w:val="single" w:sz="2" w:space="0" w:color="D9D9E3"/>
                                                    <w:left w:val="single" w:sz="2" w:space="0" w:color="D9D9E3"/>
                                                    <w:bottom w:val="single" w:sz="2" w:space="0" w:color="D9D9E3"/>
                                                    <w:right w:val="single" w:sz="2" w:space="0" w:color="D9D9E3"/>
                                                  </w:divBdr>
                                                  <w:divsChild>
                                                    <w:div w:id="1505246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2441524">
          <w:marLeft w:val="0"/>
          <w:marRight w:val="0"/>
          <w:marTop w:val="0"/>
          <w:marBottom w:val="0"/>
          <w:divBdr>
            <w:top w:val="none" w:sz="0" w:space="0" w:color="auto"/>
            <w:left w:val="none" w:sz="0" w:space="0" w:color="auto"/>
            <w:bottom w:val="none" w:sz="0" w:space="0" w:color="auto"/>
            <w:right w:val="none" w:sz="0" w:space="0" w:color="auto"/>
          </w:divBdr>
          <w:divsChild>
            <w:div w:id="57477397">
              <w:marLeft w:val="0"/>
              <w:marRight w:val="0"/>
              <w:marTop w:val="0"/>
              <w:marBottom w:val="0"/>
              <w:divBdr>
                <w:top w:val="single" w:sz="2" w:space="0" w:color="D9D9E3"/>
                <w:left w:val="single" w:sz="2" w:space="0" w:color="D9D9E3"/>
                <w:bottom w:val="single" w:sz="2" w:space="0" w:color="D9D9E3"/>
                <w:right w:val="single" w:sz="2" w:space="0" w:color="D9D9E3"/>
              </w:divBdr>
              <w:divsChild>
                <w:div w:id="1051269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2138359">
      <w:bodyDiv w:val="1"/>
      <w:marLeft w:val="0"/>
      <w:marRight w:val="0"/>
      <w:marTop w:val="0"/>
      <w:marBottom w:val="0"/>
      <w:divBdr>
        <w:top w:val="none" w:sz="0" w:space="0" w:color="auto"/>
        <w:left w:val="none" w:sz="0" w:space="0" w:color="auto"/>
        <w:bottom w:val="none" w:sz="0" w:space="0" w:color="auto"/>
        <w:right w:val="none" w:sz="0" w:space="0" w:color="auto"/>
      </w:divBdr>
    </w:div>
    <w:div w:id="1885016232">
      <w:bodyDiv w:val="1"/>
      <w:marLeft w:val="0"/>
      <w:marRight w:val="0"/>
      <w:marTop w:val="0"/>
      <w:marBottom w:val="0"/>
      <w:divBdr>
        <w:top w:val="none" w:sz="0" w:space="0" w:color="auto"/>
        <w:left w:val="none" w:sz="0" w:space="0" w:color="auto"/>
        <w:bottom w:val="none" w:sz="0" w:space="0" w:color="auto"/>
        <w:right w:val="none" w:sz="0" w:space="0" w:color="auto"/>
      </w:divBdr>
    </w:div>
    <w:div w:id="1931307865">
      <w:bodyDiv w:val="1"/>
      <w:marLeft w:val="0"/>
      <w:marRight w:val="0"/>
      <w:marTop w:val="0"/>
      <w:marBottom w:val="0"/>
      <w:divBdr>
        <w:top w:val="none" w:sz="0" w:space="0" w:color="auto"/>
        <w:left w:val="none" w:sz="0" w:space="0" w:color="auto"/>
        <w:bottom w:val="none" w:sz="0" w:space="0" w:color="auto"/>
        <w:right w:val="none" w:sz="0" w:space="0" w:color="auto"/>
      </w:divBdr>
    </w:div>
    <w:div w:id="1945965586">
      <w:bodyDiv w:val="1"/>
      <w:marLeft w:val="0"/>
      <w:marRight w:val="0"/>
      <w:marTop w:val="0"/>
      <w:marBottom w:val="0"/>
      <w:divBdr>
        <w:top w:val="none" w:sz="0" w:space="0" w:color="auto"/>
        <w:left w:val="none" w:sz="0" w:space="0" w:color="auto"/>
        <w:bottom w:val="none" w:sz="0" w:space="0" w:color="auto"/>
        <w:right w:val="none" w:sz="0" w:space="0" w:color="auto"/>
      </w:divBdr>
    </w:div>
    <w:div w:id="2031026448">
      <w:bodyDiv w:val="1"/>
      <w:marLeft w:val="0"/>
      <w:marRight w:val="0"/>
      <w:marTop w:val="0"/>
      <w:marBottom w:val="0"/>
      <w:divBdr>
        <w:top w:val="none" w:sz="0" w:space="0" w:color="auto"/>
        <w:left w:val="none" w:sz="0" w:space="0" w:color="auto"/>
        <w:bottom w:val="none" w:sz="0" w:space="0" w:color="auto"/>
        <w:right w:val="none" w:sz="0" w:space="0" w:color="auto"/>
      </w:divBdr>
    </w:div>
    <w:div w:id="2079784978">
      <w:bodyDiv w:val="1"/>
      <w:marLeft w:val="0"/>
      <w:marRight w:val="0"/>
      <w:marTop w:val="0"/>
      <w:marBottom w:val="0"/>
      <w:divBdr>
        <w:top w:val="none" w:sz="0" w:space="0" w:color="auto"/>
        <w:left w:val="none" w:sz="0" w:space="0" w:color="auto"/>
        <w:bottom w:val="none" w:sz="0" w:space="0" w:color="auto"/>
        <w:right w:val="none" w:sz="0" w:space="0" w:color="auto"/>
      </w:divBdr>
    </w:div>
    <w:div w:id="2096591387">
      <w:bodyDiv w:val="1"/>
      <w:marLeft w:val="0"/>
      <w:marRight w:val="0"/>
      <w:marTop w:val="0"/>
      <w:marBottom w:val="0"/>
      <w:divBdr>
        <w:top w:val="none" w:sz="0" w:space="0" w:color="auto"/>
        <w:left w:val="none" w:sz="0" w:space="0" w:color="auto"/>
        <w:bottom w:val="none" w:sz="0" w:space="0" w:color="auto"/>
        <w:right w:val="none" w:sz="0" w:space="0" w:color="auto"/>
      </w:divBdr>
    </w:div>
    <w:div w:id="2115860433">
      <w:bodyDiv w:val="1"/>
      <w:marLeft w:val="0"/>
      <w:marRight w:val="0"/>
      <w:marTop w:val="0"/>
      <w:marBottom w:val="0"/>
      <w:divBdr>
        <w:top w:val="none" w:sz="0" w:space="0" w:color="auto"/>
        <w:left w:val="none" w:sz="0" w:space="0" w:color="auto"/>
        <w:bottom w:val="none" w:sz="0" w:space="0" w:color="auto"/>
        <w:right w:val="none" w:sz="0" w:space="0" w:color="auto"/>
      </w:divBdr>
    </w:div>
    <w:div w:id="212665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jstor.org/stable/44641214" TargetMode="External"/><Relationship Id="rId18" Type="http://schemas.openxmlformats.org/officeDocument/2006/relationships/hyperlink" Target="https://www.bbc.co.uk/iplayer/episode/p0b5mq8s/andy-warhols-america-series-1-1-living-the-drea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ir.library.louisville.edu/cgi/viewcontent.cgi?article=1072&amp;context=tce" TargetMode="External"/><Relationship Id="rId7" Type="http://schemas.openxmlformats.org/officeDocument/2006/relationships/image" Target="media/image2.jpg"/><Relationship Id="rId12" Type="http://schemas.openxmlformats.org/officeDocument/2006/relationships/hyperlink" Target="https://www.jstor.org/stable/883667" TargetMode="External"/><Relationship Id="rId17" Type="http://schemas.openxmlformats.org/officeDocument/2006/relationships/hyperlink" Target="https://monoskop.org/images/b/b4/Roszak_Theodore_The_Making_of_a_Counter_Culture.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idewalls.ch/magazine/counterculture" TargetMode="External"/><Relationship Id="rId20" Type="http://schemas.openxmlformats.org/officeDocument/2006/relationships/hyperlink" Target="https://www.tate.org.uk/art/artists/andy-warhol-2121/what-was-andy-warhol-thinking"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widewalls.ch/magazine/1960s-art"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moma.org/artists/4823" TargetMode="External"/><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hyperlink" Target="https://thekeep.eiu.edu/cgi/viewcontent.cgi?article=1186&amp;context=the_councilor"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youtube.com/watch?v=HRLPRMxFBw4" TargetMode="External"/><Relationship Id="rId22" Type="http://schemas.openxmlformats.org/officeDocument/2006/relationships/hyperlink" Target="https://scalar.usc.edu/works/mission-66/1960s-technology--consume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4827</Words>
  <Characters>27519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lolapreston101@virginmedia.com</dc:creator>
  <cp:keywords/>
  <dc:description/>
  <cp:lastModifiedBy>lolapreston101@virginmedia.com</cp:lastModifiedBy>
  <cp:revision>2</cp:revision>
  <dcterms:created xsi:type="dcterms:W3CDTF">2023-12-15T16:57:00Z</dcterms:created>
  <dcterms:modified xsi:type="dcterms:W3CDTF">2023-12-15T16:57:00Z</dcterms:modified>
</cp:coreProperties>
</file>