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7163D" w14:textId="2F6D4452" w:rsidR="00353F19" w:rsidRDefault="00353F19">
      <w:pPr>
        <w:rPr>
          <w:b/>
          <w:bCs/>
          <w:u w:val="single"/>
        </w:rPr>
      </w:pPr>
      <w:r>
        <w:rPr>
          <w:b/>
          <w:bCs/>
          <w:u w:val="single"/>
        </w:rPr>
        <w:t>ECAD5007</w:t>
      </w:r>
    </w:p>
    <w:p w14:paraId="6FDB2FDA" w14:textId="6F12321F" w:rsidR="00F77CE4" w:rsidRDefault="00353F19">
      <w:r w:rsidRPr="00353F19">
        <w:rPr>
          <w:b/>
          <w:bCs/>
          <w:u w:val="single"/>
        </w:rPr>
        <w:t>Assignment title:</w:t>
      </w:r>
      <w:r>
        <w:t xml:space="preserve"> Choose an intervention that supports the learning and development of a pupil/group of pupils. Reflect critically on its potential for ensuring pupil progression and the possible challenges that may arise.</w:t>
      </w:r>
    </w:p>
    <w:p w14:paraId="0530C4C5" w14:textId="1C3A8432" w:rsidR="008E3C99" w:rsidRDefault="00353F19">
      <w:pPr>
        <w:rPr>
          <w:u w:val="single"/>
        </w:rPr>
      </w:pPr>
      <w:r w:rsidRPr="00353F19">
        <w:rPr>
          <w:u w:val="single"/>
        </w:rPr>
        <w:t>Emma Williams</w:t>
      </w:r>
    </w:p>
    <w:p w14:paraId="223E56AB" w14:textId="785C3DED" w:rsidR="000925FA" w:rsidRPr="00DF0511" w:rsidRDefault="000925FA">
      <w:r w:rsidRPr="00DF0511">
        <w:t xml:space="preserve">The term intervention is used to describe the various </w:t>
      </w:r>
      <w:r w:rsidR="00DF0511" w:rsidRPr="00DF0511">
        <w:t>strategies</w:t>
      </w:r>
      <w:r w:rsidRPr="00DF0511">
        <w:t xml:space="preserve"> </w:t>
      </w:r>
      <w:r w:rsidR="00DF0511" w:rsidRPr="00DF0511">
        <w:t>and</w:t>
      </w:r>
      <w:r w:rsidR="00DF0511">
        <w:t xml:space="preserve"> </w:t>
      </w:r>
      <w:r w:rsidR="00DF0511" w:rsidRPr="00DF0511">
        <w:t>programmes</w:t>
      </w:r>
      <w:r w:rsidRPr="00DF0511">
        <w:t xml:space="preserve"> to support a</w:t>
      </w:r>
      <w:r w:rsidR="00DF0511">
        <w:t>n</w:t>
      </w:r>
      <w:r w:rsidRPr="00DF0511">
        <w:t xml:space="preserve">d scaffold learning which is aimed to increase a </w:t>
      </w:r>
      <w:r w:rsidR="00DF0511" w:rsidRPr="00DF0511">
        <w:t>learner’s</w:t>
      </w:r>
      <w:r w:rsidRPr="00DF0511">
        <w:t xml:space="preserve"> outcomes. The inten</w:t>
      </w:r>
      <w:r w:rsidR="00DF0511">
        <w:t xml:space="preserve">ded </w:t>
      </w:r>
      <w:r w:rsidRPr="00DF0511">
        <w:t xml:space="preserve">use of </w:t>
      </w:r>
      <w:r w:rsidR="00DF0511">
        <w:t xml:space="preserve">an </w:t>
      </w:r>
      <w:r w:rsidRPr="00DF0511">
        <w:t>intervention is to clos</w:t>
      </w:r>
      <w:r w:rsidR="00DF0511">
        <w:t>e</w:t>
      </w:r>
      <w:r w:rsidRPr="00DF0511">
        <w:t xml:space="preserve"> the gap between what a learner can already </w:t>
      </w:r>
      <w:r w:rsidR="00677C4C" w:rsidRPr="00DF0511">
        <w:t>do,</w:t>
      </w:r>
      <w:r w:rsidRPr="00DF0511">
        <w:t xml:space="preserve"> and they should be able to do. There are several types o</w:t>
      </w:r>
      <w:r w:rsidR="00DF0511">
        <w:t>f</w:t>
      </w:r>
      <w:r w:rsidRPr="00DF0511">
        <w:t xml:space="preserve"> interventions that can be used in schools </w:t>
      </w:r>
      <w:r w:rsidR="00DF0511">
        <w:t>which can be used to improve the learning and development of learners within the different areas of learning.</w:t>
      </w:r>
      <w:r w:rsidR="00677C4C">
        <w:t xml:space="preserve"> </w:t>
      </w:r>
      <w:r w:rsidR="00677C4C" w:rsidRPr="00677C4C">
        <w:t>Interventions are considered when evidence of pupil underperformance is identified. The purpose of an intervention is to attempt to close or narrow the gap between the learners expected level of attainment and other learnings within the classroom setting. The NASUWT agrees with this and suggests that interventions have a “legitimate place in the range of strategies available to schools to support pupils’ progress and achievement and to remove any barriers to learning they may face</w:t>
      </w:r>
      <w:r w:rsidR="00D077B6">
        <w:t xml:space="preserve">” </w:t>
      </w:r>
      <w:sdt>
        <w:sdtPr>
          <w:id w:val="-106426704"/>
          <w:citation/>
        </w:sdtPr>
        <w:sdtContent>
          <w:r w:rsidR="00D077B6">
            <w:fldChar w:fldCharType="begin"/>
          </w:r>
          <w:r w:rsidR="00D077B6">
            <w:instrText xml:space="preserve"> CITATION NAS24 \l 2057 </w:instrText>
          </w:r>
          <w:r w:rsidR="00D077B6">
            <w:fldChar w:fldCharType="separate"/>
          </w:r>
          <w:r w:rsidR="00D077B6" w:rsidRPr="00D077B6">
            <w:rPr>
              <w:noProof/>
            </w:rPr>
            <w:t>(NASUWT Teachers union, 2018)</w:t>
          </w:r>
          <w:r w:rsidR="00D077B6">
            <w:fldChar w:fldCharType="end"/>
          </w:r>
        </w:sdtContent>
      </w:sdt>
      <w:r w:rsidR="00D077B6">
        <w:t>.</w:t>
      </w:r>
    </w:p>
    <w:p w14:paraId="2953F616" w14:textId="63574A6F" w:rsidR="0036265D" w:rsidRDefault="00ED4CC3">
      <w:r>
        <w:t xml:space="preserve">This </w:t>
      </w:r>
      <w:r w:rsidR="002D0762">
        <w:t>writing</w:t>
      </w:r>
      <w:r>
        <w:t xml:space="preserve"> will discuss the importance of the use of </w:t>
      </w:r>
      <w:r w:rsidR="00DD72B8">
        <w:t xml:space="preserve">an </w:t>
      </w:r>
      <w:r>
        <w:t xml:space="preserve">intervention that </w:t>
      </w:r>
      <w:r w:rsidR="0031269F">
        <w:t xml:space="preserve">will </w:t>
      </w:r>
      <w:r>
        <w:t xml:space="preserve">support the </w:t>
      </w:r>
      <w:r w:rsidR="0084492E">
        <w:t>wellbeing</w:t>
      </w:r>
      <w:r w:rsidR="0031269F">
        <w:t xml:space="preserve">, </w:t>
      </w:r>
      <w:r>
        <w:t xml:space="preserve">learning and development of </w:t>
      </w:r>
      <w:r w:rsidR="0031269F">
        <w:t>a specific child</w:t>
      </w:r>
      <w:r w:rsidR="00DF0511">
        <w:t>. This intervention, if successful,</w:t>
      </w:r>
      <w:r w:rsidR="0031269F">
        <w:t xml:space="preserve"> </w:t>
      </w:r>
      <w:r w:rsidR="00DF0511">
        <w:t>will be</w:t>
      </w:r>
      <w:r w:rsidR="0031269F">
        <w:t xml:space="preserve"> used </w:t>
      </w:r>
      <w:r w:rsidR="0084492E">
        <w:t>throughout</w:t>
      </w:r>
      <w:r w:rsidR="0031269F">
        <w:t xml:space="preserve"> the school to support other pupils w</w:t>
      </w:r>
      <w:r w:rsidR="0084492E">
        <w:t>h</w:t>
      </w:r>
      <w:r w:rsidR="00DF0511">
        <w:t>o</w:t>
      </w:r>
      <w:r w:rsidR="0084492E">
        <w:t xml:space="preserve"> could also benefit from the use of this intervention</w:t>
      </w:r>
      <w:r>
        <w:t>.</w:t>
      </w:r>
      <w:r w:rsidR="0084492E">
        <w:t xml:space="preserve"> The child discussed within this writing will be named </w:t>
      </w:r>
      <w:r w:rsidR="0084492E" w:rsidRPr="0084492E">
        <w:rPr>
          <w:i/>
          <w:iCs/>
        </w:rPr>
        <w:t>Child X</w:t>
      </w:r>
      <w:r w:rsidR="0084492E">
        <w:rPr>
          <w:i/>
          <w:iCs/>
        </w:rPr>
        <w:t xml:space="preserve">, </w:t>
      </w:r>
      <w:r w:rsidR="0084492E" w:rsidRPr="0084492E">
        <w:t xml:space="preserve">this </w:t>
      </w:r>
      <w:r w:rsidR="0084492E">
        <w:t xml:space="preserve">ensures that the learners name is not disclosed in accordance with the </w:t>
      </w:r>
      <w:r w:rsidR="00580DE7">
        <w:t xml:space="preserve">Data protection </w:t>
      </w:r>
      <w:r w:rsidR="00D077B6">
        <w:t>act,</w:t>
      </w:r>
      <w:r w:rsidR="00580DE7">
        <w:t xml:space="preserve"> so their anonymity remains undisclosed. </w:t>
      </w:r>
      <w:r>
        <w:t xml:space="preserve"> The benefits of </w:t>
      </w:r>
      <w:r w:rsidR="0084492E">
        <w:t>the intervention</w:t>
      </w:r>
      <w:r w:rsidR="0031269F">
        <w:t xml:space="preserve"> </w:t>
      </w:r>
      <w:r w:rsidR="0084492E">
        <w:t xml:space="preserve">discussed within this writing </w:t>
      </w:r>
      <w:r>
        <w:t xml:space="preserve">will be critically </w:t>
      </w:r>
      <w:r w:rsidR="0084492E">
        <w:t>challenged.</w:t>
      </w:r>
      <w:r>
        <w:t xml:space="preserve"> </w:t>
      </w:r>
      <w:r w:rsidR="00DF0511">
        <w:t xml:space="preserve">Which in </w:t>
      </w:r>
      <w:r w:rsidR="00D077B6">
        <w:t>turn,</w:t>
      </w:r>
      <w:r w:rsidR="00DF0511">
        <w:t xml:space="preserve"> will d</w:t>
      </w:r>
      <w:r>
        <w:t>emonstrat</w:t>
      </w:r>
      <w:r w:rsidR="00DF0511">
        <w:t>e</w:t>
      </w:r>
      <w:r>
        <w:t xml:space="preserve"> the potential </w:t>
      </w:r>
      <w:r w:rsidR="0084492E">
        <w:t>impact this intervention could have on</w:t>
      </w:r>
      <w:r w:rsidR="0031269F">
        <w:t xml:space="preserve"> </w:t>
      </w:r>
      <w:r w:rsidR="0031269F">
        <w:rPr>
          <w:i/>
          <w:iCs/>
        </w:rPr>
        <w:t>C</w:t>
      </w:r>
      <w:r w:rsidR="0031269F" w:rsidRPr="0031269F">
        <w:rPr>
          <w:i/>
          <w:iCs/>
        </w:rPr>
        <w:t xml:space="preserve">hild </w:t>
      </w:r>
      <w:r w:rsidR="0084492E" w:rsidRPr="0031269F">
        <w:rPr>
          <w:i/>
          <w:iCs/>
        </w:rPr>
        <w:t>X</w:t>
      </w:r>
      <w:r w:rsidR="0084492E">
        <w:t xml:space="preserve"> learning</w:t>
      </w:r>
      <w:r w:rsidR="00DF0511">
        <w:t xml:space="preserve">, </w:t>
      </w:r>
      <w:r>
        <w:t>evaluat</w:t>
      </w:r>
      <w:r w:rsidR="009B34AD">
        <w:t>ing</w:t>
      </w:r>
      <w:r>
        <w:t xml:space="preserve"> the potential negative aspects that could arise</w:t>
      </w:r>
      <w:r w:rsidR="009B34AD">
        <w:t>,</w:t>
      </w:r>
      <w:r>
        <w:t xml:space="preserve"> </w:t>
      </w:r>
      <w:r w:rsidR="00DF0511">
        <w:t>with both</w:t>
      </w:r>
      <w:r>
        <w:t xml:space="preserve"> the implementation </w:t>
      </w:r>
      <w:r w:rsidR="00DF0511">
        <w:t xml:space="preserve">and the </w:t>
      </w:r>
      <w:r w:rsidR="00CE6DCE">
        <w:t>proposed</w:t>
      </w:r>
      <w:r>
        <w:t xml:space="preserve"> interventio</w:t>
      </w:r>
      <w:r w:rsidR="00580DE7">
        <w:t xml:space="preserve">n. </w:t>
      </w:r>
    </w:p>
    <w:p w14:paraId="69C6EAD2" w14:textId="22FFD444" w:rsidR="00580DE7" w:rsidRDefault="00580DE7">
      <w:r>
        <w:t xml:space="preserve">This intervention is </w:t>
      </w:r>
      <w:r w:rsidR="00F968F8">
        <w:t>intended</w:t>
      </w:r>
      <w:r>
        <w:t xml:space="preserve"> to be implemented in a Welsh school</w:t>
      </w:r>
      <w:r w:rsidR="00770E18">
        <w:t>. It was noted by several members of school staff that</w:t>
      </w:r>
      <w:r>
        <w:t xml:space="preserve"> when</w:t>
      </w:r>
      <w:r w:rsidR="00F968F8">
        <w:t xml:space="preserve"> a</w:t>
      </w:r>
      <w:r>
        <w:t xml:space="preserve"> </w:t>
      </w:r>
      <w:r w:rsidR="00F968F8">
        <w:t>‘</w:t>
      </w:r>
      <w:r>
        <w:t>buddy bench</w:t>
      </w:r>
      <w:r w:rsidR="00F968F8">
        <w:t>’ was placed in the school playground</w:t>
      </w:r>
      <w:r w:rsidR="00770E18">
        <w:t xml:space="preserve">, </w:t>
      </w:r>
      <w:r w:rsidR="00F968F8" w:rsidRPr="00F968F8">
        <w:rPr>
          <w:i/>
          <w:iCs/>
        </w:rPr>
        <w:t>Child X</w:t>
      </w:r>
      <w:r w:rsidR="00F968F8">
        <w:rPr>
          <w:i/>
          <w:iCs/>
        </w:rPr>
        <w:t xml:space="preserve"> </w:t>
      </w:r>
      <w:r w:rsidR="00F968F8">
        <w:t>was seen to be sat on the buddy bench daily</w:t>
      </w:r>
      <w:r w:rsidR="00321229">
        <w:t>,</w:t>
      </w:r>
      <w:r w:rsidR="00F968F8">
        <w:t xml:space="preserve"> during </w:t>
      </w:r>
      <w:proofErr w:type="gramStart"/>
      <w:r w:rsidR="00677C4C">
        <w:t>the majority of</w:t>
      </w:r>
      <w:proofErr w:type="gramEnd"/>
      <w:r w:rsidR="00677C4C">
        <w:t xml:space="preserve"> </w:t>
      </w:r>
      <w:r w:rsidR="00F968F8">
        <w:t>outdoor play</w:t>
      </w:r>
      <w:r w:rsidR="00321229">
        <w:t>times</w:t>
      </w:r>
      <w:r w:rsidR="00F968F8">
        <w:t>. Child X is a</w:t>
      </w:r>
      <w:r w:rsidR="00770E18">
        <w:t>n eight-year-old male</w:t>
      </w:r>
      <w:r w:rsidR="00321229">
        <w:t>,</w:t>
      </w:r>
      <w:r w:rsidR="00770E18">
        <w:t xml:space="preserve"> that lives at home with his mother</w:t>
      </w:r>
      <w:r w:rsidR="00591AA7">
        <w:t xml:space="preserve"> and has no contact with his father</w:t>
      </w:r>
      <w:r w:rsidR="00770E18">
        <w:t xml:space="preserve">. He has no brothers or sisters and does not take part in any sporting activities or extracurricular actives both at school </w:t>
      </w:r>
      <w:proofErr w:type="gramStart"/>
      <w:r w:rsidR="00770E18">
        <w:t>or</w:t>
      </w:r>
      <w:proofErr w:type="gramEnd"/>
      <w:r w:rsidR="00770E18">
        <w:t xml:space="preserve"> at home. Child X enjoys reading and excels during literacy lessons, is well articulated and can both spell and use vocabulary in context well beyond his years. From an education perspective, Child X is thriving and is placed in the more able and </w:t>
      </w:r>
      <w:r w:rsidR="00591AA7">
        <w:t>talented</w:t>
      </w:r>
      <w:r w:rsidR="00770E18">
        <w:t xml:space="preserve"> (MAT) ability groups and will complete more challenging </w:t>
      </w:r>
      <w:r w:rsidR="00591AA7">
        <w:t xml:space="preserve">and complexed </w:t>
      </w:r>
      <w:r w:rsidR="00770E18">
        <w:t>tasks often</w:t>
      </w:r>
      <w:r w:rsidR="00321229">
        <w:t>,</w:t>
      </w:r>
      <w:r w:rsidR="00770E18">
        <w:t xml:space="preserve"> with little to no </w:t>
      </w:r>
      <w:r w:rsidR="00591AA7">
        <w:t>support</w:t>
      </w:r>
      <w:r w:rsidR="00770E18">
        <w:t xml:space="preserve">. From an emotional and well being aspect, Child X often sits alone, appears withdrawn and finds it hard to build </w:t>
      </w:r>
      <w:r w:rsidR="00591AA7">
        <w:t xml:space="preserve">and retain </w:t>
      </w:r>
      <w:r w:rsidR="00770E18">
        <w:t xml:space="preserve">friendships and relationships with his peers. He finds it easier to talk to adults but </w:t>
      </w:r>
      <w:r w:rsidR="005C1809">
        <w:t xml:space="preserve">finds it </w:t>
      </w:r>
      <w:r w:rsidR="00591AA7">
        <w:t>difficult</w:t>
      </w:r>
      <w:r w:rsidR="005C1809">
        <w:t xml:space="preserve"> to retain</w:t>
      </w:r>
      <w:r w:rsidR="00770E18">
        <w:t xml:space="preserve"> eye contact</w:t>
      </w:r>
      <w:r w:rsidR="005C1809">
        <w:t xml:space="preserve">, which </w:t>
      </w:r>
      <w:r w:rsidR="00591AA7">
        <w:t xml:space="preserve">often leads to him looking like he is disinterested in the conversation or is thinking about other things. Child X is often </w:t>
      </w:r>
      <w:r w:rsidR="00677C4C">
        <w:t>sitting</w:t>
      </w:r>
      <w:r w:rsidR="00321229">
        <w:t xml:space="preserve"> alone</w:t>
      </w:r>
      <w:r w:rsidR="00591AA7">
        <w:t xml:space="preserve"> in the </w:t>
      </w:r>
      <w:r w:rsidR="009E3AAC">
        <w:t>classroom</w:t>
      </w:r>
      <w:r w:rsidR="00591AA7">
        <w:t xml:space="preserve">, during play and break times and whilst having his lunch. Whilst it has been noted and observed by many members of staff at the school and </w:t>
      </w:r>
      <w:r w:rsidR="00530C66">
        <w:t>attempts</w:t>
      </w:r>
      <w:r w:rsidR="00591AA7">
        <w:t xml:space="preserve"> have been made to help </w:t>
      </w:r>
      <w:r w:rsidR="00591AA7" w:rsidRPr="00677C4C">
        <w:rPr>
          <w:i/>
          <w:iCs/>
        </w:rPr>
        <w:t>Child X</w:t>
      </w:r>
      <w:r w:rsidR="00591AA7">
        <w:t xml:space="preserve"> form friendships, these</w:t>
      </w:r>
      <w:r w:rsidR="00321229">
        <w:t xml:space="preserve"> attempts</w:t>
      </w:r>
      <w:r w:rsidR="00591AA7">
        <w:t xml:space="preserve"> have been unsuccessful thus far. </w:t>
      </w:r>
    </w:p>
    <w:p w14:paraId="549EB472" w14:textId="0177F1D9" w:rsidR="00C66166" w:rsidRDefault="00057D73" w:rsidP="00C66166">
      <w:r>
        <w:t xml:space="preserve">In Wales, in 2022, the </w:t>
      </w:r>
      <w:r w:rsidR="00B64C98">
        <w:t>Welsh</w:t>
      </w:r>
      <w:r>
        <w:t xml:space="preserve"> government brought in a new </w:t>
      </w:r>
      <w:r w:rsidR="00B64C98">
        <w:t>curriculum</w:t>
      </w:r>
      <w:r w:rsidR="0003065B">
        <w:t xml:space="preserve"> which </w:t>
      </w:r>
      <w:r>
        <w:t xml:space="preserve">set out to change the way in which learners, living in Wales taught. A huge emphasis has been </w:t>
      </w:r>
      <w:r w:rsidRPr="00057D73">
        <w:t>place</w:t>
      </w:r>
      <w:r>
        <w:t>d</w:t>
      </w:r>
      <w:r w:rsidR="005A49A0">
        <w:t xml:space="preserve"> on</w:t>
      </w:r>
      <w:r w:rsidRPr="00057D73">
        <w:t xml:space="preserve"> Health and Well-being</w:t>
      </w:r>
      <w:r w:rsidR="0003065B">
        <w:t xml:space="preserve">, </w:t>
      </w:r>
      <w:r w:rsidR="005A49A0">
        <w:t xml:space="preserve">being </w:t>
      </w:r>
      <w:r w:rsidRPr="00057D73">
        <w:t xml:space="preserve">at the heart of </w:t>
      </w:r>
      <w:r w:rsidR="005A49A0">
        <w:t>all learning</w:t>
      </w:r>
      <w:r w:rsidR="0003065B">
        <w:t xml:space="preserve"> in Welsh schools.</w:t>
      </w:r>
      <w:r w:rsidR="005A49A0">
        <w:t xml:space="preserve"> </w:t>
      </w:r>
      <w:r w:rsidR="0003065B">
        <w:t>W</w:t>
      </w:r>
      <w:r w:rsidR="005A49A0">
        <w:t xml:space="preserve">ith the </w:t>
      </w:r>
      <w:r w:rsidRPr="00057D73">
        <w:t>aim</w:t>
      </w:r>
      <w:r w:rsidR="00937C7F">
        <w:t xml:space="preserve"> being</w:t>
      </w:r>
      <w:r w:rsidRPr="00057D73">
        <w:t xml:space="preserve"> that all children in </w:t>
      </w:r>
      <w:r w:rsidRPr="00057D73">
        <w:lastRenderedPageBreak/>
        <w:t xml:space="preserve">Wales will be “healthy, confident </w:t>
      </w:r>
      <w:r w:rsidR="00B64C98" w:rsidRPr="00057D73">
        <w:t>individuals”</w:t>
      </w:r>
      <w:r w:rsidR="00B64C98">
        <w:t xml:space="preserve"> </w:t>
      </w:r>
      <w:r w:rsidR="00937C7F">
        <w:t xml:space="preserve">and </w:t>
      </w:r>
      <w:r w:rsidR="00CC00DD">
        <w:t xml:space="preserve">the new </w:t>
      </w:r>
      <w:r w:rsidR="00321229">
        <w:t>education</w:t>
      </w:r>
      <w:r w:rsidR="00CC00DD">
        <w:t xml:space="preserve"> reform </w:t>
      </w:r>
      <w:r w:rsidR="00937C7F">
        <w:t>will</w:t>
      </w:r>
      <w:r w:rsidR="00937C7F" w:rsidRPr="00937C7F">
        <w:t xml:space="preserve"> </w:t>
      </w:r>
      <w:r w:rsidR="00937C7F" w:rsidRPr="00937C7F">
        <w:t>ensur</w:t>
      </w:r>
      <w:r w:rsidR="00937C7F">
        <w:t>e</w:t>
      </w:r>
      <w:r w:rsidR="00937C7F" w:rsidRPr="00937C7F">
        <w:t xml:space="preserve"> </w:t>
      </w:r>
      <w:r w:rsidR="00937C7F">
        <w:t>“</w:t>
      </w:r>
      <w:r w:rsidR="00937C7F" w:rsidRPr="00937C7F">
        <w:t>equity and excellence for all</w:t>
      </w:r>
      <w:r w:rsidR="00937C7F">
        <w:t>”</w:t>
      </w:r>
      <w:sdt>
        <w:sdtPr>
          <w:id w:val="814690864"/>
          <w:citation/>
        </w:sdtPr>
        <w:sdtContent>
          <w:r w:rsidR="00937C7F">
            <w:fldChar w:fldCharType="begin"/>
          </w:r>
          <w:r w:rsidR="00937C7F">
            <w:instrText xml:space="preserve"> CITATION Wel20 \l 2057 </w:instrText>
          </w:r>
          <w:r w:rsidR="00937C7F">
            <w:fldChar w:fldCharType="separate"/>
          </w:r>
          <w:r w:rsidR="00937C7F">
            <w:rPr>
              <w:noProof/>
            </w:rPr>
            <w:t xml:space="preserve"> </w:t>
          </w:r>
          <w:r w:rsidR="00937C7F" w:rsidRPr="00937C7F">
            <w:rPr>
              <w:noProof/>
            </w:rPr>
            <w:t>(Welsh Government, 2020)</w:t>
          </w:r>
          <w:r w:rsidR="00937C7F">
            <w:fldChar w:fldCharType="end"/>
          </w:r>
        </w:sdtContent>
      </w:sdt>
      <w:r w:rsidR="00937C7F" w:rsidRPr="00937C7F">
        <w:t xml:space="preserve">. </w:t>
      </w:r>
      <w:r w:rsidR="00CC00DD">
        <w:t>Following</w:t>
      </w:r>
      <w:r w:rsidR="00937C7F">
        <w:t xml:space="preserve"> </w:t>
      </w:r>
      <w:r w:rsidR="00CC00DD" w:rsidRPr="00CC00DD">
        <w:t xml:space="preserve">recommendations by the Senedd Children, Young People and Education (CYPE) Committee, </w:t>
      </w:r>
      <w:r w:rsidR="00CC00DD">
        <w:t xml:space="preserve">a </w:t>
      </w:r>
      <w:r w:rsidR="00CC00DD" w:rsidRPr="00CC00DD">
        <w:t>framework for a whole-school approach to mental health and emotional wellbeing</w:t>
      </w:r>
      <w:r w:rsidR="00CC00DD">
        <w:t xml:space="preserve"> was developed to build</w:t>
      </w:r>
      <w:r w:rsidR="00CC00DD" w:rsidRPr="00CC00DD">
        <w:t xml:space="preserve"> on the progress already made</w:t>
      </w:r>
      <w:r w:rsidR="00CC00DD">
        <w:t xml:space="preserve">. Teams such as </w:t>
      </w:r>
      <w:r w:rsidR="00CC00DD" w:rsidRPr="00CC00DD">
        <w:t>the successful school counselling service and Child and Adolescent Mental Health Services (CAMHS)</w:t>
      </w:r>
      <w:r w:rsidR="00CC00DD">
        <w:t xml:space="preserve"> were </w:t>
      </w:r>
      <w:r w:rsidR="00677C4C">
        <w:t>formed,</w:t>
      </w:r>
      <w:r w:rsidR="00CC00DD">
        <w:t xml:space="preserve"> and</w:t>
      </w:r>
      <w:r w:rsidR="00CC00DD" w:rsidRPr="00CC00DD">
        <w:t xml:space="preserve"> funding</w:t>
      </w:r>
      <w:r w:rsidR="00CC00DD">
        <w:t xml:space="preserve"> was provided</w:t>
      </w:r>
      <w:r w:rsidR="00CC00DD" w:rsidRPr="00CC00DD">
        <w:t xml:space="preserve"> to support the School Holiday Enrichment Programme (SHEP)</w:t>
      </w:r>
      <w:r w:rsidR="00CC00DD">
        <w:t xml:space="preserve"> which is </w:t>
      </w:r>
      <w:r w:rsidR="00CC00DD" w:rsidRPr="00CC00DD">
        <w:t>joint</w:t>
      </w:r>
      <w:r w:rsidR="00CC00DD">
        <w:t>ly funded</w:t>
      </w:r>
      <w:r w:rsidR="00CC00DD" w:rsidRPr="00CC00DD">
        <w:t xml:space="preserve"> by the Welsh Local Government Association (WLGA) and local authorities</w:t>
      </w:r>
      <w:r w:rsidR="00CC00DD">
        <w:t xml:space="preserve">. </w:t>
      </w:r>
      <w:r w:rsidR="005A49A0" w:rsidRPr="005A49A0">
        <w:t xml:space="preserve">Schools can have </w:t>
      </w:r>
      <w:r w:rsidR="005A49A0">
        <w:t xml:space="preserve">a </w:t>
      </w:r>
      <w:r w:rsidR="005A49A0" w:rsidRPr="005A49A0">
        <w:t xml:space="preserve">good or </w:t>
      </w:r>
      <w:r w:rsidR="005A49A0">
        <w:t xml:space="preserve">a </w:t>
      </w:r>
      <w:r w:rsidR="005A49A0" w:rsidRPr="005A49A0">
        <w:t>bad influence on young people’s health and wellbeing</w:t>
      </w:r>
      <w:r w:rsidR="00A82A09">
        <w:t>,</w:t>
      </w:r>
      <w:r w:rsidR="00CC00DD">
        <w:t xml:space="preserve"> “l</w:t>
      </w:r>
      <w:r w:rsidR="00CC00DD" w:rsidRPr="00CC00DD">
        <w:t>earning loss can happen when children are denied access to the full curriculum</w:t>
      </w:r>
      <w:r w:rsidR="00CC00DD">
        <w:t>”</w:t>
      </w:r>
      <w:sdt>
        <w:sdtPr>
          <w:id w:val="1457294140"/>
          <w:citation/>
        </w:sdtPr>
        <w:sdtContent>
          <w:r w:rsidR="00CA0F58">
            <w:fldChar w:fldCharType="begin"/>
          </w:r>
          <w:r w:rsidR="00CA0F58">
            <w:instrText xml:space="preserve"> CITATION Wel201 \l 2057 </w:instrText>
          </w:r>
          <w:r w:rsidR="00CA0F58">
            <w:fldChar w:fldCharType="separate"/>
          </w:r>
          <w:r w:rsidR="00CA0F58">
            <w:rPr>
              <w:noProof/>
            </w:rPr>
            <w:t xml:space="preserve"> </w:t>
          </w:r>
          <w:r w:rsidR="00CA0F58" w:rsidRPr="00CA0F58">
            <w:rPr>
              <w:noProof/>
            </w:rPr>
            <w:t>(Welsh Government, 2020)</w:t>
          </w:r>
          <w:r w:rsidR="00CA0F58">
            <w:fldChar w:fldCharType="end"/>
          </w:r>
        </w:sdtContent>
      </w:sdt>
      <w:r w:rsidR="00CC00DD" w:rsidRPr="00CC00DD">
        <w:t>.</w:t>
      </w:r>
      <w:r w:rsidR="005A49A0" w:rsidRPr="005A49A0">
        <w:t xml:space="preserve"> </w:t>
      </w:r>
      <w:r w:rsidR="00C66166">
        <w:t>A</w:t>
      </w:r>
      <w:r w:rsidR="00C66166" w:rsidRPr="00C66166">
        <w:t xml:space="preserve"> paper in the British Journal of Psychiatry</w:t>
      </w:r>
      <w:r w:rsidR="00C66166">
        <w:t xml:space="preserve"> as reported by the </w:t>
      </w:r>
      <w:r w:rsidR="004E0FF6">
        <w:t>G</w:t>
      </w:r>
      <w:r w:rsidR="00C66166">
        <w:t xml:space="preserve">uardian </w:t>
      </w:r>
      <w:sdt>
        <w:sdtPr>
          <w:id w:val="2111928865"/>
          <w:citation/>
        </w:sdtPr>
        <w:sdtContent>
          <w:r w:rsidR="00C66166">
            <w:fldChar w:fldCharType="begin"/>
          </w:r>
          <w:r w:rsidR="00C66166">
            <w:instrText xml:space="preserve"> CITATION Mar21 \l 2057 </w:instrText>
          </w:r>
          <w:r w:rsidR="00C66166">
            <w:fldChar w:fldCharType="separate"/>
          </w:r>
          <w:r w:rsidR="00C66166" w:rsidRPr="00C66166">
            <w:rPr>
              <w:noProof/>
            </w:rPr>
            <w:t>(Marsh, 2021)</w:t>
          </w:r>
          <w:r w:rsidR="00C66166">
            <w:fldChar w:fldCharType="end"/>
          </w:r>
        </w:sdtContent>
      </w:sdt>
      <w:r w:rsidR="004E0FF6">
        <w:t xml:space="preserve"> </w:t>
      </w:r>
      <w:r w:rsidR="00C66166">
        <w:t xml:space="preserve">suggests that </w:t>
      </w:r>
      <w:r w:rsidR="00C66166">
        <w:t>7% of UK children have attempted suicide by age of 17</w:t>
      </w:r>
      <w:r w:rsidR="00C66166">
        <w:t xml:space="preserve">. Further </w:t>
      </w:r>
      <w:r w:rsidR="004E0FF6">
        <w:t>literature goes on to say that this figure has risen and there has been</w:t>
      </w:r>
      <w:r w:rsidR="004E0FF6" w:rsidRPr="004E0FF6">
        <w:t xml:space="preserve"> </w:t>
      </w:r>
      <w:r w:rsidR="004E0FF6">
        <w:t>“</w:t>
      </w:r>
      <w:r w:rsidR="004E0FF6" w:rsidRPr="004E0FF6">
        <w:t>a sharp increase in the total number of referrals Childline counsellors have made to external agencies where there have been suicidal concerns</w:t>
      </w:r>
      <w:r w:rsidR="004E0FF6">
        <w:t>”</w:t>
      </w:r>
      <w:sdt>
        <w:sdtPr>
          <w:id w:val="-75907677"/>
          <w:citation/>
        </w:sdtPr>
        <w:sdtContent>
          <w:r w:rsidR="004E0FF6">
            <w:fldChar w:fldCharType="begin"/>
          </w:r>
          <w:r w:rsidR="004E0FF6">
            <w:instrText xml:space="preserve"> CITATION RCP21 \l 2057 </w:instrText>
          </w:r>
          <w:r w:rsidR="004E0FF6">
            <w:fldChar w:fldCharType="separate"/>
          </w:r>
          <w:r w:rsidR="004E0FF6">
            <w:rPr>
              <w:noProof/>
            </w:rPr>
            <w:t xml:space="preserve"> </w:t>
          </w:r>
          <w:r w:rsidR="004E0FF6" w:rsidRPr="004E0FF6">
            <w:rPr>
              <w:noProof/>
            </w:rPr>
            <w:t>(RCPCH, 2021)</w:t>
          </w:r>
          <w:r w:rsidR="004E0FF6">
            <w:fldChar w:fldCharType="end"/>
          </w:r>
        </w:sdtContent>
      </w:sdt>
      <w:r w:rsidR="00811EEE">
        <w:t xml:space="preserve">. Furthermore, </w:t>
      </w:r>
      <w:r w:rsidR="00C66166">
        <w:t xml:space="preserve">experts </w:t>
      </w:r>
      <w:r w:rsidR="00811EEE">
        <w:t xml:space="preserve">are </w:t>
      </w:r>
      <w:r w:rsidR="00C66166">
        <w:t>concerned at rise in self-harmin</w:t>
      </w:r>
      <w:r w:rsidR="00811EEE">
        <w:t>g</w:t>
      </w:r>
      <w:r w:rsidR="00811EEE" w:rsidRPr="00811EEE">
        <w:t xml:space="preserve"> </w:t>
      </w:r>
      <w:r w:rsidR="00811EEE">
        <w:t xml:space="preserve">the </w:t>
      </w:r>
      <w:r w:rsidR="002B781F">
        <w:t xml:space="preserve">with the </w:t>
      </w:r>
      <w:sdt>
        <w:sdtPr>
          <w:id w:val="73250635"/>
          <w:citation/>
        </w:sdtPr>
        <w:sdtContent>
          <w:r w:rsidR="00811EEE">
            <w:fldChar w:fldCharType="begin"/>
          </w:r>
          <w:r w:rsidR="00811EEE">
            <w:instrText xml:space="preserve"> CITATION Nut23 \l 2057 </w:instrText>
          </w:r>
          <w:r w:rsidR="00811EEE">
            <w:fldChar w:fldCharType="separate"/>
          </w:r>
          <w:r w:rsidR="00811EEE" w:rsidRPr="00811EEE">
            <w:rPr>
              <w:noProof/>
            </w:rPr>
            <w:t>(Nutfield Trust, 2023)</w:t>
          </w:r>
          <w:r w:rsidR="00811EEE">
            <w:fldChar w:fldCharType="end"/>
          </w:r>
        </w:sdtContent>
      </w:sdt>
      <w:r w:rsidR="00811EEE">
        <w:t xml:space="preserve"> document</w:t>
      </w:r>
      <w:r w:rsidR="002B781F">
        <w:t>ing</w:t>
      </w:r>
      <w:r w:rsidR="00811EEE">
        <w:t xml:space="preserve"> that </w:t>
      </w:r>
      <w:r w:rsidR="002B781F">
        <w:t>“</w:t>
      </w:r>
      <w:r w:rsidR="00811EEE">
        <w:t>b</w:t>
      </w:r>
      <w:r w:rsidR="00811EEE" w:rsidRPr="00811EEE">
        <w:t>etween 2012/13 and 2021/22, the rate for females rose from 508 admissions per 100,000 population to 711 per 100,000 population – an increase of 40%</w:t>
      </w:r>
      <w:r w:rsidR="002B781F">
        <w:t>.”</w:t>
      </w:r>
      <w:r w:rsidR="003C1B04">
        <w:t xml:space="preserve"> </w:t>
      </w:r>
      <w:r w:rsidR="0067751F">
        <w:t>Further research conducted by</w:t>
      </w:r>
      <w:r w:rsidR="0067751F" w:rsidRPr="0067751F">
        <w:t xml:space="preserve"> (Dr Long, 2023) suggests that “schools are important settings for early intervention to prevent later physical and mental health problems”</w:t>
      </w:r>
      <w:r w:rsidR="0067751F">
        <w:t>. Therefore,</w:t>
      </w:r>
      <w:r w:rsidR="00C66166">
        <w:t xml:space="preserve"> </w:t>
      </w:r>
      <w:r w:rsidR="002B781F">
        <w:t>incorporating</w:t>
      </w:r>
      <w:r w:rsidR="00C66166">
        <w:t xml:space="preserve"> the health and </w:t>
      </w:r>
      <w:r w:rsidR="003C1B04">
        <w:t>wellbeing</w:t>
      </w:r>
      <w:r w:rsidR="00C66166">
        <w:t xml:space="preserve"> into the </w:t>
      </w:r>
      <w:r w:rsidR="003C1B04">
        <w:t>W</w:t>
      </w:r>
      <w:r w:rsidR="00C66166">
        <w:t xml:space="preserve">elsh </w:t>
      </w:r>
      <w:r w:rsidR="003C1B04">
        <w:t>curriculum</w:t>
      </w:r>
      <w:r w:rsidR="00C66166">
        <w:t xml:space="preserve"> is paramount to the overall </w:t>
      </w:r>
      <w:r w:rsidR="00B64C98">
        <w:t>wellbeing</w:t>
      </w:r>
      <w:r w:rsidR="00C66166">
        <w:t xml:space="preserve"> of Welsh learners</w:t>
      </w:r>
      <w:r w:rsidR="009E3AAC">
        <w:t xml:space="preserve"> to teach them coping mechanisms and to provide support when it is needed. </w:t>
      </w:r>
    </w:p>
    <w:p w14:paraId="427976BB" w14:textId="6D4ED42A" w:rsidR="0067751F" w:rsidRDefault="0067751F">
      <w:r>
        <w:t>T</w:t>
      </w:r>
      <w:r w:rsidR="00057D73">
        <w:t xml:space="preserve">here are many skills that learners need to learn </w:t>
      </w:r>
      <w:r>
        <w:t>to</w:t>
      </w:r>
      <w:r w:rsidR="00057D73">
        <w:t xml:space="preserve"> have the ability to understand the importance of </w:t>
      </w:r>
      <w:r>
        <w:t>wellbeing</w:t>
      </w:r>
      <w:r w:rsidR="00057D73">
        <w:t>.</w:t>
      </w:r>
      <w:r w:rsidR="00E21458">
        <w:t xml:space="preserve"> Teaching staff are being supported to provide and equip </w:t>
      </w:r>
      <w:r>
        <w:t>Welsh</w:t>
      </w:r>
      <w:r w:rsidR="00E21458">
        <w:t xml:space="preserve"> learn</w:t>
      </w:r>
      <w:r>
        <w:t>ers</w:t>
      </w:r>
      <w:r w:rsidR="00E21458">
        <w:t xml:space="preserve"> with t</w:t>
      </w:r>
      <w:r>
        <w:t>h</w:t>
      </w:r>
      <w:r w:rsidR="00E21458">
        <w:t xml:space="preserve">e </w:t>
      </w:r>
      <w:r>
        <w:t>skills and strategies</w:t>
      </w:r>
      <w:r w:rsidR="00E21458">
        <w:t xml:space="preserve"> to enable them to build upon the healthy foundations</w:t>
      </w:r>
      <w:r>
        <w:t xml:space="preserve"> and manage emotional and wellbeing problems that might occur during childhood and/or adult hood. Schools are being encouraged to provide emotional and </w:t>
      </w:r>
      <w:r w:rsidR="00874E1B">
        <w:t>wellbeing</w:t>
      </w:r>
      <w:r>
        <w:t xml:space="preserve"> support to </w:t>
      </w:r>
      <w:r w:rsidR="0003065B">
        <w:t>their</w:t>
      </w:r>
      <w:r>
        <w:t xml:space="preserve"> learners through the used of trained staff such as </w:t>
      </w:r>
      <w:r w:rsidR="00B64C98">
        <w:t>emotional</w:t>
      </w:r>
      <w:r>
        <w:t xml:space="preserve"> literacy support assistants (ELSA)</w:t>
      </w:r>
      <w:r w:rsidR="00874E1B">
        <w:t xml:space="preserve"> and companies such as young minds, </w:t>
      </w:r>
      <w:r w:rsidR="00B64C98">
        <w:t>red cross</w:t>
      </w:r>
      <w:r w:rsidR="00874E1B">
        <w:t>, e-</w:t>
      </w:r>
      <w:proofErr w:type="gramStart"/>
      <w:r w:rsidR="00874E1B">
        <w:t>wellbeing</w:t>
      </w:r>
      <w:proofErr w:type="gramEnd"/>
      <w:r w:rsidR="00874E1B">
        <w:t xml:space="preserve"> and mentally healthy schools, provide resources, practical tools and guidance to help teachers and other members of staff within primary schools, to better understand and promote the </w:t>
      </w:r>
      <w:r w:rsidR="00677C4C">
        <w:t>learner’s</w:t>
      </w:r>
      <w:r w:rsidR="00874E1B">
        <w:t xml:space="preserve"> </w:t>
      </w:r>
      <w:r w:rsidR="00625AF1">
        <w:t>wellbeing</w:t>
      </w:r>
      <w:r w:rsidR="00874E1B">
        <w:t>.</w:t>
      </w:r>
      <w:r w:rsidR="00C11F93">
        <w:t xml:space="preserve"> </w:t>
      </w:r>
      <w:r w:rsidR="00B64C98" w:rsidRPr="00C11F93">
        <w:t>The school setting</w:t>
      </w:r>
      <w:r w:rsidR="00C11F93" w:rsidRPr="00C11F93">
        <w:t xml:space="preserve"> should be where children not only learn academically but </w:t>
      </w:r>
      <w:r w:rsidR="00C11F93">
        <w:t xml:space="preserve">learn to build and </w:t>
      </w:r>
      <w:r w:rsidR="00C11F93" w:rsidRPr="00C11F93">
        <w:t xml:space="preserve">develop </w:t>
      </w:r>
      <w:r w:rsidR="00C11F93">
        <w:t xml:space="preserve">their </w:t>
      </w:r>
      <w:r w:rsidR="00C11F93" w:rsidRPr="00C11F93">
        <w:t>social skills</w:t>
      </w:r>
      <w:r w:rsidR="00C11F93">
        <w:t>.</w:t>
      </w:r>
      <w:r w:rsidR="00C11F93" w:rsidRPr="00C11F93">
        <w:t xml:space="preserve"> </w:t>
      </w:r>
      <w:r w:rsidR="00C11F93">
        <w:t xml:space="preserve">This will enable them to form </w:t>
      </w:r>
      <w:r w:rsidR="00C11F93" w:rsidRPr="00C11F93">
        <w:t>lasting friendships</w:t>
      </w:r>
      <w:r w:rsidR="0003065B">
        <w:t xml:space="preserve"> and</w:t>
      </w:r>
      <w:r w:rsidR="00C11F93">
        <w:t xml:space="preserve"> is a transferable skill that will be used throughout a </w:t>
      </w:r>
      <w:r w:rsidR="0003065B">
        <w:t>child’s</w:t>
      </w:r>
      <w:r w:rsidR="00C11F93">
        <w:t xml:space="preserve"> life. Having friends and feeling a </w:t>
      </w:r>
      <w:r w:rsidR="0003065B">
        <w:t>sense</w:t>
      </w:r>
      <w:r w:rsidR="00C11F93">
        <w:t xml:space="preserve"> of belonging is important and</w:t>
      </w:r>
      <w:r w:rsidR="00677C4C">
        <w:t xml:space="preserve"> this</w:t>
      </w:r>
      <w:r w:rsidR="00C11F93">
        <w:t xml:space="preserve"> can have a huge impact a </w:t>
      </w:r>
      <w:r w:rsidR="0003065B">
        <w:t>child’s</w:t>
      </w:r>
      <w:r w:rsidR="00C11F93">
        <w:t xml:space="preserve"> wellbeing well into adulthood</w:t>
      </w:r>
      <w:r w:rsidR="00677C4C">
        <w:t xml:space="preserve"> and beyond. </w:t>
      </w:r>
    </w:p>
    <w:p w14:paraId="04850954" w14:textId="77777777" w:rsidR="00321229" w:rsidRDefault="00625AF1" w:rsidP="00497684">
      <w:r>
        <w:t xml:space="preserve">The </w:t>
      </w:r>
      <w:r w:rsidR="00591AA7">
        <w:t>buddy bench</w:t>
      </w:r>
      <w:r>
        <w:t xml:space="preserve"> is an intervention that was the</w:t>
      </w:r>
      <w:r w:rsidRPr="00625AF1">
        <w:t xml:space="preserve"> </w:t>
      </w:r>
      <w:r w:rsidR="0003065B">
        <w:t xml:space="preserve">formed through the </w:t>
      </w:r>
      <w:r w:rsidRPr="00625AF1">
        <w:t>concept</w:t>
      </w:r>
      <w:r w:rsidR="0003065B">
        <w:t xml:space="preserve"> of</w:t>
      </w:r>
      <w:r w:rsidRPr="00625AF1">
        <w:t xml:space="preserve"> </w:t>
      </w:r>
      <w:r>
        <w:t xml:space="preserve">a </w:t>
      </w:r>
      <w:r w:rsidR="0003065B">
        <w:t xml:space="preserve">child </w:t>
      </w:r>
      <w:r w:rsidR="0003065B" w:rsidRPr="00625AF1">
        <w:t>named</w:t>
      </w:r>
      <w:r w:rsidRPr="00625AF1">
        <w:t xml:space="preserve"> Christian Buck in 2013. </w:t>
      </w:r>
      <w:r>
        <w:t xml:space="preserve"> </w:t>
      </w:r>
      <w:r w:rsidRPr="00625AF1">
        <w:t xml:space="preserve">Christian and his </w:t>
      </w:r>
      <w:r>
        <w:t>headteacher</w:t>
      </w:r>
      <w:r w:rsidRPr="00625AF1">
        <w:t>, Matthew Miller, introduce</w:t>
      </w:r>
      <w:r w:rsidR="0003065B">
        <w:t xml:space="preserve">d </w:t>
      </w:r>
      <w:r w:rsidRPr="00625AF1">
        <w:t xml:space="preserve">the first Buddy Bench at </w:t>
      </w:r>
      <w:r w:rsidR="00B64C98" w:rsidRPr="00625AF1">
        <w:t>Roundtown</w:t>
      </w:r>
      <w:r w:rsidRPr="00625AF1">
        <w:t xml:space="preserve"> Elementary</w:t>
      </w:r>
      <w:r>
        <w:t xml:space="preserve"> as an intervention when facing the challenges of attending a new school. </w:t>
      </w:r>
      <w:r w:rsidRPr="00625AF1">
        <w:t xml:space="preserve">When a child feels </w:t>
      </w:r>
      <w:r>
        <w:t>alone and has no one to play with</w:t>
      </w:r>
      <w:r w:rsidRPr="00625AF1">
        <w:t xml:space="preserve">, they sit on the </w:t>
      </w:r>
      <w:r>
        <w:t xml:space="preserve">buddy </w:t>
      </w:r>
      <w:r w:rsidRPr="00625AF1">
        <w:t>bench</w:t>
      </w:r>
      <w:r>
        <w:t xml:space="preserve">. The aim is for this to signal to another </w:t>
      </w:r>
      <w:r w:rsidRPr="00625AF1">
        <w:t>child</w:t>
      </w:r>
      <w:r w:rsidR="00C11F93">
        <w:t>,</w:t>
      </w:r>
      <w:r>
        <w:t xml:space="preserve"> in an attempt for that child to</w:t>
      </w:r>
      <w:r w:rsidRPr="00625AF1">
        <w:t xml:space="preserve"> include them.</w:t>
      </w:r>
      <w:r w:rsidR="00C11F93">
        <w:t xml:space="preserve"> There are many benefits for the use of buddy benches,</w:t>
      </w:r>
      <w:r w:rsidRPr="00625AF1">
        <w:t xml:space="preserve"> </w:t>
      </w:r>
      <w:r>
        <w:t>“</w:t>
      </w:r>
      <w:r w:rsidR="00C11F93">
        <w:t>b</w:t>
      </w:r>
      <w:r w:rsidRPr="00625AF1">
        <w:t>eyond fostering friendships, Buddy Benches also promote communication, mutual support, and empathy among students</w:t>
      </w:r>
      <w:sdt>
        <w:sdtPr>
          <w:id w:val="1418440812"/>
          <w:citation/>
        </w:sdtPr>
        <w:sdtContent>
          <w:r w:rsidR="00C11F93">
            <w:fldChar w:fldCharType="begin"/>
          </w:r>
          <w:r w:rsidR="00C11F93">
            <w:instrText xml:space="preserve"> CITATION MYI24 \l 2057 </w:instrText>
          </w:r>
          <w:r w:rsidR="00C11F93">
            <w:fldChar w:fldCharType="separate"/>
          </w:r>
          <w:r w:rsidR="00C11F93">
            <w:rPr>
              <w:noProof/>
            </w:rPr>
            <w:t xml:space="preserve"> </w:t>
          </w:r>
          <w:r w:rsidR="00C11F93" w:rsidRPr="00C11F93">
            <w:rPr>
              <w:noProof/>
            </w:rPr>
            <w:t>(MYIS, 2024)</w:t>
          </w:r>
          <w:r w:rsidR="00C11F93">
            <w:fldChar w:fldCharType="end"/>
          </w:r>
        </w:sdtContent>
      </w:sdt>
      <w:r>
        <w:t>”</w:t>
      </w:r>
      <w:r w:rsidRPr="00625AF1">
        <w:t xml:space="preserve">. </w:t>
      </w:r>
      <w:r w:rsidR="00497684">
        <w:t xml:space="preserve">This </w:t>
      </w:r>
      <w:r w:rsidR="00497684" w:rsidRPr="00625AF1">
        <w:t>inte</w:t>
      </w:r>
      <w:r w:rsidR="00497684">
        <w:t xml:space="preserve">rvention is </w:t>
      </w:r>
      <w:r w:rsidR="00497684" w:rsidRPr="008821D9">
        <w:t xml:space="preserve">intended to limit the </w:t>
      </w:r>
      <w:r w:rsidRPr="008821D9">
        <w:t xml:space="preserve">social isolation </w:t>
      </w:r>
      <w:r w:rsidR="00497684" w:rsidRPr="008821D9">
        <w:t xml:space="preserve">that a child might feel </w:t>
      </w:r>
      <w:r w:rsidR="00B64C98" w:rsidRPr="008821D9">
        <w:t>and</w:t>
      </w:r>
      <w:r w:rsidR="00497684" w:rsidRPr="008821D9">
        <w:t xml:space="preserve"> </w:t>
      </w:r>
      <w:r w:rsidRPr="008821D9">
        <w:t>encourages</w:t>
      </w:r>
      <w:r w:rsidR="00497684" w:rsidRPr="008821D9">
        <w:t xml:space="preserve"> other children </w:t>
      </w:r>
      <w:r w:rsidR="001019F4" w:rsidRPr="008821D9">
        <w:t>to be</w:t>
      </w:r>
      <w:r w:rsidR="00497684" w:rsidRPr="008821D9">
        <w:t xml:space="preserve"> kind. </w:t>
      </w:r>
      <w:r w:rsidR="00497684" w:rsidRPr="008821D9">
        <w:t xml:space="preserve">Studies show a significant reduction in solitary </w:t>
      </w:r>
      <w:r w:rsidR="00BD65B5" w:rsidRPr="008821D9">
        <w:t>during playtime</w:t>
      </w:r>
      <w:r w:rsidR="00497684" w:rsidRPr="008821D9">
        <w:t xml:space="preserve">, </w:t>
      </w:r>
      <w:r w:rsidR="00BD65B5" w:rsidRPr="008821D9">
        <w:t xml:space="preserve">which </w:t>
      </w:r>
      <w:r w:rsidR="00497684" w:rsidRPr="008821D9">
        <w:t>emphasiz</w:t>
      </w:r>
      <w:r w:rsidR="00BD65B5" w:rsidRPr="008821D9">
        <w:t>es</w:t>
      </w:r>
      <w:r w:rsidR="00497684" w:rsidRPr="008821D9">
        <w:t xml:space="preserve"> the positive impact of Buddy Benches.</w:t>
      </w:r>
      <w:r w:rsidR="00BD65B5">
        <w:t xml:space="preserve"> </w:t>
      </w:r>
      <w:r w:rsidR="00497684">
        <w:t xml:space="preserve">By </w:t>
      </w:r>
      <w:r w:rsidR="00BD65B5">
        <w:t xml:space="preserve">encouraging the </w:t>
      </w:r>
      <w:r w:rsidR="00497684">
        <w:t>connect</w:t>
      </w:r>
      <w:r w:rsidR="00BD65B5">
        <w:t xml:space="preserve">ions between </w:t>
      </w:r>
      <w:r w:rsidR="00E26E9F">
        <w:t>learners’</w:t>
      </w:r>
      <w:r w:rsidR="001019F4">
        <w:t>,</w:t>
      </w:r>
      <w:r w:rsidR="00BD65B5">
        <w:t xml:space="preserve"> the bench limits</w:t>
      </w:r>
      <w:r w:rsidR="00497684">
        <w:t xml:space="preserve"> anyone feeling </w:t>
      </w:r>
      <w:r w:rsidR="0003065B">
        <w:t>like they are marginalised</w:t>
      </w:r>
      <w:r w:rsidR="00497684">
        <w:t xml:space="preserve">, </w:t>
      </w:r>
      <w:r w:rsidR="00BD65B5">
        <w:t xml:space="preserve">which plays a </w:t>
      </w:r>
      <w:r w:rsidR="00497684">
        <w:t xml:space="preserve">crucial role in creating </w:t>
      </w:r>
      <w:r w:rsidR="00BD65B5">
        <w:t xml:space="preserve">a caring and </w:t>
      </w:r>
      <w:r w:rsidR="00497684">
        <w:t>inclusive school environment.</w:t>
      </w:r>
      <w:r w:rsidR="00BD65B5">
        <w:t xml:space="preserve"> </w:t>
      </w:r>
    </w:p>
    <w:p w14:paraId="2F237A04" w14:textId="7FED9B61" w:rsidR="00321229" w:rsidRDefault="00321229" w:rsidP="00497684">
      <w:r w:rsidRPr="00321229">
        <w:lastRenderedPageBreak/>
        <w:t xml:space="preserve">In May 2023, a buddy bench was placed in the corner of the playground at the </w:t>
      </w:r>
      <w:r w:rsidR="00677C4C">
        <w:t xml:space="preserve">rural Welsh </w:t>
      </w:r>
      <w:r w:rsidRPr="00321229">
        <w:t>school. The concept of the buddy bench is that if a child feels lonely or needs a friend then they sit on this bench in the attempt that another child will recognise that the child needs a friend to play with. Child X has been seen to be sat on this bench every day. From an emotional and well-being perspective, further intervention is now required to enable Child X to acquire the skill set to build upon his social skills which will in turn help to form relationships and interactions with his peers.</w:t>
      </w:r>
    </w:p>
    <w:p w14:paraId="7445B05E" w14:textId="2B0671BC" w:rsidR="00D077B6" w:rsidRDefault="0003065B" w:rsidP="00497684">
      <w:r>
        <w:t xml:space="preserve">Child X appears to be sat on this bench daily with no children attempting to include him. If this bench has worked well in so many other schools and parks, </w:t>
      </w:r>
      <w:proofErr w:type="gramStart"/>
      <w:r w:rsidR="00C103C4">
        <w:t>I</w:t>
      </w:r>
      <w:r>
        <w:t>t</w:t>
      </w:r>
      <w:proofErr w:type="gramEnd"/>
      <w:r>
        <w:t xml:space="preserve"> is important to ask</w:t>
      </w:r>
      <w:r w:rsidR="00677C4C">
        <w:t>:</w:t>
      </w:r>
      <w:r>
        <w:t xml:space="preserve"> </w:t>
      </w:r>
      <w:r w:rsidR="00677C4C">
        <w:t>Why has</w:t>
      </w:r>
      <w:r>
        <w:t xml:space="preserve"> it not work</w:t>
      </w:r>
      <w:r w:rsidR="0015195C">
        <w:t>ed</w:t>
      </w:r>
      <w:r>
        <w:t xml:space="preserve"> well at this schoo</w:t>
      </w:r>
      <w:r w:rsidR="00754783">
        <w:t xml:space="preserve">l? </w:t>
      </w:r>
      <w:r w:rsidR="00C7726C">
        <w:t xml:space="preserve">Before I consider any further intervention with </w:t>
      </w:r>
      <w:r w:rsidR="00C7726C" w:rsidRPr="0015195C">
        <w:rPr>
          <w:i/>
          <w:iCs/>
        </w:rPr>
        <w:t>Child X</w:t>
      </w:r>
      <w:r w:rsidR="00C7726C">
        <w:t xml:space="preserve">, I would like to see if this intervention can be made successful, not just for </w:t>
      </w:r>
      <w:r w:rsidR="0015195C">
        <w:rPr>
          <w:i/>
          <w:iCs/>
        </w:rPr>
        <w:t>C</w:t>
      </w:r>
      <w:r w:rsidR="00C7726C" w:rsidRPr="0015195C">
        <w:rPr>
          <w:i/>
          <w:iCs/>
        </w:rPr>
        <w:t>hild X</w:t>
      </w:r>
      <w:r w:rsidR="00C7726C">
        <w:t xml:space="preserve"> but for other learners also. I held an assembly and asked the learners if they know what the bench was for? The response that I had was that it was a seat, a bench to sit on. It became very apparent that the learners did not understand the concept of the bench and to them, it was a normal bench and somewhere to sit. </w:t>
      </w:r>
      <w:r w:rsidR="00D077B6" w:rsidRPr="00D077B6">
        <w:t xml:space="preserve">The buddy bench is very plain </w:t>
      </w:r>
      <w:r w:rsidR="00D077B6">
        <w:t xml:space="preserve">typical </w:t>
      </w:r>
      <w:r w:rsidR="00D077B6" w:rsidRPr="00D077B6">
        <w:t>looking</w:t>
      </w:r>
      <w:r w:rsidR="00D077B6">
        <w:t>,</w:t>
      </w:r>
      <w:r w:rsidR="00D077B6" w:rsidRPr="00D077B6">
        <w:t xml:space="preserve"> wooden bench. To get the children more involved, I will ask the children to design their own buddy bench. They will use a pre-formatted sheet to draw pictures and colour in their benches. These designs will be used to paint the buddy bench to make it stand out from the other benches that are placed around the school playground. Involving the learners in this process will give them the sense that the bench is theirs, it is there for them, and they have had their own input into this process</w:t>
      </w:r>
      <w:r w:rsidR="00D077B6">
        <w:t xml:space="preserve"> and their own learning. </w:t>
      </w:r>
    </w:p>
    <w:p w14:paraId="5EF3FF2A" w14:textId="620E8835" w:rsidR="00CA4E3D" w:rsidRPr="00CA4E3D" w:rsidRDefault="00754783" w:rsidP="00CA4E3D">
      <w:r>
        <w:t>To make th</w:t>
      </w:r>
      <w:r w:rsidR="00C7726C">
        <w:t xml:space="preserve">e buddy </w:t>
      </w:r>
      <w:r>
        <w:t xml:space="preserve">bench become a successful intervention within the school setting and for it to be of benefit to child X </w:t>
      </w:r>
      <w:r w:rsidR="00EB2066">
        <w:t>and other learners</w:t>
      </w:r>
      <w:r w:rsidR="00C7726C">
        <w:t>,</w:t>
      </w:r>
      <w:r w:rsidR="009E3AAC">
        <w:t xml:space="preserve"> it is paramount that this intervention is understood. A</w:t>
      </w:r>
      <w:r>
        <w:t xml:space="preserve"> whole school assembly w</w:t>
      </w:r>
      <w:r w:rsidR="00DC7FE5">
        <w:t>ill be</w:t>
      </w:r>
      <w:r>
        <w:t xml:space="preserve"> held with </w:t>
      </w:r>
      <w:proofErr w:type="gramStart"/>
      <w:r w:rsidR="00C7726C">
        <w:t>all of</w:t>
      </w:r>
      <w:proofErr w:type="gramEnd"/>
      <w:r w:rsidR="00C7726C">
        <w:t xml:space="preserve"> </w:t>
      </w:r>
      <w:r>
        <w:t>the staff members present</w:t>
      </w:r>
      <w:r w:rsidR="00EB2066">
        <w:t xml:space="preserve"> which will c</w:t>
      </w:r>
      <w:r w:rsidR="00DC7FE5" w:rsidRPr="00DC7FE5">
        <w:t>learly articulat</w:t>
      </w:r>
      <w:r w:rsidR="00EB2066">
        <w:t>e</w:t>
      </w:r>
      <w:r w:rsidR="00DC7FE5">
        <w:t xml:space="preserve"> </w:t>
      </w:r>
      <w:r w:rsidR="00DC7FE5" w:rsidRPr="00DC7FE5">
        <w:t>the purpose and benefits of the bench</w:t>
      </w:r>
      <w:r>
        <w:t xml:space="preserve">. </w:t>
      </w:r>
      <w:r w:rsidR="00DC7FE5">
        <w:t>It is important that</w:t>
      </w:r>
      <w:r w:rsidR="00497684">
        <w:t xml:space="preserve"> the entire school community – </w:t>
      </w:r>
      <w:r w:rsidR="00DC7FE5">
        <w:t>all teachers and support staff</w:t>
      </w:r>
      <w:r w:rsidR="00497684">
        <w:t xml:space="preserve">, parents, and </w:t>
      </w:r>
      <w:r w:rsidR="00DC7FE5">
        <w:t>learners</w:t>
      </w:r>
      <w:r w:rsidR="00497684">
        <w:t xml:space="preserve"> </w:t>
      </w:r>
      <w:r w:rsidR="00DC7FE5">
        <w:t xml:space="preserve">gain a </w:t>
      </w:r>
      <w:r w:rsidR="00497684">
        <w:t>collective understanding.</w:t>
      </w:r>
      <w:r w:rsidR="00DC7FE5">
        <w:t xml:space="preserve"> </w:t>
      </w:r>
      <w:r w:rsidR="00E07AFC" w:rsidRPr="00E07AFC">
        <w:t xml:space="preserve">The assembly will be taken by the head teacher. The reason for this is that the learners </w:t>
      </w:r>
      <w:r w:rsidR="00E07AFC">
        <w:t xml:space="preserve">and the staff </w:t>
      </w:r>
      <w:r w:rsidR="00E07AFC" w:rsidRPr="00E07AFC">
        <w:t>understand the hierarchy of the school</w:t>
      </w:r>
      <w:r w:rsidR="00E07AFC">
        <w:t>.</w:t>
      </w:r>
      <w:r w:rsidR="00E07AFC" w:rsidRPr="00E07AFC">
        <w:t xml:space="preserve"> </w:t>
      </w:r>
      <w:r w:rsidR="00E07AFC">
        <w:t>T</w:t>
      </w:r>
      <w:r w:rsidR="00E07AFC" w:rsidRPr="00E07AFC">
        <w:t>he</w:t>
      </w:r>
      <w:r w:rsidR="00E07AFC">
        <w:t>refore, the</w:t>
      </w:r>
      <w:r w:rsidR="00E07AFC" w:rsidRPr="00E07AFC">
        <w:t xml:space="preserve"> head teacher</w:t>
      </w:r>
      <w:r w:rsidR="00E07AFC">
        <w:t>.</w:t>
      </w:r>
      <w:r w:rsidR="00E07AFC" w:rsidRPr="00E07AFC">
        <w:t xml:space="preserve"> discussing and addressing this with the learners and the school staff is paramount</w:t>
      </w:r>
      <w:r w:rsidR="00E07AFC">
        <w:t xml:space="preserve"> to its implementation.</w:t>
      </w:r>
      <w:r w:rsidR="00E07AFC" w:rsidRPr="00E07AFC">
        <w:t xml:space="preserve"> </w:t>
      </w:r>
      <w:r w:rsidR="00D077B6">
        <w:t>Further c</w:t>
      </w:r>
      <w:r w:rsidR="00E07AFC" w:rsidRPr="00E07AFC">
        <w:t>lass discussions will be held by the class teacher with the support of the teaching assistants</w:t>
      </w:r>
      <w:r w:rsidR="00E07AFC">
        <w:t xml:space="preserve">. </w:t>
      </w:r>
      <w:r w:rsidR="00CA4E3D" w:rsidRPr="00CA4E3D">
        <w:t xml:space="preserve">The Education Endowment Foundation (EEF) Teaching and Learning Toolkit summarises the effectiveness of a range of strategies used </w:t>
      </w:r>
      <w:r w:rsidR="00CA4E3D">
        <w:t xml:space="preserve">throughout </w:t>
      </w:r>
      <w:r w:rsidR="00CA4E3D" w:rsidRPr="00CA4E3D">
        <w:t>schools</w:t>
      </w:r>
      <w:r w:rsidR="00CA4E3D">
        <w:t>.</w:t>
      </w:r>
      <w:r w:rsidR="00CA4E3D" w:rsidRPr="00CA4E3D">
        <w:t xml:space="preserve"> </w:t>
      </w:r>
      <w:r w:rsidR="00CA4E3D">
        <w:t>Furthermore, the</w:t>
      </w:r>
      <w:r w:rsidR="00CA4E3D" w:rsidRPr="00CA4E3D">
        <w:t xml:space="preserve"> Toolkit </w:t>
      </w:r>
      <w:r w:rsidR="00CA4E3D">
        <w:t xml:space="preserve">is highly valuable </w:t>
      </w:r>
      <w:r w:rsidR="00CA4E3D" w:rsidRPr="00CA4E3D">
        <w:t xml:space="preserve">in </w:t>
      </w:r>
      <w:r w:rsidR="00CA4E3D">
        <w:t>“</w:t>
      </w:r>
      <w:r w:rsidR="00CA4E3D" w:rsidRPr="00CA4E3D">
        <w:t>informing professional discussions with employers and others about the effectiveness of interventions is further enhanced by its specific endorsement by the Department for Education (DfE), the Welsh Government and the Scottish Government</w:t>
      </w:r>
      <w:r w:rsidR="00CA4E3D">
        <w:t>”</w:t>
      </w:r>
      <w:r w:rsidR="00CA4E3D" w:rsidRPr="00CA4E3D">
        <w:t xml:space="preserve"> (NASUWT Teachers union, 2018)</w:t>
      </w:r>
      <w:r w:rsidR="00CA4E3D">
        <w:t>.</w:t>
      </w:r>
    </w:p>
    <w:p w14:paraId="41E35881" w14:textId="019F5580" w:rsidR="00E07AFC" w:rsidRDefault="00E07AFC" w:rsidP="00497684">
      <w:r>
        <w:t>F</w:t>
      </w:r>
      <w:r w:rsidRPr="00E07AFC">
        <w:t>indings from the EEF, found that interventions delivered from class teachers had a greater positive effect on the learner</w:t>
      </w:r>
      <w:r>
        <w:t xml:space="preserve"> rather</w:t>
      </w:r>
      <w:r w:rsidRPr="00E07AFC">
        <w:t xml:space="preserve"> than when they have been delivered by teaching assistants. It is important to remember that this is not always the case</w:t>
      </w:r>
      <w:r>
        <w:t>!</w:t>
      </w:r>
      <w:r w:rsidRPr="00E07AFC">
        <w:t xml:space="preserve"> </w:t>
      </w:r>
      <w:r>
        <w:t>T</w:t>
      </w:r>
      <w:r w:rsidRPr="00E07AFC">
        <w:t>here are many great teaching assistants who, have more knowledge and experience than many newly qualified teachers</w:t>
      </w:r>
      <w:r>
        <w:t xml:space="preserve"> and at this rural Welsh school, there are four teaching assistants who are fully qualified teacher. T</w:t>
      </w:r>
      <w:r w:rsidRPr="00E07AFC">
        <w:t xml:space="preserve">herefore, I will suggest that the intervention class discussions are a collaborative lesson, which is carried out by both the teacher and the teaching support staff. If this class discussion needs to be carried out again, or needs discussing at playtime, the teaching assistant has the knowledge to successfully deliver the intervention lesson again. Further research from the EEF </w:t>
      </w:r>
      <w:r w:rsidRPr="00E07AFC">
        <w:t>agrees</w:t>
      </w:r>
      <w:r w:rsidRPr="00E07AFC">
        <w:t xml:space="preserve"> with this and found that “interventions from teaching assistants can be moderately effective, if they were provided with thorough training, and were clear on the expected teaching methods and learning outcomes” </w:t>
      </w:r>
      <w:sdt>
        <w:sdtPr>
          <w:id w:val="-1292126397"/>
          <w:citation/>
        </w:sdtPr>
        <w:sdtContent>
          <w:r w:rsidR="002939A1" w:rsidRPr="002939A1">
            <w:fldChar w:fldCharType="begin"/>
          </w:r>
          <w:r w:rsidR="002939A1" w:rsidRPr="002939A1">
            <w:instrText xml:space="preserve"> CITATION Inc22 \l 2057 </w:instrText>
          </w:r>
          <w:r w:rsidR="002939A1" w:rsidRPr="002939A1">
            <w:fldChar w:fldCharType="separate"/>
          </w:r>
          <w:r w:rsidR="002939A1" w:rsidRPr="002939A1">
            <w:rPr>
              <w:noProof/>
            </w:rPr>
            <w:t>(Inclusion in schools, 2022)</w:t>
          </w:r>
          <w:r w:rsidR="002939A1" w:rsidRPr="002939A1">
            <w:fldChar w:fldCharType="end"/>
          </w:r>
        </w:sdtContent>
      </w:sdt>
      <w:r w:rsidRPr="002939A1">
        <w:t>.</w:t>
      </w:r>
      <w:r w:rsidR="002939A1" w:rsidRPr="002939A1">
        <w:t xml:space="preserve"> </w:t>
      </w:r>
      <w:r w:rsidR="002939A1" w:rsidRPr="002939A1">
        <w:t xml:space="preserve">I propose that </w:t>
      </w:r>
      <w:proofErr w:type="gramStart"/>
      <w:r w:rsidR="002939A1" w:rsidRPr="002939A1">
        <w:t>all of</w:t>
      </w:r>
      <w:proofErr w:type="gramEnd"/>
      <w:r w:rsidR="002939A1" w:rsidRPr="002939A1">
        <w:t xml:space="preserve"> the class teachers will have the same teaching plan, power point presentation and resources available to them</w:t>
      </w:r>
      <w:r w:rsidR="002939A1">
        <w:t>,</w:t>
      </w:r>
      <w:r w:rsidR="002939A1" w:rsidRPr="002939A1">
        <w:t xml:space="preserve"> to steer the class discussion. This will </w:t>
      </w:r>
      <w:r w:rsidR="002939A1" w:rsidRPr="002939A1">
        <w:lastRenderedPageBreak/>
        <w:t xml:space="preserve">ensure that the whole school has gained the same knowledge and everyone within the school community understands the concept of the buddy bench so that it is a successful </w:t>
      </w:r>
      <w:r w:rsidR="002939A1" w:rsidRPr="002939A1">
        <w:t>intervention.</w:t>
      </w:r>
      <w:r w:rsidR="002939A1">
        <w:t xml:space="preserve"> This will also limit the additional </w:t>
      </w:r>
      <w:r w:rsidR="0015195C">
        <w:t>workload</w:t>
      </w:r>
      <w:r w:rsidR="00C103C4">
        <w:t xml:space="preserve"> </w:t>
      </w:r>
      <w:r w:rsidR="002939A1">
        <w:t xml:space="preserve">which the teachers </w:t>
      </w:r>
      <w:r w:rsidR="00C103C4">
        <w:t xml:space="preserve">will </w:t>
      </w:r>
      <w:r w:rsidR="002939A1">
        <w:t xml:space="preserve">have due to the implementation of this intervention. </w:t>
      </w:r>
    </w:p>
    <w:p w14:paraId="50D9A06F" w14:textId="49ECE06A" w:rsidR="00C7726C" w:rsidRDefault="00E07AFC" w:rsidP="00C7726C">
      <w:r>
        <w:t>I plan to hold a</w:t>
      </w:r>
      <w:r w:rsidR="00EB2066">
        <w:t xml:space="preserve"> further </w:t>
      </w:r>
      <w:r>
        <w:t>meeting with</w:t>
      </w:r>
      <w:r w:rsidR="00EB2066">
        <w:t xml:space="preserve"> </w:t>
      </w:r>
      <w:r w:rsidR="00D077B6">
        <w:t>all</w:t>
      </w:r>
      <w:r w:rsidR="00EB2066">
        <w:t xml:space="preserve"> staff members</w:t>
      </w:r>
      <w:r w:rsidR="00D077B6">
        <w:t>,</w:t>
      </w:r>
      <w:r w:rsidR="00EB2066">
        <w:t xml:space="preserve"> including the dinner attendants to ensure all staff members are working as a team and understand how to monitor which children are sitting on the bench</w:t>
      </w:r>
      <w:r w:rsidR="00C7726C">
        <w:t xml:space="preserve">. This is </w:t>
      </w:r>
      <w:r>
        <w:t>paramount, so</w:t>
      </w:r>
      <w:r w:rsidR="00EB2066">
        <w:t xml:space="preserve"> that if further intervention is required, it can be done promptly. </w:t>
      </w:r>
      <w:r w:rsidR="00C7726C">
        <w:t xml:space="preserve">As </w:t>
      </w:r>
      <w:r w:rsidR="00D077B6">
        <w:t>most</w:t>
      </w:r>
      <w:r w:rsidR="00C7726C">
        <w:t xml:space="preserve"> </w:t>
      </w:r>
      <w:r w:rsidR="00D077B6">
        <w:t xml:space="preserve">of the </w:t>
      </w:r>
      <w:r w:rsidR="00C7726C">
        <w:t>play</w:t>
      </w:r>
      <w:r>
        <w:t xml:space="preserve">times </w:t>
      </w:r>
      <w:r w:rsidR="00C7726C">
        <w:t xml:space="preserve">and lunchtimes are teaching assistant led, it is </w:t>
      </w:r>
      <w:r>
        <w:t>essential</w:t>
      </w:r>
      <w:r w:rsidR="00C7726C">
        <w:t xml:space="preserve"> that they receive </w:t>
      </w:r>
      <w:r>
        <w:t>adequate</w:t>
      </w:r>
      <w:r w:rsidR="00C7726C">
        <w:t xml:space="preserve"> </w:t>
      </w:r>
      <w:r w:rsidR="00DB462A">
        <w:t>training,</w:t>
      </w:r>
      <w:r w:rsidR="00C7726C">
        <w:t xml:space="preserve"> which is </w:t>
      </w:r>
      <w:r w:rsidR="00D077B6">
        <w:t xml:space="preserve">both </w:t>
      </w:r>
      <w:r w:rsidR="00C7726C">
        <w:t xml:space="preserve">maintained and updated </w:t>
      </w:r>
      <w:r>
        <w:t>regularly</w:t>
      </w:r>
      <w:r w:rsidR="00D077B6">
        <w:t>.</w:t>
      </w:r>
      <w:r w:rsidR="00C7726C">
        <w:t xml:space="preserve"> </w:t>
      </w:r>
      <w:r w:rsidR="00D077B6">
        <w:t>R</w:t>
      </w:r>
      <w:r w:rsidR="00C7726C">
        <w:t>esearch agrees with this</w:t>
      </w:r>
      <w:bookmarkStart w:id="0" w:name="_Hlk164108620"/>
      <w:r w:rsidR="00CA4E3D">
        <w:t>,</w:t>
      </w:r>
      <w:r>
        <w:t xml:space="preserve"> “</w:t>
      </w:r>
      <w:r w:rsidR="00C7726C">
        <w:t>Schools should carefully monitor teaching assistant interventions to ensure they are well-delivered, so that pupils receive the large benefits of structured interventions and not the limited impact of general deployment</w:t>
      </w:r>
      <w:r>
        <w:t>”</w:t>
      </w:r>
      <w:r w:rsidR="00C7726C">
        <w:t xml:space="preserve"> (Inclusion in schools, 2022)</w:t>
      </w:r>
      <w:r>
        <w:t>.</w:t>
      </w:r>
    </w:p>
    <w:bookmarkEnd w:id="0"/>
    <w:p w14:paraId="7545895A" w14:textId="052FD52D" w:rsidR="00677C4C" w:rsidRDefault="002939A1" w:rsidP="00677C4C">
      <w:r w:rsidRPr="002939A1">
        <w:t xml:space="preserve">Whilst there are many benefits of the use of a buddy bench, it is also important to ensure that the buddy bench might come with its own set of problems. The buddy bench will only work if all staff members and learners are aware of what the bench is for. An understanding needs to be gained by </w:t>
      </w:r>
      <w:r w:rsidR="0015195C" w:rsidRPr="002939A1">
        <w:t>all</w:t>
      </w:r>
      <w:r w:rsidRPr="002939A1">
        <w:t xml:space="preserve"> the staff members of how to facilitate and encourage children to play with the child that is sitting on the bench</w:t>
      </w:r>
      <w:r>
        <w:t xml:space="preserve">. </w:t>
      </w:r>
      <w:r w:rsidR="00EB2066" w:rsidRPr="00DB462A">
        <w:t>Positive reinforcement</w:t>
      </w:r>
      <w:r w:rsidR="00EB2066" w:rsidRPr="00EB2066">
        <w:t xml:space="preserve"> is essential to the success of a Buddy Bench. </w:t>
      </w:r>
      <w:r w:rsidR="00E1316A">
        <w:t xml:space="preserve">Positive reinforcement is </w:t>
      </w:r>
      <w:r w:rsidR="000D33E5">
        <w:t>a</w:t>
      </w:r>
      <w:r w:rsidR="00E1316A">
        <w:t xml:space="preserve"> principle of </w:t>
      </w:r>
      <w:r w:rsidR="000D33E5">
        <w:t xml:space="preserve">Frank </w:t>
      </w:r>
      <w:r w:rsidR="00E1316A">
        <w:t>Skinner’s operant conditioning</w:t>
      </w:r>
      <w:r w:rsidR="000D33E5">
        <w:t xml:space="preserve">. This conditioning refers to a reward after a </w:t>
      </w:r>
      <w:r w:rsidR="00DB462A">
        <w:t>behaviour. “</w:t>
      </w:r>
      <w:r w:rsidR="00E1316A">
        <w:t xml:space="preserve">This desirable stimulus is intended to reinforce the </w:t>
      </w:r>
      <w:r w:rsidR="000D33E5">
        <w:t>behaviour</w:t>
      </w:r>
      <w:r w:rsidR="00E1316A">
        <w:t xml:space="preserve">, making it more likely that the </w:t>
      </w:r>
      <w:r w:rsidR="000D33E5">
        <w:t>behaviour</w:t>
      </w:r>
      <w:r w:rsidR="00E1316A">
        <w:t xml:space="preserve"> will occur in the future</w:t>
      </w:r>
      <w:r w:rsidR="00DB462A">
        <w:t>”</w:t>
      </w:r>
      <w:sdt>
        <w:sdtPr>
          <w:id w:val="1338887885"/>
          <w:citation/>
        </w:sdtPr>
        <w:sdtContent>
          <w:r w:rsidR="00DB462A">
            <w:fldChar w:fldCharType="begin"/>
          </w:r>
          <w:r w:rsidR="00DB462A">
            <w:instrText xml:space="preserve"> CITATION Nic24 \l 2057 </w:instrText>
          </w:r>
          <w:r w:rsidR="00DB462A">
            <w:fldChar w:fldCharType="separate"/>
          </w:r>
          <w:r w:rsidR="00DB462A">
            <w:rPr>
              <w:noProof/>
            </w:rPr>
            <w:t xml:space="preserve"> </w:t>
          </w:r>
          <w:r w:rsidR="00DB462A" w:rsidRPr="00DB462A">
            <w:rPr>
              <w:noProof/>
            </w:rPr>
            <w:t>(Nickerson, 2024)</w:t>
          </w:r>
          <w:r w:rsidR="00DB462A">
            <w:fldChar w:fldCharType="end"/>
          </w:r>
        </w:sdtContent>
      </w:sdt>
      <w:r w:rsidR="00E1316A">
        <w:t xml:space="preserve">. This </w:t>
      </w:r>
      <w:r w:rsidR="00DB462A">
        <w:t xml:space="preserve">method of positive reinforcement is often used </w:t>
      </w:r>
      <w:r w:rsidR="00E1316A">
        <w:t xml:space="preserve">teach new </w:t>
      </w:r>
      <w:r w:rsidR="000D33E5">
        <w:t>behaviours</w:t>
      </w:r>
      <w:r w:rsidR="00E1316A">
        <w:t xml:space="preserve"> </w:t>
      </w:r>
      <w:r w:rsidR="00DB462A">
        <w:t xml:space="preserve">and/or </w:t>
      </w:r>
      <w:r w:rsidR="00E1316A">
        <w:t xml:space="preserve">strengthen existing </w:t>
      </w:r>
      <w:r w:rsidR="00DB462A">
        <w:t xml:space="preserve">ones. </w:t>
      </w:r>
      <w:r w:rsidR="00DB462A" w:rsidRPr="00DB462A">
        <w:t>When a member of staff witnesses’ learners being kind and approaching their peers on the bench, these learners need to be praised, which will encourage and reinforce healthy social behaviour.</w:t>
      </w:r>
      <w:r w:rsidR="00DB462A">
        <w:t xml:space="preserve"> Depending</w:t>
      </w:r>
      <w:r w:rsidR="000D33E5">
        <w:t xml:space="preserve"> </w:t>
      </w:r>
      <w:r w:rsidR="000D33E5" w:rsidRPr="000D33E5">
        <w:t>on the individual and the situation</w:t>
      </w:r>
      <w:r w:rsidR="00DB462A">
        <w:t>, t</w:t>
      </w:r>
      <w:r w:rsidR="000D33E5" w:rsidRPr="000D33E5">
        <w:t xml:space="preserve">here are four types of positive reinforcers that can be used to encourage </w:t>
      </w:r>
      <w:r w:rsidR="000D33E5" w:rsidRPr="000D33E5">
        <w:t>behaviours</w:t>
      </w:r>
      <w:r w:rsidR="00D077B6">
        <w:t>,</w:t>
      </w:r>
      <w:r w:rsidR="000D33E5">
        <w:t xml:space="preserve"> “</w:t>
      </w:r>
      <w:r w:rsidR="000D33E5" w:rsidRPr="000D33E5">
        <w:t xml:space="preserve">Social reinforcers involve expressing approval for desirable </w:t>
      </w:r>
      <w:r w:rsidR="000D33E5" w:rsidRPr="000D33E5">
        <w:t>behaviour</w:t>
      </w:r>
      <w:r w:rsidR="000D33E5">
        <w:t>”</w:t>
      </w:r>
      <w:r w:rsidR="000D33E5" w:rsidRPr="000D33E5">
        <w:t xml:space="preserve"> (Kamery, 2004).</w:t>
      </w:r>
      <w:r w:rsidR="000D33E5">
        <w:t xml:space="preserve"> </w:t>
      </w:r>
    </w:p>
    <w:p w14:paraId="58AF2194" w14:textId="455233D7" w:rsidR="002C6588" w:rsidRDefault="002939A1" w:rsidP="0015195C">
      <w:r>
        <w:t xml:space="preserve">It is also important that support staff </w:t>
      </w:r>
      <w:r w:rsidR="00677C4C">
        <w:t xml:space="preserve">have an understanding if what to do if no one plays with the child sitting on the bench. </w:t>
      </w:r>
      <w:r w:rsidR="0015195C">
        <w:t xml:space="preserve">As the intervention s only used during break times and playtimes when the teaching staff are on lunch, I am going to ensure that a member of the teaching staff is with the support staff during lunch ad </w:t>
      </w:r>
      <w:r w:rsidR="002C6588">
        <w:t>playtime</w:t>
      </w:r>
      <w:r w:rsidR="0015195C">
        <w:t xml:space="preserve">. This will help to ensure that the re-introduction of the buddy bench is </w:t>
      </w:r>
      <w:r w:rsidR="002C6588">
        <w:t>facilitated</w:t>
      </w:r>
      <w:r w:rsidR="0015195C">
        <w:t xml:space="preserve"> and delivered accordingly so that everyone </w:t>
      </w:r>
      <w:r w:rsidR="002C6588">
        <w:t>understands</w:t>
      </w:r>
      <w:r w:rsidR="0015195C">
        <w:t xml:space="preserve"> what is expected of them. </w:t>
      </w:r>
      <w:r w:rsidR="0015195C">
        <w:t xml:space="preserve">There is evidence that when a </w:t>
      </w:r>
      <w:r w:rsidR="0015195C">
        <w:t>“</w:t>
      </w:r>
      <w:r w:rsidR="0015195C">
        <w:t>teaching assistant is used to support specific pupils</w:t>
      </w:r>
      <w:r w:rsidR="0015195C">
        <w:t xml:space="preserve">, </w:t>
      </w:r>
      <w:r w:rsidR="0015195C">
        <w:t>the teacher may interact less with these pupils</w:t>
      </w:r>
      <w:r w:rsidR="0015195C">
        <w:t>”</w:t>
      </w:r>
      <w:sdt>
        <w:sdtPr>
          <w:id w:val="1179231396"/>
          <w:citation/>
        </w:sdtPr>
        <w:sdtContent>
          <w:r w:rsidR="0015195C">
            <w:fldChar w:fldCharType="begin"/>
          </w:r>
          <w:r w:rsidR="0015195C">
            <w:instrText xml:space="preserve"> CITATION Inc22 \l 2057 </w:instrText>
          </w:r>
          <w:r w:rsidR="0015195C">
            <w:fldChar w:fldCharType="separate"/>
          </w:r>
          <w:r w:rsidR="0015195C">
            <w:rPr>
              <w:noProof/>
            </w:rPr>
            <w:t xml:space="preserve"> </w:t>
          </w:r>
          <w:r w:rsidR="0015195C" w:rsidRPr="0015195C">
            <w:rPr>
              <w:noProof/>
            </w:rPr>
            <w:t>(Inclusion in schools, 2022)</w:t>
          </w:r>
          <w:r w:rsidR="0015195C">
            <w:fldChar w:fldCharType="end"/>
          </w:r>
        </w:sdtContent>
      </w:sdt>
      <w:r w:rsidR="0015195C">
        <w:t>. I have seen this first hand, the children</w:t>
      </w:r>
      <w:r w:rsidR="0015195C">
        <w:t xml:space="preserve"> who need additional teacher monitoring </w:t>
      </w:r>
      <w:r w:rsidR="0015195C">
        <w:t xml:space="preserve">and teacher support are left with the teaching assistant who sometimes is not best placed or equipped to do so. </w:t>
      </w:r>
      <w:r w:rsidR="002C6588">
        <w:t>It is t</w:t>
      </w:r>
      <w:r w:rsidR="0015195C">
        <w:t>herefore</w:t>
      </w:r>
      <w:r w:rsidR="002C6588">
        <w:t xml:space="preserve"> paramount, that </w:t>
      </w:r>
      <w:r w:rsidR="0015195C">
        <w:t xml:space="preserve">additional care should be given to how teachers </w:t>
      </w:r>
      <w:r w:rsidR="002C6588">
        <w:t xml:space="preserve">use their teaching assistants, to make the best use of them for both the assistant and the learner. It is important that the support staff are aware of what is required from them when supervising this intervention. </w:t>
      </w:r>
    </w:p>
    <w:p w14:paraId="78BC5212" w14:textId="2FFF1152" w:rsidR="002C6588" w:rsidRDefault="002C6588" w:rsidP="0015195C">
      <w:r>
        <w:t xml:space="preserve">During the playtimes and breaktimes I would also like the teaching assistants to make a note of every child that sits on the bench. This is so that friendship groups can be monitored. If there is a child who is regularly sitting on the buddy bench, then it needs to be addressed promptly and not left as long as </w:t>
      </w:r>
      <w:r w:rsidRPr="002C6588">
        <w:rPr>
          <w:i/>
          <w:iCs/>
        </w:rPr>
        <w:t>Child X</w:t>
      </w:r>
      <w:r>
        <w:rPr>
          <w:i/>
          <w:iCs/>
        </w:rPr>
        <w:t>.</w:t>
      </w:r>
      <w:r w:rsidRPr="002C6588">
        <w:t xml:space="preserve"> </w:t>
      </w:r>
      <w:r>
        <w:t xml:space="preserve">To check if an intervention </w:t>
      </w:r>
      <w:proofErr w:type="spellStart"/>
      <w:r>
        <w:t>as</w:t>
      </w:r>
      <w:proofErr w:type="spellEnd"/>
      <w:r>
        <w:t xml:space="preserve"> been successful, </w:t>
      </w:r>
      <w:proofErr w:type="gramStart"/>
      <w:r>
        <w:t>measurable</w:t>
      </w:r>
      <w:proofErr w:type="gramEnd"/>
      <w:r>
        <w:t xml:space="preserve"> and integral to the learners learning, a formative or summative assessment would </w:t>
      </w:r>
      <w:r w:rsidR="009D4876">
        <w:t>take</w:t>
      </w:r>
      <w:r>
        <w:t xml:space="preserve"> lace. When using an intervention such as this, this is not possible. The teaching assistants are the ones that are </w:t>
      </w:r>
      <w:r w:rsidR="009D4876">
        <w:t>going to</w:t>
      </w:r>
      <w:r>
        <w:t xml:space="preserve"> see how successful this intervention is, when they are outside with the learners. </w:t>
      </w:r>
    </w:p>
    <w:p w14:paraId="5C07B1E6" w14:textId="3EB1A401" w:rsidR="00677C4C" w:rsidRDefault="009D4876" w:rsidP="0015195C">
      <w:r>
        <w:lastRenderedPageBreak/>
        <w:t>When working with children, friendship group changes all the time, children argue, fall out, change friendship groups, get upset etc. it is a never-ending battle f disagreement. It is important for the teaching assistants to recognise this but not to underestimate it. If a child is sat alone on the buddy bench, it is a cry out for help. As the adults, it is our job to provide that support for them, regardless of if it is a simple falling out over something small. It is also important for the teaching and support staff to recognise that children falling out can escalate extremely quickly, which could lead to a child being picked on, t</w:t>
      </w:r>
      <w:r w:rsidRPr="009D4876">
        <w:t>his issue</w:t>
      </w:r>
      <w:r w:rsidR="00677C4C">
        <w:t xml:space="preserve"> that might arise from using the buddy bench</w:t>
      </w:r>
      <w:r>
        <w:t>. If a child is seen t be sat on that buddy bench frequently, this</w:t>
      </w:r>
      <w:r w:rsidR="00677C4C">
        <w:t xml:space="preserve"> might signal to </w:t>
      </w:r>
      <w:r>
        <w:t xml:space="preserve">the </w:t>
      </w:r>
      <w:r w:rsidR="00677C4C">
        <w:t xml:space="preserve">other children that they do not have any friends and are feeling lonely. This in turn could potentially </w:t>
      </w:r>
      <w:r>
        <w:t>lead to</w:t>
      </w:r>
      <w:r w:rsidR="00677C4C">
        <w:t xml:space="preserve"> bullying</w:t>
      </w:r>
      <w:r>
        <w:t xml:space="preserve"> and his would have detrimental effect to this intervention as no child would like to sit on the bench if they think they are going to get bullied as a result. </w:t>
      </w:r>
    </w:p>
    <w:p w14:paraId="768A8394" w14:textId="754F38F3" w:rsidR="00D3622E" w:rsidRDefault="009D4876" w:rsidP="0015195C">
      <w:r>
        <w:t>Child X has been seen to frequently sit on this bench daily. This intervention has been in place for some time and has not successful</w:t>
      </w:r>
      <w:r w:rsidR="00D3622E">
        <w:t xml:space="preserve"> </w:t>
      </w:r>
      <w:r w:rsidR="00BC7960">
        <w:t>for</w:t>
      </w:r>
      <w:r w:rsidR="00D3622E">
        <w:t xml:space="preserve"> this child. </w:t>
      </w:r>
      <w:r w:rsidR="00AC0925" w:rsidRPr="00AC0925">
        <w:t xml:space="preserve">“An experienced and sensitive teacher modifies their degree of help to match the needs of the individual child and would adapt their instruction (scaffolding process) from the reactions of the child” (Aubrey &amp; Riley, 2016, p. 55). </w:t>
      </w:r>
      <w:r w:rsidR="00D3622E">
        <w:t xml:space="preserve">As I feel that as a school and </w:t>
      </w:r>
      <w:r w:rsidR="00BC7960">
        <w:t>team,</w:t>
      </w:r>
      <w:r w:rsidR="00D3622E">
        <w:t xml:space="preserve"> we have failed him for not acting sooner, I have proposed a separate intervention. Child X does not mix with other children at home. He is at home with his mother and has no siblings. As an educator, I suggest that an additional intervention would be </w:t>
      </w:r>
      <w:r w:rsidR="00BC7960">
        <w:t>beneficial</w:t>
      </w:r>
      <w:r w:rsidR="00D3622E">
        <w:t xml:space="preserve"> to him to build his confidence, help him to integrate with other children and to out him in a </w:t>
      </w:r>
      <w:r w:rsidR="00BC7960">
        <w:t>place</w:t>
      </w:r>
      <w:r w:rsidR="00D3622E">
        <w:t xml:space="preserve"> where he feels at home and comfortable within his </w:t>
      </w:r>
      <w:r w:rsidR="00BC7960">
        <w:t>surroundings</w:t>
      </w:r>
      <w:r w:rsidR="00D3622E">
        <w:t xml:space="preserve">. Child X thoroughly enjoys reading. His vocabulary and reading capabilities are beyond his years. I have discussed with the school library team if Child X can have his own book club. Th intention is that child X is </w:t>
      </w:r>
      <w:r w:rsidR="00BC7960">
        <w:t>extremely</w:t>
      </w:r>
      <w:r w:rsidR="00D3622E">
        <w:t xml:space="preserve"> confident when reading and will often read aloud to the class. He will gain social skills, grow in </w:t>
      </w:r>
      <w:r w:rsidR="00BC7960">
        <w:t>confidence,</w:t>
      </w:r>
      <w:r w:rsidR="00D3622E">
        <w:t xml:space="preserve"> and be surrounded by books. </w:t>
      </w:r>
    </w:p>
    <w:p w14:paraId="7726ABC7" w14:textId="18B9DFF4" w:rsidR="00D3622E" w:rsidRPr="00D3622E" w:rsidRDefault="00D3622E" w:rsidP="0015195C">
      <w:r>
        <w:t xml:space="preserve">The </w:t>
      </w:r>
      <w:r w:rsidR="00BC7960">
        <w:t>implementation</w:t>
      </w:r>
      <w:r>
        <w:t xml:space="preserve"> of this is not like the buddy bench</w:t>
      </w:r>
      <w:r w:rsidR="00942FDC">
        <w:t>, the book club does not involve as much planning and there is only a small team involved</w:t>
      </w:r>
      <w:r>
        <w:t xml:space="preserve">. I will give up half of my lunch hour to sit with the book club </w:t>
      </w:r>
      <w:r w:rsidR="00942FDC">
        <w:t xml:space="preserve">learners </w:t>
      </w:r>
      <w:r>
        <w:t>to help facilitate and guide the group where required and if needed. The focus will be on Child X</w:t>
      </w:r>
      <w:r w:rsidR="00BC7960">
        <w:t xml:space="preserve">, which I can observe first hand and see how he is in social settings outside of the classroom. This will enable me to provide Child X with further interventions or guidance when required. Whilst this intervention might not be required and the buddy bench might just be the only intervention that is needed, I will still give child X the opportunity to oversee his own book club for a term. Not only do I feel this this intervention will be beneficial to Child X from a wellbeing, social and confidence boasting intervention, I </w:t>
      </w:r>
      <w:r w:rsidR="00942FDC">
        <w:t>feel</w:t>
      </w:r>
      <w:r w:rsidR="00BC7960">
        <w:t xml:space="preserve"> there are </w:t>
      </w:r>
      <w:r w:rsidR="00942FDC">
        <w:t>several</w:t>
      </w:r>
      <w:r w:rsidR="00BC7960">
        <w:t xml:space="preserve"> learners within the classroom that will benefit from his help and intervention with their literacy skills. Peer assisted learning works extremely </w:t>
      </w:r>
      <w:r w:rsidR="00942FDC">
        <w:t>well,</w:t>
      </w:r>
      <w:r w:rsidR="00BC7960">
        <w:t xml:space="preserve"> and I have seen this first hand at my placement school. As this intervention does not require very much planning, have a huge impact on cost, if this intervention is successful, this intervention could be a permanent lunchtime cross curricular club, that runs within the school</w:t>
      </w:r>
      <w:r w:rsidR="00942FDC">
        <w:t>.</w:t>
      </w:r>
      <w:r w:rsidR="00BC7960">
        <w:t xml:space="preserve"> </w:t>
      </w:r>
      <w:r w:rsidR="00942FDC">
        <w:t xml:space="preserve">The library staff have kindly allowed the book club group to have their own room and have said they will provide drinks and </w:t>
      </w:r>
      <w:proofErr w:type="gramStart"/>
      <w:r w:rsidR="00942FDC">
        <w:t>snacks,</w:t>
      </w:r>
      <w:proofErr w:type="gramEnd"/>
      <w:r w:rsidR="00942FDC">
        <w:t xml:space="preserve"> this will encourage more children to attend. As the focal point of this intervention is for Child X to grow in confidence and to gain social skills, I Idea to only have four children to be part of the book club initially. This will help the four children to form a bond, build a friendship group and for Child X to gain social skills and become more confident. When this is evident, more children can </w:t>
      </w:r>
      <w:proofErr w:type="spellStart"/>
      <w:r w:rsidR="00942FDC">
        <w:t>jon</w:t>
      </w:r>
      <w:proofErr w:type="spellEnd"/>
      <w:r w:rsidR="00942FDC">
        <w:t xml:space="preserve"> the book club and the process will begin again, with the intention of increasing the number of the members of the book club every couple of weeks. </w:t>
      </w:r>
    </w:p>
    <w:p w14:paraId="0FD8FFF1" w14:textId="4A242E0D" w:rsidR="002D0762" w:rsidRDefault="00152899">
      <w:r>
        <w:t>In conclusion,</w:t>
      </w:r>
      <w:r w:rsidR="00497684">
        <w:t xml:space="preserve"> </w:t>
      </w:r>
      <w:r>
        <w:t xml:space="preserve">many UK schools </w:t>
      </w:r>
      <w:r w:rsidR="00EB2066">
        <w:t xml:space="preserve">face </w:t>
      </w:r>
      <w:r>
        <w:t xml:space="preserve">the </w:t>
      </w:r>
      <w:r w:rsidR="00B64C98">
        <w:t>day-to-day</w:t>
      </w:r>
      <w:r w:rsidR="00497684">
        <w:t xml:space="preserve"> </w:t>
      </w:r>
      <w:r>
        <w:t>challenges</w:t>
      </w:r>
      <w:r w:rsidR="00497684">
        <w:t xml:space="preserve"> of loneliness and bullying</w:t>
      </w:r>
      <w:r>
        <w:t>. I</w:t>
      </w:r>
      <w:r w:rsidR="00497684">
        <w:t xml:space="preserve">mplementing a Buddy Bench system is a </w:t>
      </w:r>
      <w:r>
        <w:t xml:space="preserve">cost effective and </w:t>
      </w:r>
      <w:r w:rsidR="00497684">
        <w:t xml:space="preserve">practical solution. Through the collective </w:t>
      </w:r>
      <w:r w:rsidR="00497684">
        <w:lastRenderedPageBreak/>
        <w:t>efforts of educators, students, and parents, these benches have the power to transform school</w:t>
      </w:r>
      <w:r>
        <w:t xml:space="preserve"> playgrounds </w:t>
      </w:r>
      <w:r w:rsidR="00497684">
        <w:t>into nurturing environments where no child feels alone.</w:t>
      </w:r>
      <w:r w:rsidR="006C3657">
        <w:t xml:space="preserve"> The </w:t>
      </w:r>
      <w:r w:rsidR="00985E64">
        <w:t>implementation</w:t>
      </w:r>
      <w:r w:rsidR="006C3657">
        <w:t xml:space="preserve"> needs to be </w:t>
      </w:r>
      <w:r w:rsidR="00985E64">
        <w:t>executed</w:t>
      </w:r>
      <w:r w:rsidR="006C3657">
        <w:t xml:space="preserve"> well for this intervention to work. You can not just place a bench in the middle of the yard in the hope that everyone understands the </w:t>
      </w:r>
      <w:r w:rsidR="00985E64">
        <w:t>concepts</w:t>
      </w:r>
      <w:r w:rsidR="006C3657">
        <w:t xml:space="preserve"> of it. </w:t>
      </w:r>
      <w:r w:rsidR="006C3657" w:rsidRPr="006C3657">
        <w:t xml:space="preserve">Successful implementation involves educating </w:t>
      </w:r>
      <w:r w:rsidR="006C3657">
        <w:t>learners</w:t>
      </w:r>
      <w:r w:rsidR="006C3657" w:rsidRPr="006C3657">
        <w:t xml:space="preserve"> on how to use the bench effectively</w:t>
      </w:r>
      <w:r w:rsidR="00E94FF7">
        <w:t xml:space="preserve">, but also </w:t>
      </w:r>
      <w:r w:rsidR="00942FDC">
        <w:t>all</w:t>
      </w:r>
      <w:r w:rsidR="003F3B6A">
        <w:t xml:space="preserve"> the </w:t>
      </w:r>
      <w:r w:rsidR="00E94FF7">
        <w:t xml:space="preserve">staff </w:t>
      </w:r>
      <w:r w:rsidR="003F3B6A">
        <w:t xml:space="preserve">members </w:t>
      </w:r>
      <w:r w:rsidR="00E94FF7">
        <w:t xml:space="preserve">within the school. </w:t>
      </w:r>
      <w:r w:rsidR="006C3657" w:rsidRPr="006C3657">
        <w:t>Th</w:t>
      </w:r>
      <w:r w:rsidR="006C3657">
        <w:t>is can be achieved through further</w:t>
      </w:r>
      <w:r w:rsidR="006C3657" w:rsidRPr="006C3657">
        <w:t xml:space="preserve"> presentations, assemblies, and individual </w:t>
      </w:r>
      <w:r w:rsidR="00985E64">
        <w:t>classroom</w:t>
      </w:r>
      <w:r w:rsidR="006C3657">
        <w:t xml:space="preserve"> </w:t>
      </w:r>
      <w:r w:rsidR="00985E64" w:rsidRPr="006C3657">
        <w:t>talks</w:t>
      </w:r>
      <w:r w:rsidR="00985E64">
        <w:t>.</w:t>
      </w:r>
      <w:r w:rsidR="00EB2066">
        <w:t xml:space="preserve"> </w:t>
      </w:r>
    </w:p>
    <w:p w14:paraId="1BA130C6" w14:textId="0312C554" w:rsidR="0036265D" w:rsidRDefault="002D0762">
      <w:r>
        <w:t>W</w:t>
      </w:r>
      <w:r w:rsidR="001F5E08">
        <w:t xml:space="preserve">hist this writing has discussed the possible implications of implementing this intervention, the </w:t>
      </w:r>
      <w:r w:rsidR="00CF57A0">
        <w:t>positives</w:t>
      </w:r>
      <w:r w:rsidR="001F5E08">
        <w:t xml:space="preserve"> and the level of progress that could be achieved within the </w:t>
      </w:r>
      <w:r w:rsidR="00CF57A0">
        <w:t>child’s</w:t>
      </w:r>
      <w:r w:rsidR="001F5E08">
        <w:t xml:space="preserve"> learning </w:t>
      </w:r>
      <w:r w:rsidR="00570B00">
        <w:t xml:space="preserve">will always outweigh the negatives. Any intervention that has the potential to increase a </w:t>
      </w:r>
      <w:r w:rsidR="00CF57A0">
        <w:t>child’s</w:t>
      </w:r>
      <w:r w:rsidR="00570B00">
        <w:t xml:space="preserve"> </w:t>
      </w:r>
      <w:r w:rsidR="00CF57A0">
        <w:t>achievement</w:t>
      </w:r>
      <w:r w:rsidR="002939A1">
        <w:t xml:space="preserve">, </w:t>
      </w:r>
      <w:r w:rsidR="00C103C4">
        <w:t>wellbeing</w:t>
      </w:r>
      <w:r w:rsidR="002939A1">
        <w:t xml:space="preserve"> </w:t>
      </w:r>
      <w:r w:rsidR="00570B00">
        <w:t xml:space="preserve">and </w:t>
      </w:r>
      <w:r w:rsidR="00CF57A0">
        <w:t>progression</w:t>
      </w:r>
      <w:r w:rsidR="00570B00">
        <w:t xml:space="preserve"> will outweigh </w:t>
      </w:r>
      <w:r w:rsidR="002939A1">
        <w:t xml:space="preserve">the added </w:t>
      </w:r>
      <w:r w:rsidR="00570B00">
        <w:t>workload</w:t>
      </w:r>
      <w:r w:rsidR="002939A1">
        <w:t xml:space="preserve"> and </w:t>
      </w:r>
      <w:r w:rsidR="00CF57A0">
        <w:t xml:space="preserve">research agrees with this. </w:t>
      </w:r>
      <w:r w:rsidR="0015195C" w:rsidRPr="0015195C">
        <w:t>Interventions are an integral part of the education system and further literature from (NASUWT Teachers union, 2018) agrees that “Interventions work well when they have been properly understood, can be a helpful way of providing additional support to pupils’ progress and achievement”.</w:t>
      </w:r>
    </w:p>
    <w:p w14:paraId="1CF23784" w14:textId="77777777" w:rsidR="00C103C4" w:rsidRDefault="00C103C4" w:rsidP="0048058B">
      <w:pPr>
        <w:rPr>
          <w:color w:val="FF0000"/>
        </w:rPr>
      </w:pPr>
    </w:p>
    <w:p w14:paraId="62B6F4CC" w14:textId="77777777" w:rsidR="00C103C4" w:rsidRDefault="00C103C4" w:rsidP="0048058B">
      <w:pPr>
        <w:rPr>
          <w:color w:val="FF0000"/>
        </w:rPr>
      </w:pPr>
    </w:p>
    <w:p w14:paraId="0E2C51BA" w14:textId="77777777" w:rsidR="00C103C4" w:rsidRDefault="00C103C4" w:rsidP="0048058B">
      <w:pPr>
        <w:rPr>
          <w:color w:val="FF0000"/>
        </w:rPr>
      </w:pPr>
    </w:p>
    <w:p w14:paraId="448D312C" w14:textId="77777777" w:rsidR="00C103C4" w:rsidRDefault="00C103C4" w:rsidP="0048058B">
      <w:pPr>
        <w:rPr>
          <w:color w:val="FF0000"/>
        </w:rPr>
      </w:pPr>
    </w:p>
    <w:p w14:paraId="72643DD3" w14:textId="77777777" w:rsidR="00C103C4" w:rsidRDefault="00C103C4" w:rsidP="0048058B">
      <w:pPr>
        <w:rPr>
          <w:color w:val="FF0000"/>
        </w:rPr>
      </w:pPr>
    </w:p>
    <w:p w14:paraId="6A162209" w14:textId="77777777" w:rsidR="00C103C4" w:rsidRDefault="00C103C4" w:rsidP="0048058B">
      <w:pPr>
        <w:rPr>
          <w:color w:val="FF0000"/>
        </w:rPr>
      </w:pPr>
    </w:p>
    <w:p w14:paraId="0C1253AA" w14:textId="77777777" w:rsidR="00C103C4" w:rsidRDefault="00C103C4" w:rsidP="0048058B">
      <w:pPr>
        <w:rPr>
          <w:color w:val="FF0000"/>
        </w:rPr>
      </w:pPr>
    </w:p>
    <w:p w14:paraId="1362FB6B" w14:textId="77777777" w:rsidR="00C103C4" w:rsidRDefault="00C103C4" w:rsidP="0048058B">
      <w:pPr>
        <w:rPr>
          <w:color w:val="FF0000"/>
        </w:rPr>
      </w:pPr>
    </w:p>
    <w:p w14:paraId="1B9D0E56" w14:textId="77777777" w:rsidR="0048058B" w:rsidRPr="0048058B" w:rsidRDefault="0048058B" w:rsidP="0048058B">
      <w:pPr>
        <w:rPr>
          <w:color w:val="FF0000"/>
        </w:rPr>
      </w:pPr>
    </w:p>
    <w:p w14:paraId="3B08EC76" w14:textId="77777777" w:rsidR="00321229" w:rsidRDefault="00321229" w:rsidP="0048058B">
      <w:pPr>
        <w:rPr>
          <w:color w:val="FF0000"/>
        </w:rPr>
      </w:pPr>
    </w:p>
    <w:p w14:paraId="26385A1D" w14:textId="77777777" w:rsidR="00A906AE" w:rsidRDefault="00A906AE" w:rsidP="0048058B">
      <w:pPr>
        <w:rPr>
          <w:color w:val="FF0000"/>
        </w:rPr>
      </w:pPr>
    </w:p>
    <w:p w14:paraId="3ED35B6E" w14:textId="77777777" w:rsidR="00A906AE" w:rsidRDefault="00A906AE" w:rsidP="0048058B">
      <w:pPr>
        <w:rPr>
          <w:color w:val="FF0000"/>
        </w:rPr>
      </w:pPr>
    </w:p>
    <w:p w14:paraId="10AFF3E0" w14:textId="77777777" w:rsidR="00A906AE" w:rsidRDefault="00A906AE" w:rsidP="0048058B">
      <w:pPr>
        <w:rPr>
          <w:color w:val="FF0000"/>
        </w:rPr>
      </w:pPr>
    </w:p>
    <w:p w14:paraId="26D4B98B" w14:textId="77777777" w:rsidR="00A906AE" w:rsidRDefault="00A906AE" w:rsidP="0048058B">
      <w:pPr>
        <w:rPr>
          <w:color w:val="FF0000"/>
        </w:rPr>
      </w:pPr>
    </w:p>
    <w:p w14:paraId="0154EA83" w14:textId="77777777" w:rsidR="00A906AE" w:rsidRDefault="00A906AE" w:rsidP="0048058B">
      <w:pPr>
        <w:rPr>
          <w:color w:val="FF0000"/>
        </w:rPr>
      </w:pPr>
    </w:p>
    <w:p w14:paraId="14BD3A25" w14:textId="77777777" w:rsidR="00A906AE" w:rsidRDefault="00A906AE" w:rsidP="0048058B">
      <w:pPr>
        <w:rPr>
          <w:color w:val="FF0000"/>
        </w:rPr>
      </w:pPr>
    </w:p>
    <w:p w14:paraId="6A7E510D" w14:textId="77777777" w:rsidR="00A906AE" w:rsidRDefault="00A906AE" w:rsidP="0048058B">
      <w:pPr>
        <w:rPr>
          <w:color w:val="FF0000"/>
        </w:rPr>
      </w:pPr>
    </w:p>
    <w:p w14:paraId="72FE15DD" w14:textId="77777777" w:rsidR="00A906AE" w:rsidRDefault="00A906AE" w:rsidP="0048058B">
      <w:pPr>
        <w:rPr>
          <w:color w:val="FF0000"/>
        </w:rPr>
      </w:pPr>
    </w:p>
    <w:p w14:paraId="5E3CC59B" w14:textId="77777777" w:rsidR="00A906AE" w:rsidRDefault="00A906AE" w:rsidP="0048058B">
      <w:pPr>
        <w:rPr>
          <w:color w:val="FF0000"/>
        </w:rPr>
      </w:pPr>
    </w:p>
    <w:p w14:paraId="29F40178" w14:textId="77777777" w:rsidR="00A906AE" w:rsidRDefault="00A906AE" w:rsidP="0048058B">
      <w:pPr>
        <w:rPr>
          <w:color w:val="FF0000"/>
        </w:rPr>
      </w:pPr>
    </w:p>
    <w:p w14:paraId="58A33326" w14:textId="77777777" w:rsidR="00A906AE" w:rsidRDefault="00A906AE" w:rsidP="0048058B">
      <w:pPr>
        <w:rPr>
          <w:color w:val="FF0000"/>
        </w:rPr>
      </w:pPr>
    </w:p>
    <w:p w14:paraId="541A2C6E" w14:textId="77777777" w:rsidR="00A906AE" w:rsidRDefault="00A906AE" w:rsidP="0048058B">
      <w:pPr>
        <w:rPr>
          <w:color w:val="FF0000"/>
        </w:rPr>
      </w:pPr>
    </w:p>
    <w:sdt>
      <w:sdtPr>
        <w:id w:val="-1805463463"/>
        <w:docPartObj>
          <w:docPartGallery w:val="Bibliographies"/>
          <w:docPartUnique/>
        </w:docPartObj>
      </w:sdtPr>
      <w:sdtEndPr>
        <w:rPr>
          <w:rFonts w:asciiTheme="minorHAnsi" w:eastAsiaTheme="minorHAnsi" w:hAnsiTheme="minorHAnsi" w:cstheme="minorBidi"/>
          <w:color w:val="auto"/>
          <w:sz w:val="22"/>
          <w:szCs w:val="22"/>
        </w:rPr>
      </w:sdtEndPr>
      <w:sdtContent>
        <w:p w14:paraId="6EC28A5B" w14:textId="1E9B62FF" w:rsidR="00A906AE" w:rsidRDefault="00A906AE">
          <w:pPr>
            <w:pStyle w:val="Heading1"/>
          </w:pPr>
          <w:r>
            <w:t>References</w:t>
          </w:r>
        </w:p>
        <w:sdt>
          <w:sdtPr>
            <w:id w:val="-573587230"/>
            <w:bibliography/>
          </w:sdtPr>
          <w:sdtContent>
            <w:p w14:paraId="0AD0F514" w14:textId="77777777" w:rsidR="00A906AE" w:rsidRDefault="00A906AE" w:rsidP="00A906AE">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Dr Long, S., 2023. </w:t>
              </w:r>
              <w:r>
                <w:rPr>
                  <w:i/>
                  <w:iCs/>
                  <w:noProof/>
                </w:rPr>
                <w:t xml:space="preserve">Integration of health and wellbeing into the school curriculum: a mixed methods investigation of preparations for Wales-wide school reform and it’s impacts on health and well-being.. </w:t>
              </w:r>
              <w:r>
                <w:rPr>
                  <w:noProof/>
                </w:rPr>
                <w:t xml:space="preserve">[Online] </w:t>
              </w:r>
              <w:r>
                <w:rPr>
                  <w:noProof/>
                </w:rPr>
                <w:br/>
                <w:t xml:space="preserve">Available at: </w:t>
              </w:r>
              <w:r>
                <w:rPr>
                  <w:noProof/>
                  <w:u w:val="single"/>
                </w:rPr>
                <w:t>https://healthandcareresearchwales.org/researchers/our-funded-projects/integration-health-and-wellbeing-school-curriculum-mixed-methods#:~:text=Wales%E2%80%99%20education%20system%20is%20currently%20undergoing%20major%20reform.,children%20in%20Wales%20wil</w:t>
              </w:r>
              <w:r>
                <w:rPr>
                  <w:noProof/>
                </w:rPr>
                <w:br/>
                <w:t>[Accessed 13th April 2024].</w:t>
              </w:r>
            </w:p>
            <w:p w14:paraId="0D56ABE1" w14:textId="77777777" w:rsidR="00A906AE" w:rsidRDefault="00A906AE" w:rsidP="00A906AE">
              <w:pPr>
                <w:pStyle w:val="Bibliography"/>
                <w:rPr>
                  <w:noProof/>
                </w:rPr>
              </w:pPr>
              <w:r>
                <w:rPr>
                  <w:noProof/>
                </w:rPr>
                <w:t xml:space="preserve">Inclusion in schools, 2022. </w:t>
              </w:r>
              <w:r>
                <w:rPr>
                  <w:i/>
                  <w:iCs/>
                  <w:noProof/>
                </w:rPr>
                <w:t xml:space="preserve">Closing the Disadvantage Gap: Intervention Strategies from the EEF Teaching and Learning Toolki. </w:t>
              </w:r>
              <w:r>
                <w:rPr>
                  <w:noProof/>
                </w:rPr>
                <w:t xml:space="preserve">[Online] </w:t>
              </w:r>
              <w:r>
                <w:rPr>
                  <w:noProof/>
                </w:rPr>
                <w:br/>
                <w:t xml:space="preserve">Available at: </w:t>
              </w:r>
              <w:r>
                <w:rPr>
                  <w:noProof/>
                  <w:u w:val="single"/>
                </w:rPr>
                <w:t>https://www.ase.org.uk/sites/default/files/Closing%20the%20Disadvantage%20Gap%20%28EEF%20Toolkit%29%20ASE%20IIS.pdf</w:t>
              </w:r>
              <w:r>
                <w:rPr>
                  <w:noProof/>
                </w:rPr>
                <w:br/>
                <w:t>[Accessed 8th April 2024].</w:t>
              </w:r>
            </w:p>
            <w:p w14:paraId="510C7F46" w14:textId="77777777" w:rsidR="00A906AE" w:rsidRDefault="00A906AE" w:rsidP="00A906AE">
              <w:pPr>
                <w:pStyle w:val="Bibliography"/>
                <w:rPr>
                  <w:noProof/>
                </w:rPr>
              </w:pPr>
              <w:r>
                <w:rPr>
                  <w:noProof/>
                </w:rPr>
                <w:t xml:space="preserve">Marsh, S., 2021. </w:t>
              </w:r>
              <w:r>
                <w:rPr>
                  <w:i/>
                  <w:iCs/>
                  <w:noProof/>
                </w:rPr>
                <w:t xml:space="preserve">About 7% of UK children have attempted suicide by age of 17. </w:t>
              </w:r>
              <w:r>
                <w:rPr>
                  <w:noProof/>
                </w:rPr>
                <w:t xml:space="preserve">[Online] </w:t>
              </w:r>
              <w:r>
                <w:rPr>
                  <w:noProof/>
                </w:rPr>
                <w:br/>
                <w:t xml:space="preserve">Available at: </w:t>
              </w:r>
              <w:r>
                <w:rPr>
                  <w:noProof/>
                  <w:u w:val="single"/>
                </w:rPr>
                <w:t>https://www.theguardian.com/society/2021/feb/21/uk-17-year-olds-mental-health-crisis</w:t>
              </w:r>
              <w:r>
                <w:rPr>
                  <w:noProof/>
                </w:rPr>
                <w:br/>
                <w:t>[Accessed 12th April 2024].</w:t>
              </w:r>
            </w:p>
            <w:p w14:paraId="677B8488" w14:textId="77777777" w:rsidR="00A906AE" w:rsidRDefault="00A906AE" w:rsidP="00A906AE">
              <w:pPr>
                <w:pStyle w:val="Bibliography"/>
                <w:rPr>
                  <w:noProof/>
                </w:rPr>
              </w:pPr>
              <w:r>
                <w:rPr>
                  <w:noProof/>
                </w:rPr>
                <w:t xml:space="preserve">MYIS, 2024. </w:t>
              </w:r>
              <w:r>
                <w:rPr>
                  <w:i/>
                  <w:iCs/>
                  <w:noProof/>
                </w:rPr>
                <w:t xml:space="preserve">What are Buddy Benches and Why are They Important for Schools?. </w:t>
              </w:r>
              <w:r>
                <w:rPr>
                  <w:noProof/>
                </w:rPr>
                <w:t xml:space="preserve">[Online] </w:t>
              </w:r>
              <w:r>
                <w:rPr>
                  <w:noProof/>
                </w:rPr>
                <w:br/>
                <w:t xml:space="preserve">Available at: </w:t>
              </w:r>
              <w:r>
                <w:rPr>
                  <w:noProof/>
                  <w:u w:val="single"/>
                </w:rPr>
                <w:t>https://magicyears.ac.th/articles/what-are-buddy-benches-and-why-are-they-important-for-schools/#:~:text=The%20concept%20of%20Buddy%20Benches%20traces%20back%20to,introduce%20the%20first%20Buddy%20Bench%20at%20Roundtown%20Elementary.</w:t>
              </w:r>
              <w:r>
                <w:rPr>
                  <w:noProof/>
                </w:rPr>
                <w:br/>
                <w:t>[Accessed 14th April 2024].</w:t>
              </w:r>
            </w:p>
            <w:p w14:paraId="08984906" w14:textId="77777777" w:rsidR="00A906AE" w:rsidRDefault="00A906AE" w:rsidP="00A906AE">
              <w:pPr>
                <w:pStyle w:val="Bibliography"/>
                <w:rPr>
                  <w:noProof/>
                </w:rPr>
              </w:pPr>
              <w:r>
                <w:rPr>
                  <w:noProof/>
                </w:rPr>
                <w:t xml:space="preserve">NASUWT Teachers union, 2018. </w:t>
              </w:r>
              <w:r>
                <w:rPr>
                  <w:i/>
                  <w:iCs/>
                  <w:noProof/>
                </w:rPr>
                <w:t xml:space="preserve">Effective Interventions: Promoting learning, tackling workload.. </w:t>
              </w:r>
              <w:r>
                <w:rPr>
                  <w:noProof/>
                </w:rPr>
                <w:t xml:space="preserve">[Online] </w:t>
              </w:r>
              <w:r>
                <w:rPr>
                  <w:noProof/>
                </w:rPr>
                <w:br/>
                <w:t xml:space="preserve">Available at: </w:t>
              </w:r>
              <w:r>
                <w:rPr>
                  <w:noProof/>
                  <w:u w:val="single"/>
                </w:rPr>
                <w:t>https://www.nasuwt.org.uk/static/uploaded/68ddda7f-afca-420c-a18798ea9271695f.pdf</w:t>
              </w:r>
              <w:r>
                <w:rPr>
                  <w:noProof/>
                </w:rPr>
                <w:br/>
                <w:t>[Accessed 6th April 2024].</w:t>
              </w:r>
            </w:p>
            <w:p w14:paraId="55362912" w14:textId="77777777" w:rsidR="00A906AE" w:rsidRDefault="00A906AE" w:rsidP="00A906AE">
              <w:pPr>
                <w:pStyle w:val="Bibliography"/>
                <w:rPr>
                  <w:noProof/>
                </w:rPr>
              </w:pPr>
              <w:r>
                <w:rPr>
                  <w:noProof/>
                </w:rPr>
                <w:t xml:space="preserve">Nickerson, C., 2024. </w:t>
              </w:r>
              <w:r>
                <w:rPr>
                  <w:i/>
                  <w:iCs/>
                  <w:noProof/>
                </w:rPr>
                <w:t xml:space="preserve">Positive Reinforcement: What Is It And How Does It Work?. </w:t>
              </w:r>
              <w:r>
                <w:rPr>
                  <w:noProof/>
                </w:rPr>
                <w:t xml:space="preserve">[Online] </w:t>
              </w:r>
              <w:r>
                <w:rPr>
                  <w:noProof/>
                </w:rPr>
                <w:br/>
                <w:t xml:space="preserve">Available at: </w:t>
              </w:r>
              <w:r>
                <w:rPr>
                  <w:noProof/>
                  <w:u w:val="single"/>
                </w:rPr>
                <w:t>https://www.simplypsychology.org/positive-reinforcement.html</w:t>
              </w:r>
              <w:r>
                <w:rPr>
                  <w:noProof/>
                </w:rPr>
                <w:br/>
                <w:t>[Accessed 12th April 2024].</w:t>
              </w:r>
            </w:p>
            <w:p w14:paraId="19D272BB" w14:textId="77777777" w:rsidR="00A906AE" w:rsidRDefault="00A906AE" w:rsidP="00A906AE">
              <w:pPr>
                <w:pStyle w:val="Bibliography"/>
                <w:rPr>
                  <w:noProof/>
                </w:rPr>
              </w:pPr>
              <w:r>
                <w:rPr>
                  <w:noProof/>
                </w:rPr>
                <w:t xml:space="preserve">Nutfield Trust, 2023. </w:t>
              </w:r>
              <w:r>
                <w:rPr>
                  <w:i/>
                  <w:iCs/>
                  <w:noProof/>
                </w:rPr>
                <w:t xml:space="preserve">Hospital admissions as a result of self-harm in children and young people. </w:t>
              </w:r>
              <w:r>
                <w:rPr>
                  <w:noProof/>
                </w:rPr>
                <w:t xml:space="preserve">[Online] </w:t>
              </w:r>
              <w:r>
                <w:rPr>
                  <w:noProof/>
                </w:rPr>
                <w:br/>
                <w:t xml:space="preserve">Available at: </w:t>
              </w:r>
              <w:r>
                <w:rPr>
                  <w:noProof/>
                  <w:u w:val="single"/>
                </w:rPr>
                <w:t>https://www.nuffieldtrust.org.uk/resource/hospital-admissions-as-a-result-of-self-harm-in-children-and-young-people</w:t>
              </w:r>
              <w:r>
                <w:rPr>
                  <w:noProof/>
                </w:rPr>
                <w:br/>
                <w:t>[Accessed 12th April 2024].</w:t>
              </w:r>
            </w:p>
            <w:p w14:paraId="39882595" w14:textId="77777777" w:rsidR="00A906AE" w:rsidRDefault="00A906AE" w:rsidP="00A906AE">
              <w:pPr>
                <w:pStyle w:val="Bibliography"/>
                <w:rPr>
                  <w:noProof/>
                </w:rPr>
              </w:pPr>
              <w:r>
                <w:rPr>
                  <w:noProof/>
                </w:rPr>
                <w:t xml:space="preserve">RCPCH, 2021. </w:t>
              </w:r>
              <w:r>
                <w:rPr>
                  <w:i/>
                  <w:iCs/>
                  <w:noProof/>
                </w:rPr>
                <w:t xml:space="preserve">Suicide. </w:t>
              </w:r>
              <w:r>
                <w:rPr>
                  <w:noProof/>
                </w:rPr>
                <w:t xml:space="preserve">[Online] </w:t>
              </w:r>
              <w:r>
                <w:rPr>
                  <w:noProof/>
                </w:rPr>
                <w:br/>
                <w:t xml:space="preserve">Available at: </w:t>
              </w:r>
              <w:r>
                <w:rPr>
                  <w:noProof/>
                  <w:u w:val="single"/>
                </w:rPr>
                <w:t>https://stateofchildhealth.rcpch.ac.uk/evidence/mental-health/suicide/</w:t>
              </w:r>
              <w:r>
                <w:rPr>
                  <w:noProof/>
                </w:rPr>
                <w:br/>
                <w:t>[Accessed 11th April 2024].</w:t>
              </w:r>
            </w:p>
            <w:p w14:paraId="3716A111" w14:textId="77777777" w:rsidR="00A906AE" w:rsidRDefault="00A906AE" w:rsidP="00A906AE">
              <w:pPr>
                <w:pStyle w:val="Bibliography"/>
                <w:rPr>
                  <w:noProof/>
                </w:rPr>
              </w:pPr>
              <w:r>
                <w:rPr>
                  <w:noProof/>
                </w:rPr>
                <w:lastRenderedPageBreak/>
                <w:t xml:space="preserve">Summers, R., 2024. </w:t>
              </w:r>
              <w:r>
                <w:rPr>
                  <w:i/>
                  <w:iCs/>
                  <w:noProof/>
                </w:rPr>
                <w:t xml:space="preserve">The Most Effective Intervention Strategies For Primary And Secondary Schools And How To Make Them Work In Your School. </w:t>
              </w:r>
              <w:r>
                <w:rPr>
                  <w:noProof/>
                </w:rPr>
                <w:t xml:space="preserve">[Online] </w:t>
              </w:r>
              <w:r>
                <w:rPr>
                  <w:noProof/>
                </w:rPr>
                <w:br/>
                <w:t xml:space="preserve">Available at: </w:t>
              </w:r>
              <w:r>
                <w:rPr>
                  <w:noProof/>
                  <w:u w:val="single"/>
                </w:rPr>
                <w:t>https://thirdspacelearning.com/blog/intervention-strategies-in-schools/</w:t>
              </w:r>
              <w:r>
                <w:rPr>
                  <w:noProof/>
                </w:rPr>
                <w:br/>
                <w:t>[Accessed 4th April 2024].</w:t>
              </w:r>
            </w:p>
            <w:p w14:paraId="7A2DDE24" w14:textId="77777777" w:rsidR="00A906AE" w:rsidRDefault="00A906AE" w:rsidP="00A906AE">
              <w:pPr>
                <w:pStyle w:val="Bibliography"/>
                <w:rPr>
                  <w:noProof/>
                </w:rPr>
              </w:pPr>
              <w:r>
                <w:rPr>
                  <w:noProof/>
                </w:rPr>
                <w:t xml:space="preserve">Welsh Government, 2020. </w:t>
              </w:r>
              <w:r>
                <w:rPr>
                  <w:i/>
                  <w:iCs/>
                  <w:noProof/>
                </w:rPr>
                <w:t xml:space="preserve">Education in Wales - Our national mission: update October 2020. </w:t>
              </w:r>
              <w:r>
                <w:rPr>
                  <w:noProof/>
                </w:rPr>
                <w:t xml:space="preserve">[Online] </w:t>
              </w:r>
              <w:r>
                <w:rPr>
                  <w:noProof/>
                </w:rPr>
                <w:br/>
                <w:t xml:space="preserve">Available at: </w:t>
              </w:r>
              <w:r>
                <w:rPr>
                  <w:noProof/>
                  <w:u w:val="single"/>
                </w:rPr>
                <w:t>https://www.gov.wales/education-wales-our-national-mission-update-october-2020-html</w:t>
              </w:r>
              <w:r>
                <w:rPr>
                  <w:noProof/>
                </w:rPr>
                <w:br/>
                <w:t>[Accessed 14th April 2024].</w:t>
              </w:r>
            </w:p>
            <w:p w14:paraId="4CB00A88" w14:textId="77777777" w:rsidR="00A906AE" w:rsidRDefault="00A906AE" w:rsidP="00A906AE">
              <w:pPr>
                <w:pStyle w:val="Bibliography"/>
                <w:rPr>
                  <w:noProof/>
                </w:rPr>
              </w:pPr>
              <w:r>
                <w:rPr>
                  <w:noProof/>
                </w:rPr>
                <w:t xml:space="preserve">Welsh Government, 2020. </w:t>
              </w:r>
              <w:r>
                <w:rPr>
                  <w:i/>
                  <w:iCs/>
                  <w:noProof/>
                </w:rPr>
                <w:t xml:space="preserve">Education in Wales - Our national mission: update October 2020. </w:t>
              </w:r>
              <w:r>
                <w:rPr>
                  <w:noProof/>
                </w:rPr>
                <w:t xml:space="preserve">[Online] </w:t>
              </w:r>
              <w:r>
                <w:rPr>
                  <w:noProof/>
                </w:rPr>
                <w:br/>
                <w:t xml:space="preserve">Available at: </w:t>
              </w:r>
              <w:r>
                <w:rPr>
                  <w:noProof/>
                  <w:u w:val="single"/>
                </w:rPr>
                <w:t>https://www.gov.wales/education-wales-our-national-mission-update-october-2020-html</w:t>
              </w:r>
              <w:r>
                <w:rPr>
                  <w:noProof/>
                </w:rPr>
                <w:br/>
                <w:t>[Accessed 10th April 2024].</w:t>
              </w:r>
            </w:p>
            <w:p w14:paraId="3842B860" w14:textId="5810FBDE" w:rsidR="00A906AE" w:rsidRDefault="00A906AE" w:rsidP="00A906AE">
              <w:r>
                <w:rPr>
                  <w:b/>
                  <w:bCs/>
                  <w:noProof/>
                </w:rPr>
                <w:fldChar w:fldCharType="end"/>
              </w:r>
            </w:p>
          </w:sdtContent>
        </w:sdt>
      </w:sdtContent>
    </w:sdt>
    <w:p w14:paraId="2FF6F21E" w14:textId="77777777" w:rsidR="00A906AE" w:rsidRDefault="00A906AE" w:rsidP="0048058B">
      <w:pPr>
        <w:rPr>
          <w:color w:val="FF0000"/>
        </w:rPr>
      </w:pPr>
    </w:p>
    <w:sectPr w:rsidR="00A906A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C48FEB" w14:textId="77777777" w:rsidR="003C58C2" w:rsidRDefault="003C58C2" w:rsidP="00677C4C">
      <w:pPr>
        <w:spacing w:after="0" w:line="240" w:lineRule="auto"/>
      </w:pPr>
      <w:r>
        <w:separator/>
      </w:r>
    </w:p>
  </w:endnote>
  <w:endnote w:type="continuationSeparator" w:id="0">
    <w:p w14:paraId="22CB0D66" w14:textId="77777777" w:rsidR="003C58C2" w:rsidRDefault="003C58C2" w:rsidP="0067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E87D90" w14:textId="77777777" w:rsidR="003C58C2" w:rsidRDefault="003C58C2" w:rsidP="00677C4C">
      <w:pPr>
        <w:spacing w:after="0" w:line="240" w:lineRule="auto"/>
      </w:pPr>
      <w:r>
        <w:separator/>
      </w:r>
    </w:p>
  </w:footnote>
  <w:footnote w:type="continuationSeparator" w:id="0">
    <w:p w14:paraId="5DFAAAF9" w14:textId="77777777" w:rsidR="003C58C2" w:rsidRDefault="003C58C2" w:rsidP="00677C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F19"/>
    <w:rsid w:val="0003065B"/>
    <w:rsid w:val="000403CB"/>
    <w:rsid w:val="00057D73"/>
    <w:rsid w:val="000925FA"/>
    <w:rsid w:val="000D33E5"/>
    <w:rsid w:val="001019F4"/>
    <w:rsid w:val="00117E5F"/>
    <w:rsid w:val="00133C1B"/>
    <w:rsid w:val="0015195C"/>
    <w:rsid w:val="00152899"/>
    <w:rsid w:val="001C266B"/>
    <w:rsid w:val="001E0BE3"/>
    <w:rsid w:val="001F5E08"/>
    <w:rsid w:val="002155CB"/>
    <w:rsid w:val="002939A1"/>
    <w:rsid w:val="002B781F"/>
    <w:rsid w:val="002C6588"/>
    <w:rsid w:val="002D0762"/>
    <w:rsid w:val="002F004F"/>
    <w:rsid w:val="0031269F"/>
    <w:rsid w:val="00321229"/>
    <w:rsid w:val="00353F19"/>
    <w:rsid w:val="0036265D"/>
    <w:rsid w:val="00396866"/>
    <w:rsid w:val="003A290A"/>
    <w:rsid w:val="003C1B04"/>
    <w:rsid w:val="003C58C2"/>
    <w:rsid w:val="003F3B6A"/>
    <w:rsid w:val="0048058B"/>
    <w:rsid w:val="00497684"/>
    <w:rsid w:val="004E0FF6"/>
    <w:rsid w:val="004E3863"/>
    <w:rsid w:val="00530C66"/>
    <w:rsid w:val="00570B00"/>
    <w:rsid w:val="00580DE7"/>
    <w:rsid w:val="00591AA7"/>
    <w:rsid w:val="005A49A0"/>
    <w:rsid w:val="005C1809"/>
    <w:rsid w:val="005F73FF"/>
    <w:rsid w:val="00625AF1"/>
    <w:rsid w:val="0067751F"/>
    <w:rsid w:val="00677C4C"/>
    <w:rsid w:val="006C3657"/>
    <w:rsid w:val="00754783"/>
    <w:rsid w:val="00770E18"/>
    <w:rsid w:val="00811EEE"/>
    <w:rsid w:val="0084492E"/>
    <w:rsid w:val="00874E1B"/>
    <w:rsid w:val="008821D9"/>
    <w:rsid w:val="008B6566"/>
    <w:rsid w:val="008E3C99"/>
    <w:rsid w:val="0090013A"/>
    <w:rsid w:val="00937C7F"/>
    <w:rsid w:val="00942FDC"/>
    <w:rsid w:val="00972AD5"/>
    <w:rsid w:val="00985E64"/>
    <w:rsid w:val="009B34AD"/>
    <w:rsid w:val="009D0726"/>
    <w:rsid w:val="009D4876"/>
    <w:rsid w:val="009D4CBB"/>
    <w:rsid w:val="009E3AAC"/>
    <w:rsid w:val="009F4B79"/>
    <w:rsid w:val="00A26BC9"/>
    <w:rsid w:val="00A82A09"/>
    <w:rsid w:val="00A906AE"/>
    <w:rsid w:val="00AC0925"/>
    <w:rsid w:val="00B64C98"/>
    <w:rsid w:val="00BC7960"/>
    <w:rsid w:val="00BD65B5"/>
    <w:rsid w:val="00C103C4"/>
    <w:rsid w:val="00C11F93"/>
    <w:rsid w:val="00C66166"/>
    <w:rsid w:val="00C7726C"/>
    <w:rsid w:val="00CA0F58"/>
    <w:rsid w:val="00CA4E3D"/>
    <w:rsid w:val="00CC00DD"/>
    <w:rsid w:val="00CE6DCE"/>
    <w:rsid w:val="00CF57A0"/>
    <w:rsid w:val="00D077B6"/>
    <w:rsid w:val="00D3622E"/>
    <w:rsid w:val="00DB462A"/>
    <w:rsid w:val="00DC7FE5"/>
    <w:rsid w:val="00DD72B8"/>
    <w:rsid w:val="00DF0511"/>
    <w:rsid w:val="00E07AFC"/>
    <w:rsid w:val="00E1316A"/>
    <w:rsid w:val="00E21458"/>
    <w:rsid w:val="00E26E9F"/>
    <w:rsid w:val="00E64428"/>
    <w:rsid w:val="00E94FF7"/>
    <w:rsid w:val="00EB2066"/>
    <w:rsid w:val="00EB57C8"/>
    <w:rsid w:val="00ED4CC3"/>
    <w:rsid w:val="00F77CE4"/>
    <w:rsid w:val="00F968F8"/>
    <w:rsid w:val="00FC6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4A6C5"/>
  <w15:docId w15:val="{9053E396-EF3C-432A-87E9-436AE85DC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F1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3F1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3F1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3F1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3F1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3F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F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F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F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F1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3F1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3F1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3F1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3F1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3F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F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F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F19"/>
    <w:rPr>
      <w:rFonts w:eastAsiaTheme="majorEastAsia" w:cstheme="majorBidi"/>
      <w:color w:val="272727" w:themeColor="text1" w:themeTint="D8"/>
    </w:rPr>
  </w:style>
  <w:style w:type="paragraph" w:styleId="Title">
    <w:name w:val="Title"/>
    <w:basedOn w:val="Normal"/>
    <w:next w:val="Normal"/>
    <w:link w:val="TitleChar"/>
    <w:uiPriority w:val="10"/>
    <w:qFormat/>
    <w:rsid w:val="00353F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F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F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F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F19"/>
    <w:pPr>
      <w:spacing w:before="160"/>
      <w:jc w:val="center"/>
    </w:pPr>
    <w:rPr>
      <w:i/>
      <w:iCs/>
      <w:color w:val="404040" w:themeColor="text1" w:themeTint="BF"/>
    </w:rPr>
  </w:style>
  <w:style w:type="character" w:customStyle="1" w:styleId="QuoteChar">
    <w:name w:val="Quote Char"/>
    <w:basedOn w:val="DefaultParagraphFont"/>
    <w:link w:val="Quote"/>
    <w:uiPriority w:val="29"/>
    <w:rsid w:val="00353F19"/>
    <w:rPr>
      <w:i/>
      <w:iCs/>
      <w:color w:val="404040" w:themeColor="text1" w:themeTint="BF"/>
    </w:rPr>
  </w:style>
  <w:style w:type="paragraph" w:styleId="ListParagraph">
    <w:name w:val="List Paragraph"/>
    <w:basedOn w:val="Normal"/>
    <w:uiPriority w:val="34"/>
    <w:qFormat/>
    <w:rsid w:val="00353F19"/>
    <w:pPr>
      <w:ind w:left="720"/>
      <w:contextualSpacing/>
    </w:pPr>
  </w:style>
  <w:style w:type="character" w:styleId="IntenseEmphasis">
    <w:name w:val="Intense Emphasis"/>
    <w:basedOn w:val="DefaultParagraphFont"/>
    <w:uiPriority w:val="21"/>
    <w:qFormat/>
    <w:rsid w:val="00353F19"/>
    <w:rPr>
      <w:i/>
      <w:iCs/>
      <w:color w:val="2F5496" w:themeColor="accent1" w:themeShade="BF"/>
    </w:rPr>
  </w:style>
  <w:style w:type="paragraph" w:styleId="IntenseQuote">
    <w:name w:val="Intense Quote"/>
    <w:basedOn w:val="Normal"/>
    <w:next w:val="Normal"/>
    <w:link w:val="IntenseQuoteChar"/>
    <w:uiPriority w:val="30"/>
    <w:qFormat/>
    <w:rsid w:val="00353F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3F19"/>
    <w:rPr>
      <w:i/>
      <w:iCs/>
      <w:color w:val="2F5496" w:themeColor="accent1" w:themeShade="BF"/>
    </w:rPr>
  </w:style>
  <w:style w:type="character" w:styleId="IntenseReference">
    <w:name w:val="Intense Reference"/>
    <w:basedOn w:val="DefaultParagraphFont"/>
    <w:uiPriority w:val="32"/>
    <w:qFormat/>
    <w:rsid w:val="00353F19"/>
    <w:rPr>
      <w:b/>
      <w:bCs/>
      <w:smallCaps/>
      <w:color w:val="2F5496" w:themeColor="accent1" w:themeShade="BF"/>
      <w:spacing w:val="5"/>
    </w:rPr>
  </w:style>
  <w:style w:type="character" w:styleId="Hyperlink">
    <w:name w:val="Hyperlink"/>
    <w:basedOn w:val="DefaultParagraphFont"/>
    <w:uiPriority w:val="99"/>
    <w:unhideWhenUsed/>
    <w:rsid w:val="001F5E08"/>
    <w:rPr>
      <w:color w:val="0563C1" w:themeColor="hyperlink"/>
      <w:u w:val="single"/>
    </w:rPr>
  </w:style>
  <w:style w:type="character" w:styleId="UnresolvedMention">
    <w:name w:val="Unresolved Mention"/>
    <w:basedOn w:val="DefaultParagraphFont"/>
    <w:uiPriority w:val="99"/>
    <w:semiHidden/>
    <w:unhideWhenUsed/>
    <w:rsid w:val="001F5E08"/>
    <w:rPr>
      <w:color w:val="605E5C"/>
      <w:shd w:val="clear" w:color="auto" w:fill="E1DFDD"/>
    </w:rPr>
  </w:style>
  <w:style w:type="paragraph" w:styleId="Header">
    <w:name w:val="header"/>
    <w:basedOn w:val="Normal"/>
    <w:link w:val="HeaderChar"/>
    <w:uiPriority w:val="99"/>
    <w:unhideWhenUsed/>
    <w:rsid w:val="00677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7C4C"/>
  </w:style>
  <w:style w:type="paragraph" w:styleId="Footer">
    <w:name w:val="footer"/>
    <w:basedOn w:val="Normal"/>
    <w:link w:val="FooterChar"/>
    <w:uiPriority w:val="99"/>
    <w:unhideWhenUsed/>
    <w:rsid w:val="00677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7C4C"/>
  </w:style>
  <w:style w:type="paragraph" w:styleId="Bibliography">
    <w:name w:val="Bibliography"/>
    <w:basedOn w:val="Normal"/>
    <w:next w:val="Normal"/>
    <w:uiPriority w:val="37"/>
    <w:unhideWhenUsed/>
    <w:rsid w:val="00A906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066756">
      <w:bodyDiv w:val="1"/>
      <w:marLeft w:val="0"/>
      <w:marRight w:val="0"/>
      <w:marTop w:val="0"/>
      <w:marBottom w:val="0"/>
      <w:divBdr>
        <w:top w:val="none" w:sz="0" w:space="0" w:color="auto"/>
        <w:left w:val="none" w:sz="0" w:space="0" w:color="auto"/>
        <w:bottom w:val="none" w:sz="0" w:space="0" w:color="auto"/>
        <w:right w:val="none" w:sz="0" w:space="0" w:color="auto"/>
      </w:divBdr>
    </w:div>
    <w:div w:id="53503182">
      <w:bodyDiv w:val="1"/>
      <w:marLeft w:val="0"/>
      <w:marRight w:val="0"/>
      <w:marTop w:val="0"/>
      <w:marBottom w:val="0"/>
      <w:divBdr>
        <w:top w:val="none" w:sz="0" w:space="0" w:color="auto"/>
        <w:left w:val="none" w:sz="0" w:space="0" w:color="auto"/>
        <w:bottom w:val="none" w:sz="0" w:space="0" w:color="auto"/>
        <w:right w:val="none" w:sz="0" w:space="0" w:color="auto"/>
      </w:divBdr>
    </w:div>
    <w:div w:id="151680977">
      <w:bodyDiv w:val="1"/>
      <w:marLeft w:val="0"/>
      <w:marRight w:val="0"/>
      <w:marTop w:val="0"/>
      <w:marBottom w:val="0"/>
      <w:divBdr>
        <w:top w:val="none" w:sz="0" w:space="0" w:color="auto"/>
        <w:left w:val="none" w:sz="0" w:space="0" w:color="auto"/>
        <w:bottom w:val="none" w:sz="0" w:space="0" w:color="auto"/>
        <w:right w:val="none" w:sz="0" w:space="0" w:color="auto"/>
      </w:divBdr>
    </w:div>
    <w:div w:id="210069979">
      <w:bodyDiv w:val="1"/>
      <w:marLeft w:val="0"/>
      <w:marRight w:val="0"/>
      <w:marTop w:val="0"/>
      <w:marBottom w:val="0"/>
      <w:divBdr>
        <w:top w:val="none" w:sz="0" w:space="0" w:color="auto"/>
        <w:left w:val="none" w:sz="0" w:space="0" w:color="auto"/>
        <w:bottom w:val="none" w:sz="0" w:space="0" w:color="auto"/>
        <w:right w:val="none" w:sz="0" w:space="0" w:color="auto"/>
      </w:divBdr>
    </w:div>
    <w:div w:id="218515311">
      <w:bodyDiv w:val="1"/>
      <w:marLeft w:val="0"/>
      <w:marRight w:val="0"/>
      <w:marTop w:val="0"/>
      <w:marBottom w:val="0"/>
      <w:divBdr>
        <w:top w:val="none" w:sz="0" w:space="0" w:color="auto"/>
        <w:left w:val="none" w:sz="0" w:space="0" w:color="auto"/>
        <w:bottom w:val="none" w:sz="0" w:space="0" w:color="auto"/>
        <w:right w:val="none" w:sz="0" w:space="0" w:color="auto"/>
      </w:divBdr>
    </w:div>
    <w:div w:id="242033701">
      <w:bodyDiv w:val="1"/>
      <w:marLeft w:val="0"/>
      <w:marRight w:val="0"/>
      <w:marTop w:val="0"/>
      <w:marBottom w:val="0"/>
      <w:divBdr>
        <w:top w:val="none" w:sz="0" w:space="0" w:color="auto"/>
        <w:left w:val="none" w:sz="0" w:space="0" w:color="auto"/>
        <w:bottom w:val="none" w:sz="0" w:space="0" w:color="auto"/>
        <w:right w:val="none" w:sz="0" w:space="0" w:color="auto"/>
      </w:divBdr>
    </w:div>
    <w:div w:id="303630118">
      <w:bodyDiv w:val="1"/>
      <w:marLeft w:val="0"/>
      <w:marRight w:val="0"/>
      <w:marTop w:val="0"/>
      <w:marBottom w:val="0"/>
      <w:divBdr>
        <w:top w:val="none" w:sz="0" w:space="0" w:color="auto"/>
        <w:left w:val="none" w:sz="0" w:space="0" w:color="auto"/>
        <w:bottom w:val="none" w:sz="0" w:space="0" w:color="auto"/>
        <w:right w:val="none" w:sz="0" w:space="0" w:color="auto"/>
      </w:divBdr>
    </w:div>
    <w:div w:id="397214849">
      <w:bodyDiv w:val="1"/>
      <w:marLeft w:val="0"/>
      <w:marRight w:val="0"/>
      <w:marTop w:val="0"/>
      <w:marBottom w:val="0"/>
      <w:divBdr>
        <w:top w:val="none" w:sz="0" w:space="0" w:color="auto"/>
        <w:left w:val="none" w:sz="0" w:space="0" w:color="auto"/>
        <w:bottom w:val="none" w:sz="0" w:space="0" w:color="auto"/>
        <w:right w:val="none" w:sz="0" w:space="0" w:color="auto"/>
      </w:divBdr>
    </w:div>
    <w:div w:id="403260482">
      <w:bodyDiv w:val="1"/>
      <w:marLeft w:val="0"/>
      <w:marRight w:val="0"/>
      <w:marTop w:val="0"/>
      <w:marBottom w:val="0"/>
      <w:divBdr>
        <w:top w:val="none" w:sz="0" w:space="0" w:color="auto"/>
        <w:left w:val="none" w:sz="0" w:space="0" w:color="auto"/>
        <w:bottom w:val="none" w:sz="0" w:space="0" w:color="auto"/>
        <w:right w:val="none" w:sz="0" w:space="0" w:color="auto"/>
      </w:divBdr>
    </w:div>
    <w:div w:id="527959986">
      <w:bodyDiv w:val="1"/>
      <w:marLeft w:val="0"/>
      <w:marRight w:val="0"/>
      <w:marTop w:val="0"/>
      <w:marBottom w:val="0"/>
      <w:divBdr>
        <w:top w:val="none" w:sz="0" w:space="0" w:color="auto"/>
        <w:left w:val="none" w:sz="0" w:space="0" w:color="auto"/>
        <w:bottom w:val="none" w:sz="0" w:space="0" w:color="auto"/>
        <w:right w:val="none" w:sz="0" w:space="0" w:color="auto"/>
      </w:divBdr>
    </w:div>
    <w:div w:id="559874902">
      <w:bodyDiv w:val="1"/>
      <w:marLeft w:val="0"/>
      <w:marRight w:val="0"/>
      <w:marTop w:val="0"/>
      <w:marBottom w:val="0"/>
      <w:divBdr>
        <w:top w:val="none" w:sz="0" w:space="0" w:color="auto"/>
        <w:left w:val="none" w:sz="0" w:space="0" w:color="auto"/>
        <w:bottom w:val="none" w:sz="0" w:space="0" w:color="auto"/>
        <w:right w:val="none" w:sz="0" w:space="0" w:color="auto"/>
      </w:divBdr>
    </w:div>
    <w:div w:id="563491359">
      <w:bodyDiv w:val="1"/>
      <w:marLeft w:val="0"/>
      <w:marRight w:val="0"/>
      <w:marTop w:val="0"/>
      <w:marBottom w:val="0"/>
      <w:divBdr>
        <w:top w:val="none" w:sz="0" w:space="0" w:color="auto"/>
        <w:left w:val="none" w:sz="0" w:space="0" w:color="auto"/>
        <w:bottom w:val="none" w:sz="0" w:space="0" w:color="auto"/>
        <w:right w:val="none" w:sz="0" w:space="0" w:color="auto"/>
      </w:divBdr>
    </w:div>
    <w:div w:id="780413524">
      <w:bodyDiv w:val="1"/>
      <w:marLeft w:val="0"/>
      <w:marRight w:val="0"/>
      <w:marTop w:val="0"/>
      <w:marBottom w:val="0"/>
      <w:divBdr>
        <w:top w:val="none" w:sz="0" w:space="0" w:color="auto"/>
        <w:left w:val="none" w:sz="0" w:space="0" w:color="auto"/>
        <w:bottom w:val="none" w:sz="0" w:space="0" w:color="auto"/>
        <w:right w:val="none" w:sz="0" w:space="0" w:color="auto"/>
      </w:divBdr>
    </w:div>
    <w:div w:id="971406964">
      <w:bodyDiv w:val="1"/>
      <w:marLeft w:val="0"/>
      <w:marRight w:val="0"/>
      <w:marTop w:val="0"/>
      <w:marBottom w:val="0"/>
      <w:divBdr>
        <w:top w:val="none" w:sz="0" w:space="0" w:color="auto"/>
        <w:left w:val="none" w:sz="0" w:space="0" w:color="auto"/>
        <w:bottom w:val="none" w:sz="0" w:space="0" w:color="auto"/>
        <w:right w:val="none" w:sz="0" w:space="0" w:color="auto"/>
      </w:divBdr>
    </w:div>
    <w:div w:id="1066994540">
      <w:bodyDiv w:val="1"/>
      <w:marLeft w:val="0"/>
      <w:marRight w:val="0"/>
      <w:marTop w:val="0"/>
      <w:marBottom w:val="0"/>
      <w:divBdr>
        <w:top w:val="none" w:sz="0" w:space="0" w:color="auto"/>
        <w:left w:val="none" w:sz="0" w:space="0" w:color="auto"/>
        <w:bottom w:val="none" w:sz="0" w:space="0" w:color="auto"/>
        <w:right w:val="none" w:sz="0" w:space="0" w:color="auto"/>
      </w:divBdr>
    </w:div>
    <w:div w:id="1127894092">
      <w:bodyDiv w:val="1"/>
      <w:marLeft w:val="0"/>
      <w:marRight w:val="0"/>
      <w:marTop w:val="0"/>
      <w:marBottom w:val="0"/>
      <w:divBdr>
        <w:top w:val="none" w:sz="0" w:space="0" w:color="auto"/>
        <w:left w:val="none" w:sz="0" w:space="0" w:color="auto"/>
        <w:bottom w:val="none" w:sz="0" w:space="0" w:color="auto"/>
        <w:right w:val="none" w:sz="0" w:space="0" w:color="auto"/>
      </w:divBdr>
    </w:div>
    <w:div w:id="1217469016">
      <w:bodyDiv w:val="1"/>
      <w:marLeft w:val="0"/>
      <w:marRight w:val="0"/>
      <w:marTop w:val="0"/>
      <w:marBottom w:val="0"/>
      <w:divBdr>
        <w:top w:val="none" w:sz="0" w:space="0" w:color="auto"/>
        <w:left w:val="none" w:sz="0" w:space="0" w:color="auto"/>
        <w:bottom w:val="none" w:sz="0" w:space="0" w:color="auto"/>
        <w:right w:val="none" w:sz="0" w:space="0" w:color="auto"/>
      </w:divBdr>
    </w:div>
    <w:div w:id="1218467977">
      <w:bodyDiv w:val="1"/>
      <w:marLeft w:val="0"/>
      <w:marRight w:val="0"/>
      <w:marTop w:val="0"/>
      <w:marBottom w:val="0"/>
      <w:divBdr>
        <w:top w:val="none" w:sz="0" w:space="0" w:color="auto"/>
        <w:left w:val="none" w:sz="0" w:space="0" w:color="auto"/>
        <w:bottom w:val="none" w:sz="0" w:space="0" w:color="auto"/>
        <w:right w:val="none" w:sz="0" w:space="0" w:color="auto"/>
      </w:divBdr>
    </w:div>
    <w:div w:id="1307005057">
      <w:bodyDiv w:val="1"/>
      <w:marLeft w:val="0"/>
      <w:marRight w:val="0"/>
      <w:marTop w:val="0"/>
      <w:marBottom w:val="0"/>
      <w:divBdr>
        <w:top w:val="none" w:sz="0" w:space="0" w:color="auto"/>
        <w:left w:val="none" w:sz="0" w:space="0" w:color="auto"/>
        <w:bottom w:val="none" w:sz="0" w:space="0" w:color="auto"/>
        <w:right w:val="none" w:sz="0" w:space="0" w:color="auto"/>
      </w:divBdr>
    </w:div>
    <w:div w:id="1308783594">
      <w:bodyDiv w:val="1"/>
      <w:marLeft w:val="0"/>
      <w:marRight w:val="0"/>
      <w:marTop w:val="0"/>
      <w:marBottom w:val="0"/>
      <w:divBdr>
        <w:top w:val="none" w:sz="0" w:space="0" w:color="auto"/>
        <w:left w:val="none" w:sz="0" w:space="0" w:color="auto"/>
        <w:bottom w:val="none" w:sz="0" w:space="0" w:color="auto"/>
        <w:right w:val="none" w:sz="0" w:space="0" w:color="auto"/>
      </w:divBdr>
    </w:div>
    <w:div w:id="1328632153">
      <w:bodyDiv w:val="1"/>
      <w:marLeft w:val="0"/>
      <w:marRight w:val="0"/>
      <w:marTop w:val="0"/>
      <w:marBottom w:val="0"/>
      <w:divBdr>
        <w:top w:val="none" w:sz="0" w:space="0" w:color="auto"/>
        <w:left w:val="none" w:sz="0" w:space="0" w:color="auto"/>
        <w:bottom w:val="none" w:sz="0" w:space="0" w:color="auto"/>
        <w:right w:val="none" w:sz="0" w:space="0" w:color="auto"/>
      </w:divBdr>
    </w:div>
    <w:div w:id="1329796127">
      <w:bodyDiv w:val="1"/>
      <w:marLeft w:val="0"/>
      <w:marRight w:val="0"/>
      <w:marTop w:val="0"/>
      <w:marBottom w:val="0"/>
      <w:divBdr>
        <w:top w:val="none" w:sz="0" w:space="0" w:color="auto"/>
        <w:left w:val="none" w:sz="0" w:space="0" w:color="auto"/>
        <w:bottom w:val="none" w:sz="0" w:space="0" w:color="auto"/>
        <w:right w:val="none" w:sz="0" w:space="0" w:color="auto"/>
      </w:divBdr>
    </w:div>
    <w:div w:id="1509444119">
      <w:bodyDiv w:val="1"/>
      <w:marLeft w:val="0"/>
      <w:marRight w:val="0"/>
      <w:marTop w:val="0"/>
      <w:marBottom w:val="0"/>
      <w:divBdr>
        <w:top w:val="none" w:sz="0" w:space="0" w:color="auto"/>
        <w:left w:val="none" w:sz="0" w:space="0" w:color="auto"/>
        <w:bottom w:val="none" w:sz="0" w:space="0" w:color="auto"/>
        <w:right w:val="none" w:sz="0" w:space="0" w:color="auto"/>
      </w:divBdr>
    </w:div>
    <w:div w:id="1526406550">
      <w:bodyDiv w:val="1"/>
      <w:marLeft w:val="0"/>
      <w:marRight w:val="0"/>
      <w:marTop w:val="0"/>
      <w:marBottom w:val="0"/>
      <w:divBdr>
        <w:top w:val="none" w:sz="0" w:space="0" w:color="auto"/>
        <w:left w:val="none" w:sz="0" w:space="0" w:color="auto"/>
        <w:bottom w:val="none" w:sz="0" w:space="0" w:color="auto"/>
        <w:right w:val="none" w:sz="0" w:space="0" w:color="auto"/>
      </w:divBdr>
    </w:div>
    <w:div w:id="1534416908">
      <w:bodyDiv w:val="1"/>
      <w:marLeft w:val="0"/>
      <w:marRight w:val="0"/>
      <w:marTop w:val="0"/>
      <w:marBottom w:val="0"/>
      <w:divBdr>
        <w:top w:val="none" w:sz="0" w:space="0" w:color="auto"/>
        <w:left w:val="none" w:sz="0" w:space="0" w:color="auto"/>
        <w:bottom w:val="none" w:sz="0" w:space="0" w:color="auto"/>
        <w:right w:val="none" w:sz="0" w:space="0" w:color="auto"/>
      </w:divBdr>
    </w:div>
    <w:div w:id="1590697216">
      <w:bodyDiv w:val="1"/>
      <w:marLeft w:val="0"/>
      <w:marRight w:val="0"/>
      <w:marTop w:val="0"/>
      <w:marBottom w:val="0"/>
      <w:divBdr>
        <w:top w:val="none" w:sz="0" w:space="0" w:color="auto"/>
        <w:left w:val="none" w:sz="0" w:space="0" w:color="auto"/>
        <w:bottom w:val="none" w:sz="0" w:space="0" w:color="auto"/>
        <w:right w:val="none" w:sz="0" w:space="0" w:color="auto"/>
      </w:divBdr>
    </w:div>
    <w:div w:id="1614241970">
      <w:bodyDiv w:val="1"/>
      <w:marLeft w:val="0"/>
      <w:marRight w:val="0"/>
      <w:marTop w:val="0"/>
      <w:marBottom w:val="0"/>
      <w:divBdr>
        <w:top w:val="none" w:sz="0" w:space="0" w:color="auto"/>
        <w:left w:val="none" w:sz="0" w:space="0" w:color="auto"/>
        <w:bottom w:val="none" w:sz="0" w:space="0" w:color="auto"/>
        <w:right w:val="none" w:sz="0" w:space="0" w:color="auto"/>
      </w:divBdr>
    </w:div>
    <w:div w:id="1677610487">
      <w:bodyDiv w:val="1"/>
      <w:marLeft w:val="0"/>
      <w:marRight w:val="0"/>
      <w:marTop w:val="0"/>
      <w:marBottom w:val="0"/>
      <w:divBdr>
        <w:top w:val="none" w:sz="0" w:space="0" w:color="auto"/>
        <w:left w:val="none" w:sz="0" w:space="0" w:color="auto"/>
        <w:bottom w:val="none" w:sz="0" w:space="0" w:color="auto"/>
        <w:right w:val="none" w:sz="0" w:space="0" w:color="auto"/>
      </w:divBdr>
    </w:div>
    <w:div w:id="1819493220">
      <w:bodyDiv w:val="1"/>
      <w:marLeft w:val="0"/>
      <w:marRight w:val="0"/>
      <w:marTop w:val="0"/>
      <w:marBottom w:val="0"/>
      <w:divBdr>
        <w:top w:val="none" w:sz="0" w:space="0" w:color="auto"/>
        <w:left w:val="none" w:sz="0" w:space="0" w:color="auto"/>
        <w:bottom w:val="none" w:sz="0" w:space="0" w:color="auto"/>
        <w:right w:val="none" w:sz="0" w:space="0" w:color="auto"/>
      </w:divBdr>
    </w:div>
    <w:div w:id="1834448212">
      <w:bodyDiv w:val="1"/>
      <w:marLeft w:val="0"/>
      <w:marRight w:val="0"/>
      <w:marTop w:val="0"/>
      <w:marBottom w:val="0"/>
      <w:divBdr>
        <w:top w:val="none" w:sz="0" w:space="0" w:color="auto"/>
        <w:left w:val="none" w:sz="0" w:space="0" w:color="auto"/>
        <w:bottom w:val="none" w:sz="0" w:space="0" w:color="auto"/>
        <w:right w:val="none" w:sz="0" w:space="0" w:color="auto"/>
      </w:divBdr>
    </w:div>
    <w:div w:id="1842626588">
      <w:bodyDiv w:val="1"/>
      <w:marLeft w:val="0"/>
      <w:marRight w:val="0"/>
      <w:marTop w:val="0"/>
      <w:marBottom w:val="0"/>
      <w:divBdr>
        <w:top w:val="none" w:sz="0" w:space="0" w:color="auto"/>
        <w:left w:val="none" w:sz="0" w:space="0" w:color="auto"/>
        <w:bottom w:val="none" w:sz="0" w:space="0" w:color="auto"/>
        <w:right w:val="none" w:sz="0" w:space="0" w:color="auto"/>
      </w:divBdr>
    </w:div>
    <w:div w:id="1923560085">
      <w:bodyDiv w:val="1"/>
      <w:marLeft w:val="0"/>
      <w:marRight w:val="0"/>
      <w:marTop w:val="0"/>
      <w:marBottom w:val="0"/>
      <w:divBdr>
        <w:top w:val="none" w:sz="0" w:space="0" w:color="auto"/>
        <w:left w:val="none" w:sz="0" w:space="0" w:color="auto"/>
        <w:bottom w:val="none" w:sz="0" w:space="0" w:color="auto"/>
        <w:right w:val="none" w:sz="0" w:space="0" w:color="auto"/>
      </w:divBdr>
    </w:div>
    <w:div w:id="19694278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24Ap</b:Tag>
    <b:SourceType>InternetSite</b:SourceType>
    <b:Guid>{DEF87DE5-9925-465A-996E-2D18D1E66E0D}</b:Guid>
    <b:YearAccessed>2024</b:YearAccessed>
    <b:MonthAccessed>April</b:MonthAccessed>
    <b:DayAccessed>4th</b:DayAccessed>
    <b:URL>https://thirdspacelearning.com/blog/intervention-strategies-in-schools/</b:URL>
    <b:Title>The Most Effective Intervention Strategies For Primary And Secondary Schools And How To Make Them Work In Your School</b:Title>
    <b:Year>2024</b:Year>
    <b:Author>
      <b:Author>
        <b:NameList>
          <b:Person>
            <b:Last>Summers</b:Last>
            <b:First>Rosie</b:First>
          </b:Person>
        </b:NameList>
      </b:Author>
    </b:Author>
    <b:RefOrder>10</b:RefOrder>
  </b:Source>
  <b:Source>
    <b:Tag>Inc22</b:Tag>
    <b:SourceType>InternetSite</b:SourceType>
    <b:Guid>{4A62BF39-04CE-482D-AF4E-FFDDC7255DAA}</b:Guid>
    <b:Author>
      <b:Author>
        <b:Corporate>Inclusion in schools</b:Corporate>
      </b:Author>
    </b:Author>
    <b:Title>Closing the Disadvantage Gap: Intervention Strategies from the EEF Teaching and Learning Toolki</b:Title>
    <b:Year>2022</b:Year>
    <b:YearAccessed>2024</b:YearAccessed>
    <b:MonthAccessed>April</b:MonthAccessed>
    <b:DayAccessed>8th</b:DayAccessed>
    <b:URL>https://www.ase.org.uk/sites/default/files/Closing%20the%20Disadvantage%20Gap%20%28EEF%20Toolkit%29%20ASE%20IIS.pdf</b:URL>
    <b:RefOrder>8</b:RefOrder>
  </b:Source>
  <b:Source>
    <b:Tag>htt</b:Tag>
    <b:SourceType>DocumentFromInternetSite</b:SourceType>
    <b:Guid>{1B98A5A2-B15B-49FF-B2C4-229A94D8AA48}</b:Guid>
    <b:URL>https://healthandcareresearchwales.org/researchers/our-funded-projects/integration-health-and-wellbeing-school-curriculum-mixed-methods#:~:text=Wales%E2%80%99%20education%20system%20is%20currently%20undergoing%20major%20reform.,children%20in%20Wales%20wil</b:URL>
    <b:Title>Integration of health and wellbeing into the school curriculum: a mixed methods investigation of preparations for Wales-wide school reform and it’s impacts on health and well-being.</b:Title>
    <b:Year>2023</b:Year>
    <b:YearAccessed>2024</b:YearAccessed>
    <b:MonthAccessed>April</b:MonthAccessed>
    <b:DayAccessed>13th</b:DayAccessed>
    <b:Author>
      <b:Author>
        <b:NameList>
          <b:Person>
            <b:Last>Dr Long</b:Last>
            <b:First>Sara</b:First>
          </b:Person>
        </b:NameList>
      </b:Author>
    </b:Author>
    <b:Month>December</b:Month>
    <b:Day>22nd</b:Day>
    <b:RefOrder>11</b:RefOrder>
  </b:Source>
  <b:Source>
    <b:Tag>Mar21</b:Tag>
    <b:SourceType>DocumentFromInternetSite</b:SourceType>
    <b:Guid>{FE0D359E-7573-4A24-9430-8CE4FB78A145}</b:Guid>
    <b:Title>About 7% of UK children have attempted suicide by age of 17</b:Title>
    <b:Year>2021</b:Year>
    <b:Month>Feburary</b:Month>
    <b:Day>21st</b:Day>
    <b:YearAccessed>2024</b:YearAccessed>
    <b:MonthAccessed>April</b:MonthAccessed>
    <b:DayAccessed>12th</b:DayAccessed>
    <b:URL>https://www.theguardian.com/society/2021/feb/21/uk-17-year-olds-mental-health-crisis</b:URL>
    <b:Author>
      <b:Author>
        <b:NameList>
          <b:Person>
            <b:Last>Marsh</b:Last>
            <b:First>Sarah</b:First>
          </b:Person>
        </b:NameList>
      </b:Author>
    </b:Author>
    <b:RefOrder>4</b:RefOrder>
  </b:Source>
  <b:Source>
    <b:Tag>RCP21</b:Tag>
    <b:SourceType>DocumentFromInternetSite</b:SourceType>
    <b:Guid>{E4DD358B-D7CB-42A8-96D0-DB750C512292}</b:Guid>
    <b:Author>
      <b:Author>
        <b:Corporate>RCPCH</b:Corporate>
      </b:Author>
    </b:Author>
    <b:Title>Suicide</b:Title>
    <b:Year>2021</b:Year>
    <b:Month>May</b:Month>
    <b:Day>1st</b:Day>
    <b:YearAccessed>2024</b:YearAccessed>
    <b:MonthAccessed>April</b:MonthAccessed>
    <b:DayAccessed>11th</b:DayAccessed>
    <b:URL>https://stateofchildhealth.rcpch.ac.uk/evidence/mental-health/suicide/</b:URL>
    <b:RefOrder>5</b:RefOrder>
  </b:Source>
  <b:Source>
    <b:Tag>Nut23</b:Tag>
    <b:SourceType>DocumentFromInternetSite</b:SourceType>
    <b:Guid>{12C94018-721B-4CAE-8781-A3E23D1CE089}</b:Guid>
    <b:Author>
      <b:Author>
        <b:Corporate>Nutfield Trust</b:Corporate>
      </b:Author>
    </b:Author>
    <b:Title>Hospital admissions as a result of self-harm in children and young people</b:Title>
    <b:Year>2023</b:Year>
    <b:Month>June</b:Month>
    <b:Day>27th</b:Day>
    <b:YearAccessed>2024</b:YearAccessed>
    <b:MonthAccessed>April</b:MonthAccessed>
    <b:DayAccessed>12th</b:DayAccessed>
    <b:URL>https://www.nuffieldtrust.org.uk/resource/hospital-admissions-as-a-result-of-self-harm-in-children-and-young-people</b:URL>
    <b:RefOrder>6</b:RefOrder>
  </b:Source>
  <b:Source>
    <b:Tag>MYI24</b:Tag>
    <b:SourceType>DocumentFromInternetSite</b:SourceType>
    <b:Guid>{9B74C13F-F0CB-494E-9DFC-0165D502745A}</b:Guid>
    <b:Author>
      <b:Author>
        <b:Corporate>MYIS</b:Corporate>
      </b:Author>
    </b:Author>
    <b:Title>What are Buddy Benches and Why are They Important for Schools?</b:Title>
    <b:Year>2024</b:Year>
    <b:Month>January</b:Month>
    <b:Day>19th</b:Day>
    <b:YearAccessed>2024</b:YearAccessed>
    <b:MonthAccessed>April</b:MonthAccessed>
    <b:DayAccessed>14th</b:DayAccessed>
    <b:URL>https://magicyears.ac.th/articles/what-are-buddy-benches-and-why-are-they-important-for-schools/#:~:text=The%20concept%20of%20Buddy%20Benches%20traces%20back%20to,introduce%20the%20first%20Buddy%20Bench%20at%20Roundtown%20Elementary.</b:URL>
    <b:RefOrder>7</b:RefOrder>
  </b:Source>
  <b:Source>
    <b:Tag>NAS24</b:Tag>
    <b:SourceType>DocumentFromInternetSite</b:SourceType>
    <b:Guid>{A8CB4FBE-1B16-45AA-BC24-FC7CD0758928}</b:Guid>
    <b:Title>Effective Interventions: Promoting learning, tackling workload.</b:Title>
    <b:Author>
      <b:Author>
        <b:Corporate>NASUWT Teachers union</b:Corporate>
      </b:Author>
    </b:Author>
    <b:YearAccessed>2024</b:YearAccessed>
    <b:MonthAccessed>April</b:MonthAccessed>
    <b:DayAccessed>6th</b:DayAccessed>
    <b:URL>https://www.nasuwt.org.uk/static/uploaded/68ddda7f-afca-420c-a18798ea9271695f.pdf</b:URL>
    <b:Year>2018</b:Year>
    <b:Month>February</b:Month>
    <b:Day>3rd</b:Day>
    <b:RefOrder>1</b:RefOrder>
  </b:Source>
  <b:Source>
    <b:Tag>Wel20</b:Tag>
    <b:SourceType>DocumentFromInternetSite</b:SourceType>
    <b:Guid>{B120F8D7-33D1-4302-B019-9DA1E169B6CD}</b:Guid>
    <b:Title>Education in Wales - Our national mission: update October 2020</b:Title>
    <b:Year>2020</b:Year>
    <b:Month>October</b:Month>
    <b:Day>13th</b:Day>
    <b:YearAccessed>2024</b:YearAccessed>
    <b:MonthAccessed>April</b:MonthAccessed>
    <b:DayAccessed>14th</b:DayAccessed>
    <b:URL>https://www.gov.wales/education-wales-our-national-mission-update-october-2020-html</b:URL>
    <b:Author>
      <b:Author>
        <b:Corporate>Welsh Government</b:Corporate>
      </b:Author>
    </b:Author>
    <b:RefOrder>2</b:RefOrder>
  </b:Source>
  <b:Source>
    <b:Tag>Wel201</b:Tag>
    <b:SourceType>DocumentFromInternetSite</b:SourceType>
    <b:Guid>{FB241D17-AA88-489C-8C98-1BAD78610E13}</b:Guid>
    <b:Author>
      <b:Author>
        <b:Corporate>Welsh Government</b:Corporate>
      </b:Author>
    </b:Author>
    <b:Title>Education in Wales - Our national mission: update October 2020</b:Title>
    <b:Year>2020</b:Year>
    <b:Month>October</b:Month>
    <b:Day>13th</b:Day>
    <b:YearAccessed>2024</b:YearAccessed>
    <b:MonthAccessed>April</b:MonthAccessed>
    <b:DayAccessed>10th</b:DayAccessed>
    <b:URL>https://www.gov.wales/education-wales-our-national-mission-update-october-2020-html</b:URL>
    <b:RefOrder>3</b:RefOrder>
  </b:Source>
  <b:Source>
    <b:Tag>Nic24</b:Tag>
    <b:SourceType>InternetSite</b:SourceType>
    <b:Guid>{D8813C49-CCF8-404B-8352-96E814BD0484}</b:Guid>
    <b:Title>Positive Reinforcement: What Is It And How Does It Work?</b:Title>
    <b:Year>2024</b:Year>
    <b:YearAccessed>2024</b:YearAccessed>
    <b:MonthAccessed>April</b:MonthAccessed>
    <b:DayAccessed>12th</b:DayAccessed>
    <b:URL>https://www.simplypsychology.org/positive-reinforcement.html</b:URL>
    <b:Author>
      <b:Author>
        <b:NameList>
          <b:Person>
            <b:Last>Nickerson</b:Last>
            <b:First>Charlotte</b:First>
          </b:Person>
        </b:NameList>
      </b:Author>
    </b:Author>
    <b:RefOrder>9</b:RefOrder>
  </b:Source>
</b:Sources>
</file>

<file path=customXml/itemProps1.xml><?xml version="1.0" encoding="utf-8"?>
<ds:datastoreItem xmlns:ds="http://schemas.openxmlformats.org/officeDocument/2006/customXml" ds:itemID="{2E9B086C-047E-4017-B5F4-4AB0DF62E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3830</Words>
  <Characters>21831</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(2114874)</dc:creator>
  <cp:keywords/>
  <dc:description/>
  <cp:lastModifiedBy>Emma Williams (2114874)</cp:lastModifiedBy>
  <cp:revision>2</cp:revision>
  <dcterms:created xsi:type="dcterms:W3CDTF">2024-04-15T22:56:00Z</dcterms:created>
  <dcterms:modified xsi:type="dcterms:W3CDTF">2024-04-15T22:56:00Z</dcterms:modified>
</cp:coreProperties>
</file>