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en-US"/>
          <w14:ligatures w14:val="standardContextual"/>
        </w:rPr>
        <w:id w:val="1851143002"/>
        <w:docPartObj>
          <w:docPartGallery w:val="Cover Pages"/>
          <w:docPartUnique/>
        </w:docPartObj>
      </w:sdtPr>
      <w:sdtEndPr>
        <w:rPr>
          <w:color w:val="FFFFFF" w:themeColor="background1"/>
          <w:sz w:val="44"/>
          <w:szCs w:val="44"/>
        </w:rPr>
      </w:sdtEndPr>
      <w:sdtContent>
        <w:p w14:paraId="2796489B" w14:textId="77777777" w:rsidR="00E6034F" w:rsidRPr="00E6034F" w:rsidRDefault="00E6034F" w:rsidP="00E6034F">
          <w:pPr>
            <w:pStyle w:val="NoSpacing"/>
            <w:jc w:val="center"/>
            <w:rPr>
              <w:rFonts w:asciiTheme="majorHAnsi" w:eastAsiaTheme="majorEastAsia" w:hAnsiTheme="majorHAnsi" w:cstheme="majorBidi"/>
              <w:caps/>
              <w:color w:val="156082" w:themeColor="accent1"/>
              <w:sz w:val="72"/>
              <w:szCs w:val="72"/>
              <w:lang w:val="en-GB"/>
            </w:rPr>
          </w:pPr>
          <w:r>
            <w:rPr>
              <w:noProof/>
            </w:rPr>
            <mc:AlternateContent>
              <mc:Choice Requires="wpg">
                <w:drawing>
                  <wp:anchor distT="0" distB="0" distL="114300" distR="114300" simplePos="0" relativeHeight="251663360" behindDoc="1" locked="0" layoutInCell="1" allowOverlap="1" wp14:anchorId="3749D939" wp14:editId="02E5E030">
                    <wp:simplePos x="0" y="0"/>
                    <wp:positionH relativeFrom="page">
                      <wp:posOffset>445497</wp:posOffset>
                    </wp:positionH>
                    <wp:positionV relativeFrom="page">
                      <wp:posOffset>841913</wp:posOffset>
                    </wp:positionV>
                    <wp:extent cx="6864824" cy="9123528"/>
                    <wp:effectExtent l="0" t="0" r="2540" b="635"/>
                    <wp:wrapNone/>
                    <wp:docPr id="72631447"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265389452" name="Rectangle 265389452"/>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4901073" name="Rectangle 1624901073"/>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863D9F" w14:textId="172DA0CD" w:rsidR="00E6034F" w:rsidRDefault="00444CD2" w:rsidP="00E6034F">
                                      <w:pPr>
                                        <w:pStyle w:val="NoSpacing"/>
                                        <w:spacing w:before="120"/>
                                        <w:rPr>
                                          <w:color w:val="FFFFFF" w:themeColor="background1"/>
                                        </w:rPr>
                                      </w:pPr>
                                      <w:r>
                                        <w:rPr>
                                          <w:color w:val="FFFFFF" w:themeColor="background1"/>
                                        </w:rPr>
                                        <w:t>Author</w:t>
                                      </w:r>
                                    </w:p>
                                  </w:sdtContent>
                                </w:sdt>
                                <w:p w14:paraId="7DF6C165" w14:textId="57DFE257" w:rsidR="00E6034F" w:rsidRDefault="00000000">
                                  <w:pPr>
                                    <w:pStyle w:val="NoSpacing"/>
                                    <w:spacing w:before="120"/>
                                    <w:jc w:val="center"/>
                                    <w:rPr>
                                      <w:color w:val="FFFFFF" w:themeColor="background1"/>
                                    </w:rPr>
                                  </w:pPr>
                                  <w:sdt>
                                    <w:sdtPr>
                                      <w:rPr>
                                        <w:rFonts w:ascii="Times New Roman" w:hAnsi="Times New Roman" w:cs="Times New Roman"/>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Content>
                                      <w:r w:rsidR="00E6034F" w:rsidRPr="00E6034F">
                                        <w:rPr>
                                          <w:rFonts w:ascii="Times New Roman" w:hAnsi="Times New Roman" w:cs="Times New Roman"/>
                                          <w:color w:val="FFFFFF" w:themeColor="background1"/>
                                          <w:sz w:val="44"/>
                                          <w:szCs w:val="44"/>
                                        </w:rPr>
                                        <w:t>SHAMIM 2118790</w:t>
                                      </w:r>
                                    </w:sdtContent>
                                  </w:sdt>
                                  <w:r w:rsidR="00E6034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6034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574038116" name="Text Box 157403811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BF32C" w14:textId="04469732" w:rsidR="00E6034F" w:rsidRDefault="00E6034F">
                                  <w:pPr>
                                    <w:pStyle w:val="NoSpacing"/>
                                    <w:jc w:val="center"/>
                                    <w:rPr>
                                      <w:rFonts w:asciiTheme="majorHAnsi" w:eastAsiaTheme="majorEastAsia" w:hAnsiTheme="majorHAnsi" w:cstheme="majorBidi"/>
                                      <w:caps/>
                                      <w:color w:val="156082" w:themeColor="accent1"/>
                                      <w:sz w:val="72"/>
                                      <w:szCs w:val="72"/>
                                    </w:rPr>
                                  </w:pPr>
                                  <w:r w:rsidRPr="00E6034F">
                                    <w:rPr>
                                      <w:rFonts w:asciiTheme="majorHAnsi" w:eastAsiaTheme="majorEastAsia" w:hAnsiTheme="majorHAnsi" w:cstheme="majorBidi"/>
                                      <w:b/>
                                      <w:bCs/>
                                      <w:caps/>
                                      <w:color w:val="156082" w:themeColor="accent1"/>
                                      <w:sz w:val="72"/>
                                      <w:szCs w:val="72"/>
                                      <w:lang w:val="en-GB"/>
                                    </w:rPr>
                                    <w:t xml:space="preserve"> Mental Health in the Workplace </w:t>
                                  </w:r>
                                  <w:r w:rsidR="006F4A2B" w:rsidRPr="00E6034F">
                                    <w:rPr>
                                      <w:rFonts w:asciiTheme="majorHAnsi" w:eastAsiaTheme="majorEastAsia" w:hAnsiTheme="majorHAnsi" w:cstheme="majorBidi"/>
                                      <w:b/>
                                      <w:bCs/>
                                      <w:caps/>
                                      <w:color w:val="156082" w:themeColor="accent1"/>
                                      <w:sz w:val="72"/>
                                      <w:szCs w:val="72"/>
                                      <w:lang w:val="en-GB"/>
                                    </w:rPr>
                                    <w:t>CONFERENCE A</w:t>
                                  </w:r>
                                  <w:r w:rsidRPr="00E6034F">
                                    <w:rPr>
                                      <w:rFonts w:asciiTheme="majorHAnsi" w:eastAsiaTheme="majorEastAsia" w:hAnsiTheme="majorHAnsi" w:cstheme="majorBidi"/>
                                      <w:b/>
                                      <w:bCs/>
                                      <w:caps/>
                                      <w:color w:val="156082" w:themeColor="accent1"/>
                                      <w:sz w:val="72"/>
                                      <w:szCs w:val="72"/>
                                      <w:lang w:val="en-GB"/>
                                    </w:rPr>
                                    <w:t xml:space="preserve"> Feasibility Study</w:t>
                                  </w:r>
                                  <w:r w:rsidRPr="00E6034F">
                                    <w:rPr>
                                      <w:rFonts w:asciiTheme="majorHAnsi" w:eastAsiaTheme="majorEastAsia" w:hAnsiTheme="majorHAnsi" w:cstheme="majorBidi"/>
                                      <w:b/>
                                      <w:bCs/>
                                      <w:caps/>
                                      <w:color w:val="156082" w:themeColor="accent1"/>
                                      <w:sz w:val="72"/>
                                      <w:szCs w:val="72"/>
                                      <w:lang w:val="en-GB"/>
                                    </w:rPr>
                                    <w:br/>
                                    <w:t>for an International Meeting</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749D939" id="Group 105" o:spid="_x0000_s1026" style="position:absolute;left:0;text-align:left;margin-left:35.1pt;margin-top:66.3pt;width:540.55pt;height:718.4pt;z-index:-251653120;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">
                    <v:rect id="Rectangle 265389452"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" fillcolor="#156082 [3204]" stroked="f" strokeweight="1pt"/>
                    <v:rect id="Rectangle 1624901073"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863D9F" w14:textId="172DA0CD" w:rsidR="00E6034F" w:rsidRDefault="00444CD2" w:rsidP="00E6034F">
                                <w:pPr>
                                  <w:pStyle w:val="NoSpacing"/>
                                  <w:spacing w:before="120"/>
                                  <w:rPr>
                                    <w:color w:val="FFFFFF" w:themeColor="background1"/>
                                  </w:rPr>
                                </w:pPr>
                                <w:r>
                                  <w:rPr>
                                    <w:color w:val="FFFFFF" w:themeColor="background1"/>
                                  </w:rPr>
                                  <w:t>Author</w:t>
                                </w:r>
                              </w:p>
                            </w:sdtContent>
                          </w:sdt>
                          <w:p w14:paraId="7DF6C165" w14:textId="57DFE257" w:rsidR="00E6034F" w:rsidRDefault="00000000">
                            <w:pPr>
                              <w:pStyle w:val="NoSpacing"/>
                              <w:spacing w:before="120"/>
                              <w:jc w:val="center"/>
                              <w:rPr>
                                <w:color w:val="FFFFFF" w:themeColor="background1"/>
                              </w:rPr>
                            </w:pPr>
                            <w:sdt>
                              <w:sdtPr>
                                <w:rPr>
                                  <w:rFonts w:ascii="Times New Roman" w:hAnsi="Times New Roman" w:cs="Times New Roman"/>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Content>
                                <w:r w:rsidR="00E6034F" w:rsidRPr="00E6034F">
                                  <w:rPr>
                                    <w:rFonts w:ascii="Times New Roman" w:hAnsi="Times New Roman" w:cs="Times New Roman"/>
                                    <w:color w:val="FFFFFF" w:themeColor="background1"/>
                                    <w:sz w:val="44"/>
                                    <w:szCs w:val="44"/>
                                  </w:rPr>
                                  <w:t>SHAMIM 2118790</w:t>
                                </w:r>
                              </w:sdtContent>
                            </w:sdt>
                            <w:r w:rsidR="00E6034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6034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57403811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" fillcolor="white [3212]" stroked="f" strokeweight=".5pt">
                      <v:textbox inset="36pt,7.2pt,36pt,7.2pt">
                        <w:txbxContent>
                          <w:p w14:paraId="173BF32C" w14:textId="04469732" w:rsidR="00E6034F" w:rsidRDefault="00E6034F">
                            <w:pPr>
                              <w:pStyle w:val="NoSpacing"/>
                              <w:jc w:val="center"/>
                              <w:rPr>
                                <w:rFonts w:asciiTheme="majorHAnsi" w:eastAsiaTheme="majorEastAsia" w:hAnsiTheme="majorHAnsi" w:cstheme="majorBidi"/>
                                <w:caps/>
                                <w:color w:val="156082" w:themeColor="accent1"/>
                                <w:sz w:val="72"/>
                                <w:szCs w:val="72"/>
                              </w:rPr>
                            </w:pPr>
                            <w:r w:rsidRPr="00E6034F">
                              <w:rPr>
                                <w:rFonts w:asciiTheme="majorHAnsi" w:eastAsiaTheme="majorEastAsia" w:hAnsiTheme="majorHAnsi" w:cstheme="majorBidi"/>
                                <w:b/>
                                <w:bCs/>
                                <w:caps/>
                                <w:color w:val="156082" w:themeColor="accent1"/>
                                <w:sz w:val="72"/>
                                <w:szCs w:val="72"/>
                                <w:lang w:val="en-GB"/>
                              </w:rPr>
                              <w:t xml:space="preserve"> Mental Health in the Workplace </w:t>
                            </w:r>
                            <w:r w:rsidR="006F4A2B" w:rsidRPr="00E6034F">
                              <w:rPr>
                                <w:rFonts w:asciiTheme="majorHAnsi" w:eastAsiaTheme="majorEastAsia" w:hAnsiTheme="majorHAnsi" w:cstheme="majorBidi"/>
                                <w:b/>
                                <w:bCs/>
                                <w:caps/>
                                <w:color w:val="156082" w:themeColor="accent1"/>
                                <w:sz w:val="72"/>
                                <w:szCs w:val="72"/>
                                <w:lang w:val="en-GB"/>
                              </w:rPr>
                              <w:t>CONFERENCE A</w:t>
                            </w:r>
                            <w:r w:rsidRPr="00E6034F">
                              <w:rPr>
                                <w:rFonts w:asciiTheme="majorHAnsi" w:eastAsiaTheme="majorEastAsia" w:hAnsiTheme="majorHAnsi" w:cstheme="majorBidi"/>
                                <w:b/>
                                <w:bCs/>
                                <w:caps/>
                                <w:color w:val="156082" w:themeColor="accent1"/>
                                <w:sz w:val="72"/>
                                <w:szCs w:val="72"/>
                                <w:lang w:val="en-GB"/>
                              </w:rPr>
                              <w:t xml:space="preserve"> Feasibility Study</w:t>
                            </w:r>
                            <w:r w:rsidRPr="00E6034F">
                              <w:rPr>
                                <w:rFonts w:asciiTheme="majorHAnsi" w:eastAsiaTheme="majorEastAsia" w:hAnsiTheme="majorHAnsi" w:cstheme="majorBidi"/>
                                <w:b/>
                                <w:bCs/>
                                <w:caps/>
                                <w:color w:val="156082" w:themeColor="accent1"/>
                                <w:sz w:val="72"/>
                                <w:szCs w:val="72"/>
                                <w:lang w:val="en-GB"/>
                              </w:rPr>
                              <w:br/>
                              <w:t>for an International Meeting</w:t>
                            </w:r>
                          </w:p>
                        </w:txbxContent>
                      </v:textbox>
                    </v:shape>
                    <w10:wrap anchorx="page" anchory="page"/>
                  </v:group>
                </w:pict>
              </mc:Fallback>
            </mc:AlternateContent>
          </w:r>
          <w:r w:rsidRPr="00E6034F">
            <w:rPr>
              <w:b/>
              <w:bCs/>
              <w:color w:val="FFFFFF" w:themeColor="background1"/>
              <w:sz w:val="44"/>
              <w:szCs w:val="44"/>
              <w:lang w:val="en-GB"/>
            </w:rPr>
            <w:t> </w:t>
          </w:r>
          <w:r w:rsidRPr="00E6034F">
            <w:rPr>
              <w:rFonts w:asciiTheme="majorHAnsi" w:eastAsiaTheme="majorEastAsia" w:hAnsiTheme="majorHAnsi" w:cstheme="majorBidi"/>
              <w:b/>
              <w:bCs/>
              <w:caps/>
              <w:color w:val="FFFFFF" w:themeColor="background1"/>
              <w:sz w:val="56"/>
              <w:szCs w:val="56"/>
              <w:lang w:val="en-GB"/>
            </w:rPr>
            <w:t>Module:</w:t>
          </w:r>
          <w:r w:rsidRPr="00E6034F">
            <w:rPr>
              <w:rFonts w:asciiTheme="majorHAnsi" w:eastAsiaTheme="majorEastAsia" w:hAnsiTheme="majorHAnsi" w:cstheme="majorBidi"/>
              <w:caps/>
              <w:color w:val="FFFFFF" w:themeColor="background1"/>
              <w:sz w:val="56"/>
              <w:szCs w:val="56"/>
              <w:lang w:val="en-GB"/>
            </w:rPr>
            <w:t xml:space="preserve"> International Meetings Management (BMIH6007</w:t>
          </w:r>
          <w:r w:rsidRPr="00E6034F">
            <w:rPr>
              <w:rFonts w:asciiTheme="majorHAnsi" w:eastAsiaTheme="majorEastAsia" w:hAnsiTheme="majorHAnsi" w:cstheme="majorBidi"/>
              <w:caps/>
              <w:color w:val="156082" w:themeColor="accent1"/>
              <w:sz w:val="72"/>
              <w:szCs w:val="72"/>
              <w:lang w:val="en-GB"/>
            </w:rPr>
            <w:t>)</w:t>
          </w:r>
        </w:p>
        <w:p w14:paraId="1FAC7D26" w14:textId="4B6C2A2A" w:rsidR="00E6034F" w:rsidRDefault="00E6034F" w:rsidP="00E6034F">
          <w:pPr>
            <w:pStyle w:val="NoSpacing"/>
            <w:spacing w:before="120"/>
            <w:jc w:val="center"/>
          </w:pPr>
        </w:p>
        <w:p w14:paraId="299663FA" w14:textId="1C357A7B" w:rsidR="00E6034F" w:rsidRDefault="00E6034F" w:rsidP="00E6034F">
          <w:pPr>
            <w:jc w:val="center"/>
            <w:rPr>
              <w:color w:val="FFFFFF" w:themeColor="background1"/>
              <w:kern w:val="0"/>
              <w:sz w:val="44"/>
              <w:szCs w:val="44"/>
              <w:lang w:val="en-US" w:eastAsia="zh-CN"/>
              <w14:ligatures w14:val="none"/>
            </w:rPr>
          </w:pPr>
          <w:r>
            <w:rPr>
              <w:color w:val="FFFFFF" w:themeColor="background1"/>
              <w:kern w:val="0"/>
              <w:sz w:val="44"/>
              <w:szCs w:val="44"/>
              <w:lang w:val="en-US" w:eastAsia="zh-CN"/>
              <w14:ligatures w14:val="none"/>
            </w:rPr>
            <w:br w:type="page"/>
          </w:r>
        </w:p>
      </w:sdtContent>
    </w:sdt>
    <w:p w14:paraId="54059C50" w14:textId="77777777" w:rsidR="00444CD2" w:rsidRDefault="00444CD2" w:rsidP="00444CD2">
      <w:pPr>
        <w:spacing w:line="360" w:lineRule="auto"/>
        <w:jc w:val="both"/>
        <w:rPr>
          <w:rFonts w:ascii="Arial" w:hAnsi="Arial" w:cs="Arial"/>
          <w:b/>
          <w:bCs/>
        </w:rPr>
      </w:pPr>
    </w:p>
    <w:p w14:paraId="228CD51A" w14:textId="77777777" w:rsidR="00444CD2" w:rsidRDefault="00444CD2" w:rsidP="00444CD2">
      <w:pPr>
        <w:spacing w:line="360" w:lineRule="auto"/>
        <w:jc w:val="both"/>
        <w:rPr>
          <w:rFonts w:ascii="Arial" w:hAnsi="Arial" w:cs="Arial"/>
          <w:b/>
          <w:bCs/>
        </w:rPr>
      </w:pPr>
    </w:p>
    <w:p w14:paraId="498A9E14" w14:textId="764A7C3B" w:rsidR="00444CD2" w:rsidRDefault="00444CD2" w:rsidP="00444CD2">
      <w:pPr>
        <w:spacing w:line="360" w:lineRule="auto"/>
        <w:jc w:val="both"/>
        <w:rPr>
          <w:rFonts w:ascii="Arial" w:hAnsi="Arial" w:cs="Arial"/>
          <w:b/>
          <w:bCs/>
        </w:rPr>
      </w:pPr>
      <w:r>
        <w:rPr>
          <w:rFonts w:ascii="Arial" w:hAnsi="Arial" w:cs="Arial"/>
          <w:b/>
          <w:bCs/>
        </w:rPr>
        <w:t>AI Acknowledgment:</w:t>
      </w:r>
    </w:p>
    <w:p w14:paraId="6EC63FEF" w14:textId="77777777" w:rsidR="00444CD2" w:rsidRDefault="00444CD2" w:rsidP="00444CD2">
      <w:pPr>
        <w:spacing w:line="360" w:lineRule="auto"/>
        <w:jc w:val="both"/>
        <w:rPr>
          <w:rFonts w:ascii="Arial" w:hAnsi="Arial" w:cs="Arial"/>
          <w:b/>
          <w:bCs/>
        </w:rPr>
      </w:pPr>
    </w:p>
    <w:p w14:paraId="1039D678" w14:textId="77777777" w:rsidR="00444CD2" w:rsidRDefault="00444CD2" w:rsidP="00444CD2">
      <w:pPr>
        <w:spacing w:line="360" w:lineRule="auto"/>
        <w:jc w:val="both"/>
        <w:rPr>
          <w:rFonts w:ascii="Arial" w:hAnsi="Arial" w:cs="Arial"/>
          <w:b/>
          <w:bCs/>
        </w:rPr>
      </w:pPr>
    </w:p>
    <w:p w14:paraId="1D2BC200" w14:textId="77777777" w:rsidR="00444CD2" w:rsidRDefault="00444CD2" w:rsidP="00444CD2">
      <w:pPr>
        <w:spacing w:line="360" w:lineRule="auto"/>
        <w:jc w:val="both"/>
        <w:rPr>
          <w:rFonts w:ascii="Arial" w:hAnsi="Arial" w:cs="Arial"/>
          <w:b/>
          <w:bCs/>
        </w:rPr>
      </w:pPr>
    </w:p>
    <w:p w14:paraId="5640DF78" w14:textId="543947D9" w:rsidR="00444CD2" w:rsidRPr="00444CD2" w:rsidRDefault="00444CD2" w:rsidP="00444CD2">
      <w:pPr>
        <w:spacing w:line="360" w:lineRule="auto"/>
        <w:jc w:val="both"/>
        <w:rPr>
          <w:rFonts w:ascii="Arial" w:hAnsi="Arial" w:cs="Arial"/>
        </w:rPr>
      </w:pPr>
      <w:r w:rsidRPr="00444CD2">
        <w:rPr>
          <w:rFonts w:ascii="Arial" w:hAnsi="Arial" w:cs="Arial"/>
          <w:b/>
          <w:bCs/>
        </w:rPr>
        <w:t>I acknowledge the use of CHATGPT, Quill Bot and Grammarly to check</w:t>
      </w:r>
      <w:r>
        <w:rPr>
          <w:rFonts w:ascii="Arial" w:hAnsi="Arial" w:cs="Arial"/>
        </w:rPr>
        <w:t xml:space="preserve"> </w:t>
      </w:r>
      <w:r w:rsidRPr="00444CD2">
        <w:rPr>
          <w:rFonts w:ascii="Arial" w:hAnsi="Arial" w:cs="Arial"/>
          <w:b/>
          <w:bCs/>
        </w:rPr>
        <w:t>my work below for grammatical mistakes and simplify the text.  I also used AI to find and research on mental health in workplace. I confirm that I have not presented any AI generated text as my own work. I confirm I</w:t>
      </w:r>
      <w:r>
        <w:rPr>
          <w:rFonts w:ascii="Arial" w:hAnsi="Arial" w:cs="Arial"/>
        </w:rPr>
        <w:t xml:space="preserve"> </w:t>
      </w:r>
      <w:r w:rsidRPr="00444CD2">
        <w:rPr>
          <w:rFonts w:ascii="Arial" w:hAnsi="Arial" w:cs="Arial"/>
          <w:b/>
          <w:bCs/>
        </w:rPr>
        <w:t>have copies of my drafts, notes, and other resources I used before, and after the use of</w:t>
      </w:r>
      <w:r>
        <w:rPr>
          <w:rFonts w:ascii="Arial" w:hAnsi="Arial" w:cs="Arial"/>
        </w:rPr>
        <w:t xml:space="preserve"> </w:t>
      </w:r>
      <w:r w:rsidRPr="00444CD2">
        <w:rPr>
          <w:rFonts w:ascii="Arial" w:hAnsi="Arial" w:cs="Arial"/>
          <w:b/>
          <w:bCs/>
        </w:rPr>
        <w:t>AI tools which I may be asked to provide in evidence.</w:t>
      </w:r>
    </w:p>
    <w:p w14:paraId="5024F097" w14:textId="301F0E44" w:rsidR="00062E4A" w:rsidRDefault="00062E4A" w:rsidP="00E6034F">
      <w:pPr>
        <w:spacing w:line="360" w:lineRule="auto"/>
        <w:jc w:val="center"/>
        <w:rPr>
          <w:rFonts w:ascii="Arial" w:hAnsi="Arial" w:cs="Arial"/>
        </w:rPr>
      </w:pPr>
    </w:p>
    <w:p w14:paraId="342E9F9B" w14:textId="77777777" w:rsidR="00062E4A" w:rsidRDefault="00062E4A" w:rsidP="00E6034F">
      <w:pPr>
        <w:spacing w:line="360" w:lineRule="auto"/>
        <w:jc w:val="center"/>
        <w:rPr>
          <w:rFonts w:ascii="Arial" w:hAnsi="Arial" w:cs="Arial"/>
        </w:rPr>
      </w:pPr>
    </w:p>
    <w:p w14:paraId="7BADD379" w14:textId="77777777" w:rsidR="00062E4A" w:rsidRDefault="00062E4A" w:rsidP="00E6034F">
      <w:pPr>
        <w:spacing w:line="360" w:lineRule="auto"/>
        <w:jc w:val="center"/>
        <w:rPr>
          <w:rFonts w:ascii="Arial" w:hAnsi="Arial" w:cs="Arial"/>
        </w:rPr>
      </w:pPr>
    </w:p>
    <w:p w14:paraId="44ACD573" w14:textId="77777777" w:rsidR="00444CD2" w:rsidRDefault="00444CD2" w:rsidP="00E6034F">
      <w:pPr>
        <w:spacing w:line="360" w:lineRule="auto"/>
        <w:jc w:val="center"/>
        <w:rPr>
          <w:rFonts w:ascii="Arial" w:hAnsi="Arial" w:cs="Arial"/>
        </w:rPr>
      </w:pPr>
    </w:p>
    <w:p w14:paraId="5C4F7B21" w14:textId="77777777" w:rsidR="00444CD2" w:rsidRDefault="00444CD2" w:rsidP="00E6034F">
      <w:pPr>
        <w:spacing w:line="360" w:lineRule="auto"/>
        <w:jc w:val="center"/>
        <w:rPr>
          <w:rFonts w:ascii="Arial" w:hAnsi="Arial" w:cs="Arial"/>
        </w:rPr>
      </w:pPr>
    </w:p>
    <w:p w14:paraId="0426AFBB" w14:textId="77777777" w:rsidR="00444CD2" w:rsidRDefault="00444CD2" w:rsidP="00E6034F">
      <w:pPr>
        <w:spacing w:line="360" w:lineRule="auto"/>
        <w:jc w:val="center"/>
        <w:rPr>
          <w:rFonts w:ascii="Arial" w:hAnsi="Arial" w:cs="Arial"/>
        </w:rPr>
      </w:pPr>
    </w:p>
    <w:p w14:paraId="686B98BE" w14:textId="77777777" w:rsidR="00444CD2" w:rsidRDefault="00444CD2" w:rsidP="00E6034F">
      <w:pPr>
        <w:spacing w:line="360" w:lineRule="auto"/>
        <w:jc w:val="center"/>
        <w:rPr>
          <w:rFonts w:ascii="Arial" w:hAnsi="Arial" w:cs="Arial"/>
        </w:rPr>
      </w:pPr>
    </w:p>
    <w:p w14:paraId="767506C3" w14:textId="77777777" w:rsidR="00E13D84" w:rsidRDefault="00E13D84" w:rsidP="00E6034F">
      <w:pPr>
        <w:spacing w:line="360" w:lineRule="auto"/>
        <w:jc w:val="center"/>
        <w:rPr>
          <w:rFonts w:ascii="Arial" w:hAnsi="Arial" w:cs="Arial"/>
        </w:rPr>
      </w:pPr>
    </w:p>
    <w:p w14:paraId="1DA3F455" w14:textId="77777777" w:rsidR="00E13D84" w:rsidRDefault="00E13D84" w:rsidP="00E6034F">
      <w:pPr>
        <w:spacing w:line="360" w:lineRule="auto"/>
        <w:jc w:val="center"/>
        <w:rPr>
          <w:rFonts w:ascii="Arial" w:hAnsi="Arial" w:cs="Arial"/>
        </w:rPr>
      </w:pPr>
    </w:p>
    <w:p w14:paraId="1B51BC23" w14:textId="77777777" w:rsidR="00E13D84" w:rsidRDefault="00E13D84" w:rsidP="00E6034F">
      <w:pPr>
        <w:spacing w:line="360" w:lineRule="auto"/>
        <w:jc w:val="center"/>
        <w:rPr>
          <w:rFonts w:ascii="Arial" w:hAnsi="Arial" w:cs="Arial"/>
        </w:rPr>
      </w:pPr>
    </w:p>
    <w:p w14:paraId="28DCB6B7" w14:textId="77777777" w:rsidR="00E13D84" w:rsidRDefault="00E13D84" w:rsidP="00E6034F">
      <w:pPr>
        <w:spacing w:line="360" w:lineRule="auto"/>
        <w:jc w:val="center"/>
        <w:rPr>
          <w:rFonts w:ascii="Arial" w:hAnsi="Arial" w:cs="Arial"/>
        </w:rPr>
      </w:pPr>
    </w:p>
    <w:p w14:paraId="44CD2F34" w14:textId="77777777" w:rsidR="00E13D84" w:rsidRDefault="00E13D84" w:rsidP="00E6034F">
      <w:pPr>
        <w:spacing w:line="360" w:lineRule="auto"/>
        <w:jc w:val="center"/>
        <w:rPr>
          <w:rFonts w:ascii="Arial" w:hAnsi="Arial" w:cs="Arial"/>
        </w:rPr>
      </w:pPr>
    </w:p>
    <w:p w14:paraId="127FE19C" w14:textId="77777777" w:rsidR="00E13D84" w:rsidRDefault="00E13D84" w:rsidP="00E6034F">
      <w:pPr>
        <w:spacing w:line="360" w:lineRule="auto"/>
        <w:jc w:val="center"/>
        <w:rPr>
          <w:rFonts w:ascii="Arial" w:hAnsi="Arial" w:cs="Arial"/>
        </w:rPr>
      </w:pPr>
    </w:p>
    <w:p w14:paraId="233F92BC" w14:textId="77777777" w:rsidR="00E13D84" w:rsidRDefault="00E13D84" w:rsidP="00E6034F">
      <w:pPr>
        <w:spacing w:line="360" w:lineRule="auto"/>
        <w:jc w:val="center"/>
        <w:rPr>
          <w:rFonts w:ascii="Arial" w:hAnsi="Arial" w:cs="Arial"/>
        </w:rPr>
      </w:pPr>
    </w:p>
    <w:p w14:paraId="156F0FFB" w14:textId="77777777" w:rsidR="00E13D84" w:rsidRDefault="00E13D84" w:rsidP="00E6034F">
      <w:pPr>
        <w:spacing w:line="360" w:lineRule="auto"/>
        <w:jc w:val="center"/>
        <w:rPr>
          <w:rFonts w:ascii="Arial" w:hAnsi="Arial" w:cs="Arial"/>
        </w:rPr>
      </w:pPr>
    </w:p>
    <w:p w14:paraId="7A8F99AA" w14:textId="77777777" w:rsidR="00E13D84" w:rsidRDefault="00E13D84" w:rsidP="00E6034F">
      <w:pPr>
        <w:spacing w:line="360" w:lineRule="auto"/>
        <w:jc w:val="center"/>
        <w:rPr>
          <w:rFonts w:ascii="Arial" w:hAnsi="Arial" w:cs="Arial"/>
        </w:rPr>
      </w:pPr>
    </w:p>
    <w:p w14:paraId="10776BEA" w14:textId="77777777" w:rsidR="00E13D84" w:rsidRDefault="00E13D84" w:rsidP="00E6034F">
      <w:pPr>
        <w:spacing w:line="360" w:lineRule="auto"/>
        <w:jc w:val="center"/>
        <w:rPr>
          <w:rFonts w:ascii="Arial" w:hAnsi="Arial" w:cs="Arial"/>
        </w:rPr>
      </w:pPr>
    </w:p>
    <w:p w14:paraId="019E0357" w14:textId="77777777" w:rsidR="00E13D84" w:rsidRDefault="00E13D84" w:rsidP="00E6034F">
      <w:pPr>
        <w:spacing w:line="360" w:lineRule="auto"/>
        <w:jc w:val="center"/>
        <w:rPr>
          <w:rFonts w:ascii="Arial" w:hAnsi="Arial" w:cs="Arial"/>
        </w:rPr>
      </w:pPr>
    </w:p>
    <w:p w14:paraId="702C3663" w14:textId="77777777" w:rsidR="00E13D84" w:rsidRDefault="00E13D84" w:rsidP="00E6034F">
      <w:pPr>
        <w:spacing w:line="360" w:lineRule="auto"/>
        <w:jc w:val="center"/>
        <w:rPr>
          <w:rFonts w:ascii="Arial" w:hAnsi="Arial" w:cs="Arial"/>
        </w:rPr>
      </w:pPr>
    </w:p>
    <w:p w14:paraId="11F7EBD4" w14:textId="77777777" w:rsidR="00E13D84" w:rsidRDefault="00E13D84" w:rsidP="00E6034F">
      <w:pPr>
        <w:spacing w:line="360" w:lineRule="auto"/>
        <w:jc w:val="center"/>
        <w:rPr>
          <w:rFonts w:ascii="Arial" w:hAnsi="Arial" w:cs="Arial"/>
        </w:rPr>
      </w:pPr>
    </w:p>
    <w:p w14:paraId="107F68F2" w14:textId="77777777" w:rsidR="00E13D84" w:rsidRDefault="00E13D84" w:rsidP="00E6034F">
      <w:pPr>
        <w:spacing w:line="360" w:lineRule="auto"/>
        <w:jc w:val="center"/>
        <w:rPr>
          <w:rFonts w:ascii="Arial" w:hAnsi="Arial" w:cs="Arial"/>
        </w:rPr>
      </w:pPr>
    </w:p>
    <w:p w14:paraId="5B6EBBDD" w14:textId="77777777" w:rsidR="00E13D84" w:rsidRDefault="00E13D84" w:rsidP="00E6034F">
      <w:pPr>
        <w:spacing w:line="360" w:lineRule="auto"/>
        <w:jc w:val="center"/>
        <w:rPr>
          <w:rFonts w:ascii="Arial" w:hAnsi="Arial" w:cs="Arial"/>
        </w:rPr>
      </w:pPr>
    </w:p>
    <w:p w14:paraId="7930D06A" w14:textId="77777777" w:rsidR="00E13D84" w:rsidRDefault="00E13D84" w:rsidP="00E13D84">
      <w:pPr>
        <w:spacing w:line="360" w:lineRule="auto"/>
        <w:jc w:val="both"/>
        <w:rPr>
          <w:rFonts w:ascii="Arial" w:hAnsi="Arial" w:cs="Arial"/>
        </w:rPr>
      </w:pPr>
    </w:p>
    <w:p w14:paraId="18776AB4" w14:textId="77777777" w:rsidR="00E13D84" w:rsidRDefault="00E13D84" w:rsidP="00E13D84">
      <w:pPr>
        <w:spacing w:line="360" w:lineRule="auto"/>
        <w:jc w:val="both"/>
        <w:rPr>
          <w:rFonts w:ascii="Arial" w:hAnsi="Arial" w:cs="Arial"/>
          <w:b/>
          <w:bCs/>
        </w:rPr>
      </w:pPr>
      <w:r w:rsidRPr="00E13D84">
        <w:rPr>
          <w:rFonts w:ascii="Arial" w:hAnsi="Arial" w:cs="Arial"/>
          <w:b/>
          <w:bCs/>
        </w:rPr>
        <w:t>Executive Summary:</w:t>
      </w:r>
    </w:p>
    <w:p w14:paraId="52B35A58" w14:textId="77777777" w:rsidR="00E13D84" w:rsidRPr="00E13D84" w:rsidRDefault="00E13D84" w:rsidP="00E13D84">
      <w:pPr>
        <w:spacing w:line="360" w:lineRule="auto"/>
        <w:jc w:val="both"/>
        <w:rPr>
          <w:rFonts w:ascii="Arial" w:hAnsi="Arial" w:cs="Arial"/>
          <w:b/>
          <w:bCs/>
        </w:rPr>
      </w:pPr>
    </w:p>
    <w:p w14:paraId="15F0AD10" w14:textId="6358493C" w:rsidR="00444CD2" w:rsidRDefault="00E13D84" w:rsidP="005A19CE">
      <w:pPr>
        <w:spacing w:line="360" w:lineRule="auto"/>
        <w:jc w:val="both"/>
        <w:rPr>
          <w:rFonts w:ascii="Arial" w:hAnsi="Arial" w:cs="Arial"/>
        </w:rPr>
      </w:pPr>
      <w:r w:rsidRPr="00E13D84">
        <w:rPr>
          <w:rFonts w:ascii="Arial" w:hAnsi="Arial" w:cs="Arial"/>
        </w:rPr>
        <w:t xml:space="preserve">The Mental Health in the Workplace Conference is a one-day global event focused on helping companies improve employee well-being. It includes </w:t>
      </w:r>
      <w:r w:rsidR="00EC37F9">
        <w:rPr>
          <w:rFonts w:ascii="Arial" w:hAnsi="Arial" w:cs="Arial"/>
        </w:rPr>
        <w:t xml:space="preserve">practical strategies, working </w:t>
      </w:r>
      <w:r w:rsidRPr="00E13D84">
        <w:rPr>
          <w:rFonts w:ascii="Arial" w:hAnsi="Arial" w:cs="Arial"/>
        </w:rPr>
        <w:t>tips</w:t>
      </w:r>
      <w:r w:rsidR="00EC37F9">
        <w:rPr>
          <w:rFonts w:ascii="Arial" w:hAnsi="Arial" w:cs="Arial"/>
        </w:rPr>
        <w:t xml:space="preserve"> to promote corporate well-being</w:t>
      </w:r>
      <w:r w:rsidRPr="00E13D84">
        <w:rPr>
          <w:rFonts w:ascii="Arial" w:hAnsi="Arial" w:cs="Arial"/>
        </w:rPr>
        <w:t>, expert talks, and opportunities for people to connect and learn from each other.</w:t>
      </w:r>
      <w:r w:rsidRPr="00E13D84">
        <w:t xml:space="preserve"> </w:t>
      </w:r>
      <w:r w:rsidRPr="00E13D84">
        <w:rPr>
          <w:rFonts w:ascii="Arial" w:hAnsi="Arial" w:cs="Arial"/>
        </w:rPr>
        <w:t xml:space="preserve">The event was created because </w:t>
      </w:r>
      <w:r w:rsidR="00EC37F9">
        <w:rPr>
          <w:rFonts w:ascii="Arial" w:hAnsi="Arial" w:cs="Arial"/>
        </w:rPr>
        <w:t xml:space="preserve">of </w:t>
      </w:r>
      <w:r w:rsidR="00EC37F9" w:rsidRPr="00EC37F9">
        <w:rPr>
          <w:rFonts w:ascii="Arial" w:hAnsi="Arial" w:cs="Arial"/>
        </w:rPr>
        <w:t>growing challenges of mental health in professional settings</w:t>
      </w:r>
      <w:r w:rsidR="00EC37F9">
        <w:rPr>
          <w:rFonts w:ascii="Arial" w:hAnsi="Arial" w:cs="Arial"/>
        </w:rPr>
        <w:t xml:space="preserve"> and </w:t>
      </w:r>
      <w:r w:rsidRPr="00E13D84">
        <w:rPr>
          <w:rFonts w:ascii="Arial" w:hAnsi="Arial" w:cs="Arial"/>
        </w:rPr>
        <w:t>mental health problems</w:t>
      </w:r>
      <w:r w:rsidR="00EC37F9">
        <w:rPr>
          <w:rFonts w:ascii="Arial" w:hAnsi="Arial" w:cs="Arial"/>
        </w:rPr>
        <w:t xml:space="preserve"> which</w:t>
      </w:r>
      <w:r w:rsidRPr="00E13D84">
        <w:rPr>
          <w:rFonts w:ascii="Arial" w:hAnsi="Arial" w:cs="Arial"/>
        </w:rPr>
        <w:t xml:space="preserve"> are becoming more common. </w:t>
      </w:r>
      <w:r w:rsidR="00EC37F9">
        <w:rPr>
          <w:rFonts w:ascii="Arial" w:hAnsi="Arial" w:cs="Arial"/>
        </w:rPr>
        <w:t>T</w:t>
      </w:r>
      <w:r w:rsidR="00EC37F9" w:rsidRPr="00EC37F9">
        <w:rPr>
          <w:rFonts w:ascii="Arial" w:hAnsi="Arial" w:cs="Arial"/>
        </w:rPr>
        <w:t xml:space="preserve">he conference brings together HR professionals, business leaders, researchers, </w:t>
      </w:r>
      <w:r w:rsidRPr="00E13D84">
        <w:rPr>
          <w:rFonts w:ascii="Arial" w:hAnsi="Arial" w:cs="Arial"/>
        </w:rPr>
        <w:t>and mental health supporters to talk about how mental health affects both work performance and company values.</w:t>
      </w:r>
      <w:r w:rsidR="00EC37F9">
        <w:rPr>
          <w:rFonts w:ascii="Arial" w:hAnsi="Arial" w:cs="Arial"/>
        </w:rPr>
        <w:t xml:space="preserve"> And </w:t>
      </w:r>
      <w:r w:rsidR="00EC37F9" w:rsidRPr="00EC37F9">
        <w:rPr>
          <w:rFonts w:ascii="Arial" w:hAnsi="Arial" w:cs="Arial"/>
        </w:rPr>
        <w:t>ethical concern</w:t>
      </w:r>
      <w:r w:rsidR="00EC37F9">
        <w:rPr>
          <w:rFonts w:ascii="Arial" w:hAnsi="Arial" w:cs="Arial"/>
        </w:rPr>
        <w:t>s</w:t>
      </w:r>
      <w:r w:rsidR="00EC37F9" w:rsidRPr="00EC37F9">
        <w:rPr>
          <w:rFonts w:ascii="Arial" w:hAnsi="Arial" w:cs="Arial"/>
        </w:rPr>
        <w:t xml:space="preserve"> in modern organisations</w:t>
      </w:r>
      <w:r w:rsidR="00EC37F9">
        <w:t>.</w:t>
      </w:r>
      <w:r w:rsidR="00F80A67">
        <w:t xml:space="preserve"> </w:t>
      </w:r>
      <w:r w:rsidRPr="00E13D84">
        <w:rPr>
          <w:rFonts w:ascii="Arial" w:hAnsi="Arial" w:cs="Arial"/>
        </w:rPr>
        <w:t xml:space="preserve">The event will take place at the Scottish Event Campus (SEC) in Glasgow, and </w:t>
      </w:r>
      <w:r w:rsidR="00EC37F9" w:rsidRPr="00EC37F9">
        <w:rPr>
          <w:rFonts w:ascii="Arial" w:hAnsi="Arial" w:cs="Arial"/>
        </w:rPr>
        <w:t>the event will adopt a hybrid format, offering both in-person and virtual participation to maximise accessibility and inclusivity.</w:t>
      </w:r>
      <w:r w:rsidR="00EC37F9">
        <w:rPr>
          <w:rFonts w:ascii="Arial" w:hAnsi="Arial" w:cs="Arial"/>
        </w:rPr>
        <w:t xml:space="preserve"> </w:t>
      </w:r>
      <w:r w:rsidR="00F80A67">
        <w:rPr>
          <w:rFonts w:ascii="Arial" w:hAnsi="Arial" w:cs="Arial"/>
        </w:rPr>
        <w:t xml:space="preserve">Key elements of event </w:t>
      </w:r>
      <w:r w:rsidR="001E1F71" w:rsidRPr="00E13D84">
        <w:rPr>
          <w:rFonts w:ascii="Arial" w:hAnsi="Arial" w:cs="Arial"/>
        </w:rPr>
        <w:t>include</w:t>
      </w:r>
      <w:r w:rsidRPr="00E13D84">
        <w:rPr>
          <w:rFonts w:ascii="Arial" w:hAnsi="Arial" w:cs="Arial"/>
        </w:rPr>
        <w:t xml:space="preserve"> important speeches, expert panel talks, hands-on workshops, and a relaxing mindfulness session.</w:t>
      </w:r>
      <w:r w:rsidRPr="00E13D84">
        <w:t xml:space="preserve"> </w:t>
      </w:r>
      <w:r w:rsidRPr="00E13D84">
        <w:rPr>
          <w:rFonts w:ascii="Arial" w:hAnsi="Arial" w:cs="Arial"/>
        </w:rPr>
        <w:t>The event is planned and reviewed using clear methods like the Event Cycle and Kirkpatrick models to make sure it really makes a difference and brings results that can be measured.</w:t>
      </w:r>
      <w:r>
        <w:rPr>
          <w:rFonts w:ascii="Arial" w:hAnsi="Arial" w:cs="Arial"/>
        </w:rPr>
        <w:t xml:space="preserve"> </w:t>
      </w:r>
      <w:r w:rsidRPr="00E13D84">
        <w:rPr>
          <w:rFonts w:ascii="Arial" w:hAnsi="Arial" w:cs="Arial"/>
        </w:rPr>
        <w:t>The marketing plan is based on the 7Ps model and focuses on online promotions and teaming up with well-known organisations like CIPD and MHFA England.</w:t>
      </w:r>
      <w:r w:rsidRPr="00E13D84">
        <w:t xml:space="preserve"> </w:t>
      </w:r>
      <w:r w:rsidRPr="00E13D84">
        <w:rPr>
          <w:rFonts w:ascii="Arial" w:hAnsi="Arial" w:cs="Arial"/>
        </w:rPr>
        <w:t>The event will use different ticket price levels and seek sponsors to cover costs. All the costs and expected earnings are carefully planned using industry standards.</w:t>
      </w:r>
      <w:r w:rsidRPr="00E13D84">
        <w:t xml:space="preserve"> </w:t>
      </w:r>
      <w:r w:rsidRPr="00E13D84">
        <w:rPr>
          <w:rFonts w:ascii="Arial" w:hAnsi="Arial" w:cs="Arial"/>
        </w:rPr>
        <w:t xml:space="preserve">The report gives a full review of </w:t>
      </w:r>
      <w:r w:rsidR="00834FD4" w:rsidRPr="00834FD4">
        <w:rPr>
          <w:rFonts w:ascii="Arial" w:hAnsi="Arial" w:cs="Arial"/>
        </w:rPr>
        <w:t>comprehensive feasibility analysis</w:t>
      </w:r>
      <w:r w:rsidR="00834FD4">
        <w:rPr>
          <w:rFonts w:ascii="Arial" w:hAnsi="Arial" w:cs="Arial"/>
        </w:rPr>
        <w:t xml:space="preserve"> of the event</w:t>
      </w:r>
      <w:r w:rsidRPr="00E13D84">
        <w:rPr>
          <w:rFonts w:ascii="Arial" w:hAnsi="Arial" w:cs="Arial"/>
        </w:rPr>
        <w:t>. It looks at cultural factors, budgeting, risks, and whether the event matches current trends in the industry.</w:t>
      </w:r>
      <w:r w:rsidRPr="00E13D84">
        <w:t xml:space="preserve"> </w:t>
      </w:r>
      <w:r w:rsidRPr="00E13D84">
        <w:rPr>
          <w:rFonts w:ascii="Arial" w:hAnsi="Arial" w:cs="Arial"/>
        </w:rPr>
        <w:t>The report also recognises some challenges like people getting tired of online events</w:t>
      </w:r>
      <w:r w:rsidR="00834FD4">
        <w:rPr>
          <w:rFonts w:ascii="Arial" w:hAnsi="Arial" w:cs="Arial"/>
        </w:rPr>
        <w:t xml:space="preserve"> like digital fatigue</w:t>
      </w:r>
      <w:r w:rsidRPr="00E13D84">
        <w:rPr>
          <w:rFonts w:ascii="Arial" w:hAnsi="Arial" w:cs="Arial"/>
        </w:rPr>
        <w:t xml:space="preserve">, </w:t>
      </w:r>
      <w:r w:rsidR="00834FD4">
        <w:rPr>
          <w:rFonts w:ascii="Arial" w:hAnsi="Arial" w:cs="Arial"/>
        </w:rPr>
        <w:t>financial</w:t>
      </w:r>
      <w:r w:rsidRPr="00E13D84">
        <w:rPr>
          <w:rFonts w:ascii="Arial" w:hAnsi="Arial" w:cs="Arial"/>
        </w:rPr>
        <w:t xml:space="preserve"> limits, and cultural differences. But the event has been carefully planned to deal with these issues by using smart technology and inclusive ideas.</w:t>
      </w:r>
      <w:r w:rsidRPr="00E13D84">
        <w:t xml:space="preserve"> </w:t>
      </w:r>
      <w:r w:rsidRPr="00E13D84">
        <w:rPr>
          <w:rFonts w:ascii="Arial" w:hAnsi="Arial" w:cs="Arial"/>
        </w:rPr>
        <w:t>In conclusion</w:t>
      </w:r>
      <w:r w:rsidR="00834FD4" w:rsidRPr="00834FD4">
        <w:rPr>
          <w:rFonts w:ascii="Arial" w:hAnsi="Arial" w:cs="Arial"/>
        </w:rPr>
        <w:t xml:space="preserve">, this feasibility report demonstrates that the event has strong potential to make a meaningful contribution to workplace mental health while offering a sustainable and </w:t>
      </w:r>
      <w:r w:rsidR="00834FD4" w:rsidRPr="00E13D84">
        <w:rPr>
          <w:rFonts w:ascii="Arial" w:hAnsi="Arial" w:cs="Arial"/>
        </w:rPr>
        <w:t>smooth delivery</w:t>
      </w:r>
      <w:r w:rsidR="00834FD4">
        <w:rPr>
          <w:rFonts w:ascii="Arial" w:hAnsi="Arial" w:cs="Arial"/>
        </w:rPr>
        <w:t xml:space="preserve"> of the full event</w:t>
      </w:r>
      <w:r w:rsidR="00834FD4" w:rsidRPr="00E13D84">
        <w:rPr>
          <w:rFonts w:ascii="Arial" w:hAnsi="Arial" w:cs="Arial"/>
        </w:rPr>
        <w:t>,</w:t>
      </w:r>
      <w:r w:rsidR="00834FD4">
        <w:rPr>
          <w:rFonts w:ascii="Arial" w:hAnsi="Arial" w:cs="Arial"/>
        </w:rPr>
        <w:t xml:space="preserve"> with</w:t>
      </w:r>
      <w:r w:rsidR="00834FD4" w:rsidRPr="00E13D84">
        <w:rPr>
          <w:rFonts w:ascii="Arial" w:hAnsi="Arial" w:cs="Arial"/>
        </w:rPr>
        <w:t xml:space="preserve"> long-term benefits, and a meaningful experience for all participants</w:t>
      </w:r>
      <w:r w:rsidR="00834FD4">
        <w:rPr>
          <w:rFonts w:ascii="Arial" w:hAnsi="Arial" w:cs="Arial"/>
        </w:rPr>
        <w:t>.</w:t>
      </w:r>
    </w:p>
    <w:p w14:paraId="79014AFC" w14:textId="77777777" w:rsidR="005A19CE" w:rsidRDefault="005A19CE" w:rsidP="005A19CE">
      <w:pPr>
        <w:spacing w:line="360" w:lineRule="auto"/>
        <w:jc w:val="both"/>
        <w:rPr>
          <w:rFonts w:ascii="Arial" w:hAnsi="Arial" w:cs="Arial"/>
        </w:rPr>
      </w:pPr>
    </w:p>
    <w:p w14:paraId="6292518D" w14:textId="77777777" w:rsidR="00062D4A" w:rsidRDefault="00062D4A" w:rsidP="005A19CE">
      <w:pPr>
        <w:spacing w:line="360" w:lineRule="auto"/>
        <w:jc w:val="both"/>
        <w:rPr>
          <w:rFonts w:ascii="Arial" w:hAnsi="Arial" w:cs="Arial"/>
        </w:rPr>
      </w:pPr>
    </w:p>
    <w:p w14:paraId="605A05CE" w14:textId="77777777" w:rsidR="00062D4A" w:rsidRDefault="00062D4A" w:rsidP="005A19CE">
      <w:pPr>
        <w:spacing w:line="360" w:lineRule="auto"/>
        <w:jc w:val="both"/>
        <w:rPr>
          <w:rFonts w:ascii="Arial" w:hAnsi="Arial" w:cs="Arial"/>
        </w:rPr>
      </w:pPr>
    </w:p>
    <w:p w14:paraId="4F2A7E59" w14:textId="77777777" w:rsidR="00062D4A" w:rsidRDefault="00062D4A" w:rsidP="005A19CE">
      <w:pPr>
        <w:spacing w:line="360" w:lineRule="auto"/>
        <w:jc w:val="both"/>
        <w:rPr>
          <w:rFonts w:ascii="Arial" w:hAnsi="Arial" w:cs="Arial"/>
        </w:rPr>
      </w:pPr>
    </w:p>
    <w:p w14:paraId="40D6129A" w14:textId="77777777" w:rsidR="00062D4A" w:rsidRPr="00062D4A" w:rsidRDefault="00062D4A" w:rsidP="00062D4A">
      <w:pPr>
        <w:spacing w:line="360" w:lineRule="auto"/>
        <w:jc w:val="both"/>
        <w:rPr>
          <w:rFonts w:ascii="Arial" w:hAnsi="Arial" w:cs="Arial"/>
        </w:rPr>
      </w:pPr>
      <w:r w:rsidRPr="00062D4A">
        <w:rPr>
          <w:rFonts w:ascii="Arial" w:hAnsi="Arial" w:cs="Arial"/>
        </w:rPr>
        <w:t>Table of Contents</w:t>
      </w:r>
    </w:p>
    <w:p w14:paraId="6F9465A6" w14:textId="1C10ACA5" w:rsidR="00062D4A" w:rsidRPr="00062D4A" w:rsidRDefault="00062D4A" w:rsidP="00062D4A">
      <w:pPr>
        <w:spacing w:line="360" w:lineRule="auto"/>
        <w:jc w:val="both"/>
        <w:rPr>
          <w:rFonts w:ascii="Arial" w:hAnsi="Arial" w:cs="Arial"/>
        </w:rPr>
      </w:pPr>
      <w:r w:rsidRPr="00062D4A">
        <w:rPr>
          <w:rFonts w:ascii="Arial" w:hAnsi="Arial" w:cs="Arial"/>
        </w:rPr>
        <w:tab/>
        <w:t>1.</w:t>
      </w:r>
      <w:r w:rsidRPr="00062D4A">
        <w:rPr>
          <w:rFonts w:ascii="Arial" w:hAnsi="Arial" w:cs="Arial"/>
        </w:rPr>
        <w:tab/>
        <w:t xml:space="preserve">Executive Summary </w:t>
      </w:r>
    </w:p>
    <w:p w14:paraId="2B0C8AFD" w14:textId="35411007" w:rsidR="00062D4A" w:rsidRPr="00062D4A" w:rsidRDefault="00062D4A" w:rsidP="00062D4A">
      <w:pPr>
        <w:spacing w:line="360" w:lineRule="auto"/>
        <w:jc w:val="both"/>
        <w:rPr>
          <w:rFonts w:ascii="Arial" w:hAnsi="Arial" w:cs="Arial"/>
        </w:rPr>
      </w:pPr>
      <w:r w:rsidRPr="00062D4A">
        <w:rPr>
          <w:rFonts w:ascii="Arial" w:hAnsi="Arial" w:cs="Arial"/>
        </w:rPr>
        <w:tab/>
        <w:t>2.</w:t>
      </w:r>
      <w:r w:rsidRPr="00062D4A">
        <w:rPr>
          <w:rFonts w:ascii="Arial" w:hAnsi="Arial" w:cs="Arial"/>
        </w:rPr>
        <w:tab/>
        <w:t xml:space="preserve">Introduction </w:t>
      </w:r>
    </w:p>
    <w:p w14:paraId="1B3CE527" w14:textId="747E8855" w:rsidR="00062D4A" w:rsidRPr="00062D4A" w:rsidRDefault="00062D4A" w:rsidP="00062D4A">
      <w:pPr>
        <w:spacing w:line="360" w:lineRule="auto"/>
        <w:jc w:val="both"/>
        <w:rPr>
          <w:rFonts w:ascii="Arial" w:hAnsi="Arial" w:cs="Arial"/>
        </w:rPr>
      </w:pPr>
      <w:r w:rsidRPr="00062D4A">
        <w:rPr>
          <w:rFonts w:ascii="Arial" w:hAnsi="Arial" w:cs="Arial"/>
        </w:rPr>
        <w:tab/>
        <w:t>3.</w:t>
      </w:r>
      <w:r w:rsidRPr="00062D4A">
        <w:rPr>
          <w:rFonts w:ascii="Arial" w:hAnsi="Arial" w:cs="Arial"/>
        </w:rPr>
        <w:tab/>
        <w:t xml:space="preserve">The Event Cycle </w:t>
      </w:r>
    </w:p>
    <w:p w14:paraId="0A2FC976" w14:textId="27E0C1FB" w:rsidR="00062D4A" w:rsidRPr="00062D4A" w:rsidRDefault="00062D4A" w:rsidP="00062D4A">
      <w:pPr>
        <w:spacing w:line="360" w:lineRule="auto"/>
        <w:jc w:val="both"/>
        <w:rPr>
          <w:rFonts w:ascii="Arial" w:hAnsi="Arial" w:cs="Arial"/>
        </w:rPr>
      </w:pPr>
      <w:r w:rsidRPr="00062D4A">
        <w:rPr>
          <w:rFonts w:ascii="Arial" w:hAnsi="Arial" w:cs="Arial"/>
        </w:rPr>
        <w:tab/>
        <w:t>4.</w:t>
      </w:r>
      <w:r w:rsidRPr="00062D4A">
        <w:rPr>
          <w:rFonts w:ascii="Arial" w:hAnsi="Arial" w:cs="Arial"/>
        </w:rPr>
        <w:tab/>
        <w:t xml:space="preserve">Event Concept &amp; Itinerary </w:t>
      </w:r>
    </w:p>
    <w:p w14:paraId="6650617F" w14:textId="75250293" w:rsidR="00062D4A" w:rsidRPr="00062D4A" w:rsidRDefault="00062D4A" w:rsidP="00062D4A">
      <w:pPr>
        <w:spacing w:line="360" w:lineRule="auto"/>
        <w:jc w:val="both"/>
        <w:rPr>
          <w:rFonts w:ascii="Arial" w:hAnsi="Arial" w:cs="Arial"/>
        </w:rPr>
      </w:pPr>
      <w:r w:rsidRPr="00062D4A">
        <w:rPr>
          <w:rFonts w:ascii="Arial" w:hAnsi="Arial" w:cs="Arial"/>
        </w:rPr>
        <w:tab/>
        <w:t>5.</w:t>
      </w:r>
      <w:r w:rsidRPr="00062D4A">
        <w:rPr>
          <w:rFonts w:ascii="Arial" w:hAnsi="Arial" w:cs="Arial"/>
        </w:rPr>
        <w:tab/>
        <w:t xml:space="preserve">Aims &amp; SMART Objectives </w:t>
      </w:r>
    </w:p>
    <w:p w14:paraId="34B936BB" w14:textId="5214704C" w:rsidR="00062D4A" w:rsidRPr="00062D4A" w:rsidRDefault="00062D4A" w:rsidP="00062D4A">
      <w:pPr>
        <w:spacing w:line="360" w:lineRule="auto"/>
        <w:jc w:val="both"/>
        <w:rPr>
          <w:rFonts w:ascii="Arial" w:hAnsi="Arial" w:cs="Arial"/>
        </w:rPr>
      </w:pPr>
      <w:r w:rsidRPr="00062D4A">
        <w:rPr>
          <w:rFonts w:ascii="Arial" w:hAnsi="Arial" w:cs="Arial"/>
        </w:rPr>
        <w:tab/>
        <w:t>6.</w:t>
      </w:r>
      <w:r w:rsidRPr="00062D4A">
        <w:rPr>
          <w:rFonts w:ascii="Arial" w:hAnsi="Arial" w:cs="Arial"/>
        </w:rPr>
        <w:tab/>
        <w:t xml:space="preserve">Marketing Strategies &amp; Promotion </w:t>
      </w:r>
    </w:p>
    <w:p w14:paraId="4075657F" w14:textId="1809FBFA" w:rsidR="00062D4A" w:rsidRPr="00062D4A" w:rsidRDefault="00062D4A" w:rsidP="00062D4A">
      <w:pPr>
        <w:spacing w:line="360" w:lineRule="auto"/>
        <w:jc w:val="both"/>
        <w:rPr>
          <w:rFonts w:ascii="Arial" w:hAnsi="Arial" w:cs="Arial"/>
        </w:rPr>
      </w:pPr>
      <w:r w:rsidRPr="00062D4A">
        <w:rPr>
          <w:rFonts w:ascii="Arial" w:hAnsi="Arial" w:cs="Arial"/>
        </w:rPr>
        <w:tab/>
        <w:t>7.</w:t>
      </w:r>
      <w:r w:rsidRPr="00062D4A">
        <w:rPr>
          <w:rFonts w:ascii="Arial" w:hAnsi="Arial" w:cs="Arial"/>
        </w:rPr>
        <w:tab/>
        <w:t xml:space="preserve">Event Management Considerations </w:t>
      </w:r>
    </w:p>
    <w:p w14:paraId="72C39080" w14:textId="4EC288E1" w:rsidR="00062D4A" w:rsidRPr="00062D4A" w:rsidRDefault="00062D4A" w:rsidP="00062D4A">
      <w:pPr>
        <w:spacing w:line="360" w:lineRule="auto"/>
        <w:jc w:val="both"/>
        <w:rPr>
          <w:rFonts w:ascii="Arial" w:hAnsi="Arial" w:cs="Arial"/>
        </w:rPr>
      </w:pPr>
      <w:r w:rsidRPr="00062D4A">
        <w:rPr>
          <w:rFonts w:ascii="Arial" w:hAnsi="Arial" w:cs="Arial"/>
        </w:rPr>
        <w:tab/>
        <w:t>8.</w:t>
      </w:r>
      <w:r w:rsidRPr="00062D4A">
        <w:rPr>
          <w:rFonts w:ascii="Arial" w:hAnsi="Arial" w:cs="Arial"/>
        </w:rPr>
        <w:tab/>
        <w:t xml:space="preserve">Budget &amp; Financial Strategy </w:t>
      </w:r>
    </w:p>
    <w:p w14:paraId="538B76C2" w14:textId="48DFDA32" w:rsidR="00062D4A" w:rsidRPr="00062D4A" w:rsidRDefault="00062D4A" w:rsidP="00062D4A">
      <w:pPr>
        <w:spacing w:line="360" w:lineRule="auto"/>
        <w:jc w:val="both"/>
        <w:rPr>
          <w:rFonts w:ascii="Arial" w:hAnsi="Arial" w:cs="Arial"/>
        </w:rPr>
      </w:pPr>
      <w:r w:rsidRPr="00062D4A">
        <w:rPr>
          <w:rFonts w:ascii="Arial" w:hAnsi="Arial" w:cs="Arial"/>
        </w:rPr>
        <w:tab/>
        <w:t>9.</w:t>
      </w:r>
      <w:r w:rsidRPr="00062D4A">
        <w:rPr>
          <w:rFonts w:ascii="Arial" w:hAnsi="Arial" w:cs="Arial"/>
        </w:rPr>
        <w:tab/>
        <w:t xml:space="preserve">Industry Trends &amp; Challenges </w:t>
      </w:r>
    </w:p>
    <w:p w14:paraId="2857DED9" w14:textId="3C9F5DD7" w:rsidR="00062D4A" w:rsidRPr="00062D4A" w:rsidRDefault="00062D4A" w:rsidP="00062D4A">
      <w:pPr>
        <w:spacing w:line="360" w:lineRule="auto"/>
        <w:jc w:val="both"/>
        <w:rPr>
          <w:rFonts w:ascii="Arial" w:hAnsi="Arial" w:cs="Arial"/>
        </w:rPr>
      </w:pPr>
      <w:r w:rsidRPr="00062D4A">
        <w:rPr>
          <w:rFonts w:ascii="Arial" w:hAnsi="Arial" w:cs="Arial"/>
        </w:rPr>
        <w:tab/>
        <w:t>10.</w:t>
      </w:r>
      <w:r w:rsidRPr="00062D4A">
        <w:rPr>
          <w:rFonts w:ascii="Arial" w:hAnsi="Arial" w:cs="Arial"/>
        </w:rPr>
        <w:tab/>
        <w:t xml:space="preserve">Situational &amp; Cultural Considerations </w:t>
      </w:r>
    </w:p>
    <w:p w14:paraId="4E0CF3A9" w14:textId="3A64806B" w:rsidR="00062D4A" w:rsidRPr="00062D4A" w:rsidRDefault="00062D4A" w:rsidP="00062D4A">
      <w:pPr>
        <w:spacing w:line="360" w:lineRule="auto"/>
        <w:jc w:val="both"/>
        <w:rPr>
          <w:rFonts w:ascii="Arial" w:hAnsi="Arial" w:cs="Arial"/>
        </w:rPr>
      </w:pPr>
      <w:r w:rsidRPr="00062D4A">
        <w:rPr>
          <w:rFonts w:ascii="Arial" w:hAnsi="Arial" w:cs="Arial"/>
        </w:rPr>
        <w:tab/>
        <w:t>11.</w:t>
      </w:r>
      <w:r w:rsidRPr="00062D4A">
        <w:rPr>
          <w:rFonts w:ascii="Arial" w:hAnsi="Arial" w:cs="Arial"/>
        </w:rPr>
        <w:tab/>
        <w:t xml:space="preserve">Post-Event Evaluation </w:t>
      </w:r>
    </w:p>
    <w:p w14:paraId="61EC8983" w14:textId="18F998B8" w:rsidR="00062D4A" w:rsidRPr="00062D4A" w:rsidRDefault="00062D4A" w:rsidP="00062D4A">
      <w:pPr>
        <w:spacing w:line="360" w:lineRule="auto"/>
        <w:jc w:val="both"/>
        <w:rPr>
          <w:rFonts w:ascii="Arial" w:hAnsi="Arial" w:cs="Arial"/>
        </w:rPr>
      </w:pPr>
      <w:r w:rsidRPr="00062D4A">
        <w:rPr>
          <w:rFonts w:ascii="Arial" w:hAnsi="Arial" w:cs="Arial"/>
        </w:rPr>
        <w:tab/>
        <w:t>12.</w:t>
      </w:r>
      <w:r w:rsidRPr="00062D4A">
        <w:rPr>
          <w:rFonts w:ascii="Arial" w:hAnsi="Arial" w:cs="Arial"/>
        </w:rPr>
        <w:tab/>
        <w:t>Conclusio</w:t>
      </w:r>
      <w:r w:rsidR="005176C7">
        <w:rPr>
          <w:rFonts w:ascii="Arial" w:hAnsi="Arial" w:cs="Arial"/>
        </w:rPr>
        <w:t>n</w:t>
      </w:r>
    </w:p>
    <w:p w14:paraId="4A644EBD" w14:textId="4E46D78B" w:rsidR="00062D4A" w:rsidRPr="00062D4A" w:rsidRDefault="00062D4A" w:rsidP="00062D4A">
      <w:pPr>
        <w:spacing w:line="360" w:lineRule="auto"/>
        <w:jc w:val="both"/>
        <w:rPr>
          <w:rFonts w:ascii="Arial" w:hAnsi="Arial" w:cs="Arial"/>
        </w:rPr>
      </w:pPr>
      <w:r w:rsidRPr="00062D4A">
        <w:rPr>
          <w:rFonts w:ascii="Arial" w:hAnsi="Arial" w:cs="Arial"/>
        </w:rPr>
        <w:tab/>
        <w:t>13.</w:t>
      </w:r>
      <w:r w:rsidRPr="00062D4A">
        <w:rPr>
          <w:rFonts w:ascii="Arial" w:hAnsi="Arial" w:cs="Arial"/>
        </w:rPr>
        <w:tab/>
        <w:t>References</w:t>
      </w:r>
    </w:p>
    <w:p w14:paraId="5E539C17" w14:textId="7B47235A" w:rsidR="00062D4A" w:rsidRDefault="00062D4A" w:rsidP="00062D4A">
      <w:pPr>
        <w:spacing w:line="360" w:lineRule="auto"/>
        <w:jc w:val="both"/>
        <w:rPr>
          <w:rFonts w:ascii="Arial" w:hAnsi="Arial" w:cs="Arial"/>
        </w:rPr>
      </w:pPr>
      <w:r w:rsidRPr="00062D4A">
        <w:rPr>
          <w:rFonts w:ascii="Arial" w:hAnsi="Arial" w:cs="Arial"/>
        </w:rPr>
        <w:tab/>
        <w:t>14.</w:t>
      </w:r>
      <w:r w:rsidRPr="00062D4A">
        <w:rPr>
          <w:rFonts w:ascii="Arial" w:hAnsi="Arial" w:cs="Arial"/>
        </w:rPr>
        <w:tab/>
        <w:t xml:space="preserve">Appendices (if applicable) </w:t>
      </w:r>
    </w:p>
    <w:p w14:paraId="5512447A" w14:textId="77777777" w:rsidR="00062D4A" w:rsidRDefault="00062D4A" w:rsidP="00062D4A">
      <w:pPr>
        <w:spacing w:line="360" w:lineRule="auto"/>
        <w:jc w:val="both"/>
        <w:rPr>
          <w:rFonts w:ascii="Arial" w:hAnsi="Arial" w:cs="Arial"/>
        </w:rPr>
      </w:pPr>
    </w:p>
    <w:p w14:paraId="188C4DF9" w14:textId="77777777" w:rsidR="00062D4A" w:rsidRDefault="00062D4A" w:rsidP="00062D4A">
      <w:pPr>
        <w:spacing w:line="360" w:lineRule="auto"/>
        <w:jc w:val="both"/>
        <w:rPr>
          <w:rFonts w:ascii="Arial" w:hAnsi="Arial" w:cs="Arial"/>
        </w:rPr>
      </w:pPr>
    </w:p>
    <w:p w14:paraId="39BD6CBE" w14:textId="77777777" w:rsidR="00062D4A" w:rsidRDefault="00062D4A" w:rsidP="00062D4A">
      <w:pPr>
        <w:spacing w:line="360" w:lineRule="auto"/>
        <w:jc w:val="both"/>
        <w:rPr>
          <w:rFonts w:ascii="Arial" w:hAnsi="Arial" w:cs="Arial"/>
        </w:rPr>
      </w:pPr>
    </w:p>
    <w:p w14:paraId="5D8AA930" w14:textId="77777777" w:rsidR="00062D4A" w:rsidRDefault="00062D4A" w:rsidP="00062D4A">
      <w:pPr>
        <w:spacing w:line="360" w:lineRule="auto"/>
        <w:jc w:val="both"/>
        <w:rPr>
          <w:rFonts w:ascii="Arial" w:hAnsi="Arial" w:cs="Arial"/>
        </w:rPr>
      </w:pPr>
    </w:p>
    <w:p w14:paraId="5684D8D9" w14:textId="77777777" w:rsidR="00062D4A" w:rsidRDefault="00062D4A" w:rsidP="00062D4A">
      <w:pPr>
        <w:spacing w:line="360" w:lineRule="auto"/>
        <w:jc w:val="both"/>
        <w:rPr>
          <w:rFonts w:ascii="Arial" w:hAnsi="Arial" w:cs="Arial"/>
        </w:rPr>
      </w:pPr>
    </w:p>
    <w:p w14:paraId="5FF0FAF1" w14:textId="77777777" w:rsidR="00062D4A" w:rsidRDefault="00062D4A" w:rsidP="00062D4A">
      <w:pPr>
        <w:spacing w:line="360" w:lineRule="auto"/>
        <w:jc w:val="both"/>
        <w:rPr>
          <w:rFonts w:ascii="Arial" w:hAnsi="Arial" w:cs="Arial"/>
        </w:rPr>
      </w:pPr>
    </w:p>
    <w:p w14:paraId="031F3576" w14:textId="77777777" w:rsidR="00062D4A" w:rsidRDefault="00062D4A" w:rsidP="00062D4A">
      <w:pPr>
        <w:spacing w:line="360" w:lineRule="auto"/>
        <w:jc w:val="both"/>
        <w:rPr>
          <w:rFonts w:ascii="Arial" w:hAnsi="Arial" w:cs="Arial"/>
        </w:rPr>
      </w:pPr>
    </w:p>
    <w:p w14:paraId="007C56B5" w14:textId="77777777" w:rsidR="00062D4A" w:rsidRDefault="00062D4A" w:rsidP="00062D4A">
      <w:pPr>
        <w:spacing w:line="360" w:lineRule="auto"/>
        <w:jc w:val="both"/>
        <w:rPr>
          <w:rFonts w:ascii="Arial" w:hAnsi="Arial" w:cs="Arial"/>
        </w:rPr>
      </w:pPr>
    </w:p>
    <w:p w14:paraId="38DA57A9" w14:textId="77777777" w:rsidR="00062D4A" w:rsidRDefault="00062D4A" w:rsidP="00062D4A">
      <w:pPr>
        <w:spacing w:line="360" w:lineRule="auto"/>
        <w:jc w:val="both"/>
        <w:rPr>
          <w:rFonts w:ascii="Arial" w:hAnsi="Arial" w:cs="Arial"/>
        </w:rPr>
      </w:pPr>
    </w:p>
    <w:p w14:paraId="5EDBB388" w14:textId="77777777" w:rsidR="00062D4A" w:rsidRDefault="00062D4A" w:rsidP="00062D4A">
      <w:pPr>
        <w:spacing w:line="360" w:lineRule="auto"/>
        <w:jc w:val="both"/>
        <w:rPr>
          <w:rFonts w:ascii="Arial" w:hAnsi="Arial" w:cs="Arial"/>
        </w:rPr>
      </w:pPr>
    </w:p>
    <w:p w14:paraId="214908C6" w14:textId="77777777" w:rsidR="00062D4A" w:rsidRDefault="00062D4A" w:rsidP="00062D4A">
      <w:pPr>
        <w:spacing w:line="360" w:lineRule="auto"/>
        <w:jc w:val="both"/>
        <w:rPr>
          <w:rFonts w:ascii="Arial" w:hAnsi="Arial" w:cs="Arial"/>
        </w:rPr>
      </w:pPr>
    </w:p>
    <w:p w14:paraId="4C07ADDA" w14:textId="77777777" w:rsidR="00062D4A" w:rsidRDefault="00062D4A" w:rsidP="00062D4A">
      <w:pPr>
        <w:spacing w:line="360" w:lineRule="auto"/>
        <w:jc w:val="both"/>
        <w:rPr>
          <w:rFonts w:ascii="Arial" w:hAnsi="Arial" w:cs="Arial"/>
        </w:rPr>
      </w:pPr>
    </w:p>
    <w:p w14:paraId="2F768A04" w14:textId="77777777" w:rsidR="00062D4A" w:rsidRDefault="00062D4A" w:rsidP="00062D4A">
      <w:pPr>
        <w:spacing w:line="360" w:lineRule="auto"/>
        <w:jc w:val="both"/>
        <w:rPr>
          <w:rFonts w:ascii="Arial" w:hAnsi="Arial" w:cs="Arial"/>
        </w:rPr>
      </w:pPr>
    </w:p>
    <w:p w14:paraId="2A0466CF" w14:textId="77777777" w:rsidR="00062D4A" w:rsidRDefault="00062D4A" w:rsidP="00062D4A">
      <w:pPr>
        <w:spacing w:line="360" w:lineRule="auto"/>
        <w:jc w:val="both"/>
        <w:rPr>
          <w:rFonts w:ascii="Arial" w:hAnsi="Arial" w:cs="Arial"/>
        </w:rPr>
      </w:pPr>
    </w:p>
    <w:p w14:paraId="53E02A0C" w14:textId="77777777" w:rsidR="00062D4A" w:rsidRDefault="00062D4A" w:rsidP="00062D4A">
      <w:pPr>
        <w:spacing w:line="360" w:lineRule="auto"/>
        <w:jc w:val="both"/>
        <w:rPr>
          <w:rFonts w:ascii="Arial" w:hAnsi="Arial" w:cs="Arial"/>
        </w:rPr>
      </w:pPr>
    </w:p>
    <w:p w14:paraId="09E4A032" w14:textId="77777777" w:rsidR="00062D4A" w:rsidRDefault="00062D4A" w:rsidP="00062D4A">
      <w:pPr>
        <w:spacing w:line="360" w:lineRule="auto"/>
        <w:jc w:val="both"/>
        <w:rPr>
          <w:rFonts w:ascii="Arial" w:hAnsi="Arial" w:cs="Arial"/>
        </w:rPr>
      </w:pPr>
    </w:p>
    <w:p w14:paraId="2C6D84BB" w14:textId="77777777" w:rsidR="00444CD2" w:rsidRDefault="00444CD2" w:rsidP="00E6034F">
      <w:pPr>
        <w:spacing w:line="360" w:lineRule="auto"/>
        <w:jc w:val="center"/>
        <w:rPr>
          <w:rFonts w:ascii="Arial" w:hAnsi="Arial" w:cs="Arial"/>
        </w:rPr>
      </w:pPr>
    </w:p>
    <w:p w14:paraId="02FA7CED" w14:textId="78ACC8A7" w:rsidR="007B0690" w:rsidRPr="00D47891" w:rsidRDefault="00D47891" w:rsidP="00444CD2">
      <w:pPr>
        <w:pStyle w:val="p1"/>
        <w:spacing w:line="360" w:lineRule="auto"/>
        <w:jc w:val="both"/>
        <w:rPr>
          <w:sz w:val="28"/>
          <w:szCs w:val="28"/>
        </w:rPr>
      </w:pPr>
      <w:r w:rsidRPr="00D47891">
        <w:rPr>
          <w:b/>
          <w:bCs/>
          <w:sz w:val="28"/>
          <w:szCs w:val="28"/>
        </w:rPr>
        <w:lastRenderedPageBreak/>
        <w:t>1. INTRODUCTION</w:t>
      </w:r>
    </w:p>
    <w:p w14:paraId="7F5EA2E4" w14:textId="77777777" w:rsidR="004400A6" w:rsidRPr="00444CD2" w:rsidRDefault="004400A6" w:rsidP="00444CD2">
      <w:pPr>
        <w:pStyle w:val="p2"/>
        <w:spacing w:line="360" w:lineRule="auto"/>
        <w:jc w:val="both"/>
      </w:pPr>
    </w:p>
    <w:p w14:paraId="6BD8D468" w14:textId="104E14D8" w:rsidR="004400A6" w:rsidRPr="00444CD2" w:rsidRDefault="004400A6" w:rsidP="00444CD2">
      <w:pPr>
        <w:pStyle w:val="p1"/>
        <w:spacing w:line="360" w:lineRule="auto"/>
        <w:jc w:val="both"/>
      </w:pPr>
      <w:r w:rsidRPr="00444CD2">
        <w:t>The Mental Health in the Workplace Conference is designed to address the growing need for corporate well-being initiatives, aiming to provide HR professionals, business leaders, and mental health advocates with the tools and strategies to foster a healthier workplace.</w:t>
      </w:r>
      <w:r w:rsidR="00FF6398" w:rsidRPr="00444CD2">
        <w:t xml:space="preserve"> According to the Mental Health Foundation (2023), poor mental health costs UK businesses an estimated £45 billion annually.</w:t>
      </w:r>
      <w:r w:rsidRPr="00444CD2">
        <w:t xml:space="preserve"> The event aligns with global discussions on employee well-being, recognising the impact of mental health on productivity, staff retention, and overall corporate performance.</w:t>
      </w:r>
      <w:r w:rsidR="00444CD2">
        <w:t xml:space="preserve"> </w:t>
      </w:r>
      <w:r w:rsidRPr="00444CD2">
        <w:t>The conference follows key event management principles, incorporating the Event Cycle transfer and workplace impact.</w:t>
      </w:r>
    </w:p>
    <w:p w14:paraId="0D576771" w14:textId="1E826E99" w:rsidR="004400A6" w:rsidRPr="00444CD2" w:rsidRDefault="004400A6" w:rsidP="00444CD2">
      <w:pPr>
        <w:pStyle w:val="p3"/>
        <w:spacing w:line="360" w:lineRule="auto"/>
        <w:jc w:val="both"/>
      </w:pPr>
      <w:r w:rsidRPr="00444CD2">
        <w:t>As mental health in professional settings gains recognition, organisations are under increasing pressure to implement sustainable well-being policies (CIPD, 2024). Research suggests that companies with strong mental health support structures experience increased employee engagement and reduced absenteeism (Deloitte, 2023). However, barriers such as stigma, lack of organisational commitment, and resource constraints continue to hinder progress (McKinsey &amp; Company, 2024). This conference aims to bridge that gap by providing evidence-based solutions, case studies, and networking opportunities for attendees.</w:t>
      </w:r>
    </w:p>
    <w:p w14:paraId="35F1D653" w14:textId="0CD9AC0B" w:rsidR="004400A6" w:rsidRPr="00444CD2" w:rsidRDefault="004400A6" w:rsidP="00444CD2">
      <w:pPr>
        <w:pStyle w:val="p3"/>
        <w:spacing w:line="360" w:lineRule="auto"/>
        <w:jc w:val="both"/>
      </w:pPr>
      <w:r w:rsidRPr="00444CD2">
        <w:t>The event will be held at the Scottish Event Campus (SEC) in Glasgow, a venue chosen for its hybrid event capabilities, accessibility, and alignment with sustainable event practices (VisitScotland, 2023). The conference itinerary includes keynote speeches, interactive workshops, networking sessions, and expert panels, offering a well-rounded experience for participants.</w:t>
      </w:r>
    </w:p>
    <w:p w14:paraId="19B80FF0" w14:textId="77777777" w:rsidR="004400A6" w:rsidRDefault="004400A6" w:rsidP="00444CD2">
      <w:pPr>
        <w:pStyle w:val="p3"/>
        <w:spacing w:line="360" w:lineRule="auto"/>
        <w:jc w:val="both"/>
      </w:pPr>
      <w:r w:rsidRPr="00444CD2">
        <w:t>This report provides a structured approach to planning and delivering the conference, covering key aspects such as event concept, marketing strategies, financial planning, industry trends, and cultural considerations. The event’s success will be evaluated using feedback mechanisms, engagement metrics, and financial performance indicators.</w:t>
      </w:r>
    </w:p>
    <w:p w14:paraId="2D670C0A" w14:textId="77777777" w:rsidR="00444CD2" w:rsidRDefault="00444CD2" w:rsidP="00444CD2">
      <w:pPr>
        <w:pStyle w:val="p3"/>
        <w:spacing w:line="360" w:lineRule="auto"/>
        <w:jc w:val="both"/>
      </w:pPr>
    </w:p>
    <w:p w14:paraId="3B0B3A43" w14:textId="77777777" w:rsidR="00444CD2" w:rsidRPr="00444CD2" w:rsidRDefault="00444CD2" w:rsidP="00444CD2">
      <w:pPr>
        <w:pStyle w:val="p3"/>
        <w:spacing w:line="360" w:lineRule="auto"/>
        <w:jc w:val="both"/>
      </w:pPr>
    </w:p>
    <w:p w14:paraId="1FCD8E22" w14:textId="30673397" w:rsidR="004400A6" w:rsidRPr="00D47891" w:rsidRDefault="00D47891" w:rsidP="00444CD2">
      <w:pPr>
        <w:pStyle w:val="p1"/>
        <w:spacing w:line="360" w:lineRule="auto"/>
        <w:jc w:val="both"/>
        <w:rPr>
          <w:sz w:val="28"/>
          <w:szCs w:val="28"/>
        </w:rPr>
      </w:pPr>
      <w:r w:rsidRPr="00D47891">
        <w:rPr>
          <w:b/>
          <w:bCs/>
          <w:sz w:val="28"/>
          <w:szCs w:val="28"/>
        </w:rPr>
        <w:lastRenderedPageBreak/>
        <w:t>2. THE EVENT CYCLE</w:t>
      </w:r>
    </w:p>
    <w:p w14:paraId="5821011D" w14:textId="1B5354A7" w:rsidR="009B7A52" w:rsidRPr="00444CD2" w:rsidRDefault="009D117A" w:rsidP="00444CD2">
      <w:pPr>
        <w:pStyle w:val="p1"/>
        <w:spacing w:line="360" w:lineRule="auto"/>
        <w:jc w:val="both"/>
      </w:pPr>
      <w:r w:rsidRPr="00444CD2">
        <w:t xml:space="preserve">Bowdin et al. (2011) describe event planning as a continuous process where phases like pre-event strategy, execution, and post-event evaluation determine </w:t>
      </w:r>
      <w:r w:rsidR="00704272" w:rsidRPr="00444CD2">
        <w:t>success</w:t>
      </w:r>
      <w:r w:rsidR="00704272" w:rsidRPr="00444CD2">
        <w:rPr>
          <w:i/>
          <w:iCs/>
        </w:rPr>
        <w:t>.</w:t>
      </w:r>
      <w:r w:rsidR="00704272" w:rsidRPr="00444CD2">
        <w:t xml:space="preserve"> It</w:t>
      </w:r>
      <w:r w:rsidR="004400A6" w:rsidRPr="00444CD2">
        <w:t xml:space="preserve"> ensures that all key stages are properly managed to create a successful and impactful experience.</w:t>
      </w:r>
      <w:r w:rsidR="009B7A52" w:rsidRPr="00444CD2">
        <w:t xml:space="preserve"> A structured event cycle ensures that all key stages of planning, delivery, and evaluation are executed efficiently (Bladen et al., 2012).</w:t>
      </w:r>
    </w:p>
    <w:p w14:paraId="40D1D5C2" w14:textId="1D09E542" w:rsidR="004400A6" w:rsidRPr="00444CD2" w:rsidRDefault="004400A6" w:rsidP="00444CD2">
      <w:pPr>
        <w:pStyle w:val="p3"/>
        <w:spacing w:line="360" w:lineRule="auto"/>
        <w:jc w:val="both"/>
      </w:pPr>
      <w:r w:rsidRPr="00444CD2">
        <w:t>The model consists of three main phases:</w:t>
      </w:r>
    </w:p>
    <w:p w14:paraId="6AADC17F" w14:textId="37750648" w:rsidR="004400A6" w:rsidRPr="00444CD2" w:rsidRDefault="004400A6" w:rsidP="00444CD2">
      <w:pPr>
        <w:pStyle w:val="p4"/>
        <w:numPr>
          <w:ilvl w:val="0"/>
          <w:numId w:val="11"/>
        </w:numPr>
        <w:spacing w:line="360" w:lineRule="auto"/>
        <w:jc w:val="both"/>
      </w:pPr>
      <w:r w:rsidRPr="00444CD2">
        <w:rPr>
          <w:b/>
          <w:bCs/>
        </w:rPr>
        <w:t>Planning Phase</w:t>
      </w:r>
    </w:p>
    <w:p w14:paraId="26E502E0" w14:textId="77777777" w:rsidR="004400A6" w:rsidRPr="00444CD2" w:rsidRDefault="004400A6" w:rsidP="00444CD2">
      <w:pPr>
        <w:pStyle w:val="p3"/>
        <w:spacing w:line="360" w:lineRule="auto"/>
        <w:jc w:val="both"/>
      </w:pPr>
      <w:r w:rsidRPr="00444CD2">
        <w:t>This is the most critical stage, as it lays the foundation for the event. Key activities include:</w:t>
      </w:r>
    </w:p>
    <w:p w14:paraId="3AAC07C5" w14:textId="2827B279"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Defining the event’s </w:t>
      </w:r>
      <w:r w:rsidR="00704272" w:rsidRPr="00444CD2">
        <w:rPr>
          <w:rStyle w:val="s1"/>
          <w:rFonts w:eastAsiaTheme="majorEastAsia"/>
          <w:b/>
          <w:bCs/>
        </w:rPr>
        <w:t>objectives</w:t>
      </w:r>
      <w:r w:rsidR="00704272">
        <w:t>:</w:t>
      </w:r>
      <w:r w:rsidR="00704272" w:rsidRPr="00444CD2">
        <w:t xml:space="preserve"> </w:t>
      </w:r>
      <w:r w:rsidR="001E1F71" w:rsidRPr="001E1F71">
        <w:t>The central aim of the Mental Health in the Workplace Conference is to equip business leaders, HR professionals, and wellness advocates with evidence-based tools and frameworks for enhancing mental health practices within professional settings. The objectives are structured to ensure relevance, feasibility, and measurable outcomes, using the SMART goal model to guide content and engagement strategies (Doran, 1981).</w:t>
      </w:r>
    </w:p>
    <w:p w14:paraId="74B2D379" w14:textId="2EB5B8F9"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Venue </w:t>
      </w:r>
      <w:r w:rsidR="00704272" w:rsidRPr="00444CD2">
        <w:rPr>
          <w:rStyle w:val="s1"/>
          <w:rFonts w:eastAsiaTheme="majorEastAsia"/>
          <w:b/>
          <w:bCs/>
        </w:rPr>
        <w:t>selection</w:t>
      </w:r>
      <w:r w:rsidR="00704272">
        <w:t>:</w:t>
      </w:r>
      <w:r w:rsidR="00704272" w:rsidRPr="00444CD2">
        <w:t xml:space="preserve"> </w:t>
      </w:r>
      <w:r w:rsidR="001E1F71">
        <w:t>The Scottish Event Campus (SEC) in Glasgow was selected due to its strong reputation for hosting professional business events, along with its excellent transport links and modern hybrid infrastructure. It features versatile halls and conference rooms capable of supporting both live and virtual participation, making it suitable for inclusive and environmentally responsible event delivery (VisitScotland, 2023). According to Hire Space (n.d.), hiring spaces at SEC begins from around £10,000, depending on capacity and technical setup, which supports its credibility as a high-profile venue appropriate for corporate audiences.</w:t>
      </w:r>
    </w:p>
    <w:p w14:paraId="0B67D108" w14:textId="633CDF9D"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Budgeting and </w:t>
      </w:r>
      <w:r w:rsidR="00704272" w:rsidRPr="00444CD2">
        <w:rPr>
          <w:rStyle w:val="s1"/>
          <w:rFonts w:eastAsiaTheme="majorEastAsia"/>
          <w:b/>
          <w:bCs/>
        </w:rPr>
        <w:t>sponsorship</w:t>
      </w:r>
      <w:r w:rsidR="00704272">
        <w:t>:</w:t>
      </w:r>
      <w:r w:rsidR="00704272" w:rsidRPr="00444CD2">
        <w:t xml:space="preserve"> Funding</w:t>
      </w:r>
      <w:r w:rsidRPr="00444CD2">
        <w:t xml:space="preserve"> is secured through ticket sales, sponsorships, and exhibitor fees (Drucker, 1954).</w:t>
      </w:r>
    </w:p>
    <w:p w14:paraId="28CACDFD" w14:textId="036EFE2A"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Marketing and audience </w:t>
      </w:r>
      <w:r w:rsidR="00704272" w:rsidRPr="00444CD2">
        <w:rPr>
          <w:rStyle w:val="s1"/>
          <w:rFonts w:eastAsiaTheme="majorEastAsia"/>
          <w:b/>
          <w:bCs/>
        </w:rPr>
        <w:t>engagement</w:t>
      </w:r>
      <w:r w:rsidR="00704272">
        <w:t>:</w:t>
      </w:r>
      <w:r w:rsidR="00704272" w:rsidRPr="00444CD2">
        <w:t xml:space="preserve"> </w:t>
      </w:r>
      <w:r w:rsidR="001E1F71">
        <w:t xml:space="preserve">A multi-channel marketing strategy has been designed to reach the core audience through platforms such as LinkedIn, Instagram, and email newsletters. </w:t>
      </w:r>
      <w:r w:rsidR="001E1F71">
        <w:t>S</w:t>
      </w:r>
      <w:r w:rsidR="00704272" w:rsidRPr="00444CD2">
        <w:t>ocial media</w:t>
      </w:r>
      <w:r w:rsidRPr="00444CD2">
        <w:t>, email campaigns, and partnerships will be used to attract attendees (Eventbrite, 2023).</w:t>
      </w:r>
    </w:p>
    <w:p w14:paraId="074D3197" w14:textId="7D870BA7" w:rsidR="004400A6" w:rsidRDefault="004400A6" w:rsidP="00444CD2">
      <w:pPr>
        <w:pStyle w:val="p5"/>
        <w:numPr>
          <w:ilvl w:val="0"/>
          <w:numId w:val="14"/>
        </w:numPr>
        <w:spacing w:line="360" w:lineRule="auto"/>
        <w:jc w:val="both"/>
      </w:pPr>
      <w:r w:rsidRPr="00444CD2">
        <w:rPr>
          <w:rStyle w:val="s1"/>
          <w:rFonts w:eastAsiaTheme="majorEastAsia"/>
          <w:b/>
          <w:bCs/>
        </w:rPr>
        <w:lastRenderedPageBreak/>
        <w:t xml:space="preserve">Risk assessment and </w:t>
      </w:r>
      <w:r w:rsidR="00704272" w:rsidRPr="00444CD2">
        <w:rPr>
          <w:rStyle w:val="s1"/>
          <w:rFonts w:eastAsiaTheme="majorEastAsia"/>
          <w:b/>
          <w:bCs/>
        </w:rPr>
        <w:t>logistics</w:t>
      </w:r>
      <w:r w:rsidR="00704272">
        <w:t>:</w:t>
      </w:r>
      <w:r w:rsidR="00704272" w:rsidRPr="00444CD2">
        <w:t xml:space="preserve"> Health</w:t>
      </w:r>
      <w:r w:rsidRPr="00444CD2">
        <w:t xml:space="preserve"> and safety measures will be put in place to comply with UK regulations (HSE, 2024).</w:t>
      </w:r>
    </w:p>
    <w:p w14:paraId="69DEA16A" w14:textId="77777777" w:rsidR="001E1F71" w:rsidRPr="00444CD2" w:rsidRDefault="001E1F71" w:rsidP="001E1F71">
      <w:pPr>
        <w:pStyle w:val="p5"/>
        <w:spacing w:line="360" w:lineRule="auto"/>
        <w:jc w:val="both"/>
      </w:pPr>
    </w:p>
    <w:p w14:paraId="78FABD23" w14:textId="3CCEF775" w:rsidR="004400A6" w:rsidRPr="00444CD2" w:rsidRDefault="004400A6" w:rsidP="00444CD2">
      <w:pPr>
        <w:pStyle w:val="p4"/>
        <w:numPr>
          <w:ilvl w:val="0"/>
          <w:numId w:val="11"/>
        </w:numPr>
        <w:spacing w:line="360" w:lineRule="auto"/>
        <w:jc w:val="both"/>
      </w:pPr>
      <w:r w:rsidRPr="00444CD2">
        <w:rPr>
          <w:b/>
          <w:bCs/>
        </w:rPr>
        <w:t>Delivery Phase</w:t>
      </w:r>
    </w:p>
    <w:p w14:paraId="4636CD8B" w14:textId="77777777" w:rsidR="004400A6" w:rsidRPr="00444CD2" w:rsidRDefault="004400A6" w:rsidP="00444CD2">
      <w:pPr>
        <w:pStyle w:val="p3"/>
        <w:spacing w:line="360" w:lineRule="auto"/>
        <w:jc w:val="both"/>
      </w:pPr>
      <w:r w:rsidRPr="00444CD2">
        <w:t>This phase focuses on the actual execution of the event. Key elements include:</w:t>
      </w:r>
    </w:p>
    <w:p w14:paraId="3F7821A4" w14:textId="4BA3C872"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Managing guest </w:t>
      </w:r>
      <w:r w:rsidR="00704272" w:rsidRPr="00444CD2">
        <w:rPr>
          <w:rStyle w:val="s1"/>
          <w:rFonts w:eastAsiaTheme="majorEastAsia"/>
          <w:b/>
          <w:bCs/>
        </w:rPr>
        <w:t>experience</w:t>
      </w:r>
      <w:r w:rsidR="00704272">
        <w:t>:</w:t>
      </w:r>
      <w:r w:rsidR="00704272" w:rsidRPr="00444CD2">
        <w:t xml:space="preserve"> Attendees</w:t>
      </w:r>
      <w:r w:rsidRPr="00444CD2">
        <w:t xml:space="preserve"> will be welcomed and guided through registration, sessions, and networking opportunities.</w:t>
      </w:r>
      <w:r w:rsidR="007766AB" w:rsidRPr="007766AB">
        <w:t xml:space="preserve"> </w:t>
      </w:r>
      <w:r w:rsidR="007766AB">
        <w:t>A warm and organised welcome is key to creating a positive first impression and setting a professional tone.</w:t>
      </w:r>
    </w:p>
    <w:p w14:paraId="7EAF69BD" w14:textId="771EA901"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Speaker and session </w:t>
      </w:r>
      <w:r w:rsidR="00704272" w:rsidRPr="00444CD2">
        <w:rPr>
          <w:rStyle w:val="s1"/>
          <w:rFonts w:eastAsiaTheme="majorEastAsia"/>
          <w:b/>
          <w:bCs/>
        </w:rPr>
        <w:t>coordination</w:t>
      </w:r>
      <w:r w:rsidR="00704272">
        <w:t>:</w:t>
      </w:r>
      <w:r w:rsidR="00704272" w:rsidRPr="00444CD2">
        <w:t xml:space="preserve"> </w:t>
      </w:r>
      <w:r w:rsidR="007766AB">
        <w:t>The conference will feature subject matter experts from fields such as occupational psychology, corporate wellness, and human resource management. These speakers will deliver keynote presentations, lead panel discussions, and facilitate interactive workshops. A dedicated speaker liaison team will ensure presentations run on schedule, audiovisual needs are met, and speakers are briefed on audience expectations and time management.</w:t>
      </w:r>
    </w:p>
    <w:p w14:paraId="2A787DB5" w14:textId="1E0F7A77"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Technology </w:t>
      </w:r>
      <w:r w:rsidR="00704272" w:rsidRPr="00444CD2">
        <w:rPr>
          <w:rStyle w:val="s1"/>
          <w:rFonts w:eastAsiaTheme="majorEastAsia"/>
          <w:b/>
          <w:bCs/>
        </w:rPr>
        <w:t>support</w:t>
      </w:r>
      <w:r w:rsidR="00704272">
        <w:t>:</w:t>
      </w:r>
      <w:r w:rsidR="00704272" w:rsidRPr="00444CD2">
        <w:t xml:space="preserve"> Hybrid</w:t>
      </w:r>
      <w:r w:rsidRPr="00444CD2">
        <w:t xml:space="preserve"> participation will be enabled through live streaming and interactive online sessions </w:t>
      </w:r>
      <w:r w:rsidR="007766AB">
        <w:t>features such as real-time Q&amp;A, chat boxes, and polls to maintain virtual engagement.</w:t>
      </w:r>
    </w:p>
    <w:p w14:paraId="78A7BD4C" w14:textId="6B38C344" w:rsidR="007766AB" w:rsidRDefault="004400A6" w:rsidP="007766AB">
      <w:pPr>
        <w:pStyle w:val="p5"/>
        <w:numPr>
          <w:ilvl w:val="0"/>
          <w:numId w:val="14"/>
        </w:numPr>
        <w:spacing w:line="360" w:lineRule="auto"/>
        <w:jc w:val="both"/>
      </w:pPr>
      <w:r w:rsidRPr="00444CD2">
        <w:rPr>
          <w:rStyle w:val="s1"/>
          <w:rFonts w:eastAsiaTheme="majorEastAsia"/>
          <w:b/>
          <w:bCs/>
        </w:rPr>
        <w:t xml:space="preserve">Catering and </w:t>
      </w:r>
      <w:r w:rsidR="00704272" w:rsidRPr="00444CD2">
        <w:rPr>
          <w:rStyle w:val="s1"/>
          <w:rFonts w:eastAsiaTheme="majorEastAsia"/>
          <w:b/>
          <w:bCs/>
        </w:rPr>
        <w:t>accessibility</w:t>
      </w:r>
      <w:r w:rsidR="00704272">
        <w:t>:</w:t>
      </w:r>
      <w:r w:rsidR="00704272" w:rsidRPr="00444CD2">
        <w:t xml:space="preserve"> Food</w:t>
      </w:r>
      <w:r w:rsidRPr="00444CD2">
        <w:t xml:space="preserve"> options will be available, and accessibility features such as sign language interpreters will be provided.</w:t>
      </w:r>
      <w:r w:rsidR="007766AB">
        <w:t xml:space="preserve"> </w:t>
      </w:r>
      <w:r w:rsidR="007766AB">
        <w:t>These efforts reflect a commitment to equity, comfort, and diversity.</w:t>
      </w:r>
    </w:p>
    <w:p w14:paraId="56160013" w14:textId="77777777" w:rsidR="007766AB" w:rsidRDefault="007766AB" w:rsidP="007766AB">
      <w:pPr>
        <w:pStyle w:val="p2"/>
        <w:spacing w:line="360" w:lineRule="auto"/>
        <w:jc w:val="both"/>
      </w:pPr>
    </w:p>
    <w:p w14:paraId="6F56042E" w14:textId="7136FD96" w:rsidR="004400A6" w:rsidRPr="00444CD2" w:rsidRDefault="004400A6" w:rsidP="00444CD2">
      <w:pPr>
        <w:pStyle w:val="p4"/>
        <w:numPr>
          <w:ilvl w:val="0"/>
          <w:numId w:val="11"/>
        </w:numPr>
        <w:spacing w:line="360" w:lineRule="auto"/>
        <w:jc w:val="both"/>
      </w:pPr>
      <w:r w:rsidRPr="00444CD2">
        <w:rPr>
          <w:b/>
          <w:bCs/>
        </w:rPr>
        <w:t>Evaluation Phase</w:t>
      </w:r>
    </w:p>
    <w:p w14:paraId="51EB528B" w14:textId="33C7E0BA" w:rsidR="004400A6" w:rsidRPr="00444CD2" w:rsidRDefault="004400A6" w:rsidP="00444CD2">
      <w:pPr>
        <w:pStyle w:val="p1"/>
        <w:spacing w:line="360" w:lineRule="auto"/>
        <w:jc w:val="both"/>
      </w:pPr>
      <w:r w:rsidRPr="00444CD2">
        <w:t xml:space="preserve">Once the event is completed, it is important to measure its success. </w:t>
      </w:r>
      <w:r w:rsidR="009D117A" w:rsidRPr="00444CD2">
        <w:t>Kirkpatrick (1994) outlines a four-level framework to assess training effectiveness, which will be adapted to measure attendee engagement, knowledge retention, and the event’s long-term impact.</w:t>
      </w:r>
    </w:p>
    <w:p w14:paraId="4BCA85AC" w14:textId="427EFFF6" w:rsidR="004400A6" w:rsidRPr="00444CD2" w:rsidRDefault="004400A6" w:rsidP="009D0540">
      <w:pPr>
        <w:pStyle w:val="p5"/>
        <w:numPr>
          <w:ilvl w:val="0"/>
          <w:numId w:val="14"/>
        </w:numPr>
        <w:spacing w:line="360" w:lineRule="auto"/>
        <w:jc w:val="both"/>
      </w:pPr>
      <w:r w:rsidRPr="00444CD2">
        <w:rPr>
          <w:rStyle w:val="s1"/>
          <w:rFonts w:eastAsiaTheme="majorEastAsia"/>
          <w:b/>
          <w:bCs/>
        </w:rPr>
        <w:lastRenderedPageBreak/>
        <w:t xml:space="preserve">Attendee </w:t>
      </w:r>
      <w:r w:rsidR="00704272" w:rsidRPr="00444CD2">
        <w:rPr>
          <w:rStyle w:val="s1"/>
          <w:rFonts w:eastAsiaTheme="majorEastAsia"/>
          <w:b/>
          <w:bCs/>
        </w:rPr>
        <w:t>satisfaction</w:t>
      </w:r>
      <w:r w:rsidR="00704272">
        <w:t>:</w:t>
      </w:r>
      <w:r w:rsidR="009D0540">
        <w:t xml:space="preserve"> </w:t>
      </w:r>
      <w:r w:rsidR="009D0540" w:rsidRPr="009D0540">
        <w:t xml:space="preserve">Feedback forms and mobile-based surveys will be </w:t>
      </w:r>
      <w:r w:rsidR="009D0540">
        <w:t>conducted</w:t>
      </w:r>
      <w:r w:rsidR="009D0540" w:rsidRPr="009D0540">
        <w:t xml:space="preserve"> at the end of each session and after the event to gather participant opinions on the relevanc</w:t>
      </w:r>
      <w:r w:rsidR="009D0540">
        <w:t>y</w:t>
      </w:r>
      <w:r w:rsidR="009D0540" w:rsidRPr="009D0540">
        <w:t>, quality, and usefulness of the</w:t>
      </w:r>
      <w:r w:rsidR="009D0540">
        <w:t xml:space="preserve"> event</w:t>
      </w:r>
      <w:r w:rsidR="009D0540" w:rsidRPr="009D0540">
        <w:t>.</w:t>
      </w:r>
    </w:p>
    <w:p w14:paraId="3376F5E5" w14:textId="1BEECC32" w:rsidR="004400A6" w:rsidRPr="00444CD2" w:rsidRDefault="004400A6" w:rsidP="009D0540">
      <w:pPr>
        <w:pStyle w:val="p5"/>
        <w:numPr>
          <w:ilvl w:val="0"/>
          <w:numId w:val="14"/>
        </w:numPr>
        <w:spacing w:line="360" w:lineRule="auto"/>
        <w:jc w:val="both"/>
      </w:pPr>
      <w:r w:rsidRPr="00444CD2">
        <w:rPr>
          <w:rStyle w:val="s1"/>
          <w:rFonts w:eastAsiaTheme="majorEastAsia"/>
          <w:b/>
          <w:bCs/>
        </w:rPr>
        <w:t xml:space="preserve">Knowledge </w:t>
      </w:r>
      <w:r w:rsidR="00704272" w:rsidRPr="00444CD2">
        <w:rPr>
          <w:rStyle w:val="s1"/>
          <w:rFonts w:eastAsiaTheme="majorEastAsia"/>
          <w:b/>
          <w:bCs/>
        </w:rPr>
        <w:t>gained</w:t>
      </w:r>
      <w:r w:rsidR="00704272">
        <w:t>:</w:t>
      </w:r>
      <w:r w:rsidR="00704272" w:rsidRPr="00444CD2">
        <w:t xml:space="preserve"> Tests</w:t>
      </w:r>
      <w:r w:rsidRPr="00444CD2">
        <w:t xml:space="preserve"> and assessments will check whether attendees learned valuable strategies.</w:t>
      </w:r>
    </w:p>
    <w:p w14:paraId="75C426EF" w14:textId="05BACF97" w:rsidR="004400A6" w:rsidRPr="009D0540" w:rsidRDefault="004400A6" w:rsidP="009D0540">
      <w:pPr>
        <w:pStyle w:val="p5"/>
        <w:numPr>
          <w:ilvl w:val="0"/>
          <w:numId w:val="14"/>
        </w:numPr>
        <w:spacing w:line="360" w:lineRule="auto"/>
        <w:jc w:val="both"/>
      </w:pPr>
      <w:r w:rsidRPr="00444CD2">
        <w:rPr>
          <w:rStyle w:val="s1"/>
          <w:rFonts w:eastAsiaTheme="majorEastAsia"/>
          <w:b/>
          <w:bCs/>
        </w:rPr>
        <w:t xml:space="preserve">Workplace </w:t>
      </w:r>
      <w:r w:rsidR="00704272" w:rsidRPr="00444CD2">
        <w:rPr>
          <w:rStyle w:val="s1"/>
          <w:rFonts w:eastAsiaTheme="majorEastAsia"/>
          <w:b/>
          <w:bCs/>
        </w:rPr>
        <w:t>impact</w:t>
      </w:r>
      <w:r w:rsidR="00704272">
        <w:t>:</w:t>
      </w:r>
      <w:r w:rsidR="00704272" w:rsidRPr="00444CD2">
        <w:t xml:space="preserve"> Companies</w:t>
      </w:r>
      <w:r w:rsidRPr="00444CD2">
        <w:t xml:space="preserve"> will be followed up to see if they have applied new menta</w:t>
      </w:r>
      <w:r w:rsidRPr="009D0540">
        <w:t>l health initiatives</w:t>
      </w:r>
      <w:r w:rsidR="009D0540" w:rsidRPr="009D0540">
        <w:t xml:space="preserve"> through email or Linkedin.</w:t>
      </w:r>
    </w:p>
    <w:p w14:paraId="4759902D" w14:textId="77777777" w:rsidR="009D0540" w:rsidRPr="009D0540" w:rsidRDefault="004400A6" w:rsidP="009D0540">
      <w:pPr>
        <w:pStyle w:val="ListParagraph"/>
        <w:numPr>
          <w:ilvl w:val="0"/>
          <w:numId w:val="14"/>
        </w:numPr>
        <w:spacing w:line="360" w:lineRule="auto"/>
        <w:rPr>
          <w:rFonts w:ascii="Times New Roman" w:eastAsia="Times New Roman" w:hAnsi="Times New Roman" w:cs="Times New Roman"/>
          <w:kern w:val="0"/>
          <w:lang w:eastAsia="en-GB"/>
          <w14:ligatures w14:val="none"/>
        </w:rPr>
      </w:pPr>
      <w:r w:rsidRPr="009D0540">
        <w:rPr>
          <w:rStyle w:val="s1"/>
          <w:rFonts w:ascii="Times New Roman" w:eastAsiaTheme="majorEastAsia" w:hAnsi="Times New Roman" w:cs="Times New Roman"/>
          <w:b/>
          <w:bCs/>
        </w:rPr>
        <w:t xml:space="preserve">Financial </w:t>
      </w:r>
      <w:r w:rsidR="00704272" w:rsidRPr="009D0540">
        <w:rPr>
          <w:rStyle w:val="s1"/>
          <w:rFonts w:ascii="Times New Roman" w:eastAsiaTheme="majorEastAsia" w:hAnsi="Times New Roman" w:cs="Times New Roman"/>
          <w:b/>
          <w:bCs/>
        </w:rPr>
        <w:t>review</w:t>
      </w:r>
      <w:r w:rsidR="00704272" w:rsidRPr="009D0540">
        <w:rPr>
          <w:rFonts w:ascii="Times New Roman" w:hAnsi="Times New Roman" w:cs="Times New Roman"/>
        </w:rPr>
        <w:t>: Income</w:t>
      </w:r>
      <w:r w:rsidRPr="009D0540">
        <w:rPr>
          <w:rFonts w:ascii="Times New Roman" w:hAnsi="Times New Roman" w:cs="Times New Roman"/>
        </w:rPr>
        <w:t xml:space="preserve"> and expenses will be analysed to assess profitability.</w:t>
      </w:r>
      <w:r w:rsidR="009D0540" w:rsidRPr="009D0540">
        <w:rPr>
          <w:rFonts w:ascii="Times New Roman" w:hAnsi="Times New Roman" w:cs="Times New Roman"/>
        </w:rPr>
        <w:t xml:space="preserve"> </w:t>
      </w:r>
      <w:r w:rsidR="009D0540" w:rsidRPr="009D0540">
        <w:rPr>
          <w:rFonts w:ascii="Times New Roman" w:eastAsia="Times New Roman" w:hAnsi="Times New Roman" w:cs="Times New Roman"/>
          <w:kern w:val="0"/>
          <w:lang w:eastAsia="en-GB"/>
          <w14:ligatures w14:val="none"/>
        </w:rPr>
        <w:t xml:space="preserve">The event's financial performance will be evaluated using break-even and profit analysis. </w:t>
      </w:r>
    </w:p>
    <w:p w14:paraId="58A0E697" w14:textId="51FCE557" w:rsidR="004400A6" w:rsidRPr="00444CD2" w:rsidRDefault="004400A6" w:rsidP="009D0540">
      <w:pPr>
        <w:pStyle w:val="p5"/>
        <w:spacing w:line="360" w:lineRule="auto"/>
        <w:ind w:left="1080"/>
        <w:jc w:val="both"/>
      </w:pPr>
    </w:p>
    <w:p w14:paraId="6BC1F248" w14:textId="77777777" w:rsidR="00444CD2" w:rsidRDefault="00444CD2" w:rsidP="00444CD2">
      <w:pPr>
        <w:pStyle w:val="p3"/>
        <w:spacing w:line="360" w:lineRule="auto"/>
        <w:jc w:val="both"/>
      </w:pPr>
    </w:p>
    <w:p w14:paraId="360B0A3D" w14:textId="77777777" w:rsidR="00430B75" w:rsidRDefault="00430B75" w:rsidP="00444CD2">
      <w:pPr>
        <w:pStyle w:val="p3"/>
        <w:spacing w:line="360" w:lineRule="auto"/>
        <w:jc w:val="both"/>
      </w:pPr>
    </w:p>
    <w:p w14:paraId="3EBCE957" w14:textId="77777777" w:rsidR="00430B75" w:rsidRDefault="00430B75" w:rsidP="00444CD2">
      <w:pPr>
        <w:pStyle w:val="p3"/>
        <w:spacing w:line="360" w:lineRule="auto"/>
        <w:jc w:val="both"/>
      </w:pPr>
    </w:p>
    <w:p w14:paraId="5A87067E" w14:textId="77777777" w:rsidR="00430B75" w:rsidRDefault="00430B75" w:rsidP="00444CD2">
      <w:pPr>
        <w:pStyle w:val="p3"/>
        <w:spacing w:line="360" w:lineRule="auto"/>
        <w:jc w:val="both"/>
      </w:pPr>
    </w:p>
    <w:p w14:paraId="6B5D20FF" w14:textId="77777777" w:rsidR="00430B75" w:rsidRDefault="00430B75" w:rsidP="00444CD2">
      <w:pPr>
        <w:pStyle w:val="p3"/>
        <w:spacing w:line="360" w:lineRule="auto"/>
        <w:jc w:val="both"/>
      </w:pPr>
    </w:p>
    <w:p w14:paraId="7E9900C1" w14:textId="77777777" w:rsidR="00430B75" w:rsidRDefault="00430B75" w:rsidP="00444CD2">
      <w:pPr>
        <w:pStyle w:val="p3"/>
        <w:spacing w:line="360" w:lineRule="auto"/>
        <w:jc w:val="both"/>
      </w:pPr>
    </w:p>
    <w:p w14:paraId="0A40D66C" w14:textId="77777777" w:rsidR="00430B75" w:rsidRDefault="00430B75" w:rsidP="00444CD2">
      <w:pPr>
        <w:pStyle w:val="p3"/>
        <w:spacing w:line="360" w:lineRule="auto"/>
        <w:jc w:val="both"/>
      </w:pPr>
    </w:p>
    <w:p w14:paraId="53B650AD" w14:textId="77777777" w:rsidR="00430B75" w:rsidRDefault="00430B75" w:rsidP="00444CD2">
      <w:pPr>
        <w:pStyle w:val="p3"/>
        <w:spacing w:line="360" w:lineRule="auto"/>
        <w:jc w:val="both"/>
      </w:pPr>
    </w:p>
    <w:p w14:paraId="453BC75E" w14:textId="77777777" w:rsidR="001A618F" w:rsidRDefault="001A618F" w:rsidP="00444CD2">
      <w:pPr>
        <w:pStyle w:val="p3"/>
        <w:spacing w:line="360" w:lineRule="auto"/>
        <w:jc w:val="both"/>
      </w:pPr>
    </w:p>
    <w:p w14:paraId="6BF37AB3" w14:textId="77777777" w:rsidR="001A618F" w:rsidRDefault="001A618F" w:rsidP="00444CD2">
      <w:pPr>
        <w:pStyle w:val="p3"/>
        <w:spacing w:line="360" w:lineRule="auto"/>
        <w:jc w:val="both"/>
      </w:pPr>
    </w:p>
    <w:p w14:paraId="671CC838" w14:textId="77777777" w:rsidR="001A618F" w:rsidRDefault="001A618F" w:rsidP="00444CD2">
      <w:pPr>
        <w:pStyle w:val="p3"/>
        <w:spacing w:line="360" w:lineRule="auto"/>
        <w:jc w:val="both"/>
      </w:pPr>
    </w:p>
    <w:p w14:paraId="08A1CF55" w14:textId="77777777" w:rsidR="001A618F" w:rsidRDefault="001A618F" w:rsidP="00444CD2">
      <w:pPr>
        <w:pStyle w:val="p3"/>
        <w:spacing w:line="360" w:lineRule="auto"/>
        <w:jc w:val="both"/>
      </w:pPr>
    </w:p>
    <w:p w14:paraId="6912DD81" w14:textId="77777777" w:rsidR="001A618F" w:rsidRDefault="001A618F" w:rsidP="00444CD2">
      <w:pPr>
        <w:pStyle w:val="p3"/>
        <w:spacing w:line="360" w:lineRule="auto"/>
        <w:jc w:val="both"/>
      </w:pPr>
    </w:p>
    <w:p w14:paraId="3D4EAA2E" w14:textId="77777777" w:rsidR="00430B75" w:rsidRPr="00444CD2" w:rsidRDefault="00430B75" w:rsidP="00444CD2">
      <w:pPr>
        <w:pStyle w:val="p3"/>
        <w:spacing w:line="360" w:lineRule="auto"/>
        <w:jc w:val="both"/>
      </w:pPr>
    </w:p>
    <w:p w14:paraId="1711AC6A" w14:textId="61DF7BA4" w:rsidR="004400A6"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t>3. EVENT CONCEPT &amp; ITINERARY</w:t>
      </w:r>
    </w:p>
    <w:p w14:paraId="1C10222C"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The Mental Health in the Workplace Conference is designed to provide practical solutions for improving employee well-being. The event will bring together HR professionals, business leaders, and mental health advocates to discuss strategies for creating healthier work environments. The conference follows the Experience Economy Model (Pine &amp; Gilmore, 1999), which emphasises creating meaningful and interactive experiences rather than just delivering information.</w:t>
      </w:r>
    </w:p>
    <w:p w14:paraId="31FBA649" w14:textId="77777777" w:rsidR="004400A6"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92D14AB" w14:textId="56D95D80" w:rsidR="00444CD2" w:rsidRPr="00444CD2" w:rsidRDefault="0052404F"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2404F">
        <w:rPr>
          <w:rFonts w:ascii="Times New Roman" w:eastAsia="Times New Roman" w:hAnsi="Times New Roman" w:cs="Times New Roman"/>
          <w:kern w:val="0"/>
          <w:lang w:eastAsia="en-GB"/>
          <w14:ligatures w14:val="none"/>
        </w:rPr>
        <w:t>To provide business leaders and HR professionals with accessible, evidence-based knowledge and tools that can be applied immediately to improve employee mental health, reduce workplace stress, and build inclusive cultures of support.</w:t>
      </w:r>
    </w:p>
    <w:p w14:paraId="5BA22151" w14:textId="0DE36C79" w:rsidR="004400A6"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A. </w:t>
      </w:r>
      <w:r w:rsidR="004400A6" w:rsidRPr="00444CD2">
        <w:rPr>
          <w:rFonts w:ascii="Times New Roman" w:eastAsia="Times New Roman" w:hAnsi="Times New Roman" w:cs="Times New Roman"/>
          <w:b/>
          <w:bCs/>
          <w:kern w:val="0"/>
          <w:lang w:eastAsia="en-GB"/>
          <w14:ligatures w14:val="none"/>
        </w:rPr>
        <w:t>Event Concept</w:t>
      </w:r>
    </w:p>
    <w:p w14:paraId="75E51922"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The conference will focus on </w:t>
      </w:r>
      <w:r w:rsidRPr="00444CD2">
        <w:rPr>
          <w:rFonts w:ascii="Times New Roman" w:eastAsia="Times New Roman" w:hAnsi="Times New Roman" w:cs="Times New Roman"/>
          <w:b/>
          <w:bCs/>
          <w:kern w:val="0"/>
          <w:lang w:eastAsia="en-GB"/>
          <w14:ligatures w14:val="none"/>
        </w:rPr>
        <w:t>three key areas</w:t>
      </w:r>
      <w:r w:rsidRPr="00444CD2">
        <w:rPr>
          <w:rFonts w:ascii="Times New Roman" w:eastAsia="Times New Roman" w:hAnsi="Times New Roman" w:cs="Times New Roman"/>
          <w:kern w:val="0"/>
          <w:lang w:eastAsia="en-GB"/>
          <w14:ligatures w14:val="none"/>
        </w:rPr>
        <w:t>:</w:t>
      </w:r>
    </w:p>
    <w:p w14:paraId="71021F17" w14:textId="00281D90" w:rsidR="004400A6" w:rsidRPr="00444CD2" w:rsidRDefault="00704272" w:rsidP="00444CD2">
      <w:pPr>
        <w:pStyle w:val="ListParagraph"/>
        <w:numPr>
          <w:ilvl w:val="0"/>
          <w:numId w:val="17"/>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Education</w:t>
      </w:r>
      <w:r w:rsidRPr="00444CD2">
        <w:rPr>
          <w:rFonts w:ascii="Times New Roman" w:eastAsia="Times New Roman" w:hAnsi="Times New Roman" w:cs="Times New Roman"/>
          <w:kern w:val="0"/>
          <w:lang w:eastAsia="en-GB"/>
          <w14:ligatures w14:val="none"/>
        </w:rPr>
        <w:t>: Experts</w:t>
      </w:r>
      <w:r w:rsidR="004400A6" w:rsidRPr="00444CD2">
        <w:rPr>
          <w:rFonts w:ascii="Times New Roman" w:eastAsia="Times New Roman" w:hAnsi="Times New Roman" w:cs="Times New Roman"/>
          <w:kern w:val="0"/>
          <w:lang w:eastAsia="en-GB"/>
          <w14:ligatures w14:val="none"/>
        </w:rPr>
        <w:t xml:space="preserve"> will share insights on mental health policies and best practices.</w:t>
      </w:r>
    </w:p>
    <w:p w14:paraId="796FAB37" w14:textId="2846B4B1" w:rsidR="004400A6" w:rsidRPr="00444CD2" w:rsidRDefault="00704272" w:rsidP="00444CD2">
      <w:pPr>
        <w:pStyle w:val="ListParagraph"/>
        <w:numPr>
          <w:ilvl w:val="0"/>
          <w:numId w:val="17"/>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Engagement</w:t>
      </w:r>
      <w:r w:rsidRPr="00444CD2">
        <w:rPr>
          <w:rFonts w:ascii="Times New Roman" w:eastAsia="Times New Roman" w:hAnsi="Times New Roman" w:cs="Times New Roman"/>
          <w:kern w:val="0"/>
          <w:lang w:eastAsia="en-GB"/>
          <w14:ligatures w14:val="none"/>
        </w:rPr>
        <w:t>: Attendees</w:t>
      </w:r>
      <w:r w:rsidR="004400A6" w:rsidRPr="00444CD2">
        <w:rPr>
          <w:rFonts w:ascii="Times New Roman" w:eastAsia="Times New Roman" w:hAnsi="Times New Roman" w:cs="Times New Roman"/>
          <w:kern w:val="0"/>
          <w:lang w:eastAsia="en-GB"/>
          <w14:ligatures w14:val="none"/>
        </w:rPr>
        <w:t xml:space="preserve"> will participate in interactive workshops and discussions.</w:t>
      </w:r>
    </w:p>
    <w:p w14:paraId="7653782F" w14:textId="157D49D8" w:rsidR="004400A6" w:rsidRPr="00444CD2" w:rsidRDefault="00704272" w:rsidP="00444CD2">
      <w:pPr>
        <w:pStyle w:val="ListParagraph"/>
        <w:numPr>
          <w:ilvl w:val="0"/>
          <w:numId w:val="17"/>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Networking</w:t>
      </w:r>
      <w:r w:rsidRPr="00444CD2">
        <w:rPr>
          <w:rFonts w:ascii="Times New Roman" w:eastAsia="Times New Roman" w:hAnsi="Times New Roman" w:cs="Times New Roman"/>
          <w:kern w:val="0"/>
          <w:lang w:eastAsia="en-GB"/>
          <w14:ligatures w14:val="none"/>
        </w:rPr>
        <w:t>: Business</w:t>
      </w:r>
      <w:r w:rsidR="004400A6" w:rsidRPr="00444CD2">
        <w:rPr>
          <w:rFonts w:ascii="Times New Roman" w:eastAsia="Times New Roman" w:hAnsi="Times New Roman" w:cs="Times New Roman"/>
          <w:kern w:val="0"/>
          <w:lang w:eastAsia="en-GB"/>
          <w14:ligatures w14:val="none"/>
        </w:rPr>
        <w:t xml:space="preserve"> professionals will have the opportunity to connect and collaborate.</w:t>
      </w:r>
    </w:p>
    <w:p w14:paraId="7B368D2B"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hybrid format will be used, allowing both in-person and online participation (Skift Meetings, 2024). This ensures accessibility for attendees from different locations.</w:t>
      </w:r>
    </w:p>
    <w:p w14:paraId="76D2B29D"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C1B24F4" w14:textId="4D9E04F9" w:rsidR="004400A6"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B. </w:t>
      </w:r>
      <w:r w:rsidR="004400A6" w:rsidRPr="00444CD2">
        <w:rPr>
          <w:rFonts w:ascii="Times New Roman" w:eastAsia="Times New Roman" w:hAnsi="Times New Roman" w:cs="Times New Roman"/>
          <w:b/>
          <w:bCs/>
          <w:kern w:val="0"/>
          <w:lang w:eastAsia="en-GB"/>
          <w14:ligatures w14:val="none"/>
        </w:rPr>
        <w:t>Event Objectives</w:t>
      </w:r>
    </w:p>
    <w:p w14:paraId="337FDEB4" w14:textId="77777777" w:rsidR="00062D4A" w:rsidRDefault="00062D4A" w:rsidP="00062D4A">
      <w:pPr>
        <w:pStyle w:val="p1"/>
        <w:spacing w:line="360" w:lineRule="auto"/>
        <w:jc w:val="both"/>
      </w:pPr>
      <w:r>
        <w:t xml:space="preserve">The Mental Health in the Workplace Conference is designed to help companies build healthier and more inclusive workplaces. It gives HR teams, managers, and mental health supporters </w:t>
      </w:r>
      <w:r>
        <w:lastRenderedPageBreak/>
        <w:t>useful tips and tools they can actually use. With expert speakers, real research, and interactive sessions, the event encourages lasting change in how businesses support mental well-being.</w:t>
      </w:r>
    </w:p>
    <w:p w14:paraId="01B62B54" w14:textId="656A2A4A" w:rsidR="004400A6" w:rsidRPr="00A43689" w:rsidRDefault="00704272"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C.</w:t>
      </w:r>
      <w:r w:rsidR="00A43689">
        <w:rPr>
          <w:rFonts w:ascii="Times New Roman" w:eastAsia="Times New Roman" w:hAnsi="Times New Roman" w:cs="Times New Roman"/>
          <w:b/>
          <w:bCs/>
          <w:kern w:val="0"/>
          <w:lang w:eastAsia="en-GB"/>
          <w14:ligatures w14:val="none"/>
        </w:rPr>
        <w:t xml:space="preserve"> </w:t>
      </w:r>
      <w:r w:rsidR="004400A6" w:rsidRPr="00A43689">
        <w:rPr>
          <w:rFonts w:ascii="Times New Roman" w:eastAsia="Times New Roman" w:hAnsi="Times New Roman" w:cs="Times New Roman"/>
          <w:b/>
          <w:bCs/>
          <w:kern w:val="0"/>
          <w:lang w:eastAsia="en-GB"/>
          <w14:ligatures w14:val="none"/>
        </w:rPr>
        <w:t>Event Itinerary</w:t>
      </w:r>
    </w:p>
    <w:p w14:paraId="44A8E924"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well-structured schedule is essential for keeping attendees engaged.</w:t>
      </w:r>
    </w:p>
    <w:tbl>
      <w:tblPr>
        <w:tblStyle w:val="GridTable2"/>
        <w:tblW w:w="0" w:type="auto"/>
        <w:tblLook w:val="04A0" w:firstRow="1" w:lastRow="0" w:firstColumn="1" w:lastColumn="0" w:noHBand="0" w:noVBand="1"/>
      </w:tblPr>
      <w:tblGrid>
        <w:gridCol w:w="1560"/>
        <w:gridCol w:w="2268"/>
        <w:gridCol w:w="5193"/>
      </w:tblGrid>
      <w:tr w:rsidR="004400A6" w:rsidRPr="00444CD2" w14:paraId="5E6B633C" w14:textId="77777777" w:rsidTr="00444C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1F04E9B1" w14:textId="77777777" w:rsidR="004400A6" w:rsidRPr="00444CD2" w:rsidRDefault="004400A6" w:rsidP="00444CD2">
            <w:pPr>
              <w:spacing w:before="100" w:before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Time</w:t>
            </w:r>
          </w:p>
        </w:tc>
        <w:tc>
          <w:tcPr>
            <w:tcW w:w="2268" w:type="dxa"/>
            <w:hideMark/>
          </w:tcPr>
          <w:p w14:paraId="1A85ED17" w14:textId="77777777" w:rsidR="004400A6" w:rsidRPr="00444CD2" w:rsidRDefault="004400A6" w:rsidP="00444CD2">
            <w:pPr>
              <w:spacing w:before="100" w:before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Activity</w:t>
            </w:r>
          </w:p>
        </w:tc>
        <w:tc>
          <w:tcPr>
            <w:tcW w:w="5193" w:type="dxa"/>
            <w:hideMark/>
          </w:tcPr>
          <w:p w14:paraId="1EE55144" w14:textId="77777777" w:rsidR="004400A6" w:rsidRPr="00444CD2" w:rsidRDefault="004400A6" w:rsidP="00444CD2">
            <w:pPr>
              <w:spacing w:before="100" w:before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Details</w:t>
            </w:r>
          </w:p>
        </w:tc>
      </w:tr>
      <w:tr w:rsidR="004400A6" w:rsidRPr="00444CD2" w14:paraId="2DC5D742"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58CAE437"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09:00 AM</w:t>
            </w:r>
          </w:p>
        </w:tc>
        <w:tc>
          <w:tcPr>
            <w:tcW w:w="2268" w:type="dxa"/>
            <w:hideMark/>
          </w:tcPr>
          <w:p w14:paraId="7AA1EFA3"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Registration &amp; Networking</w:t>
            </w:r>
          </w:p>
        </w:tc>
        <w:tc>
          <w:tcPr>
            <w:tcW w:w="5193" w:type="dxa"/>
            <w:hideMark/>
          </w:tcPr>
          <w:p w14:paraId="3173425E" w14:textId="3BCE24C0" w:rsidR="004400A6" w:rsidRPr="00444CD2" w:rsidRDefault="00704272"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Attendees’</w:t>
            </w:r>
            <w:r w:rsidR="004400A6" w:rsidRPr="00444CD2">
              <w:rPr>
                <w:rFonts w:ascii="Times New Roman" w:eastAsia="Times New Roman" w:hAnsi="Times New Roman" w:cs="Times New Roman"/>
                <w:kern w:val="0"/>
                <w:lang w:eastAsia="en-GB"/>
                <w14:ligatures w14:val="none"/>
              </w:rPr>
              <w:t xml:space="preserve"> check-in and receive event materials.</w:t>
            </w:r>
          </w:p>
        </w:tc>
      </w:tr>
      <w:tr w:rsidR="004400A6" w:rsidRPr="00444CD2" w14:paraId="1D1ACF01"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19DFC0EB"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10:00 AM</w:t>
            </w:r>
          </w:p>
        </w:tc>
        <w:tc>
          <w:tcPr>
            <w:tcW w:w="2268" w:type="dxa"/>
            <w:hideMark/>
          </w:tcPr>
          <w:p w14:paraId="37F8A4DA"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Opening Keynote</w:t>
            </w:r>
          </w:p>
        </w:tc>
        <w:tc>
          <w:tcPr>
            <w:tcW w:w="5193" w:type="dxa"/>
            <w:hideMark/>
          </w:tcPr>
          <w:p w14:paraId="58D922D9"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Expert talk on the importance of mental health in the workplace.</w:t>
            </w:r>
          </w:p>
        </w:tc>
      </w:tr>
      <w:tr w:rsidR="004400A6" w:rsidRPr="00444CD2" w14:paraId="662CFB14"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2884099E"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11:00 AM</w:t>
            </w:r>
          </w:p>
        </w:tc>
        <w:tc>
          <w:tcPr>
            <w:tcW w:w="2268" w:type="dxa"/>
            <w:hideMark/>
          </w:tcPr>
          <w:p w14:paraId="6C71CB56"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Panel Discussion</w:t>
            </w:r>
          </w:p>
        </w:tc>
        <w:tc>
          <w:tcPr>
            <w:tcW w:w="5193" w:type="dxa"/>
            <w:hideMark/>
          </w:tcPr>
          <w:p w14:paraId="64929362"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Industry professionals discuss effective well-being policies.</w:t>
            </w:r>
          </w:p>
        </w:tc>
      </w:tr>
      <w:tr w:rsidR="004400A6" w:rsidRPr="00444CD2" w14:paraId="2B99885A"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66A91E5B"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12:00 PM</w:t>
            </w:r>
          </w:p>
        </w:tc>
        <w:tc>
          <w:tcPr>
            <w:tcW w:w="2268" w:type="dxa"/>
            <w:hideMark/>
          </w:tcPr>
          <w:p w14:paraId="00FE7F13"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Coffee Break</w:t>
            </w:r>
          </w:p>
        </w:tc>
        <w:tc>
          <w:tcPr>
            <w:tcW w:w="5193" w:type="dxa"/>
            <w:hideMark/>
          </w:tcPr>
          <w:p w14:paraId="3E5DB29A"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Refreshments and informal networking.</w:t>
            </w:r>
          </w:p>
        </w:tc>
      </w:tr>
      <w:tr w:rsidR="004400A6" w:rsidRPr="00444CD2" w14:paraId="5D99B9CE"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3C10B1CC"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12:30 PM</w:t>
            </w:r>
          </w:p>
        </w:tc>
        <w:tc>
          <w:tcPr>
            <w:tcW w:w="2268" w:type="dxa"/>
            <w:hideMark/>
          </w:tcPr>
          <w:p w14:paraId="6781B56D"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Interactive Workshop</w:t>
            </w:r>
          </w:p>
        </w:tc>
        <w:tc>
          <w:tcPr>
            <w:tcW w:w="5193" w:type="dxa"/>
            <w:hideMark/>
          </w:tcPr>
          <w:p w14:paraId="7619FA06"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Attendees participate in case studies and group activities.</w:t>
            </w:r>
          </w:p>
        </w:tc>
      </w:tr>
      <w:tr w:rsidR="004400A6" w:rsidRPr="00444CD2" w14:paraId="4F3340CA"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6D79F6D0"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01:30 PM</w:t>
            </w:r>
          </w:p>
        </w:tc>
        <w:tc>
          <w:tcPr>
            <w:tcW w:w="2268" w:type="dxa"/>
            <w:hideMark/>
          </w:tcPr>
          <w:p w14:paraId="7AFE87BD"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Lunch Break</w:t>
            </w:r>
          </w:p>
        </w:tc>
        <w:tc>
          <w:tcPr>
            <w:tcW w:w="5193" w:type="dxa"/>
            <w:hideMark/>
          </w:tcPr>
          <w:p w14:paraId="11AA595F"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Healthy catering options provided.</w:t>
            </w:r>
          </w:p>
        </w:tc>
      </w:tr>
      <w:tr w:rsidR="004400A6" w:rsidRPr="00444CD2" w14:paraId="4CE52F74"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7C4976D2"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02:30 PM</w:t>
            </w:r>
          </w:p>
        </w:tc>
        <w:tc>
          <w:tcPr>
            <w:tcW w:w="2268" w:type="dxa"/>
            <w:hideMark/>
          </w:tcPr>
          <w:p w14:paraId="296056A5"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Fireside Chat</w:t>
            </w:r>
          </w:p>
        </w:tc>
        <w:tc>
          <w:tcPr>
            <w:tcW w:w="5193" w:type="dxa"/>
            <w:hideMark/>
          </w:tcPr>
          <w:p w14:paraId="6FE8B142"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Q&amp;A with leaders who have successfully implemented mental health initiatives.</w:t>
            </w:r>
          </w:p>
        </w:tc>
      </w:tr>
      <w:tr w:rsidR="004400A6" w:rsidRPr="00444CD2" w14:paraId="12879DC5"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0F5A665C"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03:30 PM</w:t>
            </w:r>
          </w:p>
        </w:tc>
        <w:tc>
          <w:tcPr>
            <w:tcW w:w="2268" w:type="dxa"/>
            <w:hideMark/>
          </w:tcPr>
          <w:p w14:paraId="1A159C82"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Mindfulness Session</w:t>
            </w:r>
          </w:p>
        </w:tc>
        <w:tc>
          <w:tcPr>
            <w:tcW w:w="5193" w:type="dxa"/>
            <w:hideMark/>
          </w:tcPr>
          <w:p w14:paraId="4A21ECD6"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Guided meditation and relaxation techniques.</w:t>
            </w:r>
          </w:p>
        </w:tc>
      </w:tr>
      <w:tr w:rsidR="004400A6" w:rsidRPr="00444CD2" w14:paraId="2652DD01"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77BC41BD"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04:00 PM</w:t>
            </w:r>
          </w:p>
        </w:tc>
        <w:tc>
          <w:tcPr>
            <w:tcW w:w="2268" w:type="dxa"/>
            <w:hideMark/>
          </w:tcPr>
          <w:p w14:paraId="0C32F230"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Closing Keynote</w:t>
            </w:r>
          </w:p>
        </w:tc>
        <w:tc>
          <w:tcPr>
            <w:tcW w:w="5193" w:type="dxa"/>
            <w:hideMark/>
          </w:tcPr>
          <w:p w14:paraId="1981DEF3"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Future trends in workplace mental health.</w:t>
            </w:r>
          </w:p>
        </w:tc>
      </w:tr>
      <w:tr w:rsidR="004400A6" w:rsidRPr="00444CD2" w14:paraId="6104499D"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53F54934"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05:00 PM</w:t>
            </w:r>
          </w:p>
        </w:tc>
        <w:tc>
          <w:tcPr>
            <w:tcW w:w="2268" w:type="dxa"/>
            <w:hideMark/>
          </w:tcPr>
          <w:p w14:paraId="04062191"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Networking Reception</w:t>
            </w:r>
          </w:p>
        </w:tc>
        <w:tc>
          <w:tcPr>
            <w:tcW w:w="5193" w:type="dxa"/>
            <w:hideMark/>
          </w:tcPr>
          <w:p w14:paraId="7A426AB3"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Final networking opportunity before event concludes.</w:t>
            </w:r>
          </w:p>
        </w:tc>
      </w:tr>
    </w:tbl>
    <w:p w14:paraId="12F73D65"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F55F0ED" w14:textId="77777777" w:rsidR="00430B75" w:rsidRDefault="00430B75"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604E8E6" w14:textId="77777777" w:rsidR="0070427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1FA3781" w14:textId="77777777" w:rsidR="0052404F" w:rsidRDefault="0052404F"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81F70BB" w14:textId="77777777" w:rsidR="0052404F" w:rsidRDefault="0052404F"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2496B4E" w14:textId="77777777" w:rsidR="0070427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D5DABB6" w14:textId="77777777" w:rsidR="00704272" w:rsidRPr="00444CD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A6772E2" w14:textId="24D03C84" w:rsidR="004400A6" w:rsidRPr="00D47891" w:rsidRDefault="00D47891" w:rsidP="00444CD2">
      <w:pPr>
        <w:pStyle w:val="p1"/>
        <w:spacing w:line="360" w:lineRule="auto"/>
        <w:jc w:val="both"/>
        <w:rPr>
          <w:sz w:val="28"/>
          <w:szCs w:val="28"/>
        </w:rPr>
      </w:pPr>
      <w:r w:rsidRPr="00D47891">
        <w:rPr>
          <w:b/>
          <w:bCs/>
          <w:sz w:val="28"/>
          <w:szCs w:val="28"/>
        </w:rPr>
        <w:t>4. AIMS &amp; SMART OBJECTIVES</w:t>
      </w:r>
    </w:p>
    <w:p w14:paraId="300CAAE0" w14:textId="7F08ADDA" w:rsidR="004400A6" w:rsidRPr="00444CD2" w:rsidRDefault="004400A6" w:rsidP="00430B75">
      <w:pPr>
        <w:pStyle w:val="p3"/>
        <w:spacing w:line="360" w:lineRule="auto"/>
        <w:jc w:val="both"/>
      </w:pPr>
      <w:r w:rsidRPr="00444CD2">
        <w:t xml:space="preserve">The </w:t>
      </w:r>
      <w:r w:rsidRPr="00444CD2">
        <w:rPr>
          <w:rStyle w:val="s1"/>
          <w:rFonts w:eastAsiaTheme="majorEastAsia"/>
        </w:rPr>
        <w:t>Mental Health in the Workplace Conference</w:t>
      </w:r>
      <w:r w:rsidRPr="00444CD2">
        <w:t xml:space="preserve"> aims to help businesses create a </w:t>
      </w:r>
      <w:r w:rsidRPr="00444CD2">
        <w:rPr>
          <w:rStyle w:val="s1"/>
          <w:rFonts w:eastAsiaTheme="majorEastAsia"/>
        </w:rPr>
        <w:t>supportive and inclusive work environment</w:t>
      </w:r>
      <w:r w:rsidRPr="00444CD2">
        <w:t xml:space="preserve"> where employees feel mentally and emotionally well. The event provides </w:t>
      </w:r>
      <w:r w:rsidRPr="00444CD2">
        <w:rPr>
          <w:rStyle w:val="s1"/>
          <w:rFonts w:eastAsiaTheme="majorEastAsia"/>
        </w:rPr>
        <w:t>practical solutions, expert insights, and networking opportunities</w:t>
      </w:r>
      <w:r w:rsidRPr="00444CD2">
        <w:t xml:space="preserve"> to promote corporate well-being strategies.</w:t>
      </w:r>
    </w:p>
    <w:p w14:paraId="71041802" w14:textId="77777777" w:rsidR="004400A6" w:rsidRPr="00444CD2" w:rsidRDefault="004400A6" w:rsidP="00444CD2">
      <w:pPr>
        <w:pStyle w:val="p3"/>
        <w:spacing w:line="360" w:lineRule="auto"/>
        <w:jc w:val="both"/>
      </w:pPr>
      <w:r w:rsidRPr="00444CD2">
        <w:t xml:space="preserve">To ensure the event is well-structured and its success can be measured, the </w:t>
      </w:r>
      <w:r w:rsidRPr="00444CD2">
        <w:rPr>
          <w:rStyle w:val="s1"/>
          <w:rFonts w:eastAsiaTheme="majorEastAsia"/>
        </w:rPr>
        <w:t>SMART Goal Framework (Doran, 1981)</w:t>
      </w:r>
      <w:r w:rsidRPr="00444CD2">
        <w:t xml:space="preserve"> is used to set clear and achievable objectives.</w:t>
      </w:r>
    </w:p>
    <w:p w14:paraId="4519ED40" w14:textId="77777777" w:rsidR="004400A6" w:rsidRPr="00444CD2" w:rsidRDefault="004400A6" w:rsidP="00444CD2">
      <w:pPr>
        <w:pStyle w:val="p2"/>
        <w:spacing w:line="360" w:lineRule="auto"/>
        <w:jc w:val="both"/>
      </w:pPr>
    </w:p>
    <w:p w14:paraId="01904C2B" w14:textId="37080625" w:rsidR="004400A6" w:rsidRPr="00444CD2" w:rsidRDefault="004400A6" w:rsidP="00A43689">
      <w:pPr>
        <w:pStyle w:val="p4"/>
        <w:numPr>
          <w:ilvl w:val="0"/>
          <w:numId w:val="39"/>
        </w:numPr>
        <w:spacing w:line="360" w:lineRule="auto"/>
        <w:jc w:val="both"/>
      </w:pPr>
      <w:r w:rsidRPr="00444CD2">
        <w:rPr>
          <w:b/>
          <w:bCs/>
        </w:rPr>
        <w:t>Event Aim</w:t>
      </w:r>
    </w:p>
    <w:p w14:paraId="17C6AE11" w14:textId="77777777" w:rsidR="004400A6" w:rsidRPr="00444CD2" w:rsidRDefault="004400A6" w:rsidP="00444CD2">
      <w:pPr>
        <w:pStyle w:val="p3"/>
        <w:spacing w:line="360" w:lineRule="auto"/>
        <w:jc w:val="both"/>
      </w:pPr>
      <w:r w:rsidRPr="00444CD2">
        <w:t xml:space="preserve">To equip HR professionals, business leaders, and mental health advocates with </w:t>
      </w:r>
      <w:r w:rsidRPr="00444CD2">
        <w:rPr>
          <w:rStyle w:val="s1"/>
          <w:rFonts w:eastAsiaTheme="majorEastAsia"/>
        </w:rPr>
        <w:t>knowledge and tools</w:t>
      </w:r>
      <w:r w:rsidRPr="00444CD2">
        <w:t xml:space="preserve"> to improve workplace mental health, leading to </w:t>
      </w:r>
      <w:r w:rsidRPr="00444CD2">
        <w:rPr>
          <w:rStyle w:val="s1"/>
          <w:rFonts w:eastAsiaTheme="majorEastAsia"/>
        </w:rPr>
        <w:t>better employee well-being, productivity, and job satisfaction</w:t>
      </w:r>
      <w:r w:rsidRPr="00444CD2">
        <w:t>.</w:t>
      </w:r>
    </w:p>
    <w:p w14:paraId="3C108E9B" w14:textId="77777777" w:rsidR="004400A6" w:rsidRPr="00444CD2" w:rsidRDefault="004400A6" w:rsidP="00444CD2">
      <w:pPr>
        <w:pStyle w:val="p2"/>
        <w:spacing w:line="360" w:lineRule="auto"/>
        <w:jc w:val="both"/>
      </w:pPr>
    </w:p>
    <w:p w14:paraId="393474CD" w14:textId="5501BF98" w:rsidR="0052404F" w:rsidRDefault="004400A6" w:rsidP="0052404F">
      <w:pPr>
        <w:pStyle w:val="p4"/>
        <w:numPr>
          <w:ilvl w:val="0"/>
          <w:numId w:val="39"/>
        </w:numPr>
        <w:spacing w:line="360" w:lineRule="auto"/>
        <w:jc w:val="both"/>
      </w:pPr>
      <w:r w:rsidRPr="00444CD2">
        <w:rPr>
          <w:b/>
          <w:bCs/>
        </w:rPr>
        <w:t>SMART Objectives</w:t>
      </w:r>
    </w:p>
    <w:p w14:paraId="2C719F29" w14:textId="77777777" w:rsidR="0052404F" w:rsidRDefault="0052404F" w:rsidP="0052404F">
      <w:pPr>
        <w:pStyle w:val="p1"/>
        <w:spacing w:line="360" w:lineRule="auto"/>
        <w:jc w:val="both"/>
      </w:pPr>
      <w:r>
        <w:t>To keep the event focused and make sure its success can be measured, the SMART goals method (Doran, 1981) is used to set clear and realistic objectives.</w:t>
      </w:r>
      <w:r w:rsidRPr="00444CD2">
        <w:t xml:space="preserve"> </w:t>
      </w:r>
    </w:p>
    <w:p w14:paraId="1DF3B4B3" w14:textId="77777777" w:rsidR="0052404F" w:rsidRPr="00444CD2" w:rsidRDefault="0052404F" w:rsidP="0052404F">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Specific</w:t>
      </w:r>
      <w:r w:rsidRPr="00444CD2">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062D4A">
        <w:rPr>
          <w:rFonts w:ascii="Times New Roman" w:eastAsia="Times New Roman" w:hAnsi="Times New Roman" w:cs="Times New Roman"/>
          <w:kern w:val="0"/>
          <w:lang w:eastAsia="en-GB"/>
          <w14:ligatures w14:val="none"/>
        </w:rPr>
        <w:t>Each session will include three solid, research-backed mental health strategies</w:t>
      </w:r>
      <w:r>
        <w:rPr>
          <w:rFonts w:ascii="Times New Roman" w:eastAsia="Times New Roman" w:hAnsi="Times New Roman" w:cs="Times New Roman"/>
          <w:kern w:val="0"/>
          <w:lang w:eastAsia="en-GB"/>
          <w14:ligatures w14:val="none"/>
        </w:rPr>
        <w:t xml:space="preserve">, </w:t>
      </w:r>
      <w:r w:rsidRPr="00062D4A">
        <w:rPr>
          <w:rFonts w:ascii="Times New Roman" w:eastAsia="Times New Roman" w:hAnsi="Times New Roman" w:cs="Times New Roman"/>
          <w:kern w:val="0"/>
          <w:lang w:eastAsia="en-GB"/>
          <w14:ligatures w14:val="none"/>
        </w:rPr>
        <w:t>mainly focused on changing policies, setting up peer support systems, and training leaders to handle mental health better.</w:t>
      </w:r>
    </w:p>
    <w:p w14:paraId="2967F179" w14:textId="77777777" w:rsidR="0052404F" w:rsidRPr="00444CD2" w:rsidRDefault="0052404F" w:rsidP="0052404F">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Measurable</w:t>
      </w:r>
      <w:r w:rsidRPr="00444CD2">
        <w:rPr>
          <w:rFonts w:ascii="Times New Roman" w:eastAsia="Times New Roman" w:hAnsi="Times New Roman" w:cs="Times New Roman"/>
          <w:kern w:val="0"/>
          <w:lang w:eastAsia="en-GB"/>
          <w14:ligatures w14:val="none"/>
        </w:rPr>
        <w:t xml:space="preserve">: </w:t>
      </w:r>
      <w:r w:rsidRPr="00062D4A">
        <w:rPr>
          <w:rFonts w:ascii="Times New Roman" w:eastAsia="Times New Roman" w:hAnsi="Times New Roman" w:cs="Times New Roman"/>
          <w:kern w:val="0"/>
          <w:lang w:eastAsia="en-GB"/>
          <w14:ligatures w14:val="none"/>
        </w:rPr>
        <w:t xml:space="preserve">The goal is to have at least 60% of attendees take part in the interactive workshops. This will be tracked using QR-code scans and app data (like clicks or time spent), so </w:t>
      </w:r>
      <w:r>
        <w:rPr>
          <w:rFonts w:ascii="Times New Roman" w:eastAsia="Times New Roman" w:hAnsi="Times New Roman" w:cs="Times New Roman"/>
          <w:kern w:val="0"/>
          <w:lang w:eastAsia="en-GB"/>
          <w14:ligatures w14:val="none"/>
        </w:rPr>
        <w:t>it</w:t>
      </w:r>
      <w:r w:rsidRPr="00062D4A">
        <w:rPr>
          <w:rFonts w:ascii="Times New Roman" w:eastAsia="Times New Roman" w:hAnsi="Times New Roman" w:cs="Times New Roman"/>
          <w:kern w:val="0"/>
          <w:lang w:eastAsia="en-GB"/>
          <w14:ligatures w14:val="none"/>
        </w:rPr>
        <w:t xml:space="preserve"> can actually measure engagement</w:t>
      </w:r>
      <w:r>
        <w:rPr>
          <w:rFonts w:ascii="Times New Roman" w:eastAsia="Times New Roman" w:hAnsi="Times New Roman" w:cs="Times New Roman"/>
          <w:kern w:val="0"/>
          <w:lang w:eastAsia="en-GB"/>
          <w14:ligatures w14:val="none"/>
        </w:rPr>
        <w:t>.</w:t>
      </w:r>
    </w:p>
    <w:p w14:paraId="13A77C83" w14:textId="77777777" w:rsidR="0052404F" w:rsidRPr="00444CD2" w:rsidRDefault="0052404F" w:rsidP="0052404F">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lastRenderedPageBreak/>
        <w:t>Achievable</w:t>
      </w:r>
      <w:r w:rsidRPr="00444CD2">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The p</w:t>
      </w:r>
      <w:r w:rsidRPr="00062D4A">
        <w:rPr>
          <w:rFonts w:ascii="Times New Roman" w:eastAsia="Times New Roman" w:hAnsi="Times New Roman" w:cs="Times New Roman"/>
          <w:kern w:val="0"/>
          <w:lang w:eastAsia="en-GB"/>
          <w14:ligatures w14:val="none"/>
        </w:rPr>
        <w:t>lan</w:t>
      </w:r>
      <w:r>
        <w:rPr>
          <w:rFonts w:ascii="Times New Roman" w:eastAsia="Times New Roman" w:hAnsi="Times New Roman" w:cs="Times New Roman"/>
          <w:kern w:val="0"/>
          <w:lang w:eastAsia="en-GB"/>
          <w14:ligatures w14:val="none"/>
        </w:rPr>
        <w:t xml:space="preserve"> is</w:t>
      </w:r>
      <w:r w:rsidRPr="00062D4A">
        <w:rPr>
          <w:rFonts w:ascii="Times New Roman" w:eastAsia="Times New Roman" w:hAnsi="Times New Roman" w:cs="Times New Roman"/>
          <w:kern w:val="0"/>
          <w:lang w:eastAsia="en-GB"/>
          <w14:ligatures w14:val="none"/>
        </w:rPr>
        <w:t xml:space="preserve"> to confirm at least six experts</w:t>
      </w:r>
      <w:r>
        <w:rPr>
          <w:rFonts w:ascii="Times New Roman" w:eastAsia="Times New Roman" w:hAnsi="Times New Roman" w:cs="Times New Roman"/>
          <w:kern w:val="0"/>
          <w:lang w:eastAsia="en-GB"/>
          <w14:ligatures w14:val="none"/>
        </w:rPr>
        <w:t xml:space="preserve"> </w:t>
      </w:r>
      <w:r w:rsidRPr="00062D4A">
        <w:rPr>
          <w:rFonts w:ascii="Times New Roman" w:eastAsia="Times New Roman" w:hAnsi="Times New Roman" w:cs="Times New Roman"/>
          <w:kern w:val="0"/>
          <w:lang w:eastAsia="en-GB"/>
          <w14:ligatures w14:val="none"/>
        </w:rPr>
        <w:t>like psychologists, HR leaders, and wellness coaches</w:t>
      </w:r>
      <w:r>
        <w:rPr>
          <w:rFonts w:ascii="Times New Roman" w:eastAsia="Times New Roman" w:hAnsi="Times New Roman" w:cs="Times New Roman"/>
          <w:kern w:val="0"/>
          <w:lang w:eastAsia="en-GB"/>
          <w14:ligatures w14:val="none"/>
        </w:rPr>
        <w:t xml:space="preserve"> </w:t>
      </w:r>
      <w:r w:rsidRPr="00062D4A">
        <w:rPr>
          <w:rFonts w:ascii="Times New Roman" w:eastAsia="Times New Roman" w:hAnsi="Times New Roman" w:cs="Times New Roman"/>
          <w:kern w:val="0"/>
          <w:lang w:eastAsia="en-GB"/>
          <w14:ligatures w14:val="none"/>
        </w:rPr>
        <w:t xml:space="preserve">to speak at the event. Also, </w:t>
      </w:r>
      <w:r>
        <w:rPr>
          <w:rFonts w:ascii="Times New Roman" w:eastAsia="Times New Roman" w:hAnsi="Times New Roman" w:cs="Times New Roman"/>
          <w:kern w:val="0"/>
          <w:lang w:eastAsia="en-GB"/>
          <w14:ligatures w14:val="none"/>
        </w:rPr>
        <w:t>will provide</w:t>
      </w:r>
      <w:r w:rsidRPr="00062D4A">
        <w:rPr>
          <w:rFonts w:ascii="Times New Roman" w:eastAsia="Times New Roman" w:hAnsi="Times New Roman" w:cs="Times New Roman"/>
          <w:kern w:val="0"/>
          <w:lang w:eastAsia="en-GB"/>
          <w14:ligatures w14:val="none"/>
        </w:rPr>
        <w:t xml:space="preserve"> two real examples from UK companies that have already made progress with workplace well-being.</w:t>
      </w:r>
    </w:p>
    <w:p w14:paraId="1B6060FE" w14:textId="77777777" w:rsidR="0052404F" w:rsidRPr="00444CD2" w:rsidRDefault="0052404F" w:rsidP="0052404F">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Relevant</w:t>
      </w:r>
      <w:r w:rsidRPr="00444CD2">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T</w:t>
      </w:r>
      <w:r w:rsidRPr="00062D4A">
        <w:rPr>
          <w:rFonts w:ascii="Times New Roman" w:eastAsia="Times New Roman" w:hAnsi="Times New Roman" w:cs="Times New Roman"/>
          <w:kern w:val="0"/>
          <w:lang w:eastAsia="en-GB"/>
          <w14:ligatures w14:val="none"/>
        </w:rPr>
        <w:t>his matters now more than ever, as mental health issues are rising</w:t>
      </w:r>
      <w:r>
        <w:rPr>
          <w:rFonts w:ascii="Times New Roman" w:eastAsia="Times New Roman" w:hAnsi="Times New Roman" w:cs="Times New Roman"/>
          <w:kern w:val="0"/>
          <w:lang w:eastAsia="en-GB"/>
          <w14:ligatures w14:val="none"/>
        </w:rPr>
        <w:t xml:space="preserve"> </w:t>
      </w:r>
      <w:r w:rsidRPr="00062D4A">
        <w:rPr>
          <w:rFonts w:ascii="Times New Roman" w:eastAsia="Times New Roman" w:hAnsi="Times New Roman" w:cs="Times New Roman"/>
          <w:kern w:val="0"/>
          <w:lang w:eastAsia="en-GB"/>
          <w14:ligatures w14:val="none"/>
        </w:rPr>
        <w:t xml:space="preserve">especially in the UK, where </w:t>
      </w:r>
      <w:r>
        <w:rPr>
          <w:rFonts w:ascii="Times New Roman" w:eastAsia="Times New Roman" w:hAnsi="Times New Roman" w:cs="Times New Roman"/>
          <w:kern w:val="0"/>
          <w:lang w:eastAsia="en-GB"/>
          <w14:ligatures w14:val="none"/>
        </w:rPr>
        <w:t>1</w:t>
      </w:r>
      <w:r w:rsidRPr="00062D4A">
        <w:rPr>
          <w:rFonts w:ascii="Times New Roman" w:eastAsia="Times New Roman" w:hAnsi="Times New Roman" w:cs="Times New Roman"/>
          <w:kern w:val="0"/>
          <w:lang w:eastAsia="en-GB"/>
          <w14:ligatures w14:val="none"/>
        </w:rPr>
        <w:t xml:space="preserve"> in 4 employees report taking time off due to stress each year (CIPD, 2023).</w:t>
      </w:r>
    </w:p>
    <w:p w14:paraId="5B75BAFA" w14:textId="77777777" w:rsidR="0052404F" w:rsidRPr="00430B75" w:rsidRDefault="0052404F" w:rsidP="0052404F">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Time-bound</w:t>
      </w:r>
      <w:r w:rsidRPr="00444CD2">
        <w:rPr>
          <w:rFonts w:ascii="Times New Roman" w:eastAsia="Times New Roman" w:hAnsi="Times New Roman" w:cs="Times New Roman"/>
          <w:kern w:val="0"/>
          <w:lang w:eastAsia="en-GB"/>
          <w14:ligatures w14:val="none"/>
        </w:rPr>
        <w:t xml:space="preserve">: </w:t>
      </w:r>
      <w:r w:rsidRPr="002E19B0">
        <w:rPr>
          <w:rFonts w:ascii="Times New Roman" w:eastAsia="Times New Roman" w:hAnsi="Times New Roman" w:cs="Times New Roman"/>
          <w:kern w:val="0"/>
          <w:lang w:eastAsia="en-GB"/>
          <w14:ligatures w14:val="none"/>
        </w:rPr>
        <w:t>Everythin</w:t>
      </w:r>
      <w:r>
        <w:rPr>
          <w:rFonts w:ascii="Times New Roman" w:eastAsia="Times New Roman" w:hAnsi="Times New Roman" w:cs="Times New Roman"/>
          <w:kern w:val="0"/>
          <w:lang w:eastAsia="en-GB"/>
          <w14:ligatures w14:val="none"/>
        </w:rPr>
        <w:t xml:space="preserve">g for this event like </w:t>
      </w:r>
      <w:r w:rsidRPr="002E19B0">
        <w:rPr>
          <w:rFonts w:ascii="Times New Roman" w:eastAsia="Times New Roman" w:hAnsi="Times New Roman" w:cs="Times New Roman"/>
          <w:kern w:val="0"/>
          <w:lang w:eastAsia="en-GB"/>
          <w14:ligatures w14:val="none"/>
        </w:rPr>
        <w:t>sessions, keynotes, workshops, and even the review part</w:t>
      </w:r>
      <w:r>
        <w:rPr>
          <w:rFonts w:ascii="Times New Roman" w:eastAsia="Times New Roman" w:hAnsi="Times New Roman" w:cs="Times New Roman"/>
          <w:kern w:val="0"/>
          <w:lang w:eastAsia="en-GB"/>
          <w14:ligatures w14:val="none"/>
        </w:rPr>
        <w:t xml:space="preserve"> </w:t>
      </w:r>
      <w:r w:rsidRPr="002E19B0">
        <w:rPr>
          <w:rFonts w:ascii="Times New Roman" w:eastAsia="Times New Roman" w:hAnsi="Times New Roman" w:cs="Times New Roman"/>
          <w:kern w:val="0"/>
          <w:lang w:eastAsia="en-GB"/>
          <w14:ligatures w14:val="none"/>
        </w:rPr>
        <w:t xml:space="preserve">will be done in one full day. After that, feedback surveys </w:t>
      </w:r>
      <w:r>
        <w:rPr>
          <w:rFonts w:ascii="Times New Roman" w:eastAsia="Times New Roman" w:hAnsi="Times New Roman" w:cs="Times New Roman"/>
          <w:kern w:val="0"/>
          <w:lang w:eastAsia="en-GB"/>
          <w14:ligatures w14:val="none"/>
        </w:rPr>
        <w:t xml:space="preserve">will be sent out </w:t>
      </w:r>
      <w:r w:rsidRPr="002E19B0">
        <w:rPr>
          <w:rFonts w:ascii="Times New Roman" w:eastAsia="Times New Roman" w:hAnsi="Times New Roman" w:cs="Times New Roman"/>
          <w:kern w:val="0"/>
          <w:lang w:eastAsia="en-GB"/>
          <w14:ligatures w14:val="none"/>
        </w:rPr>
        <w:t xml:space="preserve">within five working days to </w:t>
      </w:r>
      <w:r>
        <w:rPr>
          <w:rFonts w:ascii="Times New Roman" w:eastAsia="Times New Roman" w:hAnsi="Times New Roman" w:cs="Times New Roman"/>
          <w:kern w:val="0"/>
          <w:lang w:eastAsia="en-GB"/>
          <w14:ligatures w14:val="none"/>
        </w:rPr>
        <w:t>get real feedback.</w:t>
      </w:r>
    </w:p>
    <w:p w14:paraId="267DCCD2" w14:textId="77777777" w:rsidR="00444CD2" w:rsidRPr="00444CD2" w:rsidRDefault="00444CD2" w:rsidP="00444CD2">
      <w:pPr>
        <w:pStyle w:val="p2"/>
        <w:spacing w:line="360" w:lineRule="auto"/>
        <w:jc w:val="both"/>
      </w:pPr>
    </w:p>
    <w:p w14:paraId="689489F5" w14:textId="1D7223FC" w:rsidR="004400A6" w:rsidRPr="00444CD2" w:rsidRDefault="004400A6" w:rsidP="00A43689">
      <w:pPr>
        <w:pStyle w:val="p4"/>
        <w:numPr>
          <w:ilvl w:val="0"/>
          <w:numId w:val="39"/>
        </w:numPr>
        <w:spacing w:line="360" w:lineRule="auto"/>
        <w:jc w:val="both"/>
      </w:pPr>
      <w:r w:rsidRPr="00444CD2">
        <w:rPr>
          <w:b/>
          <w:bCs/>
        </w:rPr>
        <w:t>Key Outcomes</w:t>
      </w:r>
    </w:p>
    <w:p w14:paraId="257D7D42" w14:textId="77777777" w:rsidR="004400A6" w:rsidRPr="00444CD2" w:rsidRDefault="004400A6" w:rsidP="00444CD2">
      <w:pPr>
        <w:pStyle w:val="p3"/>
        <w:spacing w:line="360" w:lineRule="auto"/>
        <w:jc w:val="both"/>
      </w:pPr>
      <w:r w:rsidRPr="00444CD2">
        <w:t>By the end of the conference, attendees will:</w:t>
      </w:r>
    </w:p>
    <w:p w14:paraId="5A3B0D1D" w14:textId="11422098" w:rsidR="004400A6" w:rsidRPr="00444CD2" w:rsidRDefault="004400A6" w:rsidP="00444CD2">
      <w:pPr>
        <w:pStyle w:val="p6"/>
        <w:numPr>
          <w:ilvl w:val="0"/>
          <w:numId w:val="22"/>
        </w:numPr>
        <w:spacing w:line="480" w:lineRule="auto"/>
        <w:jc w:val="both"/>
      </w:pPr>
      <w:r w:rsidRPr="00444CD2">
        <w:t>Gain practical knowledge</w:t>
      </w:r>
      <w:r w:rsidRPr="00444CD2">
        <w:rPr>
          <w:rStyle w:val="s2"/>
        </w:rPr>
        <w:t xml:space="preserve"> on how to implement </w:t>
      </w:r>
      <w:r w:rsidRPr="00444CD2">
        <w:t>workplace well-being programs</w:t>
      </w:r>
      <w:r w:rsidRPr="00444CD2">
        <w:rPr>
          <w:rStyle w:val="s2"/>
        </w:rPr>
        <w:t>.</w:t>
      </w:r>
    </w:p>
    <w:p w14:paraId="2672FDF5" w14:textId="30E911A1" w:rsidR="004400A6" w:rsidRPr="00444CD2" w:rsidRDefault="004400A6" w:rsidP="00444CD2">
      <w:pPr>
        <w:pStyle w:val="p5"/>
        <w:numPr>
          <w:ilvl w:val="0"/>
          <w:numId w:val="22"/>
        </w:numPr>
        <w:spacing w:line="480" w:lineRule="auto"/>
        <w:jc w:val="both"/>
      </w:pPr>
      <w:r w:rsidRPr="00444CD2">
        <w:rPr>
          <w:rStyle w:val="s1"/>
          <w:rFonts w:eastAsiaTheme="majorEastAsia"/>
        </w:rPr>
        <w:t>Learn from case studies</w:t>
      </w:r>
      <w:r w:rsidRPr="00444CD2">
        <w:t xml:space="preserve"> about companies that have successfully improved mental health policies.</w:t>
      </w:r>
    </w:p>
    <w:p w14:paraId="2485737A" w14:textId="78561FFB" w:rsidR="004400A6" w:rsidRPr="00444CD2" w:rsidRDefault="004400A6" w:rsidP="00444CD2">
      <w:pPr>
        <w:pStyle w:val="p6"/>
        <w:numPr>
          <w:ilvl w:val="0"/>
          <w:numId w:val="22"/>
        </w:numPr>
        <w:spacing w:line="480" w:lineRule="auto"/>
        <w:jc w:val="both"/>
      </w:pPr>
      <w:r w:rsidRPr="00444CD2">
        <w:t>Network with industry experts</w:t>
      </w:r>
      <w:r w:rsidRPr="00444CD2">
        <w:rPr>
          <w:rStyle w:val="s2"/>
        </w:rPr>
        <w:t xml:space="preserve"> and </w:t>
      </w:r>
      <w:r w:rsidRPr="00444CD2">
        <w:t>HR professionals</w:t>
      </w:r>
      <w:r w:rsidRPr="00444CD2">
        <w:rPr>
          <w:rStyle w:val="s2"/>
        </w:rPr>
        <w:t xml:space="preserve"> leading mental health initiatives.</w:t>
      </w:r>
    </w:p>
    <w:p w14:paraId="2EABD022" w14:textId="1B15DFDD" w:rsidR="004400A6" w:rsidRPr="00444CD2" w:rsidRDefault="004400A6" w:rsidP="00444CD2">
      <w:pPr>
        <w:pStyle w:val="p6"/>
        <w:numPr>
          <w:ilvl w:val="0"/>
          <w:numId w:val="22"/>
        </w:numPr>
        <w:spacing w:line="480" w:lineRule="auto"/>
        <w:jc w:val="both"/>
      </w:pPr>
      <w:r w:rsidRPr="00444CD2">
        <w:t>Understand how to create effective policies</w:t>
      </w:r>
      <w:r w:rsidRPr="00444CD2">
        <w:rPr>
          <w:rStyle w:val="s2"/>
        </w:rPr>
        <w:t xml:space="preserve"> that support a </w:t>
      </w:r>
      <w:r w:rsidRPr="00444CD2">
        <w:t>healthy work culture</w:t>
      </w:r>
      <w:r w:rsidRPr="00444CD2">
        <w:rPr>
          <w:rStyle w:val="s2"/>
        </w:rPr>
        <w:t>.</w:t>
      </w:r>
    </w:p>
    <w:p w14:paraId="105C86C4" w14:textId="3139E88B" w:rsidR="004400A6" w:rsidRPr="00444CD2" w:rsidRDefault="004400A6" w:rsidP="00444CD2">
      <w:pPr>
        <w:pStyle w:val="p6"/>
        <w:numPr>
          <w:ilvl w:val="0"/>
          <w:numId w:val="22"/>
        </w:numPr>
        <w:spacing w:line="480" w:lineRule="auto"/>
        <w:jc w:val="both"/>
      </w:pPr>
      <w:r w:rsidRPr="00444CD2">
        <w:t>Access post-event resources</w:t>
      </w:r>
      <w:r w:rsidRPr="00444CD2">
        <w:rPr>
          <w:rStyle w:val="s2"/>
        </w:rPr>
        <w:t xml:space="preserve"> to continue their </w:t>
      </w:r>
      <w:r w:rsidRPr="00444CD2">
        <w:t>learning and implementation journey</w:t>
      </w:r>
      <w:r w:rsidRPr="00444CD2">
        <w:rPr>
          <w:rStyle w:val="s2"/>
        </w:rPr>
        <w:t>.</w:t>
      </w:r>
    </w:p>
    <w:p w14:paraId="6E595D85" w14:textId="77777777" w:rsidR="004400A6"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455313FF" w14:textId="77777777" w:rsidR="00704272" w:rsidRPr="00444CD2" w:rsidRDefault="00704272"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5DB39230"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06F7DB1F" w14:textId="78AED765" w:rsidR="004400A6"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lastRenderedPageBreak/>
        <w:t>5. MARKETING STRATEGIES &amp; PROMOTION</w:t>
      </w:r>
    </w:p>
    <w:p w14:paraId="6D9DD933"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strong marketing strategy is essential to attract attendees, sponsors, and industry partners to the Mental Health in the Workplace Conference. The 7Ps Marketing Framework (Kotler, 2016) is used to guide the event’s promotional efforts.</w:t>
      </w:r>
    </w:p>
    <w:p w14:paraId="5BA2686B"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440A2F5" w14:textId="2E3BE45B"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Target Audience</w:t>
      </w:r>
    </w:p>
    <w:p w14:paraId="2EB8556A"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The marketing strategy is designed to engage key stakeholders who have a role in workplace mental health:</w:t>
      </w:r>
    </w:p>
    <w:p w14:paraId="70B1A2A0" w14:textId="2ABBB83A"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HR </w:t>
      </w:r>
      <w:r w:rsidR="00704272" w:rsidRPr="00444CD2">
        <w:rPr>
          <w:rFonts w:ascii="Times New Roman" w:eastAsia="Times New Roman" w:hAnsi="Times New Roman" w:cs="Times New Roman"/>
          <w:b/>
          <w:bCs/>
          <w:kern w:val="0"/>
          <w:lang w:eastAsia="en-GB"/>
          <w14:ligatures w14:val="none"/>
        </w:rPr>
        <w:t>professionals</w:t>
      </w:r>
      <w:r w:rsidR="00704272" w:rsidRPr="00444CD2">
        <w:rPr>
          <w:rFonts w:ascii="Times New Roman" w:eastAsia="Times New Roman" w:hAnsi="Times New Roman" w:cs="Times New Roman"/>
          <w:kern w:val="0"/>
          <w:lang w:eastAsia="en-GB"/>
          <w14:ligatures w14:val="none"/>
        </w:rPr>
        <w:t xml:space="preserve">: </w:t>
      </w:r>
      <w:r w:rsidR="00B30986">
        <w:rPr>
          <w:rFonts w:ascii="Times New Roman" w:eastAsia="Times New Roman" w:hAnsi="Times New Roman" w:cs="Times New Roman"/>
          <w:kern w:val="0"/>
          <w:lang w:eastAsia="en-GB"/>
          <w14:ligatures w14:val="none"/>
        </w:rPr>
        <w:t>Because they are d</w:t>
      </w:r>
      <w:r w:rsidR="00B30986" w:rsidRPr="00B30986">
        <w:rPr>
          <w:rFonts w:ascii="Times New Roman" w:eastAsia="Times New Roman" w:hAnsi="Times New Roman" w:cs="Times New Roman"/>
          <w:kern w:val="0"/>
          <w:lang w:eastAsia="en-GB"/>
          <w14:ligatures w14:val="none"/>
        </w:rPr>
        <w:t>irectly responsible for workplace well-being, policy updates, and employee support.</w:t>
      </w:r>
    </w:p>
    <w:p w14:paraId="69B8D7E2" w14:textId="5DD8F3B5"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Business leaders &amp; </w:t>
      </w:r>
      <w:r w:rsidR="00704272" w:rsidRPr="00444CD2">
        <w:rPr>
          <w:rFonts w:ascii="Times New Roman" w:eastAsia="Times New Roman" w:hAnsi="Times New Roman" w:cs="Times New Roman"/>
          <w:b/>
          <w:bCs/>
          <w:kern w:val="0"/>
          <w:lang w:eastAsia="en-GB"/>
          <w14:ligatures w14:val="none"/>
        </w:rPr>
        <w:t>executives</w:t>
      </w:r>
      <w:r w:rsidR="00704272" w:rsidRPr="00444CD2">
        <w:rPr>
          <w:rFonts w:ascii="Times New Roman" w:eastAsia="Times New Roman" w:hAnsi="Times New Roman" w:cs="Times New Roman"/>
          <w:kern w:val="0"/>
          <w:lang w:eastAsia="en-GB"/>
          <w14:ligatures w14:val="none"/>
        </w:rPr>
        <w:t xml:space="preserve">: </w:t>
      </w:r>
      <w:r w:rsidR="00B30986">
        <w:rPr>
          <w:rFonts w:ascii="Times New Roman" w:eastAsia="Times New Roman" w:hAnsi="Times New Roman" w:cs="Times New Roman"/>
          <w:kern w:val="0"/>
          <w:lang w:eastAsia="en-GB"/>
          <w14:ligatures w14:val="none"/>
        </w:rPr>
        <w:t>They are the k</w:t>
      </w:r>
      <w:r w:rsidR="00B30986" w:rsidRPr="00B30986">
        <w:rPr>
          <w:rFonts w:ascii="Times New Roman" w:eastAsia="Times New Roman" w:hAnsi="Times New Roman" w:cs="Times New Roman"/>
          <w:kern w:val="0"/>
          <w:lang w:eastAsia="en-GB"/>
          <w14:ligatures w14:val="none"/>
        </w:rPr>
        <w:t>ey decision-makers who allocate budgets and set cultural tone within organisations.</w:t>
      </w:r>
    </w:p>
    <w:p w14:paraId="733EF601" w14:textId="161834DA"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Corporate wellness </w:t>
      </w:r>
      <w:r w:rsidR="00704272" w:rsidRPr="00444CD2">
        <w:rPr>
          <w:rFonts w:ascii="Times New Roman" w:eastAsia="Times New Roman" w:hAnsi="Times New Roman" w:cs="Times New Roman"/>
          <w:b/>
          <w:bCs/>
          <w:kern w:val="0"/>
          <w:lang w:eastAsia="en-GB"/>
          <w14:ligatures w14:val="none"/>
        </w:rPr>
        <w:t>advocates</w:t>
      </w:r>
      <w:r w:rsidR="00704272" w:rsidRPr="00444CD2">
        <w:rPr>
          <w:rFonts w:ascii="Times New Roman" w:eastAsia="Times New Roman" w:hAnsi="Times New Roman" w:cs="Times New Roman"/>
          <w:kern w:val="0"/>
          <w:lang w:eastAsia="en-GB"/>
          <w14:ligatures w14:val="none"/>
        </w:rPr>
        <w:t xml:space="preserve">: </w:t>
      </w:r>
      <w:r w:rsidR="00B30986">
        <w:rPr>
          <w:rFonts w:ascii="Times New Roman" w:eastAsia="Times New Roman" w:hAnsi="Times New Roman" w:cs="Times New Roman"/>
          <w:kern w:val="0"/>
          <w:lang w:eastAsia="en-GB"/>
          <w14:ligatures w14:val="none"/>
        </w:rPr>
        <w:t>They can actively drive mental health initiaves and p</w:t>
      </w:r>
      <w:r w:rsidR="00704272" w:rsidRPr="00444CD2">
        <w:rPr>
          <w:rFonts w:ascii="Times New Roman" w:eastAsia="Times New Roman" w:hAnsi="Times New Roman" w:cs="Times New Roman"/>
          <w:kern w:val="0"/>
          <w:lang w:eastAsia="en-GB"/>
          <w14:ligatures w14:val="none"/>
        </w:rPr>
        <w:t>romot</w:t>
      </w:r>
      <w:r w:rsidR="00B30986">
        <w:rPr>
          <w:rFonts w:ascii="Times New Roman" w:eastAsia="Times New Roman" w:hAnsi="Times New Roman" w:cs="Times New Roman"/>
          <w:kern w:val="0"/>
          <w:lang w:eastAsia="en-GB"/>
          <w14:ligatures w14:val="none"/>
        </w:rPr>
        <w:t>e</w:t>
      </w:r>
      <w:r w:rsidRPr="00444CD2">
        <w:rPr>
          <w:rFonts w:ascii="Times New Roman" w:eastAsia="Times New Roman" w:hAnsi="Times New Roman" w:cs="Times New Roman"/>
          <w:kern w:val="0"/>
          <w:lang w:eastAsia="en-GB"/>
          <w14:ligatures w14:val="none"/>
        </w:rPr>
        <w:t xml:space="preserve"> mental health programs within organisations.</w:t>
      </w:r>
    </w:p>
    <w:p w14:paraId="51707CB3" w14:textId="41F25644"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Researchers &amp; </w:t>
      </w:r>
      <w:r w:rsidR="00704272" w:rsidRPr="00444CD2">
        <w:rPr>
          <w:rFonts w:ascii="Times New Roman" w:eastAsia="Times New Roman" w:hAnsi="Times New Roman" w:cs="Times New Roman"/>
          <w:b/>
          <w:bCs/>
          <w:kern w:val="0"/>
          <w:lang w:eastAsia="en-GB"/>
          <w14:ligatures w14:val="none"/>
        </w:rPr>
        <w:t>academics</w:t>
      </w:r>
      <w:r w:rsidR="00704272" w:rsidRPr="00444CD2">
        <w:rPr>
          <w:rFonts w:ascii="Times New Roman" w:eastAsia="Times New Roman" w:hAnsi="Times New Roman" w:cs="Times New Roman"/>
          <w:kern w:val="0"/>
          <w:lang w:eastAsia="en-GB"/>
          <w14:ligatures w14:val="none"/>
        </w:rPr>
        <w:t xml:space="preserve">: </w:t>
      </w:r>
      <w:r w:rsidR="00B30986">
        <w:rPr>
          <w:rFonts w:ascii="Times New Roman" w:eastAsia="Times New Roman" w:hAnsi="Times New Roman" w:cs="Times New Roman"/>
          <w:kern w:val="0"/>
          <w:lang w:eastAsia="en-GB"/>
          <w14:ligatures w14:val="none"/>
        </w:rPr>
        <w:t xml:space="preserve">They can study and contribute with </w:t>
      </w:r>
      <w:r w:rsidR="00B30986" w:rsidRPr="00B30986">
        <w:rPr>
          <w:rFonts w:ascii="Times New Roman" w:eastAsia="Times New Roman" w:hAnsi="Times New Roman" w:cs="Times New Roman"/>
          <w:kern w:val="0"/>
          <w:lang w:eastAsia="en-GB"/>
          <w14:ligatures w14:val="none"/>
        </w:rPr>
        <w:t>evidence</w:t>
      </w:r>
      <w:r w:rsidR="00B30986">
        <w:rPr>
          <w:rFonts w:ascii="Times New Roman" w:eastAsia="Times New Roman" w:hAnsi="Times New Roman" w:cs="Times New Roman"/>
          <w:kern w:val="0"/>
          <w:lang w:eastAsia="en-GB"/>
          <w14:ligatures w14:val="none"/>
        </w:rPr>
        <w:t xml:space="preserve"> </w:t>
      </w:r>
      <w:r w:rsidR="00B30986" w:rsidRPr="00B30986">
        <w:rPr>
          <w:rFonts w:ascii="Times New Roman" w:eastAsia="Times New Roman" w:hAnsi="Times New Roman" w:cs="Times New Roman"/>
          <w:kern w:val="0"/>
          <w:lang w:eastAsia="en-GB"/>
          <w14:ligatures w14:val="none"/>
        </w:rPr>
        <w:t xml:space="preserve">and </w:t>
      </w:r>
      <w:r w:rsidR="00E5642E">
        <w:rPr>
          <w:rFonts w:ascii="Times New Roman" w:eastAsia="Times New Roman" w:hAnsi="Times New Roman" w:cs="Times New Roman"/>
          <w:kern w:val="0"/>
          <w:lang w:eastAsia="en-GB"/>
          <w14:ligatures w14:val="none"/>
        </w:rPr>
        <w:t xml:space="preserve">do </w:t>
      </w:r>
      <w:r w:rsidR="00E5642E" w:rsidRPr="00B30986">
        <w:rPr>
          <w:rFonts w:ascii="Times New Roman" w:eastAsia="Times New Roman" w:hAnsi="Times New Roman" w:cs="Times New Roman"/>
          <w:kern w:val="0"/>
          <w:lang w:eastAsia="en-GB"/>
          <w14:ligatures w14:val="none"/>
        </w:rPr>
        <w:t>practical</w:t>
      </w:r>
      <w:r w:rsidR="00B30986" w:rsidRPr="00B30986">
        <w:rPr>
          <w:rFonts w:ascii="Times New Roman" w:eastAsia="Times New Roman" w:hAnsi="Times New Roman" w:cs="Times New Roman"/>
          <w:kern w:val="0"/>
          <w:lang w:eastAsia="en-GB"/>
          <w14:ligatures w14:val="none"/>
        </w:rPr>
        <w:t xml:space="preserve"> case studies to </w:t>
      </w:r>
      <w:r w:rsidR="00B30986">
        <w:rPr>
          <w:rFonts w:ascii="Times New Roman" w:eastAsia="Times New Roman" w:hAnsi="Times New Roman" w:cs="Times New Roman"/>
          <w:kern w:val="0"/>
          <w:lang w:eastAsia="en-GB"/>
          <w14:ligatures w14:val="none"/>
        </w:rPr>
        <w:t>do</w:t>
      </w:r>
      <w:r w:rsidR="00B30986" w:rsidRPr="00B30986">
        <w:rPr>
          <w:rFonts w:ascii="Times New Roman" w:eastAsia="Times New Roman" w:hAnsi="Times New Roman" w:cs="Times New Roman"/>
          <w:kern w:val="0"/>
          <w:lang w:eastAsia="en-GB"/>
          <w14:ligatures w14:val="none"/>
        </w:rPr>
        <w:t xml:space="preserve"> future research</w:t>
      </w:r>
      <w:r w:rsidR="00FD0FD0">
        <w:rPr>
          <w:rFonts w:ascii="Times New Roman" w:eastAsia="Times New Roman" w:hAnsi="Times New Roman" w:cs="Times New Roman"/>
          <w:kern w:val="0"/>
          <w:lang w:eastAsia="en-GB"/>
          <w14:ligatures w14:val="none"/>
        </w:rPr>
        <w:t xml:space="preserve"> </w:t>
      </w:r>
      <w:r w:rsidR="00FD0FD0">
        <w:rPr>
          <w:rFonts w:ascii="Times New Roman" w:eastAsia="Times New Roman" w:hAnsi="Times New Roman" w:cs="Times New Roman"/>
          <w:kern w:val="0"/>
          <w:lang w:eastAsia="en-GB"/>
          <w14:ligatures w14:val="none"/>
        </w:rPr>
        <w:t xml:space="preserve">for </w:t>
      </w:r>
      <w:r w:rsidR="00FD0FD0" w:rsidRPr="00444CD2">
        <w:rPr>
          <w:rFonts w:ascii="Times New Roman" w:eastAsia="Times New Roman" w:hAnsi="Times New Roman" w:cs="Times New Roman"/>
          <w:kern w:val="0"/>
          <w:lang w:eastAsia="en-GB"/>
          <w14:ligatures w14:val="none"/>
        </w:rPr>
        <w:t>workplace mental health</w:t>
      </w:r>
      <w:r w:rsidR="00FD0FD0">
        <w:rPr>
          <w:rFonts w:ascii="Times New Roman" w:eastAsia="Times New Roman" w:hAnsi="Times New Roman" w:cs="Times New Roman"/>
          <w:kern w:val="0"/>
          <w:lang w:eastAsia="en-GB"/>
          <w14:ligatures w14:val="none"/>
        </w:rPr>
        <w:t>.</w:t>
      </w:r>
    </w:p>
    <w:p w14:paraId="636CADED" w14:textId="3DF19119" w:rsidR="004400A6" w:rsidRPr="00444CD2" w:rsidRDefault="006D5E8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5E82">
        <w:rPr>
          <w:rFonts w:ascii="Times New Roman" w:eastAsia="Times New Roman" w:hAnsi="Times New Roman" w:cs="Times New Roman"/>
          <w:kern w:val="0"/>
          <w:lang w:eastAsia="en-GB"/>
          <w14:ligatures w14:val="none"/>
        </w:rPr>
        <w:t xml:space="preserve">These groups </w:t>
      </w:r>
      <w:r>
        <w:rPr>
          <w:rFonts w:ascii="Times New Roman" w:eastAsia="Times New Roman" w:hAnsi="Times New Roman" w:cs="Times New Roman"/>
          <w:kern w:val="0"/>
          <w:lang w:eastAsia="en-GB"/>
          <w14:ligatures w14:val="none"/>
        </w:rPr>
        <w:t>are</w:t>
      </w:r>
      <w:r w:rsidRPr="006D5E82">
        <w:rPr>
          <w:rFonts w:ascii="Times New Roman" w:eastAsia="Times New Roman" w:hAnsi="Times New Roman" w:cs="Times New Roman"/>
          <w:kern w:val="0"/>
          <w:lang w:eastAsia="en-GB"/>
          <w14:ligatures w14:val="none"/>
        </w:rPr>
        <w:t xml:space="preserve"> selected based on recent studies showing a sharp rise in mental health-related </w:t>
      </w:r>
      <w:r w:rsidRPr="006D5E82">
        <w:rPr>
          <w:rFonts w:ascii="Times New Roman" w:eastAsia="Times New Roman" w:hAnsi="Times New Roman" w:cs="Times New Roman"/>
          <w:kern w:val="0"/>
          <w:lang w:eastAsia="en-GB"/>
          <w14:ligatures w14:val="none"/>
        </w:rPr>
        <w:t>non-attendance</w:t>
      </w:r>
      <w:r w:rsidRPr="006D5E82">
        <w:rPr>
          <w:rFonts w:ascii="Times New Roman" w:eastAsia="Times New Roman" w:hAnsi="Times New Roman" w:cs="Times New Roman"/>
          <w:kern w:val="0"/>
          <w:lang w:eastAsia="en-GB"/>
          <w14:ligatures w14:val="none"/>
        </w:rPr>
        <w:t xml:space="preserve"> in UK businesses, with HR teams and managers seeking real solutions (CIPD, 2023). Mental health conferences are increasingly popular among HR and leadership audiences aged 30–55, particularly in sectors such as finance, education, and public health (Deloitte, 2023).</w:t>
      </w:r>
    </w:p>
    <w:p w14:paraId="0A273525" w14:textId="118C9A65"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Marketing Channels</w:t>
      </w:r>
    </w:p>
    <w:p w14:paraId="1D2E8A56"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 maximise outreach and engagement, the event will be promoted through multiple channels:</w:t>
      </w:r>
    </w:p>
    <w:p w14:paraId="1D7DBA12" w14:textId="1FFDCDCB"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Social Media Marketing</w:t>
      </w:r>
    </w:p>
    <w:p w14:paraId="0C25F12F" w14:textId="77777777" w:rsidR="006D5E82" w:rsidRDefault="00704272" w:rsidP="008C0093">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5E82">
        <w:rPr>
          <w:rFonts w:ascii="Times New Roman" w:eastAsia="Times New Roman" w:hAnsi="Times New Roman" w:cs="Times New Roman"/>
          <w:kern w:val="0"/>
          <w:lang w:eastAsia="en-GB"/>
          <w14:ligatures w14:val="none"/>
        </w:rPr>
        <w:t xml:space="preserve">LinkedIn: </w:t>
      </w:r>
      <w:r w:rsidR="006D5E82" w:rsidRPr="006D5E82">
        <w:rPr>
          <w:rFonts w:ascii="Times New Roman" w:eastAsia="Times New Roman" w:hAnsi="Times New Roman" w:cs="Times New Roman"/>
          <w:kern w:val="0"/>
          <w:lang w:eastAsia="en-GB"/>
          <w14:ligatures w14:val="none"/>
        </w:rPr>
        <w:t>Focused campaigns targeting HR professionals and executives using job title filters. LinkedIn is the preferred platform for B2B event marketing (Eventbrite, 2023).</w:t>
      </w:r>
      <w:r w:rsidR="006D5E82" w:rsidRPr="006D5E82">
        <w:rPr>
          <w:rFonts w:ascii="Times New Roman" w:eastAsia="Times New Roman" w:hAnsi="Times New Roman" w:cs="Times New Roman"/>
          <w:kern w:val="0"/>
          <w:lang w:eastAsia="en-GB"/>
          <w14:ligatures w14:val="none"/>
        </w:rPr>
        <w:t xml:space="preserve"> </w:t>
      </w:r>
    </w:p>
    <w:p w14:paraId="7925DF5F" w14:textId="3A8E9CE6" w:rsidR="004400A6" w:rsidRPr="006D5E82" w:rsidRDefault="004400A6" w:rsidP="008C0093">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5E82">
        <w:rPr>
          <w:rFonts w:ascii="Times New Roman" w:eastAsia="Times New Roman" w:hAnsi="Times New Roman" w:cs="Times New Roman"/>
          <w:kern w:val="0"/>
          <w:lang w:eastAsia="en-GB"/>
          <w14:ligatures w14:val="none"/>
        </w:rPr>
        <w:lastRenderedPageBreak/>
        <w:t>Twitter/</w:t>
      </w:r>
      <w:r w:rsidR="00704272" w:rsidRPr="006D5E82">
        <w:rPr>
          <w:rFonts w:ascii="Times New Roman" w:eastAsia="Times New Roman" w:hAnsi="Times New Roman" w:cs="Times New Roman"/>
          <w:kern w:val="0"/>
          <w:lang w:eastAsia="en-GB"/>
          <w14:ligatures w14:val="none"/>
        </w:rPr>
        <w:t>Event</w:t>
      </w:r>
      <w:r w:rsidRPr="006D5E82">
        <w:rPr>
          <w:rFonts w:ascii="Times New Roman" w:eastAsia="Times New Roman" w:hAnsi="Times New Roman" w:cs="Times New Roman"/>
          <w:kern w:val="0"/>
          <w:lang w:eastAsia="en-GB"/>
          <w14:ligatures w14:val="none"/>
        </w:rPr>
        <w:t xml:space="preserve"> hashtag for real-time engagement.</w:t>
      </w:r>
    </w:p>
    <w:p w14:paraId="3CF73AEB" w14:textId="487D5E24"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Facebook &amp; </w:t>
      </w:r>
      <w:r w:rsidR="00704272" w:rsidRPr="00444CD2">
        <w:rPr>
          <w:rFonts w:ascii="Times New Roman" w:eastAsia="Times New Roman" w:hAnsi="Times New Roman" w:cs="Times New Roman"/>
          <w:kern w:val="0"/>
          <w:lang w:eastAsia="en-GB"/>
          <w14:ligatures w14:val="none"/>
        </w:rPr>
        <w:t>Instagram: Sponsored</w:t>
      </w:r>
      <w:r w:rsidRPr="00444CD2">
        <w:rPr>
          <w:rFonts w:ascii="Times New Roman" w:eastAsia="Times New Roman" w:hAnsi="Times New Roman" w:cs="Times New Roman"/>
          <w:kern w:val="0"/>
          <w:lang w:eastAsia="en-GB"/>
          <w14:ligatures w14:val="none"/>
        </w:rPr>
        <w:t xml:space="preserve"> ads and behind-the-scenes content.</w:t>
      </w:r>
      <w:r w:rsidR="006D5E82" w:rsidRPr="006D5E82">
        <w:rPr>
          <w:rFonts w:ascii="Times New Roman" w:eastAsia="Times New Roman" w:hAnsi="Times New Roman" w:cs="Times New Roman"/>
          <w:kern w:val="0"/>
          <w:lang w:eastAsia="en-GB"/>
          <w14:ligatures w14:val="none"/>
        </w:rPr>
        <w:t xml:space="preserve"> Used to build pre-event engagement through reels, polls, and countdowns. </w:t>
      </w:r>
    </w:p>
    <w:p w14:paraId="739C2980" w14:textId="06E699E3"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YouTube &amp; </w:t>
      </w:r>
      <w:r w:rsidR="00704272" w:rsidRPr="00444CD2">
        <w:rPr>
          <w:rFonts w:ascii="Times New Roman" w:eastAsia="Times New Roman" w:hAnsi="Times New Roman" w:cs="Times New Roman"/>
          <w:kern w:val="0"/>
          <w:lang w:eastAsia="en-GB"/>
          <w14:ligatures w14:val="none"/>
        </w:rPr>
        <w:t>TikTok: Short</w:t>
      </w:r>
      <w:r w:rsidRPr="00444CD2">
        <w:rPr>
          <w:rFonts w:ascii="Times New Roman" w:eastAsia="Times New Roman" w:hAnsi="Times New Roman" w:cs="Times New Roman"/>
          <w:kern w:val="0"/>
          <w:lang w:eastAsia="en-GB"/>
          <w14:ligatures w14:val="none"/>
        </w:rPr>
        <w:t xml:space="preserve"> video clips featuring keynote speakers and testimonials (Eventbrite, 2023).</w:t>
      </w:r>
    </w:p>
    <w:p w14:paraId="5C84BD39"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8F1156D" w14:textId="3B7999AC"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Email Campaigns &amp; Newsletters</w:t>
      </w:r>
    </w:p>
    <w:p w14:paraId="63CFCF16" w14:textId="36196CB1"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Personalised invitations to corporate leaders and wellness professionals</w:t>
      </w:r>
      <w:r w:rsidR="006D5E82">
        <w:rPr>
          <w:rFonts w:ascii="Times New Roman" w:eastAsia="Times New Roman" w:hAnsi="Times New Roman" w:cs="Times New Roman"/>
          <w:kern w:val="0"/>
          <w:lang w:eastAsia="en-GB"/>
          <w14:ligatures w14:val="none"/>
        </w:rPr>
        <w:t xml:space="preserve"> like </w:t>
      </w:r>
      <w:r w:rsidR="006D5E82" w:rsidRPr="006D5E82">
        <w:rPr>
          <w:rFonts w:ascii="Times New Roman" w:eastAsia="Times New Roman" w:hAnsi="Times New Roman" w:cs="Times New Roman"/>
          <w:kern w:val="0"/>
          <w:lang w:eastAsia="en-GB"/>
          <w14:ligatures w14:val="none"/>
        </w:rPr>
        <w:t xml:space="preserve">HR departments across UK-based </w:t>
      </w:r>
      <w:r w:rsidR="00E5642E" w:rsidRPr="006D5E82">
        <w:rPr>
          <w:rFonts w:ascii="Times New Roman" w:eastAsia="Times New Roman" w:hAnsi="Times New Roman" w:cs="Times New Roman"/>
          <w:kern w:val="0"/>
          <w:lang w:eastAsia="en-GB"/>
          <w14:ligatures w14:val="none"/>
        </w:rPr>
        <w:t>companies.</w:t>
      </w:r>
    </w:p>
    <w:p w14:paraId="59338A9D" w14:textId="6E4F189E" w:rsid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Weekly newsletters with speaker announcements and </w:t>
      </w:r>
      <w:r w:rsidR="006D5E82">
        <w:rPr>
          <w:rFonts w:ascii="Times New Roman" w:eastAsia="Times New Roman" w:hAnsi="Times New Roman" w:cs="Times New Roman"/>
          <w:kern w:val="0"/>
          <w:lang w:eastAsia="en-GB"/>
          <w14:ligatures w14:val="none"/>
        </w:rPr>
        <w:t>registration reminders</w:t>
      </w:r>
      <w:r w:rsidRPr="00444CD2">
        <w:rPr>
          <w:rFonts w:ascii="Times New Roman" w:eastAsia="Times New Roman" w:hAnsi="Times New Roman" w:cs="Times New Roman"/>
          <w:kern w:val="0"/>
          <w:lang w:eastAsia="en-GB"/>
          <w14:ligatures w14:val="none"/>
        </w:rPr>
        <w:t>.</w:t>
      </w:r>
    </w:p>
    <w:p w14:paraId="5027CB70" w14:textId="77777777" w:rsidR="006B505F" w:rsidRPr="006B505F" w:rsidRDefault="006B505F" w:rsidP="006B505F">
      <w:pPr>
        <w:pStyle w:val="ListParagraph"/>
        <w:spacing w:before="100" w:beforeAutospacing="1" w:after="100" w:afterAutospacing="1" w:line="360" w:lineRule="auto"/>
        <w:ind w:left="1080"/>
        <w:jc w:val="both"/>
        <w:rPr>
          <w:rFonts w:ascii="Times New Roman" w:eastAsia="Times New Roman" w:hAnsi="Times New Roman" w:cs="Times New Roman"/>
          <w:kern w:val="0"/>
          <w:lang w:eastAsia="en-GB"/>
          <w14:ligatures w14:val="none"/>
        </w:rPr>
      </w:pPr>
    </w:p>
    <w:p w14:paraId="137E72C8" w14:textId="3AFE9672"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Event Website &amp; Registration Platform</w:t>
      </w:r>
    </w:p>
    <w:p w14:paraId="75062A23" w14:textId="13DDFC8E"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dedicated website will provide details on the agenda, speakers, venue, and ticketing options.</w:t>
      </w:r>
    </w:p>
    <w:p w14:paraId="088B657F" w14:textId="18D2D57E"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Online registration for both in-person and virtual attendees.</w:t>
      </w:r>
    </w:p>
    <w:p w14:paraId="67F1F20D"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6C17873" w14:textId="1BF758F4"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 </w:t>
      </w:r>
      <w:r w:rsidRPr="00444CD2">
        <w:rPr>
          <w:rFonts w:ascii="Times New Roman" w:eastAsia="Times New Roman" w:hAnsi="Times New Roman" w:cs="Times New Roman"/>
          <w:b/>
          <w:bCs/>
          <w:kern w:val="0"/>
          <w:lang w:eastAsia="en-GB"/>
          <w14:ligatures w14:val="none"/>
        </w:rPr>
        <w:t>Corporate &amp; Industry Partnerships</w:t>
      </w:r>
    </w:p>
    <w:p w14:paraId="2736C046" w14:textId="6B35E5B0"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Collaboration with CIPD, Deloitte, and MHFA England to increase credibility and sponsorships.</w:t>
      </w:r>
    </w:p>
    <w:p w14:paraId="7A7B17DD" w14:textId="10BE43F9"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Featured content on HR industry blogs and business news websites.</w:t>
      </w:r>
    </w:p>
    <w:p w14:paraId="59CAD669"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F4F82B4" w14:textId="189081EF"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Influencer &amp; Thought Leadership Marketing</w:t>
      </w:r>
    </w:p>
    <w:p w14:paraId="0856122E" w14:textId="2BB13E30"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Engaging HR</w:t>
      </w:r>
      <w:r w:rsidR="00CD09C6">
        <w:rPr>
          <w:rFonts w:ascii="Times New Roman" w:eastAsia="Times New Roman" w:hAnsi="Times New Roman" w:cs="Times New Roman"/>
          <w:kern w:val="0"/>
          <w:lang w:eastAsia="en-GB"/>
          <w14:ligatures w14:val="none"/>
        </w:rPr>
        <w:t>,</w:t>
      </w:r>
      <w:r w:rsidRPr="00444CD2">
        <w:rPr>
          <w:rFonts w:ascii="Times New Roman" w:eastAsia="Times New Roman" w:hAnsi="Times New Roman" w:cs="Times New Roman"/>
          <w:kern w:val="0"/>
          <w:lang w:eastAsia="en-GB"/>
          <w14:ligatures w14:val="none"/>
        </w:rPr>
        <w:t xml:space="preserve"> mental health</w:t>
      </w:r>
      <w:r w:rsidR="00CD09C6">
        <w:rPr>
          <w:rFonts w:ascii="Times New Roman" w:eastAsia="Times New Roman" w:hAnsi="Times New Roman" w:cs="Times New Roman"/>
          <w:kern w:val="0"/>
          <w:lang w:eastAsia="en-GB"/>
          <w14:ligatures w14:val="none"/>
        </w:rPr>
        <w:t xml:space="preserve"> influencers and</w:t>
      </w:r>
      <w:r w:rsidRPr="00444CD2">
        <w:rPr>
          <w:rFonts w:ascii="Times New Roman" w:eastAsia="Times New Roman" w:hAnsi="Times New Roman" w:cs="Times New Roman"/>
          <w:kern w:val="0"/>
          <w:lang w:eastAsia="en-GB"/>
          <w14:ligatures w14:val="none"/>
        </w:rPr>
        <w:t xml:space="preserve"> experts to promote the event.</w:t>
      </w:r>
    </w:p>
    <w:p w14:paraId="69041991" w14:textId="7F5CDEBD"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Guest blogs, interviews, and video testimonials</w:t>
      </w:r>
      <w:r w:rsidR="00CD09C6">
        <w:rPr>
          <w:rFonts w:ascii="Times New Roman" w:eastAsia="Times New Roman" w:hAnsi="Times New Roman" w:cs="Times New Roman"/>
          <w:kern w:val="0"/>
          <w:lang w:eastAsia="en-GB"/>
          <w14:ligatures w14:val="none"/>
        </w:rPr>
        <w:t xml:space="preserve"> from featured speakers and advocates of Mental Health.</w:t>
      </w:r>
    </w:p>
    <w:p w14:paraId="0A1C66B3"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D55CBFB" w14:textId="3E375503"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 </w:t>
      </w:r>
      <w:r w:rsidRPr="00444CD2">
        <w:rPr>
          <w:rFonts w:ascii="Times New Roman" w:eastAsia="Times New Roman" w:hAnsi="Times New Roman" w:cs="Times New Roman"/>
          <w:b/>
          <w:bCs/>
          <w:kern w:val="0"/>
          <w:lang w:eastAsia="en-GB"/>
          <w14:ligatures w14:val="none"/>
        </w:rPr>
        <w:t>Press &amp; Media Coverage</w:t>
      </w:r>
    </w:p>
    <w:p w14:paraId="1F4A9160" w14:textId="7E7CEA18" w:rsidR="006B505F"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lastRenderedPageBreak/>
        <w:t>Press releases to major HR and business publications such as Forbes</w:t>
      </w:r>
      <w:r w:rsidR="006B505F">
        <w:rPr>
          <w:rFonts w:ascii="Times New Roman" w:eastAsia="Times New Roman" w:hAnsi="Times New Roman" w:cs="Times New Roman"/>
          <w:kern w:val="0"/>
          <w:lang w:eastAsia="en-GB"/>
          <w14:ligatures w14:val="none"/>
        </w:rPr>
        <w:t xml:space="preserve">, </w:t>
      </w:r>
      <w:r w:rsidR="00E5642E">
        <w:rPr>
          <w:rFonts w:ascii="Times New Roman" w:eastAsia="Times New Roman" w:hAnsi="Times New Roman" w:cs="Times New Roman"/>
          <w:kern w:val="0"/>
          <w:lang w:eastAsia="en-GB"/>
          <w14:ligatures w14:val="none"/>
        </w:rPr>
        <w:t xml:space="preserve">BBC </w:t>
      </w:r>
      <w:r w:rsidR="00E5642E" w:rsidRPr="00444CD2">
        <w:rPr>
          <w:rFonts w:ascii="Times New Roman" w:eastAsia="Times New Roman" w:hAnsi="Times New Roman" w:cs="Times New Roman"/>
          <w:kern w:val="0"/>
          <w:lang w:eastAsia="en-GB"/>
          <w14:ligatures w14:val="none"/>
        </w:rPr>
        <w:t>and</w:t>
      </w:r>
      <w:r w:rsidRPr="00444CD2">
        <w:rPr>
          <w:rFonts w:ascii="Times New Roman" w:eastAsia="Times New Roman" w:hAnsi="Times New Roman" w:cs="Times New Roman"/>
          <w:kern w:val="0"/>
          <w:lang w:eastAsia="en-GB"/>
          <w14:ligatures w14:val="none"/>
        </w:rPr>
        <w:t xml:space="preserve"> McKinsey Reports (Forbes, 2024)</w:t>
      </w:r>
      <w:r w:rsidR="006B505F">
        <w:rPr>
          <w:rFonts w:ascii="Times New Roman" w:eastAsia="Times New Roman" w:hAnsi="Times New Roman" w:cs="Times New Roman"/>
          <w:kern w:val="0"/>
          <w:lang w:eastAsia="en-GB"/>
          <w14:ligatures w14:val="none"/>
        </w:rPr>
        <w:t>.</w:t>
      </w:r>
    </w:p>
    <w:p w14:paraId="339ED932" w14:textId="15557658" w:rsidR="00444CD2" w:rsidRPr="005176C7" w:rsidRDefault="006B505F"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B505F">
        <w:rPr>
          <w:rFonts w:ascii="Times New Roman" w:eastAsia="Times New Roman" w:hAnsi="Times New Roman" w:cs="Times New Roman"/>
          <w:kern w:val="0"/>
          <w:lang w:eastAsia="en-GB"/>
          <w14:ligatures w14:val="none"/>
        </w:rPr>
        <w:t>Feature stories focusing on the economic cost of poor mental health in the workplace.</w:t>
      </w:r>
    </w:p>
    <w:p w14:paraId="287D32EC"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19F0D2D" w14:textId="6EA3CA44"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Ticket Pricing Strategy</w:t>
      </w:r>
    </w:p>
    <w:p w14:paraId="4DC91D30" w14:textId="6724DE3A"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 ensure accessibility while generating revenue, a tiered pricing model is used</w:t>
      </w:r>
      <w:r w:rsidR="006B505F">
        <w:rPr>
          <w:rFonts w:ascii="Times New Roman" w:eastAsia="Times New Roman" w:hAnsi="Times New Roman" w:cs="Times New Roman"/>
          <w:kern w:val="0"/>
          <w:lang w:eastAsia="en-GB"/>
          <w14:ligatures w14:val="none"/>
        </w:rPr>
        <w:t xml:space="preserve">. </w:t>
      </w:r>
      <w:r w:rsidR="006B505F" w:rsidRPr="006B505F">
        <w:rPr>
          <w:rFonts w:ascii="Times New Roman" w:eastAsia="Times New Roman" w:hAnsi="Times New Roman" w:cs="Times New Roman"/>
          <w:kern w:val="0"/>
          <w:lang w:eastAsia="en-GB"/>
          <w14:ligatures w14:val="none"/>
        </w:rPr>
        <w:t>Prices were benchmarked against similar UK-based events (e.g., Mindful Workplace 2024 Conference).</w:t>
      </w:r>
      <w:r w:rsidR="006B505F">
        <w:rPr>
          <w:rFonts w:ascii="Times New Roman" w:eastAsia="Times New Roman" w:hAnsi="Times New Roman" w:cs="Times New Roman"/>
          <w:kern w:val="0"/>
          <w:lang w:eastAsia="en-GB"/>
          <w14:ligatures w14:val="none"/>
        </w:rPr>
        <w:t xml:space="preserve"> T</w:t>
      </w:r>
      <w:r w:rsidR="006B505F" w:rsidRPr="006B505F">
        <w:rPr>
          <w:rFonts w:ascii="Times New Roman" w:eastAsia="Times New Roman" w:hAnsi="Times New Roman" w:cs="Times New Roman"/>
          <w:kern w:val="0"/>
          <w:lang w:eastAsia="en-GB"/>
          <w14:ligatures w14:val="none"/>
        </w:rPr>
        <w:t>he Early Bird model encourages early sign-ups, improving cash flow and forecasting</w:t>
      </w:r>
      <w:r w:rsidR="006B505F">
        <w:rPr>
          <w:rFonts w:ascii="Times New Roman" w:eastAsia="Times New Roman" w:hAnsi="Times New Roman" w:cs="Times New Roman"/>
          <w:kern w:val="0"/>
          <w:lang w:eastAsia="en-GB"/>
          <w14:ligatures w14:val="none"/>
        </w:rPr>
        <w:t xml:space="preserve"> of feasibility of the event</w:t>
      </w:r>
      <w:r w:rsidR="006B505F" w:rsidRPr="006B505F">
        <w:rPr>
          <w:rFonts w:ascii="Times New Roman" w:eastAsia="Times New Roman" w:hAnsi="Times New Roman" w:cs="Times New Roman"/>
          <w:kern w:val="0"/>
          <w:lang w:eastAsia="en-GB"/>
          <w14:ligatures w14:val="none"/>
        </w:rPr>
        <w:t>.</w:t>
      </w:r>
    </w:p>
    <w:p w14:paraId="0B1B1926" w14:textId="77777777" w:rsidR="006B505F" w:rsidRDefault="006B505F"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E4BD924" w14:textId="77777777" w:rsidR="006B505F" w:rsidRPr="00444CD2" w:rsidRDefault="006B505F"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4D33628" w14:textId="759C5360"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Sponsorship &amp; Revenue Opportunities</w:t>
      </w:r>
    </w:p>
    <w:p w14:paraId="25D162BE" w14:textId="65DE0926"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Sponsorship packages allow companies to gain visibility while funding key aspects of the event.</w:t>
      </w:r>
      <w:r w:rsidR="006B505F">
        <w:rPr>
          <w:rFonts w:ascii="Times New Roman" w:eastAsia="Times New Roman" w:hAnsi="Times New Roman" w:cs="Times New Roman"/>
          <w:kern w:val="0"/>
          <w:lang w:eastAsia="en-GB"/>
          <w14:ligatures w14:val="none"/>
        </w:rPr>
        <w:t xml:space="preserve"> It will also give opportunity for the companies who are interested in brand positioning around employee wellness.</w:t>
      </w:r>
    </w:p>
    <w:p w14:paraId="0DF86CB1"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7D26EE4" w14:textId="77777777" w:rsidR="00430B75" w:rsidRDefault="00430B75"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6E547EF" w14:textId="77777777" w:rsidR="00430B75" w:rsidRDefault="00430B75"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EEF91CC"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22BAD7E"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14BBE64"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428B808"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FDC7091"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7905C31" w14:textId="36C3081E" w:rsidR="000613FA" w:rsidRPr="00D47891" w:rsidRDefault="00D47891" w:rsidP="00444CD2">
      <w:pPr>
        <w:pStyle w:val="p1"/>
        <w:spacing w:line="360" w:lineRule="auto"/>
        <w:jc w:val="both"/>
        <w:rPr>
          <w:sz w:val="28"/>
          <w:szCs w:val="28"/>
        </w:rPr>
      </w:pPr>
      <w:r w:rsidRPr="00D47891">
        <w:rPr>
          <w:b/>
          <w:bCs/>
          <w:sz w:val="28"/>
          <w:szCs w:val="28"/>
        </w:rPr>
        <w:t>6. EVENT MANAGEMENT CONSIDERATIONS</w:t>
      </w:r>
    </w:p>
    <w:p w14:paraId="082D95ED" w14:textId="77777777" w:rsidR="000613FA" w:rsidRPr="00444CD2" w:rsidRDefault="000613FA" w:rsidP="00444CD2">
      <w:pPr>
        <w:pStyle w:val="p2"/>
        <w:spacing w:line="360" w:lineRule="auto"/>
        <w:jc w:val="both"/>
      </w:pPr>
    </w:p>
    <w:p w14:paraId="57DD5B92" w14:textId="37AFEE35" w:rsidR="000613FA" w:rsidRPr="00444CD2" w:rsidRDefault="00FF6398" w:rsidP="00444CD2">
      <w:pPr>
        <w:pStyle w:val="p1"/>
        <w:spacing w:line="360" w:lineRule="auto"/>
        <w:jc w:val="both"/>
      </w:pPr>
      <w:r w:rsidRPr="00444CD2">
        <w:t>Successful event planning requires a feasibility assessment, ensuring that logistical and financial constraints are managed effectively (O’Toole, 2011</w:t>
      </w:r>
      <w:r w:rsidR="00704272" w:rsidRPr="00444CD2">
        <w:t>). Managing</w:t>
      </w:r>
      <w:r w:rsidR="000613FA" w:rsidRPr="00444CD2">
        <w:t xml:space="preserve"> an event effectively requires careful planning and coordination to ensure a smooth and engaging experience for attendees. The </w:t>
      </w:r>
      <w:r w:rsidR="000613FA" w:rsidRPr="00444CD2">
        <w:rPr>
          <w:rStyle w:val="s1"/>
          <w:rFonts w:eastAsiaTheme="majorEastAsia"/>
        </w:rPr>
        <w:t>EMBOK Model (Silvers, 2008)</w:t>
      </w:r>
      <w:r w:rsidR="000613FA" w:rsidRPr="00444CD2">
        <w:t xml:space="preserve"> is used to guide the management of the </w:t>
      </w:r>
      <w:r w:rsidR="000613FA" w:rsidRPr="00444CD2">
        <w:rPr>
          <w:rStyle w:val="s1"/>
          <w:rFonts w:eastAsiaTheme="majorEastAsia"/>
        </w:rPr>
        <w:t>Mental Health in the Workplace Conference</w:t>
      </w:r>
      <w:r w:rsidR="000613FA" w:rsidRPr="00444CD2">
        <w:t>, covering administration, operations, risk management, and logistics.</w:t>
      </w:r>
    </w:p>
    <w:p w14:paraId="620ECBE6" w14:textId="77777777" w:rsidR="000613FA" w:rsidRPr="00444CD2" w:rsidRDefault="000613FA" w:rsidP="00444CD2">
      <w:pPr>
        <w:pStyle w:val="p2"/>
        <w:spacing w:line="360" w:lineRule="auto"/>
        <w:jc w:val="both"/>
      </w:pPr>
    </w:p>
    <w:p w14:paraId="6CB12AEA" w14:textId="6AB8329C" w:rsidR="000613FA" w:rsidRPr="00444CD2" w:rsidRDefault="00A43689" w:rsidP="00444CD2">
      <w:pPr>
        <w:pStyle w:val="p4"/>
        <w:spacing w:line="360" w:lineRule="auto"/>
        <w:jc w:val="both"/>
      </w:pPr>
      <w:r>
        <w:rPr>
          <w:b/>
          <w:bCs/>
        </w:rPr>
        <w:t>A</w:t>
      </w:r>
      <w:r w:rsidR="000613FA" w:rsidRPr="00444CD2">
        <w:rPr>
          <w:b/>
          <w:bCs/>
        </w:rPr>
        <w:t>. Venue Selection &amp; Logistics</w:t>
      </w:r>
    </w:p>
    <w:p w14:paraId="63C85694" w14:textId="77777777" w:rsidR="000613FA" w:rsidRPr="00444CD2" w:rsidRDefault="000613FA" w:rsidP="00444CD2">
      <w:pPr>
        <w:pStyle w:val="p2"/>
        <w:spacing w:line="360" w:lineRule="auto"/>
        <w:jc w:val="both"/>
      </w:pPr>
    </w:p>
    <w:p w14:paraId="17AE6A79" w14:textId="2DE637D9" w:rsidR="000613FA" w:rsidRPr="00444CD2" w:rsidRDefault="005C2DF1" w:rsidP="00444CD2">
      <w:pPr>
        <w:pStyle w:val="p1"/>
        <w:spacing w:line="360" w:lineRule="auto"/>
        <w:jc w:val="both"/>
      </w:pPr>
      <w:r w:rsidRPr="00444CD2">
        <w:t xml:space="preserve">The Scottish Event Campus (SEC) in Glasgow was selected due to its </w:t>
      </w:r>
      <w:r w:rsidRPr="00444CD2">
        <w:rPr>
          <w:rStyle w:val="s1"/>
          <w:rFonts w:eastAsiaTheme="majorEastAsia"/>
        </w:rPr>
        <w:t>dedicated hybrid conferencing facilities</w:t>
      </w:r>
      <w:r w:rsidRPr="00444CD2">
        <w:t xml:space="preserve">, allowing </w:t>
      </w:r>
      <w:r w:rsidRPr="00444CD2">
        <w:rPr>
          <w:rStyle w:val="s1"/>
          <w:rFonts w:eastAsiaTheme="majorEastAsia"/>
        </w:rPr>
        <w:t>seamless interaction between virtual and in-person attendees</w:t>
      </w:r>
      <w:r w:rsidRPr="00444CD2">
        <w:t xml:space="preserve">. Additionally, its </w:t>
      </w:r>
      <w:r w:rsidRPr="00444CD2">
        <w:rPr>
          <w:rStyle w:val="s1"/>
          <w:rFonts w:eastAsiaTheme="majorEastAsia"/>
        </w:rPr>
        <w:t>corporate-friendly infrastructure</w:t>
      </w:r>
      <w:r w:rsidRPr="00444CD2">
        <w:t xml:space="preserve">, including executive boardrooms and networking lounges, makes it an ideal location for </w:t>
      </w:r>
      <w:r w:rsidRPr="00444CD2">
        <w:rPr>
          <w:rStyle w:val="s1"/>
          <w:rFonts w:eastAsiaTheme="majorEastAsia"/>
        </w:rPr>
        <w:t>HR professionals and business leaders</w:t>
      </w:r>
      <w:r w:rsidRPr="00444CD2">
        <w:t xml:space="preserve"> to discuss workplace well-being. SEC’s </w:t>
      </w:r>
      <w:r w:rsidRPr="00444CD2">
        <w:rPr>
          <w:rStyle w:val="s1"/>
          <w:rFonts w:eastAsiaTheme="majorEastAsia"/>
        </w:rPr>
        <w:t>sustainability initiatives</w:t>
      </w:r>
      <w:r w:rsidRPr="00444CD2">
        <w:t xml:space="preserve">, such as energy-efficient spaces and waste reduction programs, also align with the conference’s commitment to ethical business practices (VisitScotland, 2023). </w:t>
      </w:r>
      <w:r w:rsidR="000613FA" w:rsidRPr="00444CD2">
        <w:rPr>
          <w:rStyle w:val="s2"/>
          <w:rFonts w:eastAsiaTheme="majorEastAsia"/>
        </w:rPr>
        <w:t>Key venue considerations include:</w:t>
      </w:r>
    </w:p>
    <w:p w14:paraId="19375D5B" w14:textId="37801F54" w:rsidR="000613FA" w:rsidRPr="00444CD2" w:rsidRDefault="000613FA" w:rsidP="00444CD2">
      <w:pPr>
        <w:pStyle w:val="p6"/>
        <w:numPr>
          <w:ilvl w:val="0"/>
          <w:numId w:val="22"/>
        </w:numPr>
        <w:spacing w:line="480" w:lineRule="auto"/>
        <w:jc w:val="both"/>
      </w:pPr>
      <w:r w:rsidRPr="00444CD2">
        <w:rPr>
          <w:b/>
          <w:bCs/>
        </w:rPr>
        <w:t>Capacity</w:t>
      </w:r>
      <w:r w:rsidR="00444CD2" w:rsidRPr="00444CD2">
        <w:rPr>
          <w:rStyle w:val="s2"/>
          <w:rFonts w:eastAsiaTheme="majorEastAsia"/>
          <w:b/>
          <w:bCs/>
        </w:rPr>
        <w:t>:</w:t>
      </w:r>
      <w:r w:rsidR="00444CD2">
        <w:rPr>
          <w:rStyle w:val="s2"/>
          <w:rFonts w:eastAsiaTheme="majorEastAsia"/>
        </w:rPr>
        <w:t xml:space="preserve"> </w:t>
      </w:r>
      <w:r w:rsidRPr="00444CD2">
        <w:rPr>
          <w:rStyle w:val="s2"/>
          <w:rFonts w:eastAsiaTheme="majorEastAsia"/>
        </w:rPr>
        <w:t xml:space="preserve">SEC provides ample space for </w:t>
      </w:r>
      <w:r w:rsidRPr="00444CD2">
        <w:t>keynotes, workshops, and networking sessions</w:t>
      </w:r>
      <w:r w:rsidRPr="00444CD2">
        <w:rPr>
          <w:rStyle w:val="s2"/>
          <w:rFonts w:eastAsiaTheme="majorEastAsia"/>
        </w:rPr>
        <w:t>.</w:t>
      </w:r>
    </w:p>
    <w:p w14:paraId="7C0524C7" w14:textId="493EA0B3" w:rsidR="000613FA" w:rsidRPr="00444CD2" w:rsidRDefault="000613FA" w:rsidP="00444CD2">
      <w:pPr>
        <w:pStyle w:val="p7"/>
        <w:numPr>
          <w:ilvl w:val="0"/>
          <w:numId w:val="22"/>
        </w:numPr>
        <w:spacing w:line="480" w:lineRule="auto"/>
        <w:jc w:val="both"/>
      </w:pPr>
      <w:r w:rsidRPr="00444CD2">
        <w:rPr>
          <w:rStyle w:val="s1"/>
          <w:rFonts w:eastAsiaTheme="majorEastAsia"/>
          <w:b/>
          <w:bCs/>
        </w:rPr>
        <w:t>Technology</w:t>
      </w:r>
      <w:r w:rsidR="00444CD2" w:rsidRPr="00444CD2">
        <w:rPr>
          <w:b/>
          <w:bCs/>
        </w:rPr>
        <w:t>:</w:t>
      </w:r>
      <w:r w:rsidR="00444CD2">
        <w:t xml:space="preserve"> </w:t>
      </w:r>
      <w:r w:rsidRPr="00444CD2">
        <w:t xml:space="preserve">Equipped with </w:t>
      </w:r>
      <w:r w:rsidRPr="00444CD2">
        <w:rPr>
          <w:rStyle w:val="s1"/>
          <w:rFonts w:eastAsiaTheme="majorEastAsia"/>
        </w:rPr>
        <w:t>live-streaming and digital engagement tools</w:t>
      </w:r>
      <w:r w:rsidRPr="00444CD2">
        <w:t xml:space="preserve"> for hybrid attendees (Skift Meetings, 2024).</w:t>
      </w:r>
    </w:p>
    <w:p w14:paraId="6C60D363" w14:textId="02A7BBF0" w:rsidR="000613FA" w:rsidRPr="00444CD2" w:rsidRDefault="000613FA" w:rsidP="00444CD2">
      <w:pPr>
        <w:pStyle w:val="p7"/>
        <w:numPr>
          <w:ilvl w:val="0"/>
          <w:numId w:val="22"/>
        </w:numPr>
        <w:spacing w:line="480" w:lineRule="auto"/>
        <w:jc w:val="both"/>
      </w:pPr>
      <w:r w:rsidRPr="00444CD2">
        <w:rPr>
          <w:rStyle w:val="s1"/>
          <w:rFonts w:eastAsiaTheme="majorEastAsia"/>
          <w:b/>
          <w:bCs/>
        </w:rPr>
        <w:t>Sustainability</w:t>
      </w:r>
      <w:r w:rsidR="00444CD2" w:rsidRPr="00444CD2">
        <w:rPr>
          <w:b/>
          <w:bCs/>
        </w:rPr>
        <w:t>:</w:t>
      </w:r>
      <w:r w:rsidR="00444CD2">
        <w:t xml:space="preserve"> </w:t>
      </w:r>
      <w:r w:rsidRPr="00444CD2">
        <w:t xml:space="preserve">The venue supports </w:t>
      </w:r>
      <w:r w:rsidRPr="00444CD2">
        <w:rPr>
          <w:rStyle w:val="s1"/>
          <w:rFonts w:eastAsiaTheme="majorEastAsia"/>
        </w:rPr>
        <w:t>eco-friendly event planning</w:t>
      </w:r>
      <w:r w:rsidRPr="00444CD2">
        <w:t>, reducing environmental impact.</w:t>
      </w:r>
    </w:p>
    <w:p w14:paraId="599A68C9" w14:textId="77777777" w:rsidR="000613FA" w:rsidRPr="00444CD2" w:rsidRDefault="000613FA" w:rsidP="00444CD2">
      <w:pPr>
        <w:pStyle w:val="p2"/>
        <w:spacing w:line="360" w:lineRule="auto"/>
        <w:jc w:val="both"/>
      </w:pPr>
    </w:p>
    <w:p w14:paraId="4DD0F03F" w14:textId="705745C3" w:rsidR="000613FA" w:rsidRPr="00444CD2" w:rsidRDefault="00A43689" w:rsidP="00444CD2">
      <w:pPr>
        <w:pStyle w:val="p4"/>
        <w:spacing w:line="360" w:lineRule="auto"/>
        <w:jc w:val="both"/>
      </w:pPr>
      <w:r>
        <w:rPr>
          <w:b/>
          <w:bCs/>
        </w:rPr>
        <w:t>B</w:t>
      </w:r>
      <w:r w:rsidR="000613FA" w:rsidRPr="00444CD2">
        <w:rPr>
          <w:b/>
          <w:bCs/>
        </w:rPr>
        <w:t>. Scheduling &amp; Time Management</w:t>
      </w:r>
    </w:p>
    <w:p w14:paraId="639D782D" w14:textId="77777777" w:rsidR="000613FA" w:rsidRPr="00444CD2" w:rsidRDefault="000613FA" w:rsidP="00444CD2">
      <w:pPr>
        <w:pStyle w:val="p3"/>
        <w:spacing w:line="360" w:lineRule="auto"/>
        <w:jc w:val="both"/>
      </w:pPr>
      <w:r w:rsidRPr="00444CD2">
        <w:t xml:space="preserve">To prevent delays and ensure efficiency, the event follows a </w:t>
      </w:r>
      <w:r w:rsidRPr="00444CD2">
        <w:rPr>
          <w:rStyle w:val="s1"/>
          <w:rFonts w:eastAsiaTheme="majorEastAsia"/>
        </w:rPr>
        <w:t>structured timeline</w:t>
      </w:r>
      <w:r w:rsidRPr="00444CD2">
        <w:t>:</w:t>
      </w:r>
    </w:p>
    <w:p w14:paraId="2B1847A4" w14:textId="22AE3ED2" w:rsidR="000613FA" w:rsidRPr="00444CD2" w:rsidRDefault="000613FA" w:rsidP="00444CD2">
      <w:pPr>
        <w:pStyle w:val="p7"/>
        <w:numPr>
          <w:ilvl w:val="0"/>
          <w:numId w:val="22"/>
        </w:numPr>
        <w:spacing w:line="360" w:lineRule="auto"/>
        <w:jc w:val="both"/>
      </w:pPr>
      <w:r w:rsidRPr="00444CD2">
        <w:rPr>
          <w:rStyle w:val="s1"/>
          <w:rFonts w:eastAsiaTheme="majorEastAsia"/>
        </w:rPr>
        <w:t>Clear session timings</w:t>
      </w:r>
      <w:r w:rsidRPr="00444CD2">
        <w:t xml:space="preserve"> to keep the conference organised.</w:t>
      </w:r>
    </w:p>
    <w:p w14:paraId="5D812AA1" w14:textId="11ACCD91" w:rsidR="000613FA" w:rsidRPr="00444CD2" w:rsidRDefault="000613FA" w:rsidP="00444CD2">
      <w:pPr>
        <w:pStyle w:val="p7"/>
        <w:numPr>
          <w:ilvl w:val="0"/>
          <w:numId w:val="22"/>
        </w:numPr>
        <w:spacing w:line="360" w:lineRule="auto"/>
        <w:jc w:val="both"/>
      </w:pPr>
      <w:r w:rsidRPr="00444CD2">
        <w:rPr>
          <w:rStyle w:val="s1"/>
          <w:rFonts w:eastAsiaTheme="majorEastAsia"/>
        </w:rPr>
        <w:t>Time buffers</w:t>
      </w:r>
      <w:r w:rsidRPr="00444CD2">
        <w:t xml:space="preserve"> between sessions for networking and movement.</w:t>
      </w:r>
    </w:p>
    <w:p w14:paraId="3F4D4A57" w14:textId="2D56EDE6" w:rsidR="000613FA" w:rsidRPr="00444CD2" w:rsidRDefault="000613FA" w:rsidP="00444CD2">
      <w:pPr>
        <w:pStyle w:val="p6"/>
        <w:numPr>
          <w:ilvl w:val="0"/>
          <w:numId w:val="22"/>
        </w:numPr>
        <w:spacing w:line="360" w:lineRule="auto"/>
        <w:jc w:val="both"/>
      </w:pPr>
      <w:r w:rsidRPr="00444CD2">
        <w:t>Digital time-tracking tools</w:t>
      </w:r>
      <w:r w:rsidRPr="00444CD2">
        <w:rPr>
          <w:rStyle w:val="s2"/>
          <w:rFonts w:eastAsiaTheme="majorEastAsia"/>
        </w:rPr>
        <w:t xml:space="preserve"> to </w:t>
      </w:r>
      <w:r w:rsidRPr="00444CD2">
        <w:t>send alerts</w:t>
      </w:r>
      <w:r w:rsidRPr="00444CD2">
        <w:rPr>
          <w:rStyle w:val="s2"/>
          <w:rFonts w:eastAsiaTheme="majorEastAsia"/>
        </w:rPr>
        <w:t xml:space="preserve"> for upcoming sessions.</w:t>
      </w:r>
    </w:p>
    <w:p w14:paraId="1329BC02" w14:textId="77777777" w:rsidR="000613FA" w:rsidRPr="00444CD2" w:rsidRDefault="000613FA" w:rsidP="00444CD2">
      <w:pPr>
        <w:pStyle w:val="p2"/>
        <w:spacing w:line="360" w:lineRule="auto"/>
        <w:jc w:val="both"/>
      </w:pPr>
    </w:p>
    <w:p w14:paraId="431E4862" w14:textId="5C45AEAD" w:rsidR="000613FA" w:rsidRPr="00444CD2" w:rsidRDefault="00A43689" w:rsidP="00444CD2">
      <w:pPr>
        <w:pStyle w:val="p4"/>
        <w:spacing w:line="360" w:lineRule="auto"/>
        <w:jc w:val="both"/>
      </w:pPr>
      <w:r>
        <w:rPr>
          <w:b/>
          <w:bCs/>
        </w:rPr>
        <w:t>C</w:t>
      </w:r>
      <w:r w:rsidR="000613FA" w:rsidRPr="00444CD2">
        <w:rPr>
          <w:b/>
          <w:bCs/>
        </w:rPr>
        <w:t>. Stakeholder Coordination</w:t>
      </w:r>
    </w:p>
    <w:p w14:paraId="7BCB9F28" w14:textId="77777777" w:rsidR="000613FA" w:rsidRPr="00444CD2" w:rsidRDefault="000613FA" w:rsidP="00444CD2">
      <w:pPr>
        <w:pStyle w:val="p2"/>
        <w:spacing w:line="360" w:lineRule="auto"/>
        <w:jc w:val="both"/>
      </w:pPr>
    </w:p>
    <w:p w14:paraId="4DA5AD47" w14:textId="77777777" w:rsidR="000613FA" w:rsidRPr="00444CD2" w:rsidRDefault="000613FA" w:rsidP="00444CD2">
      <w:pPr>
        <w:pStyle w:val="p3"/>
        <w:spacing w:line="360" w:lineRule="auto"/>
        <w:jc w:val="both"/>
      </w:pPr>
      <w:r w:rsidRPr="00444CD2">
        <w:t xml:space="preserve">The success of the event relies on the collaboration of </w:t>
      </w:r>
      <w:r w:rsidRPr="00444CD2">
        <w:rPr>
          <w:rStyle w:val="s1"/>
          <w:rFonts w:eastAsiaTheme="majorEastAsia"/>
        </w:rPr>
        <w:t>various stakeholders</w:t>
      </w:r>
      <w:r w:rsidRPr="00444CD2">
        <w:t>, including:</w:t>
      </w:r>
    </w:p>
    <w:p w14:paraId="67F55E46" w14:textId="7984F289" w:rsidR="000613FA" w:rsidRPr="00444CD2" w:rsidRDefault="000613FA" w:rsidP="00444CD2">
      <w:pPr>
        <w:pStyle w:val="p7"/>
        <w:numPr>
          <w:ilvl w:val="0"/>
          <w:numId w:val="22"/>
        </w:numPr>
        <w:spacing w:line="360" w:lineRule="auto"/>
        <w:jc w:val="both"/>
      </w:pPr>
      <w:r w:rsidRPr="00444CD2">
        <w:rPr>
          <w:rStyle w:val="s1"/>
          <w:rFonts w:eastAsiaTheme="majorEastAsia"/>
          <w:b/>
          <w:bCs/>
        </w:rPr>
        <w:t xml:space="preserve">Speakers &amp; </w:t>
      </w:r>
      <w:r w:rsidR="00704272" w:rsidRPr="00444CD2">
        <w:rPr>
          <w:rStyle w:val="s1"/>
          <w:rFonts w:eastAsiaTheme="majorEastAsia"/>
          <w:b/>
          <w:bCs/>
        </w:rPr>
        <w:t>Panellists</w:t>
      </w:r>
      <w:r w:rsidR="00444CD2">
        <w:t>:</w:t>
      </w:r>
      <w:r w:rsidR="00704272">
        <w:t xml:space="preserve"> </w:t>
      </w:r>
      <w:r w:rsidRPr="00444CD2">
        <w:t>Experts in mental health and corporate well-being.</w:t>
      </w:r>
    </w:p>
    <w:p w14:paraId="4B2E8955" w14:textId="61E81E71" w:rsidR="000613FA" w:rsidRPr="00444CD2" w:rsidRDefault="000613FA" w:rsidP="00444CD2">
      <w:pPr>
        <w:pStyle w:val="p7"/>
        <w:numPr>
          <w:ilvl w:val="0"/>
          <w:numId w:val="22"/>
        </w:numPr>
        <w:spacing w:line="360" w:lineRule="auto"/>
        <w:jc w:val="both"/>
      </w:pPr>
      <w:r w:rsidRPr="00444CD2">
        <w:rPr>
          <w:rStyle w:val="s1"/>
          <w:rFonts w:eastAsiaTheme="majorEastAsia"/>
          <w:b/>
          <w:bCs/>
        </w:rPr>
        <w:t xml:space="preserve">Sponsors &amp; </w:t>
      </w:r>
      <w:r w:rsidR="00704272" w:rsidRPr="00444CD2">
        <w:rPr>
          <w:rStyle w:val="s1"/>
          <w:rFonts w:eastAsiaTheme="majorEastAsia"/>
          <w:b/>
          <w:bCs/>
        </w:rPr>
        <w:t>Partners</w:t>
      </w:r>
      <w:r w:rsidR="00704272">
        <w:t>:</w:t>
      </w:r>
      <w:r w:rsidR="00704272" w:rsidRPr="00444CD2">
        <w:t xml:space="preserve"> Companies</w:t>
      </w:r>
      <w:r w:rsidRPr="00444CD2">
        <w:t xml:space="preserve"> supporting mental health initiatives.</w:t>
      </w:r>
    </w:p>
    <w:p w14:paraId="53575CEA" w14:textId="44ECECBF" w:rsidR="000613FA" w:rsidRPr="00444CD2" w:rsidRDefault="00704272" w:rsidP="00444CD2">
      <w:pPr>
        <w:pStyle w:val="p7"/>
        <w:numPr>
          <w:ilvl w:val="0"/>
          <w:numId w:val="22"/>
        </w:numPr>
        <w:spacing w:line="360" w:lineRule="auto"/>
        <w:jc w:val="both"/>
      </w:pPr>
      <w:r w:rsidRPr="00444CD2">
        <w:rPr>
          <w:rStyle w:val="s1"/>
          <w:rFonts w:eastAsiaTheme="majorEastAsia"/>
          <w:b/>
          <w:bCs/>
        </w:rPr>
        <w:t>Attendees</w:t>
      </w:r>
      <w:r>
        <w:t>:</w:t>
      </w:r>
      <w:r w:rsidRPr="00444CD2">
        <w:t xml:space="preserve"> Business</w:t>
      </w:r>
      <w:r w:rsidR="000613FA" w:rsidRPr="00444CD2">
        <w:t xml:space="preserve"> leaders, HR professionals, and wellness advocates.</w:t>
      </w:r>
    </w:p>
    <w:p w14:paraId="2ED10698" w14:textId="1FE572C9" w:rsidR="000613FA" w:rsidRPr="00444CD2" w:rsidRDefault="00704272" w:rsidP="00444CD2">
      <w:pPr>
        <w:pStyle w:val="p7"/>
        <w:numPr>
          <w:ilvl w:val="0"/>
          <w:numId w:val="22"/>
        </w:numPr>
        <w:spacing w:line="360" w:lineRule="auto"/>
        <w:jc w:val="both"/>
      </w:pPr>
      <w:r w:rsidRPr="00444CD2">
        <w:rPr>
          <w:rStyle w:val="s1"/>
          <w:rFonts w:eastAsiaTheme="majorEastAsia"/>
          <w:b/>
          <w:bCs/>
        </w:rPr>
        <w:t>Suppliers</w:t>
      </w:r>
      <w:r>
        <w:t>:</w:t>
      </w:r>
      <w:r w:rsidRPr="00444CD2">
        <w:t xml:space="preserve"> Catering</w:t>
      </w:r>
      <w:r w:rsidR="000613FA" w:rsidRPr="00444CD2">
        <w:t>, security, and tech support teams.</w:t>
      </w:r>
    </w:p>
    <w:p w14:paraId="4D9AADD2" w14:textId="77777777" w:rsidR="000613FA" w:rsidRPr="00444CD2" w:rsidRDefault="000613FA" w:rsidP="00444CD2">
      <w:pPr>
        <w:pStyle w:val="p2"/>
        <w:spacing w:line="360" w:lineRule="auto"/>
        <w:jc w:val="both"/>
      </w:pPr>
    </w:p>
    <w:p w14:paraId="41C47FB0" w14:textId="6EFAE70C" w:rsidR="000613FA" w:rsidRPr="00444CD2" w:rsidRDefault="00A43689" w:rsidP="00444CD2">
      <w:pPr>
        <w:pStyle w:val="p4"/>
        <w:spacing w:line="360" w:lineRule="auto"/>
        <w:jc w:val="both"/>
      </w:pPr>
      <w:r>
        <w:rPr>
          <w:b/>
          <w:bCs/>
        </w:rPr>
        <w:t>D</w:t>
      </w:r>
      <w:r w:rsidR="000613FA" w:rsidRPr="00444CD2">
        <w:rPr>
          <w:b/>
          <w:bCs/>
        </w:rPr>
        <w:t>. Technology &amp; Hybrid Event Setup</w:t>
      </w:r>
    </w:p>
    <w:p w14:paraId="2A634A45" w14:textId="77777777" w:rsidR="000613FA" w:rsidRPr="00444CD2" w:rsidRDefault="000613FA" w:rsidP="00444CD2">
      <w:pPr>
        <w:pStyle w:val="p3"/>
        <w:spacing w:line="360" w:lineRule="auto"/>
        <w:jc w:val="both"/>
      </w:pPr>
      <w:r w:rsidRPr="00444CD2">
        <w:t xml:space="preserve">A hybrid format is implemented to increase </w:t>
      </w:r>
      <w:r w:rsidRPr="00444CD2">
        <w:rPr>
          <w:rStyle w:val="s1"/>
          <w:rFonts w:eastAsiaTheme="majorEastAsia"/>
        </w:rPr>
        <w:t>accessibility and engagement</w:t>
      </w:r>
      <w:r w:rsidRPr="00444CD2">
        <w:t>:</w:t>
      </w:r>
    </w:p>
    <w:p w14:paraId="3E250FE9" w14:textId="0B571329" w:rsidR="000613FA" w:rsidRPr="00444CD2" w:rsidRDefault="00704272" w:rsidP="00444CD2">
      <w:pPr>
        <w:pStyle w:val="p6"/>
        <w:numPr>
          <w:ilvl w:val="0"/>
          <w:numId w:val="22"/>
        </w:numPr>
        <w:spacing w:line="360" w:lineRule="auto"/>
        <w:jc w:val="both"/>
      </w:pPr>
      <w:r w:rsidRPr="00444CD2">
        <w:rPr>
          <w:b/>
          <w:bCs/>
        </w:rPr>
        <w:t>Live streaming</w:t>
      </w:r>
      <w:r w:rsidR="000613FA" w:rsidRPr="00444CD2">
        <w:rPr>
          <w:b/>
          <w:bCs/>
        </w:rPr>
        <w:t xml:space="preserve"> for remote attendees.</w:t>
      </w:r>
    </w:p>
    <w:p w14:paraId="2EE02521" w14:textId="0ADB902C" w:rsidR="000613FA" w:rsidRPr="00444CD2" w:rsidRDefault="000613FA" w:rsidP="00444CD2">
      <w:pPr>
        <w:pStyle w:val="p6"/>
        <w:numPr>
          <w:ilvl w:val="0"/>
          <w:numId w:val="22"/>
        </w:numPr>
        <w:spacing w:line="360" w:lineRule="auto"/>
        <w:jc w:val="both"/>
      </w:pPr>
      <w:r w:rsidRPr="00444CD2">
        <w:rPr>
          <w:b/>
          <w:bCs/>
        </w:rPr>
        <w:t>AI-powered event app for schedules, networking, and Q&amp;A.</w:t>
      </w:r>
    </w:p>
    <w:p w14:paraId="74F75205" w14:textId="661B6B6B" w:rsidR="000613FA" w:rsidRPr="00444CD2" w:rsidRDefault="000613FA" w:rsidP="00444CD2">
      <w:pPr>
        <w:pStyle w:val="p6"/>
        <w:numPr>
          <w:ilvl w:val="0"/>
          <w:numId w:val="22"/>
        </w:numPr>
        <w:spacing w:line="360" w:lineRule="auto"/>
        <w:jc w:val="both"/>
      </w:pPr>
      <w:r w:rsidRPr="00444CD2">
        <w:rPr>
          <w:b/>
          <w:bCs/>
        </w:rPr>
        <w:t>Digital ticketing and registration for a paperless experience.</w:t>
      </w:r>
    </w:p>
    <w:p w14:paraId="1146619B" w14:textId="77777777" w:rsidR="000613FA" w:rsidRPr="00444CD2" w:rsidRDefault="000613FA" w:rsidP="00444CD2">
      <w:pPr>
        <w:pStyle w:val="p2"/>
        <w:spacing w:line="360" w:lineRule="auto"/>
        <w:jc w:val="both"/>
      </w:pPr>
    </w:p>
    <w:p w14:paraId="33A3B768" w14:textId="595DAC2E" w:rsidR="000613FA" w:rsidRPr="00444CD2" w:rsidRDefault="00A43689" w:rsidP="00444CD2">
      <w:pPr>
        <w:pStyle w:val="p4"/>
        <w:spacing w:line="360" w:lineRule="auto"/>
        <w:jc w:val="both"/>
      </w:pPr>
      <w:r>
        <w:rPr>
          <w:b/>
          <w:bCs/>
        </w:rPr>
        <w:t>E</w:t>
      </w:r>
      <w:r w:rsidR="000613FA" w:rsidRPr="00444CD2">
        <w:rPr>
          <w:b/>
          <w:bCs/>
        </w:rPr>
        <w:t>. Risk &amp; Crisis Management</w:t>
      </w:r>
    </w:p>
    <w:p w14:paraId="2ABFD09F" w14:textId="77777777" w:rsidR="000613FA" w:rsidRPr="00444CD2" w:rsidRDefault="000613FA" w:rsidP="00444CD2">
      <w:pPr>
        <w:pStyle w:val="p3"/>
        <w:spacing w:line="360" w:lineRule="auto"/>
        <w:jc w:val="both"/>
      </w:pPr>
      <w:r w:rsidRPr="00444CD2">
        <w:t xml:space="preserve">A well-defined </w:t>
      </w:r>
      <w:r w:rsidRPr="00444CD2">
        <w:rPr>
          <w:rStyle w:val="s1"/>
          <w:rFonts w:eastAsiaTheme="majorEastAsia"/>
          <w:b/>
          <w:bCs/>
        </w:rPr>
        <w:t>risk management plan</w:t>
      </w:r>
      <w:r w:rsidRPr="00444CD2">
        <w:t xml:space="preserve"> ensures the event runs smoothly. Strategies include:</w:t>
      </w:r>
    </w:p>
    <w:p w14:paraId="1BB33450" w14:textId="715E72E1" w:rsidR="000613FA" w:rsidRPr="00444CD2" w:rsidRDefault="000613FA" w:rsidP="00444CD2">
      <w:pPr>
        <w:pStyle w:val="p7"/>
        <w:numPr>
          <w:ilvl w:val="0"/>
          <w:numId w:val="22"/>
        </w:numPr>
        <w:spacing w:line="360" w:lineRule="auto"/>
        <w:jc w:val="both"/>
      </w:pPr>
      <w:r w:rsidRPr="00444CD2">
        <w:rPr>
          <w:rStyle w:val="s1"/>
          <w:rFonts w:eastAsiaTheme="majorEastAsia"/>
          <w:b/>
          <w:bCs/>
        </w:rPr>
        <w:lastRenderedPageBreak/>
        <w:t xml:space="preserve">Health &amp; Safety </w:t>
      </w:r>
      <w:r w:rsidR="00704272" w:rsidRPr="00444CD2">
        <w:rPr>
          <w:rStyle w:val="s1"/>
          <w:rFonts w:eastAsiaTheme="majorEastAsia"/>
          <w:b/>
          <w:bCs/>
        </w:rPr>
        <w:t>Compliance</w:t>
      </w:r>
      <w:r w:rsidR="00704272">
        <w:t>:</w:t>
      </w:r>
      <w:r w:rsidR="00704272" w:rsidRPr="00444CD2">
        <w:t xml:space="preserve"> Trained</w:t>
      </w:r>
      <w:r w:rsidRPr="00444CD2">
        <w:t xml:space="preserve"> staff and emergency response measures (HSE, 2024).</w:t>
      </w:r>
    </w:p>
    <w:p w14:paraId="44EA9EA7" w14:textId="37F37FC3" w:rsidR="000613FA" w:rsidRPr="00444CD2" w:rsidRDefault="00704272" w:rsidP="00444CD2">
      <w:pPr>
        <w:pStyle w:val="p7"/>
        <w:numPr>
          <w:ilvl w:val="0"/>
          <w:numId w:val="22"/>
        </w:numPr>
        <w:spacing w:line="360" w:lineRule="auto"/>
        <w:jc w:val="both"/>
      </w:pPr>
      <w:r w:rsidRPr="00444CD2">
        <w:rPr>
          <w:rStyle w:val="s1"/>
          <w:rFonts w:eastAsiaTheme="majorEastAsia"/>
          <w:b/>
          <w:bCs/>
        </w:rPr>
        <w:t>Cybersecurity</w:t>
      </w:r>
      <w:r>
        <w:t>:</w:t>
      </w:r>
      <w:r w:rsidRPr="00444CD2">
        <w:t xml:space="preserve"> Secure</w:t>
      </w:r>
      <w:r w:rsidR="000613FA" w:rsidRPr="00444CD2">
        <w:t xml:space="preserve"> platforms to protect attendee data (UK Government, 2024).</w:t>
      </w:r>
    </w:p>
    <w:p w14:paraId="4DC4E677" w14:textId="5E94EDAC" w:rsidR="000613FA" w:rsidRPr="00444CD2" w:rsidRDefault="000613FA" w:rsidP="00444CD2">
      <w:pPr>
        <w:pStyle w:val="p7"/>
        <w:numPr>
          <w:ilvl w:val="0"/>
          <w:numId w:val="22"/>
        </w:numPr>
        <w:spacing w:line="360" w:lineRule="auto"/>
        <w:jc w:val="both"/>
      </w:pPr>
      <w:r w:rsidRPr="00444CD2">
        <w:rPr>
          <w:rStyle w:val="s1"/>
          <w:rFonts w:eastAsiaTheme="majorEastAsia"/>
          <w:b/>
          <w:bCs/>
        </w:rPr>
        <w:t xml:space="preserve">Backup </w:t>
      </w:r>
      <w:r w:rsidR="00704272" w:rsidRPr="00444CD2">
        <w:rPr>
          <w:rStyle w:val="s1"/>
          <w:rFonts w:eastAsiaTheme="majorEastAsia"/>
          <w:b/>
          <w:bCs/>
        </w:rPr>
        <w:t>Plans</w:t>
      </w:r>
      <w:r w:rsidR="00704272">
        <w:t>:</w:t>
      </w:r>
      <w:r w:rsidR="00704272" w:rsidRPr="00444CD2">
        <w:t xml:space="preserve"> Alternative</w:t>
      </w:r>
      <w:r w:rsidRPr="00444CD2">
        <w:t xml:space="preserve"> speakers and venue options in case of disruptions.</w:t>
      </w:r>
    </w:p>
    <w:p w14:paraId="02F8F0EF" w14:textId="77777777" w:rsidR="004400A6" w:rsidRPr="00444CD2" w:rsidRDefault="004400A6" w:rsidP="00444CD2">
      <w:pPr>
        <w:pStyle w:val="p3"/>
        <w:spacing w:line="360" w:lineRule="auto"/>
        <w:jc w:val="both"/>
      </w:pPr>
    </w:p>
    <w:p w14:paraId="5985801D" w14:textId="0862C9DE" w:rsidR="007B0690" w:rsidRPr="00A43689" w:rsidRDefault="00A43689" w:rsidP="00444CD2">
      <w:pPr>
        <w:pStyle w:val="p1"/>
        <w:spacing w:line="360" w:lineRule="auto"/>
        <w:jc w:val="both"/>
      </w:pPr>
      <w:r>
        <w:rPr>
          <w:b/>
          <w:bCs/>
        </w:rPr>
        <w:t>F</w:t>
      </w:r>
      <w:r w:rsidRPr="00A43689">
        <w:rPr>
          <w:b/>
          <w:bCs/>
        </w:rPr>
        <w:t>.</w:t>
      </w:r>
      <w:r w:rsidR="007B0690" w:rsidRPr="00A43689">
        <w:rPr>
          <w:b/>
          <w:bCs/>
        </w:rPr>
        <w:t xml:space="preserve"> Sustainable &amp; Inclusive Event Planning</w:t>
      </w:r>
    </w:p>
    <w:p w14:paraId="5742FC9B" w14:textId="68D57BC2" w:rsidR="007B0690" w:rsidRPr="00A43689" w:rsidRDefault="007B0690" w:rsidP="00A43689">
      <w:pPr>
        <w:pStyle w:val="p3"/>
        <w:numPr>
          <w:ilvl w:val="0"/>
          <w:numId w:val="38"/>
        </w:numPr>
        <w:spacing w:line="360" w:lineRule="auto"/>
        <w:jc w:val="both"/>
      </w:pPr>
      <w:r w:rsidRPr="00A43689">
        <w:t>Environmental Responsibility</w:t>
      </w:r>
    </w:p>
    <w:p w14:paraId="3FE1AEAF" w14:textId="50AB71AA" w:rsidR="007B0690" w:rsidRPr="00A43689" w:rsidRDefault="007B0690" w:rsidP="00A43689">
      <w:pPr>
        <w:pStyle w:val="p4"/>
        <w:numPr>
          <w:ilvl w:val="0"/>
          <w:numId w:val="38"/>
        </w:numPr>
        <w:spacing w:line="360" w:lineRule="auto"/>
        <w:jc w:val="both"/>
      </w:pPr>
      <w:r w:rsidRPr="00A43689">
        <w:rPr>
          <w:rStyle w:val="s1"/>
          <w:rFonts w:eastAsiaTheme="majorEastAsia"/>
        </w:rPr>
        <w:t>Paperless registration</w:t>
      </w:r>
      <w:r w:rsidRPr="00A43689">
        <w:t xml:space="preserve"> and digital materials to reduce waste.</w:t>
      </w:r>
    </w:p>
    <w:p w14:paraId="4FF74A63" w14:textId="5C347594" w:rsidR="007B0690" w:rsidRPr="00A43689" w:rsidRDefault="007B0690" w:rsidP="00A43689">
      <w:pPr>
        <w:pStyle w:val="p4"/>
        <w:numPr>
          <w:ilvl w:val="0"/>
          <w:numId w:val="38"/>
        </w:numPr>
        <w:spacing w:line="360" w:lineRule="auto"/>
        <w:jc w:val="both"/>
      </w:pPr>
      <w:r w:rsidRPr="00A43689">
        <w:rPr>
          <w:rStyle w:val="s1"/>
          <w:rFonts w:eastAsiaTheme="majorEastAsia"/>
        </w:rPr>
        <w:t>Sustainable catering options</w:t>
      </w:r>
      <w:r w:rsidRPr="00A43689">
        <w:t>, promoting mental and physical well-being.</w:t>
      </w:r>
    </w:p>
    <w:p w14:paraId="44F5748B" w14:textId="4C4AACD4" w:rsidR="00A43689" w:rsidRPr="006B505F" w:rsidRDefault="007B0690" w:rsidP="00444CD2">
      <w:pPr>
        <w:pStyle w:val="p5"/>
        <w:numPr>
          <w:ilvl w:val="0"/>
          <w:numId w:val="38"/>
        </w:numPr>
        <w:spacing w:line="360" w:lineRule="auto"/>
        <w:jc w:val="both"/>
      </w:pPr>
      <w:r w:rsidRPr="00A43689">
        <w:t>Eco-friendly transport options</w:t>
      </w:r>
      <w:r w:rsidRPr="00A43689">
        <w:rPr>
          <w:rStyle w:val="s2"/>
          <w:rFonts w:eastAsiaTheme="majorEastAsia"/>
        </w:rPr>
        <w:t xml:space="preserve"> for attendees.</w:t>
      </w:r>
    </w:p>
    <w:p w14:paraId="2CB9EC3C"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23CD560E"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02E82C50"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21FFFBCF"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6E04E297"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599C16F5"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59C9E118"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4F3DFDBA"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0268B516"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0DBC2078"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0F3F0C55"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184106F2" w14:textId="05364D45" w:rsidR="000613FA"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lastRenderedPageBreak/>
        <w:t>7. BUDGET &amp; FINANCIAL STRATEGY</w:t>
      </w:r>
    </w:p>
    <w:p w14:paraId="11B442EA" w14:textId="1709FC82"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A </w:t>
      </w:r>
      <w:r w:rsidRPr="00A43689">
        <w:rPr>
          <w:rFonts w:ascii="Times New Roman" w:eastAsia="Times New Roman" w:hAnsi="Times New Roman" w:cs="Times New Roman"/>
          <w:kern w:val="0"/>
          <w:lang w:eastAsia="en-GB"/>
          <w14:ligatures w14:val="none"/>
        </w:rPr>
        <w:t>strong financial plan ensures that the Mental Health in the Workplace Conference remains financially viable while offering value to attendees and sponsors. The Break-Even Analysis (Drucker, 1954) helps determine whether revenue will cover costs and ensure long-term sustainability.</w:t>
      </w:r>
      <w:r w:rsidR="000018E2" w:rsidRPr="000018E2">
        <w:t xml:space="preserve"> </w:t>
      </w:r>
      <w:r w:rsidR="000018E2" w:rsidRPr="000018E2">
        <w:rPr>
          <w:rFonts w:ascii="Times New Roman" w:eastAsia="Times New Roman" w:hAnsi="Times New Roman" w:cs="Times New Roman"/>
          <w:kern w:val="0"/>
          <w:lang w:eastAsia="en-GB"/>
          <w14:ligatures w14:val="none"/>
        </w:rPr>
        <w:t xml:space="preserve">This section provides a detailed and justified overview of all major expenses, income sources, ticket pricing, and risk management measures. The aim is to balance high-quality delivery with cost efficiency, </w:t>
      </w:r>
      <w:r w:rsidR="000018E2">
        <w:rPr>
          <w:rFonts w:ascii="Times New Roman" w:eastAsia="Times New Roman" w:hAnsi="Times New Roman" w:cs="Times New Roman"/>
          <w:kern w:val="0"/>
          <w:lang w:eastAsia="en-GB"/>
          <w14:ligatures w14:val="none"/>
        </w:rPr>
        <w:t xml:space="preserve">and which also match </w:t>
      </w:r>
      <w:r w:rsidR="000018E2" w:rsidRPr="000018E2">
        <w:rPr>
          <w:rFonts w:ascii="Times New Roman" w:eastAsia="Times New Roman" w:hAnsi="Times New Roman" w:cs="Times New Roman"/>
          <w:kern w:val="0"/>
          <w:lang w:eastAsia="en-GB"/>
          <w14:ligatures w14:val="none"/>
        </w:rPr>
        <w:t>with realistic market expectations and previous events of similar scale.</w:t>
      </w:r>
    </w:p>
    <w:p w14:paraId="4B77CC0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0C78673" w14:textId="62EB2647"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A</w:t>
      </w:r>
      <w:r w:rsidR="000613FA" w:rsidRPr="00444CD2">
        <w:rPr>
          <w:rFonts w:ascii="Times New Roman" w:eastAsia="Times New Roman" w:hAnsi="Times New Roman" w:cs="Times New Roman"/>
          <w:b/>
          <w:bCs/>
          <w:kern w:val="0"/>
          <w:lang w:eastAsia="en-GB"/>
          <w14:ligatures w14:val="none"/>
        </w:rPr>
        <w:t>. Estimated Budget Breakdown</w:t>
      </w:r>
    </w:p>
    <w:p w14:paraId="017D88B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The event’s budget is structured to cover all necessary expenses while maintaining financial efficiency.</w:t>
      </w:r>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3"/>
        <w:gridCol w:w="2123"/>
        <w:gridCol w:w="3153"/>
      </w:tblGrid>
      <w:tr w:rsidR="000018E2" w:rsidRPr="00444CD2" w14:paraId="231A637F" w14:textId="44BDD2A5" w:rsidTr="005007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F2FBB9"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Expense Category</w:t>
            </w:r>
          </w:p>
        </w:tc>
        <w:tc>
          <w:tcPr>
            <w:tcW w:w="0" w:type="auto"/>
            <w:hideMark/>
          </w:tcPr>
          <w:p w14:paraId="4FAFB75E" w14:textId="77777777" w:rsidR="000018E2" w:rsidRPr="00444CD2" w:rsidRDefault="000018E2"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Estimated Cost (£)</w:t>
            </w:r>
          </w:p>
        </w:tc>
        <w:tc>
          <w:tcPr>
            <w:tcW w:w="3153" w:type="dxa"/>
          </w:tcPr>
          <w:p w14:paraId="4146CC79" w14:textId="4C6768E3" w:rsidR="000018E2" w:rsidRPr="00444CD2" w:rsidRDefault="000018E2"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Justification</w:t>
            </w:r>
          </w:p>
        </w:tc>
      </w:tr>
      <w:tr w:rsidR="000018E2" w:rsidRPr="00444CD2" w14:paraId="69FEA643" w14:textId="541F1134" w:rsidTr="005007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67CA84"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Venue Hire (SEC, Glasgow)</w:t>
            </w:r>
          </w:p>
        </w:tc>
        <w:tc>
          <w:tcPr>
            <w:tcW w:w="0" w:type="auto"/>
            <w:hideMark/>
          </w:tcPr>
          <w:p w14:paraId="16D0F974" w14:textId="7D7EDD3E" w:rsidR="000018E2" w:rsidRPr="00444CD2" w:rsidRDefault="003D268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w:t>
            </w:r>
            <w:r w:rsidR="000018E2" w:rsidRPr="00444CD2">
              <w:rPr>
                <w:rFonts w:ascii="Times New Roman" w:eastAsia="Times New Roman" w:hAnsi="Times New Roman" w:cs="Times New Roman"/>
                <w:kern w:val="0"/>
                <w:lang w:eastAsia="en-GB"/>
                <w14:ligatures w14:val="none"/>
              </w:rPr>
              <w:t>5,000</w:t>
            </w:r>
          </w:p>
        </w:tc>
        <w:tc>
          <w:tcPr>
            <w:tcW w:w="3153" w:type="dxa"/>
          </w:tcPr>
          <w:p w14:paraId="46E3CA29" w14:textId="09E6D9F8"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It i</w:t>
            </w:r>
            <w:r w:rsidRPr="000018E2">
              <w:rPr>
                <w:rFonts w:ascii="Times New Roman" w:eastAsia="Times New Roman" w:hAnsi="Times New Roman" w:cs="Times New Roman"/>
                <w:kern w:val="0"/>
                <w:lang w:eastAsia="en-GB"/>
                <w14:ligatures w14:val="none"/>
              </w:rPr>
              <w:t>ncludes hybrid tech setup, multiple rooms, and sustainability compliance.</w:t>
            </w:r>
            <w:r w:rsidR="00174521">
              <w:rPr>
                <w:rFonts w:ascii="Times New Roman" w:eastAsia="Times New Roman" w:hAnsi="Times New Roman" w:cs="Times New Roman"/>
                <w:kern w:val="0"/>
                <w:lang w:eastAsia="en-GB"/>
                <w14:ligatures w14:val="none"/>
              </w:rPr>
              <w:t xml:space="preserve"> (Hirespace,2025)</w:t>
            </w:r>
          </w:p>
        </w:tc>
      </w:tr>
      <w:tr w:rsidR="000018E2" w:rsidRPr="00444CD2" w14:paraId="2DAAFB82" w14:textId="2BCF71AB" w:rsidTr="00500795">
        <w:tc>
          <w:tcPr>
            <w:cnfStyle w:val="001000000000" w:firstRow="0" w:lastRow="0" w:firstColumn="1" w:lastColumn="0" w:oddVBand="0" w:evenVBand="0" w:oddHBand="0" w:evenHBand="0" w:firstRowFirstColumn="0" w:firstRowLastColumn="0" w:lastRowFirstColumn="0" w:lastRowLastColumn="0"/>
            <w:tcW w:w="0" w:type="auto"/>
            <w:hideMark/>
          </w:tcPr>
          <w:p w14:paraId="693D5159"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Speaker Fees &amp; Travel</w:t>
            </w:r>
          </w:p>
        </w:tc>
        <w:tc>
          <w:tcPr>
            <w:tcW w:w="0" w:type="auto"/>
            <w:hideMark/>
          </w:tcPr>
          <w:p w14:paraId="7066AA95" w14:textId="31153BCF" w:rsidR="000018E2" w:rsidRPr="00444CD2" w:rsidRDefault="003D268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w:t>
            </w:r>
            <w:r w:rsidR="000018E2" w:rsidRPr="00444CD2">
              <w:rPr>
                <w:rFonts w:ascii="Times New Roman" w:eastAsia="Times New Roman" w:hAnsi="Times New Roman" w:cs="Times New Roman"/>
                <w:kern w:val="0"/>
                <w:lang w:eastAsia="en-GB"/>
                <w14:ligatures w14:val="none"/>
              </w:rPr>
              <w:t>2,500</w:t>
            </w:r>
          </w:p>
        </w:tc>
        <w:tc>
          <w:tcPr>
            <w:tcW w:w="3153" w:type="dxa"/>
          </w:tcPr>
          <w:p w14:paraId="504880BE" w14:textId="4F2854C3" w:rsidR="000018E2" w:rsidRPr="00444CD2" w:rsidRDefault="000018E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It is approximate cost</w:t>
            </w:r>
            <w:r w:rsidRPr="000018E2">
              <w:rPr>
                <w:rFonts w:ascii="Times New Roman" w:eastAsia="Times New Roman" w:hAnsi="Times New Roman" w:cs="Times New Roman"/>
                <w:kern w:val="0"/>
                <w:lang w:eastAsia="en-GB"/>
                <w14:ligatures w14:val="none"/>
              </w:rPr>
              <w:t xml:space="preserve"> o</w:t>
            </w:r>
            <w:r>
              <w:rPr>
                <w:rFonts w:ascii="Times New Roman" w:eastAsia="Times New Roman" w:hAnsi="Times New Roman" w:cs="Times New Roman"/>
                <w:kern w:val="0"/>
                <w:lang w:eastAsia="en-GB"/>
                <w14:ligatures w14:val="none"/>
              </w:rPr>
              <w:t>f</w:t>
            </w:r>
            <w:r w:rsidRPr="000018E2">
              <w:rPr>
                <w:rFonts w:ascii="Times New Roman" w:eastAsia="Times New Roman" w:hAnsi="Times New Roman" w:cs="Times New Roman"/>
                <w:kern w:val="0"/>
                <w:lang w:eastAsia="en-GB"/>
                <w14:ligatures w14:val="none"/>
              </w:rPr>
              <w:t xml:space="preserve"> hiring 6 expert speakers, including travel and accommodation.</w:t>
            </w:r>
          </w:p>
        </w:tc>
      </w:tr>
      <w:tr w:rsidR="000018E2" w:rsidRPr="00444CD2" w14:paraId="19945490" w14:textId="087FC7C7" w:rsidTr="005007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7F7AED"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Catering &amp; Hospitality</w:t>
            </w:r>
          </w:p>
        </w:tc>
        <w:tc>
          <w:tcPr>
            <w:tcW w:w="0" w:type="auto"/>
            <w:hideMark/>
          </w:tcPr>
          <w:p w14:paraId="1C9BA1A1" w14:textId="16A44905"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8,000</w:t>
            </w:r>
          </w:p>
        </w:tc>
        <w:tc>
          <w:tcPr>
            <w:tcW w:w="3153" w:type="dxa"/>
          </w:tcPr>
          <w:p w14:paraId="291FCD19" w14:textId="504B6690"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0018E2">
              <w:rPr>
                <w:rFonts w:ascii="Times New Roman" w:eastAsia="Times New Roman" w:hAnsi="Times New Roman" w:cs="Times New Roman"/>
                <w:kern w:val="0"/>
                <w:lang w:eastAsia="en-GB"/>
                <w14:ligatures w14:val="none"/>
              </w:rPr>
              <w:t xml:space="preserve">Healthy lunch, refreshments, and dietary-inclusive options </w:t>
            </w:r>
            <w:r>
              <w:rPr>
                <w:rFonts w:ascii="Times New Roman" w:eastAsia="Times New Roman" w:hAnsi="Times New Roman" w:cs="Times New Roman"/>
                <w:kern w:val="0"/>
                <w:lang w:eastAsia="en-GB"/>
                <w14:ligatures w14:val="none"/>
              </w:rPr>
              <w:t>for</w:t>
            </w:r>
            <w:r w:rsidRPr="000018E2">
              <w:rPr>
                <w:rFonts w:ascii="Times New Roman" w:eastAsia="Times New Roman" w:hAnsi="Times New Roman" w:cs="Times New Roman"/>
                <w:kern w:val="0"/>
                <w:lang w:eastAsia="en-GB"/>
                <w14:ligatures w14:val="none"/>
              </w:rPr>
              <w:t xml:space="preserve"> people.</w:t>
            </w:r>
          </w:p>
        </w:tc>
      </w:tr>
      <w:tr w:rsidR="000018E2" w:rsidRPr="00444CD2" w14:paraId="2337D229" w14:textId="440C0D93" w:rsidTr="00500795">
        <w:tc>
          <w:tcPr>
            <w:cnfStyle w:val="001000000000" w:firstRow="0" w:lastRow="0" w:firstColumn="1" w:lastColumn="0" w:oddVBand="0" w:evenVBand="0" w:oddHBand="0" w:evenHBand="0" w:firstRowFirstColumn="0" w:firstRowLastColumn="0" w:lastRowFirstColumn="0" w:lastRowLastColumn="0"/>
            <w:tcW w:w="0" w:type="auto"/>
            <w:hideMark/>
          </w:tcPr>
          <w:p w14:paraId="6A7CDF31"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Marketing &amp; Promotion</w:t>
            </w:r>
          </w:p>
        </w:tc>
        <w:tc>
          <w:tcPr>
            <w:tcW w:w="0" w:type="auto"/>
            <w:hideMark/>
          </w:tcPr>
          <w:p w14:paraId="538B548F" w14:textId="37920FF8" w:rsidR="000018E2" w:rsidRPr="00444CD2" w:rsidRDefault="000018E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2,500</w:t>
            </w:r>
          </w:p>
        </w:tc>
        <w:tc>
          <w:tcPr>
            <w:tcW w:w="3153" w:type="dxa"/>
          </w:tcPr>
          <w:p w14:paraId="1D71A3E9" w14:textId="42715A37" w:rsidR="000018E2" w:rsidRPr="00444CD2" w:rsidRDefault="000018E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It includes</w:t>
            </w:r>
            <w:r>
              <w:t xml:space="preserve"> cost of d</w:t>
            </w:r>
            <w:r w:rsidRPr="000018E2">
              <w:rPr>
                <w:rFonts w:ascii="Times New Roman" w:eastAsia="Times New Roman" w:hAnsi="Times New Roman" w:cs="Times New Roman"/>
                <w:kern w:val="0"/>
                <w:lang w:eastAsia="en-GB"/>
                <w14:ligatures w14:val="none"/>
              </w:rPr>
              <w:t>igital ads, influencer fees, content creation, and press releases.</w:t>
            </w:r>
          </w:p>
        </w:tc>
      </w:tr>
      <w:tr w:rsidR="000018E2" w:rsidRPr="00444CD2" w14:paraId="254EA7C8" w14:textId="2BA9DD84" w:rsidTr="005007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862B10" w14:textId="38AB9C03"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Event Technology</w:t>
            </w:r>
          </w:p>
        </w:tc>
        <w:tc>
          <w:tcPr>
            <w:tcW w:w="0" w:type="auto"/>
            <w:hideMark/>
          </w:tcPr>
          <w:p w14:paraId="492ED92E" w14:textId="797B7E0C"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1,000</w:t>
            </w:r>
          </w:p>
        </w:tc>
        <w:tc>
          <w:tcPr>
            <w:tcW w:w="3153" w:type="dxa"/>
          </w:tcPr>
          <w:p w14:paraId="2EA3C973" w14:textId="24E9E9B3"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0018E2">
              <w:rPr>
                <w:rFonts w:ascii="Times New Roman" w:eastAsia="Times New Roman" w:hAnsi="Times New Roman" w:cs="Times New Roman"/>
                <w:kern w:val="0"/>
                <w:lang w:eastAsia="en-GB"/>
                <w14:ligatures w14:val="none"/>
              </w:rPr>
              <w:t>Live streaming, event app, digital badges, and IT support.</w:t>
            </w:r>
          </w:p>
        </w:tc>
      </w:tr>
      <w:tr w:rsidR="000018E2" w:rsidRPr="00444CD2" w14:paraId="27AFDC1A" w14:textId="5C7418F7" w:rsidTr="00500795">
        <w:tc>
          <w:tcPr>
            <w:cnfStyle w:val="001000000000" w:firstRow="0" w:lastRow="0" w:firstColumn="1" w:lastColumn="0" w:oddVBand="0" w:evenVBand="0" w:oddHBand="0" w:evenHBand="0" w:firstRowFirstColumn="0" w:firstRowLastColumn="0" w:lastRowFirstColumn="0" w:lastRowLastColumn="0"/>
            <w:tcW w:w="0" w:type="auto"/>
            <w:hideMark/>
          </w:tcPr>
          <w:p w14:paraId="558776FA"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lastRenderedPageBreak/>
              <w:t>Staffing &amp; Logistics</w:t>
            </w:r>
          </w:p>
        </w:tc>
        <w:tc>
          <w:tcPr>
            <w:tcW w:w="0" w:type="auto"/>
            <w:hideMark/>
          </w:tcPr>
          <w:p w14:paraId="48EC2E0F" w14:textId="3205AD37" w:rsidR="000018E2" w:rsidRPr="00444CD2" w:rsidRDefault="003D268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w:t>
            </w:r>
            <w:r w:rsidR="000018E2" w:rsidRPr="00444CD2">
              <w:rPr>
                <w:rFonts w:ascii="Times New Roman" w:eastAsia="Times New Roman" w:hAnsi="Times New Roman" w:cs="Times New Roman"/>
                <w:kern w:val="0"/>
                <w:lang w:eastAsia="en-GB"/>
                <w14:ligatures w14:val="none"/>
              </w:rPr>
              <w:t>,500</w:t>
            </w:r>
          </w:p>
        </w:tc>
        <w:tc>
          <w:tcPr>
            <w:tcW w:w="3153" w:type="dxa"/>
          </w:tcPr>
          <w:p w14:paraId="6CEEB3EA" w14:textId="25AFCEAE" w:rsidR="000018E2" w:rsidRPr="00444CD2" w:rsidRDefault="000018E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0018E2">
              <w:rPr>
                <w:rFonts w:ascii="Times New Roman" w:eastAsia="Times New Roman" w:hAnsi="Times New Roman" w:cs="Times New Roman"/>
                <w:kern w:val="0"/>
                <w:lang w:eastAsia="en-GB"/>
                <w14:ligatures w14:val="none"/>
              </w:rPr>
              <w:t>Temporary staff for registration, coordination, and venue setup.</w:t>
            </w:r>
          </w:p>
        </w:tc>
      </w:tr>
      <w:tr w:rsidR="000018E2" w:rsidRPr="00444CD2" w14:paraId="7C85AAB7" w14:textId="1C78FF56" w:rsidTr="005007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9BA571"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Security &amp; Insurance</w:t>
            </w:r>
          </w:p>
        </w:tc>
        <w:tc>
          <w:tcPr>
            <w:tcW w:w="0" w:type="auto"/>
            <w:hideMark/>
          </w:tcPr>
          <w:p w14:paraId="0E26AB48" w14:textId="4B02FBA1" w:rsidR="000018E2" w:rsidRPr="00444CD2" w:rsidRDefault="003D268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w:t>
            </w:r>
            <w:r w:rsidR="000018E2" w:rsidRPr="00444CD2">
              <w:rPr>
                <w:rFonts w:ascii="Times New Roman" w:eastAsia="Times New Roman" w:hAnsi="Times New Roman" w:cs="Times New Roman"/>
                <w:kern w:val="0"/>
                <w:lang w:eastAsia="en-GB"/>
                <w14:ligatures w14:val="none"/>
              </w:rPr>
              <w:t>,000</w:t>
            </w:r>
          </w:p>
        </w:tc>
        <w:tc>
          <w:tcPr>
            <w:tcW w:w="3153" w:type="dxa"/>
          </w:tcPr>
          <w:p w14:paraId="68E84C4C" w14:textId="7BBD0C38"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Cost of standard security coverage which is required for big events</w:t>
            </w:r>
          </w:p>
        </w:tc>
      </w:tr>
      <w:tr w:rsidR="000018E2" w:rsidRPr="00444CD2" w14:paraId="44B8C0E2" w14:textId="32C3F972" w:rsidTr="00500795">
        <w:tc>
          <w:tcPr>
            <w:cnfStyle w:val="001000000000" w:firstRow="0" w:lastRow="0" w:firstColumn="1" w:lastColumn="0" w:oddVBand="0" w:evenVBand="0" w:oddHBand="0" w:evenHBand="0" w:firstRowFirstColumn="0" w:firstRowLastColumn="0" w:lastRowFirstColumn="0" w:lastRowLastColumn="0"/>
            <w:tcW w:w="0" w:type="auto"/>
            <w:hideMark/>
          </w:tcPr>
          <w:p w14:paraId="2EF32C36"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Miscellaneous Expenses</w:t>
            </w:r>
          </w:p>
        </w:tc>
        <w:tc>
          <w:tcPr>
            <w:tcW w:w="0" w:type="auto"/>
            <w:hideMark/>
          </w:tcPr>
          <w:p w14:paraId="41F3E584" w14:textId="50AF3FAE" w:rsidR="000018E2" w:rsidRPr="00444CD2" w:rsidRDefault="000018E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750</w:t>
            </w:r>
          </w:p>
        </w:tc>
        <w:tc>
          <w:tcPr>
            <w:tcW w:w="3153" w:type="dxa"/>
          </w:tcPr>
          <w:p w14:paraId="23454B3B" w14:textId="64D9892B" w:rsidR="000018E2" w:rsidRPr="00444CD2" w:rsidRDefault="00174521"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Printings and others</w:t>
            </w:r>
          </w:p>
        </w:tc>
      </w:tr>
      <w:tr w:rsidR="000018E2" w:rsidRPr="00444CD2" w14:paraId="3F8A111B" w14:textId="3463CE7B" w:rsidTr="005007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CC8653"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Total Estimated Cost</w:t>
            </w:r>
          </w:p>
        </w:tc>
        <w:tc>
          <w:tcPr>
            <w:tcW w:w="0" w:type="auto"/>
            <w:hideMark/>
          </w:tcPr>
          <w:p w14:paraId="074A1165" w14:textId="4EBAD45D" w:rsidR="000018E2" w:rsidRPr="00444CD2" w:rsidRDefault="003D268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44</w:t>
            </w:r>
            <w:r w:rsidR="000018E2" w:rsidRPr="00444CD2">
              <w:rPr>
                <w:rFonts w:ascii="Times New Roman" w:eastAsia="Times New Roman" w:hAnsi="Times New Roman" w:cs="Times New Roman"/>
                <w:b/>
                <w:bCs/>
                <w:kern w:val="0"/>
                <w:lang w:eastAsia="en-GB"/>
                <w14:ligatures w14:val="none"/>
              </w:rPr>
              <w:t>,</w:t>
            </w:r>
            <w:r>
              <w:rPr>
                <w:rFonts w:ascii="Times New Roman" w:eastAsia="Times New Roman" w:hAnsi="Times New Roman" w:cs="Times New Roman"/>
                <w:b/>
                <w:bCs/>
                <w:kern w:val="0"/>
                <w:lang w:eastAsia="en-GB"/>
                <w14:ligatures w14:val="none"/>
              </w:rPr>
              <w:t>25</w:t>
            </w:r>
            <w:r w:rsidR="000018E2" w:rsidRPr="00444CD2">
              <w:rPr>
                <w:rFonts w:ascii="Times New Roman" w:eastAsia="Times New Roman" w:hAnsi="Times New Roman" w:cs="Times New Roman"/>
                <w:b/>
                <w:bCs/>
                <w:kern w:val="0"/>
                <w:lang w:eastAsia="en-GB"/>
                <w14:ligatures w14:val="none"/>
              </w:rPr>
              <w:t>0</w:t>
            </w:r>
          </w:p>
        </w:tc>
        <w:tc>
          <w:tcPr>
            <w:tcW w:w="3153" w:type="dxa"/>
          </w:tcPr>
          <w:p w14:paraId="73F5196D" w14:textId="77777777"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lang w:eastAsia="en-GB"/>
                <w14:ligatures w14:val="none"/>
              </w:rPr>
            </w:pPr>
          </w:p>
        </w:tc>
      </w:tr>
    </w:tbl>
    <w:p w14:paraId="2EBF023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A 10% contingency fund is allocated</w:t>
      </w:r>
      <w:r w:rsidRPr="00444CD2">
        <w:rPr>
          <w:rFonts w:ascii="Times New Roman" w:eastAsia="Times New Roman" w:hAnsi="Times New Roman" w:cs="Times New Roman"/>
          <w:kern w:val="0"/>
          <w:lang w:eastAsia="en-GB"/>
          <w14:ligatures w14:val="none"/>
        </w:rPr>
        <w:t xml:space="preserve"> to cover any unexpected expenses.</w:t>
      </w:r>
    </w:p>
    <w:p w14:paraId="70C5B84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B03AC6F" w14:textId="7A38F67F"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B</w:t>
      </w:r>
      <w:r w:rsidR="000613FA" w:rsidRPr="00444CD2">
        <w:rPr>
          <w:rFonts w:ascii="Times New Roman" w:eastAsia="Times New Roman" w:hAnsi="Times New Roman" w:cs="Times New Roman"/>
          <w:b/>
          <w:bCs/>
          <w:kern w:val="0"/>
          <w:lang w:eastAsia="en-GB"/>
          <w14:ligatures w14:val="none"/>
        </w:rPr>
        <w:t>. Revenue Streams</w:t>
      </w:r>
    </w:p>
    <w:p w14:paraId="36FB147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Multiple revenue sources are used to cover costs and generate profit.</w:t>
      </w:r>
    </w:p>
    <w:tbl>
      <w:tblPr>
        <w:tblStyle w:val="GridTable2"/>
        <w:tblW w:w="0" w:type="auto"/>
        <w:tblLook w:val="04A0" w:firstRow="1" w:lastRow="0" w:firstColumn="1" w:lastColumn="0" w:noHBand="0" w:noVBand="1"/>
      </w:tblPr>
      <w:tblGrid>
        <w:gridCol w:w="5369"/>
        <w:gridCol w:w="2416"/>
      </w:tblGrid>
      <w:tr w:rsidR="000613FA" w:rsidRPr="00444CD2" w14:paraId="5C415111"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4DC40B"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Revenue Source</w:t>
            </w:r>
          </w:p>
        </w:tc>
        <w:tc>
          <w:tcPr>
            <w:tcW w:w="0" w:type="auto"/>
            <w:hideMark/>
          </w:tcPr>
          <w:p w14:paraId="1766C286"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Estimated Income (£)</w:t>
            </w:r>
          </w:p>
        </w:tc>
      </w:tr>
      <w:tr w:rsidR="000613FA" w:rsidRPr="00444CD2" w14:paraId="166D1EBC"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FD077" w14:textId="3E8BCE1E"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Ticket Sales (</w:t>
            </w:r>
            <w:r w:rsidR="00EF4D96">
              <w:rPr>
                <w:rFonts w:ascii="Times New Roman" w:eastAsia="Times New Roman" w:hAnsi="Times New Roman" w:cs="Times New Roman"/>
                <w:kern w:val="0"/>
                <w:lang w:eastAsia="en-GB"/>
                <w14:ligatures w14:val="none"/>
              </w:rPr>
              <w:t>2</w:t>
            </w:r>
            <w:r w:rsidRPr="00444CD2">
              <w:rPr>
                <w:rFonts w:ascii="Times New Roman" w:eastAsia="Times New Roman" w:hAnsi="Times New Roman" w:cs="Times New Roman"/>
                <w:kern w:val="0"/>
                <w:lang w:eastAsia="en-GB"/>
                <w14:ligatures w14:val="none"/>
              </w:rPr>
              <w:t>00 attendees at avg. £</w:t>
            </w:r>
            <w:r w:rsidR="00EF4D96">
              <w:rPr>
                <w:rFonts w:ascii="Times New Roman" w:eastAsia="Times New Roman" w:hAnsi="Times New Roman" w:cs="Times New Roman"/>
                <w:kern w:val="0"/>
                <w:lang w:eastAsia="en-GB"/>
                <w14:ligatures w14:val="none"/>
              </w:rPr>
              <w:t>15</w:t>
            </w:r>
            <w:r w:rsidRPr="00444CD2">
              <w:rPr>
                <w:rFonts w:ascii="Times New Roman" w:eastAsia="Times New Roman" w:hAnsi="Times New Roman" w:cs="Times New Roman"/>
                <w:kern w:val="0"/>
                <w:lang w:eastAsia="en-GB"/>
                <w14:ligatures w14:val="none"/>
              </w:rPr>
              <w:t>0 per ticket)</w:t>
            </w:r>
          </w:p>
        </w:tc>
        <w:tc>
          <w:tcPr>
            <w:tcW w:w="0" w:type="auto"/>
            <w:hideMark/>
          </w:tcPr>
          <w:p w14:paraId="4F7D5685" w14:textId="5B57D194" w:rsidR="000613FA" w:rsidRPr="00444CD2" w:rsidRDefault="00EF4D9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3</w:t>
            </w:r>
            <w:r w:rsidR="000613FA" w:rsidRPr="00444CD2">
              <w:rPr>
                <w:rFonts w:ascii="Times New Roman" w:eastAsia="Times New Roman" w:hAnsi="Times New Roman" w:cs="Times New Roman"/>
                <w:kern w:val="0"/>
                <w:lang w:eastAsia="en-GB"/>
                <w14:ligatures w14:val="none"/>
              </w:rPr>
              <w:t>0,000</w:t>
            </w:r>
          </w:p>
        </w:tc>
      </w:tr>
      <w:tr w:rsidR="000613FA" w:rsidRPr="00444CD2" w14:paraId="1FDC5CF7"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7340D3C8" w14:textId="1FE1F294"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Corporate Sponsorships</w:t>
            </w:r>
            <w:r w:rsidR="00EF4D96">
              <w:rPr>
                <w:rFonts w:ascii="Times New Roman" w:eastAsia="Times New Roman" w:hAnsi="Times New Roman" w:cs="Times New Roman"/>
                <w:kern w:val="0"/>
                <w:lang w:eastAsia="en-GB"/>
                <w14:ligatures w14:val="none"/>
              </w:rPr>
              <w:t xml:space="preserve"> (2 to 3 sponsors)</w:t>
            </w:r>
          </w:p>
        </w:tc>
        <w:tc>
          <w:tcPr>
            <w:tcW w:w="0" w:type="auto"/>
            <w:hideMark/>
          </w:tcPr>
          <w:p w14:paraId="1909966C" w14:textId="591B36F9" w:rsidR="000613FA" w:rsidRPr="00444CD2" w:rsidRDefault="00EF4D9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20</w:t>
            </w:r>
            <w:r w:rsidR="000613FA" w:rsidRPr="00444CD2">
              <w:rPr>
                <w:rFonts w:ascii="Times New Roman" w:eastAsia="Times New Roman" w:hAnsi="Times New Roman" w:cs="Times New Roman"/>
                <w:kern w:val="0"/>
                <w:lang w:eastAsia="en-GB"/>
                <w14:ligatures w14:val="none"/>
              </w:rPr>
              <w:t>,000</w:t>
            </w:r>
          </w:p>
        </w:tc>
      </w:tr>
      <w:tr w:rsidR="000613FA" w:rsidRPr="00444CD2" w14:paraId="3A23A504"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E73E41" w14:textId="396F2B7C"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Exhibitor Fees (</w:t>
            </w:r>
            <w:r w:rsidR="00EF4D96">
              <w:rPr>
                <w:rFonts w:ascii="Times New Roman" w:eastAsia="Times New Roman" w:hAnsi="Times New Roman" w:cs="Times New Roman"/>
                <w:kern w:val="0"/>
                <w:lang w:eastAsia="en-GB"/>
                <w14:ligatures w14:val="none"/>
              </w:rPr>
              <w:t>5 to 8</w:t>
            </w:r>
            <w:r w:rsidRPr="00444CD2">
              <w:rPr>
                <w:rFonts w:ascii="Times New Roman" w:eastAsia="Times New Roman" w:hAnsi="Times New Roman" w:cs="Times New Roman"/>
                <w:kern w:val="0"/>
                <w:lang w:eastAsia="en-GB"/>
                <w14:ligatures w14:val="none"/>
              </w:rPr>
              <w:t xml:space="preserve"> companies at £2,000 each)</w:t>
            </w:r>
          </w:p>
        </w:tc>
        <w:tc>
          <w:tcPr>
            <w:tcW w:w="0" w:type="auto"/>
            <w:hideMark/>
          </w:tcPr>
          <w:p w14:paraId="394C2B3D" w14:textId="41A626BF" w:rsidR="000613FA" w:rsidRPr="00444CD2" w:rsidRDefault="00EF4D9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10</w:t>
            </w:r>
            <w:r w:rsidR="000613FA" w:rsidRPr="00444CD2">
              <w:rPr>
                <w:rFonts w:ascii="Times New Roman" w:eastAsia="Times New Roman" w:hAnsi="Times New Roman" w:cs="Times New Roman"/>
                <w:kern w:val="0"/>
                <w:lang w:eastAsia="en-GB"/>
                <w14:ligatures w14:val="none"/>
              </w:rPr>
              <w:t>,000</w:t>
            </w:r>
          </w:p>
        </w:tc>
      </w:tr>
      <w:tr w:rsidR="000613FA" w:rsidRPr="00444CD2" w14:paraId="136CD24D"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047E6CD7"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Workshop &amp; Certification Fees</w:t>
            </w:r>
          </w:p>
        </w:tc>
        <w:tc>
          <w:tcPr>
            <w:tcW w:w="0" w:type="auto"/>
            <w:hideMark/>
          </w:tcPr>
          <w:p w14:paraId="0122142E" w14:textId="181B6A54" w:rsidR="000613FA" w:rsidRPr="00444CD2" w:rsidRDefault="00EF4D9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5</w:t>
            </w:r>
            <w:r w:rsidR="000613FA" w:rsidRPr="00444CD2">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0</w:t>
            </w:r>
            <w:r w:rsidR="000613FA" w:rsidRPr="00444CD2">
              <w:rPr>
                <w:rFonts w:ascii="Times New Roman" w:eastAsia="Times New Roman" w:hAnsi="Times New Roman" w:cs="Times New Roman"/>
                <w:kern w:val="0"/>
                <w:lang w:eastAsia="en-GB"/>
                <w14:ligatures w14:val="none"/>
              </w:rPr>
              <w:t>00</w:t>
            </w:r>
          </w:p>
        </w:tc>
      </w:tr>
      <w:tr w:rsidR="000613FA" w:rsidRPr="00444CD2" w14:paraId="4D42E9F5"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C802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Total Estimated Revenue</w:t>
            </w:r>
          </w:p>
        </w:tc>
        <w:tc>
          <w:tcPr>
            <w:tcW w:w="0" w:type="auto"/>
            <w:hideMark/>
          </w:tcPr>
          <w:p w14:paraId="505E507F" w14:textId="3DB4CE07" w:rsidR="000613FA" w:rsidRPr="00444CD2" w:rsidRDefault="00EF4D9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65</w:t>
            </w:r>
            <w:r w:rsidR="000613FA" w:rsidRPr="00444CD2">
              <w:rPr>
                <w:rFonts w:ascii="Times New Roman" w:eastAsia="Times New Roman" w:hAnsi="Times New Roman" w:cs="Times New Roman"/>
                <w:b/>
                <w:bCs/>
                <w:kern w:val="0"/>
                <w:lang w:eastAsia="en-GB"/>
                <w14:ligatures w14:val="none"/>
              </w:rPr>
              <w:t>,000</w:t>
            </w:r>
          </w:p>
        </w:tc>
      </w:tr>
    </w:tbl>
    <w:p w14:paraId="1B164355"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Revenue is </w:t>
      </w:r>
      <w:r w:rsidRPr="00A43689">
        <w:rPr>
          <w:rFonts w:ascii="Times New Roman" w:eastAsia="Times New Roman" w:hAnsi="Times New Roman" w:cs="Times New Roman"/>
          <w:kern w:val="0"/>
          <w:lang w:eastAsia="en-GB"/>
          <w14:ligatures w14:val="none"/>
        </w:rPr>
        <w:t>projected to exceed expenses,</w:t>
      </w:r>
      <w:r w:rsidRPr="00444CD2">
        <w:rPr>
          <w:rFonts w:ascii="Times New Roman" w:eastAsia="Times New Roman" w:hAnsi="Times New Roman" w:cs="Times New Roman"/>
          <w:kern w:val="0"/>
          <w:lang w:eastAsia="en-GB"/>
          <w14:ligatures w14:val="none"/>
        </w:rPr>
        <w:t xml:space="preserve"> ensuring the event is financially successful.</w:t>
      </w:r>
    </w:p>
    <w:p w14:paraId="4021D9D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A5D6D52" w14:textId="3D918EAF"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C</w:t>
      </w:r>
      <w:r w:rsidR="000613FA" w:rsidRPr="00444CD2">
        <w:rPr>
          <w:rFonts w:ascii="Times New Roman" w:eastAsia="Times New Roman" w:hAnsi="Times New Roman" w:cs="Times New Roman"/>
          <w:b/>
          <w:bCs/>
          <w:kern w:val="0"/>
          <w:lang w:eastAsia="en-GB"/>
          <w14:ligatures w14:val="none"/>
        </w:rPr>
        <w:t>. Ticket Pricing Strategy</w:t>
      </w:r>
    </w:p>
    <w:p w14:paraId="3D379A7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tiered ticket model ensures affordability while maintaining revenue targets.</w:t>
      </w:r>
    </w:p>
    <w:tbl>
      <w:tblPr>
        <w:tblStyle w:val="GridTable2"/>
        <w:tblW w:w="0" w:type="auto"/>
        <w:tblLook w:val="04A0" w:firstRow="1" w:lastRow="0" w:firstColumn="1" w:lastColumn="0" w:noHBand="0" w:noVBand="1"/>
      </w:tblPr>
      <w:tblGrid>
        <w:gridCol w:w="2030"/>
        <w:gridCol w:w="1089"/>
        <w:gridCol w:w="4682"/>
      </w:tblGrid>
      <w:tr w:rsidR="000613FA" w:rsidRPr="00444CD2" w14:paraId="35DA74E1"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2D792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Ticket Type</w:t>
            </w:r>
          </w:p>
        </w:tc>
        <w:tc>
          <w:tcPr>
            <w:tcW w:w="0" w:type="auto"/>
            <w:hideMark/>
          </w:tcPr>
          <w:p w14:paraId="008CE625"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Price (£)</w:t>
            </w:r>
          </w:p>
        </w:tc>
        <w:tc>
          <w:tcPr>
            <w:tcW w:w="0" w:type="auto"/>
            <w:hideMark/>
          </w:tcPr>
          <w:p w14:paraId="3865D649"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Inclusions</w:t>
            </w:r>
          </w:p>
        </w:tc>
      </w:tr>
      <w:tr w:rsidR="000613FA" w:rsidRPr="00444CD2" w14:paraId="1B5BD8F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C2B02F"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Early Bird Ticket</w:t>
            </w:r>
          </w:p>
        </w:tc>
        <w:tc>
          <w:tcPr>
            <w:tcW w:w="0" w:type="auto"/>
            <w:hideMark/>
          </w:tcPr>
          <w:p w14:paraId="7FEDC9BF" w14:textId="5677A501" w:rsidR="000613FA" w:rsidRPr="00444CD2" w:rsidRDefault="005C2DF1"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15</w:t>
            </w:r>
            <w:r w:rsidR="00500795">
              <w:rPr>
                <w:rFonts w:ascii="Times New Roman" w:eastAsia="Times New Roman" w:hAnsi="Times New Roman" w:cs="Times New Roman"/>
                <w:kern w:val="0"/>
                <w:lang w:eastAsia="en-GB"/>
                <w14:ligatures w14:val="none"/>
              </w:rPr>
              <w:t>0</w:t>
            </w:r>
          </w:p>
        </w:tc>
        <w:tc>
          <w:tcPr>
            <w:tcW w:w="0" w:type="auto"/>
            <w:hideMark/>
          </w:tcPr>
          <w:p w14:paraId="606199F3"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Full access, networking, digital resources</w:t>
            </w:r>
          </w:p>
        </w:tc>
      </w:tr>
      <w:tr w:rsidR="000613FA" w:rsidRPr="00444CD2" w14:paraId="6029F373"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D9F65D5"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Standard Ticket</w:t>
            </w:r>
          </w:p>
        </w:tc>
        <w:tc>
          <w:tcPr>
            <w:tcW w:w="0" w:type="auto"/>
            <w:hideMark/>
          </w:tcPr>
          <w:p w14:paraId="571257A5" w14:textId="1D93EACC"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w:t>
            </w:r>
            <w:r w:rsidR="00500795">
              <w:rPr>
                <w:rFonts w:ascii="Times New Roman" w:eastAsia="Times New Roman" w:hAnsi="Times New Roman" w:cs="Times New Roman"/>
                <w:kern w:val="0"/>
                <w:lang w:eastAsia="en-GB"/>
                <w14:ligatures w14:val="none"/>
              </w:rPr>
              <w:t>00</w:t>
            </w:r>
          </w:p>
        </w:tc>
        <w:tc>
          <w:tcPr>
            <w:tcW w:w="0" w:type="auto"/>
            <w:hideMark/>
          </w:tcPr>
          <w:p w14:paraId="75B948C7"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Full access + bonus workshop</w:t>
            </w:r>
          </w:p>
        </w:tc>
      </w:tr>
      <w:tr w:rsidR="000613FA" w:rsidRPr="00444CD2" w14:paraId="120024E7"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6D780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VIP Ticket</w:t>
            </w:r>
          </w:p>
        </w:tc>
        <w:tc>
          <w:tcPr>
            <w:tcW w:w="0" w:type="auto"/>
            <w:hideMark/>
          </w:tcPr>
          <w:p w14:paraId="36A2FBBD" w14:textId="63CC7F0F" w:rsidR="000613FA" w:rsidRPr="00444CD2" w:rsidRDefault="00500795"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35</w:t>
            </w:r>
            <w:r w:rsidR="000613FA" w:rsidRPr="00444CD2">
              <w:rPr>
                <w:rFonts w:ascii="Times New Roman" w:eastAsia="Times New Roman" w:hAnsi="Times New Roman" w:cs="Times New Roman"/>
                <w:kern w:val="0"/>
                <w:lang w:eastAsia="en-GB"/>
                <w14:ligatures w14:val="none"/>
              </w:rPr>
              <w:t>0</w:t>
            </w:r>
          </w:p>
        </w:tc>
        <w:tc>
          <w:tcPr>
            <w:tcW w:w="0" w:type="auto"/>
            <w:hideMark/>
          </w:tcPr>
          <w:p w14:paraId="25A04EEA"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Priority seating, exclusive Q&amp;A with speakers</w:t>
            </w:r>
          </w:p>
        </w:tc>
      </w:tr>
      <w:tr w:rsidR="000613FA" w:rsidRPr="00444CD2" w14:paraId="23E6C23A"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A9466B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lastRenderedPageBreak/>
              <w:t>Virtual Ticket</w:t>
            </w:r>
          </w:p>
        </w:tc>
        <w:tc>
          <w:tcPr>
            <w:tcW w:w="0" w:type="auto"/>
            <w:hideMark/>
          </w:tcPr>
          <w:p w14:paraId="1A36630A" w14:textId="097136B5"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00795">
              <w:rPr>
                <w:rFonts w:ascii="Times New Roman" w:eastAsia="Times New Roman" w:hAnsi="Times New Roman" w:cs="Times New Roman"/>
                <w:kern w:val="0"/>
                <w:lang w:eastAsia="en-GB"/>
                <w14:ligatures w14:val="none"/>
              </w:rPr>
              <w:t>00</w:t>
            </w:r>
          </w:p>
        </w:tc>
        <w:tc>
          <w:tcPr>
            <w:tcW w:w="0" w:type="auto"/>
            <w:hideMark/>
          </w:tcPr>
          <w:p w14:paraId="33822C35"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Live-stream access + recordings</w:t>
            </w:r>
          </w:p>
        </w:tc>
      </w:tr>
    </w:tbl>
    <w:p w14:paraId="66B5DDCB"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An early bird pricing model encourages</w:t>
      </w:r>
      <w:r w:rsidRPr="00444CD2">
        <w:rPr>
          <w:rFonts w:ascii="Times New Roman" w:eastAsia="Times New Roman" w:hAnsi="Times New Roman" w:cs="Times New Roman"/>
          <w:kern w:val="0"/>
          <w:lang w:eastAsia="en-GB"/>
          <w14:ligatures w14:val="none"/>
        </w:rPr>
        <w:t xml:space="preserve"> early sign-ups, improving cash flow before the event.</w:t>
      </w:r>
    </w:p>
    <w:p w14:paraId="6A0AB3D2"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A00D24E" w14:textId="49D7AD0C"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D</w:t>
      </w:r>
      <w:r w:rsidR="000613FA" w:rsidRPr="00444CD2">
        <w:rPr>
          <w:rFonts w:ascii="Times New Roman" w:eastAsia="Times New Roman" w:hAnsi="Times New Roman" w:cs="Times New Roman"/>
          <w:b/>
          <w:bCs/>
          <w:kern w:val="0"/>
          <w:lang w:eastAsia="en-GB"/>
          <w14:ligatures w14:val="none"/>
        </w:rPr>
        <w:t>. Sponsorship &amp; Partnership Strategy</w:t>
      </w:r>
    </w:p>
    <w:p w14:paraId="1C90E94F"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Sponsorships help offset costs while providing companies with branding opportunities.</w:t>
      </w:r>
    </w:p>
    <w:tbl>
      <w:tblPr>
        <w:tblStyle w:val="GridTable2"/>
        <w:tblW w:w="0" w:type="auto"/>
        <w:tblLook w:val="04A0" w:firstRow="1" w:lastRow="0" w:firstColumn="1" w:lastColumn="0" w:noHBand="0" w:noVBand="1"/>
      </w:tblPr>
      <w:tblGrid>
        <w:gridCol w:w="2091"/>
        <w:gridCol w:w="1017"/>
        <w:gridCol w:w="5913"/>
      </w:tblGrid>
      <w:tr w:rsidR="000613FA" w:rsidRPr="00444CD2" w14:paraId="593FC05D"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532F8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Sponsorship Tier</w:t>
            </w:r>
          </w:p>
        </w:tc>
        <w:tc>
          <w:tcPr>
            <w:tcW w:w="0" w:type="auto"/>
            <w:hideMark/>
          </w:tcPr>
          <w:p w14:paraId="5854025F"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Cost (£)</w:t>
            </w:r>
          </w:p>
        </w:tc>
        <w:tc>
          <w:tcPr>
            <w:tcW w:w="0" w:type="auto"/>
            <w:hideMark/>
          </w:tcPr>
          <w:p w14:paraId="29EBE1BC"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Benefits</w:t>
            </w:r>
          </w:p>
        </w:tc>
      </w:tr>
      <w:tr w:rsidR="000613FA" w:rsidRPr="00444CD2" w14:paraId="6D86929E"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C38C2B" w14:textId="71ECF7D6" w:rsidR="000613FA" w:rsidRPr="00444CD2" w:rsidRDefault="00A45737"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Platinum</w:t>
            </w:r>
            <w:r w:rsidR="000613FA" w:rsidRPr="00444CD2">
              <w:rPr>
                <w:rFonts w:ascii="Times New Roman" w:eastAsia="Times New Roman" w:hAnsi="Times New Roman" w:cs="Times New Roman"/>
                <w:kern w:val="0"/>
                <w:lang w:eastAsia="en-GB"/>
                <w14:ligatures w14:val="none"/>
              </w:rPr>
              <w:t xml:space="preserve"> Sponsor</w:t>
            </w:r>
          </w:p>
        </w:tc>
        <w:tc>
          <w:tcPr>
            <w:tcW w:w="0" w:type="auto"/>
            <w:hideMark/>
          </w:tcPr>
          <w:p w14:paraId="51E54C66" w14:textId="281B9DE2" w:rsidR="000613FA" w:rsidRPr="00444CD2" w:rsidRDefault="00500795"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10</w:t>
            </w:r>
            <w:r w:rsidR="000613FA" w:rsidRPr="00444CD2">
              <w:rPr>
                <w:rFonts w:ascii="Times New Roman" w:eastAsia="Times New Roman" w:hAnsi="Times New Roman" w:cs="Times New Roman"/>
                <w:kern w:val="0"/>
                <w:lang w:eastAsia="en-GB"/>
                <w14:ligatures w14:val="none"/>
              </w:rPr>
              <w:t>,000</w:t>
            </w:r>
          </w:p>
        </w:tc>
        <w:tc>
          <w:tcPr>
            <w:tcW w:w="0" w:type="auto"/>
            <w:hideMark/>
          </w:tcPr>
          <w:p w14:paraId="64B0CBC8" w14:textId="343E5605" w:rsidR="000613FA" w:rsidRPr="00444CD2" w:rsidRDefault="00A45737" w:rsidP="00444CD2">
            <w:pPr>
              <w:pStyle w:val="p1"/>
              <w:spacing w:line="360" w:lineRule="auto"/>
              <w:jc w:val="both"/>
              <w:cnfStyle w:val="000000100000" w:firstRow="0" w:lastRow="0" w:firstColumn="0" w:lastColumn="0" w:oddVBand="0" w:evenVBand="0" w:oddHBand="1" w:evenHBand="0" w:firstRowFirstColumn="0" w:firstRowLastColumn="0" w:lastRowFirstColumn="0" w:lastRowLastColumn="0"/>
            </w:pPr>
            <w:r w:rsidRPr="00444CD2">
              <w:t>Logo on all event materials, keynote speaker slot, VIP access</w:t>
            </w:r>
          </w:p>
        </w:tc>
      </w:tr>
      <w:tr w:rsidR="000613FA" w:rsidRPr="00444CD2" w14:paraId="58CE38CE"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5EB3A4DE" w14:textId="50E56DE0" w:rsidR="000613FA" w:rsidRPr="00444CD2" w:rsidRDefault="00A45737"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Gold</w:t>
            </w:r>
            <w:r w:rsidR="000613FA" w:rsidRPr="00444CD2">
              <w:rPr>
                <w:rFonts w:ascii="Times New Roman" w:eastAsia="Times New Roman" w:hAnsi="Times New Roman" w:cs="Times New Roman"/>
                <w:kern w:val="0"/>
                <w:lang w:eastAsia="en-GB"/>
                <w14:ligatures w14:val="none"/>
              </w:rPr>
              <w:t xml:space="preserve"> Sponsor</w:t>
            </w:r>
          </w:p>
        </w:tc>
        <w:tc>
          <w:tcPr>
            <w:tcW w:w="0" w:type="auto"/>
            <w:hideMark/>
          </w:tcPr>
          <w:p w14:paraId="2CC8C106" w14:textId="26F1FE2D" w:rsidR="000613FA" w:rsidRPr="00444CD2" w:rsidRDefault="00500795"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5</w:t>
            </w:r>
            <w:r w:rsidR="000613FA" w:rsidRPr="00444CD2">
              <w:rPr>
                <w:rFonts w:ascii="Times New Roman" w:eastAsia="Times New Roman" w:hAnsi="Times New Roman" w:cs="Times New Roman"/>
                <w:kern w:val="0"/>
                <w:lang w:eastAsia="en-GB"/>
                <w14:ligatures w14:val="none"/>
              </w:rPr>
              <w:t>,000</w:t>
            </w:r>
          </w:p>
        </w:tc>
        <w:tc>
          <w:tcPr>
            <w:tcW w:w="0" w:type="auto"/>
            <w:hideMark/>
          </w:tcPr>
          <w:p w14:paraId="2CA1DDFF" w14:textId="7C8E6C16" w:rsidR="000613FA" w:rsidRPr="00444CD2" w:rsidRDefault="00A45737" w:rsidP="00444CD2">
            <w:pPr>
              <w:pStyle w:val="p1"/>
              <w:spacing w:line="360" w:lineRule="auto"/>
              <w:jc w:val="both"/>
              <w:cnfStyle w:val="000000000000" w:firstRow="0" w:lastRow="0" w:firstColumn="0" w:lastColumn="0" w:oddVBand="0" w:evenVBand="0" w:oddHBand="0" w:evenHBand="0" w:firstRowFirstColumn="0" w:firstRowLastColumn="0" w:lastRowFirstColumn="0" w:lastRowLastColumn="0"/>
            </w:pPr>
            <w:r w:rsidRPr="00444CD2">
              <w:t>Panel discussion feature, logo placement, marketing mention</w:t>
            </w:r>
          </w:p>
        </w:tc>
      </w:tr>
      <w:tr w:rsidR="000613FA" w:rsidRPr="00444CD2" w14:paraId="391F844A"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662760" w14:textId="40661F43" w:rsidR="000613FA" w:rsidRPr="00444CD2" w:rsidRDefault="00A45737"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Silver</w:t>
            </w:r>
            <w:r w:rsidR="000613FA" w:rsidRPr="00444CD2">
              <w:rPr>
                <w:rFonts w:ascii="Times New Roman" w:eastAsia="Times New Roman" w:hAnsi="Times New Roman" w:cs="Times New Roman"/>
                <w:kern w:val="0"/>
                <w:lang w:eastAsia="en-GB"/>
                <w14:ligatures w14:val="none"/>
              </w:rPr>
              <w:t xml:space="preserve"> Sponsor</w:t>
            </w:r>
          </w:p>
        </w:tc>
        <w:tc>
          <w:tcPr>
            <w:tcW w:w="0" w:type="auto"/>
            <w:hideMark/>
          </w:tcPr>
          <w:p w14:paraId="3C018756" w14:textId="46D2F2ED" w:rsidR="000613FA" w:rsidRPr="00444CD2" w:rsidRDefault="00500795"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w:t>
            </w:r>
            <w:r w:rsidR="000613FA" w:rsidRPr="00444CD2">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5</w:t>
            </w:r>
            <w:r w:rsidR="000613FA" w:rsidRPr="00444CD2">
              <w:rPr>
                <w:rFonts w:ascii="Times New Roman" w:eastAsia="Times New Roman" w:hAnsi="Times New Roman" w:cs="Times New Roman"/>
                <w:kern w:val="0"/>
                <w:lang w:eastAsia="en-GB"/>
                <w14:ligatures w14:val="none"/>
              </w:rPr>
              <w:t>00</w:t>
            </w:r>
          </w:p>
        </w:tc>
        <w:tc>
          <w:tcPr>
            <w:tcW w:w="0" w:type="auto"/>
            <w:hideMark/>
          </w:tcPr>
          <w:p w14:paraId="21B1B2A7" w14:textId="128D2CFD" w:rsidR="000613FA" w:rsidRPr="00444CD2" w:rsidRDefault="00A45737" w:rsidP="00444CD2">
            <w:pPr>
              <w:pStyle w:val="p1"/>
              <w:spacing w:line="360" w:lineRule="auto"/>
              <w:jc w:val="both"/>
              <w:cnfStyle w:val="000000100000" w:firstRow="0" w:lastRow="0" w:firstColumn="0" w:lastColumn="0" w:oddVBand="0" w:evenVBand="0" w:oddHBand="1" w:evenHBand="0" w:firstRowFirstColumn="0" w:firstRowLastColumn="0" w:lastRowFirstColumn="0" w:lastRowLastColumn="0"/>
            </w:pPr>
            <w:r w:rsidRPr="00444CD2">
              <w:t>Social media promotion, networking sponsorship</w:t>
            </w:r>
          </w:p>
        </w:tc>
      </w:tr>
      <w:tr w:rsidR="005C2DF1" w:rsidRPr="00444CD2" w14:paraId="6086E5FB" w14:textId="77777777" w:rsidTr="00A43689">
        <w:tc>
          <w:tcPr>
            <w:cnfStyle w:val="001000000000" w:firstRow="0" w:lastRow="0" w:firstColumn="1" w:lastColumn="0" w:oddVBand="0" w:evenVBand="0" w:oddHBand="0" w:evenHBand="0" w:firstRowFirstColumn="0" w:firstRowLastColumn="0" w:lastRowFirstColumn="0" w:lastRowLastColumn="0"/>
            <w:tcW w:w="0" w:type="auto"/>
          </w:tcPr>
          <w:p w14:paraId="43CEE947" w14:textId="41B369FB" w:rsidR="005C2DF1" w:rsidRPr="00444CD2" w:rsidRDefault="00A45737"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Exhibitor Package</w:t>
            </w:r>
          </w:p>
        </w:tc>
        <w:tc>
          <w:tcPr>
            <w:tcW w:w="0" w:type="auto"/>
          </w:tcPr>
          <w:p w14:paraId="73D831C4" w14:textId="0E22C7A6" w:rsidR="005C2DF1" w:rsidRPr="00444CD2" w:rsidRDefault="00500795"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w:t>
            </w:r>
            <w:r w:rsidR="00A45737" w:rsidRPr="00444CD2">
              <w:rPr>
                <w:rFonts w:ascii="Times New Roman" w:eastAsia="Times New Roman" w:hAnsi="Times New Roman" w:cs="Times New Roman"/>
                <w:kern w:val="0"/>
                <w:lang w:eastAsia="en-GB"/>
                <w14:ligatures w14:val="none"/>
              </w:rPr>
              <w:t>,000</w:t>
            </w:r>
          </w:p>
        </w:tc>
        <w:tc>
          <w:tcPr>
            <w:tcW w:w="0" w:type="auto"/>
          </w:tcPr>
          <w:p w14:paraId="47FA1866" w14:textId="2851B56A" w:rsidR="005C2DF1" w:rsidRPr="00444CD2" w:rsidRDefault="00A45737" w:rsidP="00444CD2">
            <w:pPr>
              <w:pStyle w:val="p1"/>
              <w:spacing w:line="360" w:lineRule="auto"/>
              <w:jc w:val="both"/>
              <w:cnfStyle w:val="000000000000" w:firstRow="0" w:lastRow="0" w:firstColumn="0" w:lastColumn="0" w:oddVBand="0" w:evenVBand="0" w:oddHBand="0" w:evenHBand="0" w:firstRowFirstColumn="0" w:firstRowLastColumn="0" w:lastRowFirstColumn="0" w:lastRowLastColumn="0"/>
            </w:pPr>
            <w:r w:rsidRPr="00444CD2">
              <w:t>Booth space at SEC, company feature in event app</w:t>
            </w:r>
          </w:p>
        </w:tc>
      </w:tr>
    </w:tbl>
    <w:p w14:paraId="0922D9A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Corporate </w:t>
      </w:r>
      <w:r w:rsidRPr="00A43689">
        <w:rPr>
          <w:rFonts w:ascii="Times New Roman" w:eastAsia="Times New Roman" w:hAnsi="Times New Roman" w:cs="Times New Roman"/>
          <w:kern w:val="0"/>
          <w:lang w:eastAsia="en-GB"/>
          <w14:ligatures w14:val="none"/>
        </w:rPr>
        <w:t>sponsorships from HR-focused organisations will enhance financial security (Deloitte, 2023).</w:t>
      </w:r>
    </w:p>
    <w:p w14:paraId="1903F20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EE8DD35" w14:textId="63D2E738"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E</w:t>
      </w:r>
      <w:r w:rsidR="000613FA" w:rsidRPr="00444CD2">
        <w:rPr>
          <w:rFonts w:ascii="Times New Roman" w:eastAsia="Times New Roman" w:hAnsi="Times New Roman" w:cs="Times New Roman"/>
          <w:b/>
          <w:bCs/>
          <w:kern w:val="0"/>
          <w:lang w:eastAsia="en-GB"/>
          <w14:ligatures w14:val="none"/>
        </w:rPr>
        <w:t>. Financial Risk Management</w:t>
      </w:r>
    </w:p>
    <w:p w14:paraId="167AF620"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 minimise financial risks, the following strategies will be applied:</w:t>
      </w:r>
    </w:p>
    <w:p w14:paraId="0640E220" w14:textId="277749EA" w:rsidR="000613FA"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Break-even analysis</w:t>
      </w:r>
      <w:r w:rsidRPr="00A43689">
        <w:rPr>
          <w:rFonts w:ascii="Times New Roman" w:eastAsia="Times New Roman" w:hAnsi="Times New Roman" w:cs="Times New Roman"/>
          <w:kern w:val="0"/>
          <w:lang w:eastAsia="en-GB"/>
          <w14:ligatures w14:val="none"/>
        </w:rPr>
        <w:t xml:space="preserve"> to ensure </w:t>
      </w:r>
      <w:r w:rsidR="00EF4D96">
        <w:rPr>
          <w:rFonts w:ascii="Times New Roman" w:eastAsia="Times New Roman" w:hAnsi="Times New Roman" w:cs="Times New Roman"/>
          <w:kern w:val="0"/>
          <w:lang w:eastAsia="en-GB"/>
          <w14:ligatures w14:val="none"/>
        </w:rPr>
        <w:t>ticket sales and sponsorship sales will</w:t>
      </w:r>
      <w:r w:rsidRPr="00A43689">
        <w:rPr>
          <w:rFonts w:ascii="Times New Roman" w:eastAsia="Times New Roman" w:hAnsi="Times New Roman" w:cs="Times New Roman"/>
          <w:kern w:val="0"/>
          <w:lang w:eastAsia="en-GB"/>
          <w14:ligatures w14:val="none"/>
        </w:rPr>
        <w:t xml:space="preserve"> covers operational costs</w:t>
      </w:r>
      <w:r w:rsidR="00EF4D96">
        <w:rPr>
          <w:rFonts w:ascii="Times New Roman" w:eastAsia="Times New Roman" w:hAnsi="Times New Roman" w:cs="Times New Roman"/>
          <w:kern w:val="0"/>
          <w:lang w:eastAsia="en-GB"/>
          <w14:ligatures w14:val="none"/>
        </w:rPr>
        <w:t xml:space="preserve"> of the whole event.</w:t>
      </w:r>
    </w:p>
    <w:p w14:paraId="19C54D33" w14:textId="636BD283" w:rsidR="00EF4D96" w:rsidRPr="00A43689" w:rsidRDefault="00EF4D96"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Early bird pricing: </w:t>
      </w:r>
      <w:r w:rsidRPr="00EF4D96">
        <w:rPr>
          <w:rFonts w:ascii="Times New Roman" w:eastAsia="Times New Roman" w:hAnsi="Times New Roman" w:cs="Times New Roman"/>
          <w:kern w:val="0"/>
          <w:lang w:eastAsia="en-GB"/>
          <w14:ligatures w14:val="none"/>
        </w:rPr>
        <w:t>will improve cash flow and it will also show how much event is viable from the sta</w:t>
      </w:r>
      <w:r w:rsidR="0086135F">
        <w:rPr>
          <w:rFonts w:ascii="Times New Roman" w:eastAsia="Times New Roman" w:hAnsi="Times New Roman" w:cs="Times New Roman"/>
          <w:kern w:val="0"/>
          <w:lang w:eastAsia="en-GB"/>
          <w14:ligatures w14:val="none"/>
        </w:rPr>
        <w:t>r</w:t>
      </w:r>
      <w:r w:rsidRPr="00EF4D96">
        <w:rPr>
          <w:rFonts w:ascii="Times New Roman" w:eastAsia="Times New Roman" w:hAnsi="Times New Roman" w:cs="Times New Roman"/>
          <w:kern w:val="0"/>
          <w:lang w:eastAsia="en-GB"/>
          <w14:ligatures w14:val="none"/>
        </w:rPr>
        <w:t>t.</w:t>
      </w:r>
    </w:p>
    <w:p w14:paraId="022F9775" w14:textId="60A4E1E4"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Cost control measures</w:t>
      </w:r>
      <w:r w:rsidRPr="00A43689">
        <w:rPr>
          <w:rFonts w:ascii="Times New Roman" w:eastAsia="Times New Roman" w:hAnsi="Times New Roman" w:cs="Times New Roman"/>
          <w:kern w:val="0"/>
          <w:lang w:eastAsia="en-GB"/>
          <w14:ligatures w14:val="none"/>
        </w:rPr>
        <w:t xml:space="preserve"> such as negotiated speaker fees and digital marketing over print media.</w:t>
      </w:r>
    </w:p>
    <w:p w14:paraId="7394DAB1" w14:textId="31F7B61D" w:rsidR="000613FA" w:rsidRPr="00A43689" w:rsidRDefault="000613FA" w:rsidP="00444CD2">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Flexible sponsorship options</w:t>
      </w:r>
      <w:r w:rsidRPr="00A43689">
        <w:rPr>
          <w:rFonts w:ascii="Times New Roman" w:eastAsia="Times New Roman" w:hAnsi="Times New Roman" w:cs="Times New Roman"/>
          <w:kern w:val="0"/>
          <w:lang w:eastAsia="en-GB"/>
          <w14:ligatures w14:val="none"/>
        </w:rPr>
        <w:t xml:space="preserve"> to attract </w:t>
      </w:r>
      <w:r w:rsidR="0086135F">
        <w:rPr>
          <w:rFonts w:ascii="Times New Roman" w:eastAsia="Times New Roman" w:hAnsi="Times New Roman" w:cs="Times New Roman"/>
          <w:kern w:val="0"/>
          <w:lang w:eastAsia="en-GB"/>
          <w14:ligatures w14:val="none"/>
        </w:rPr>
        <w:t xml:space="preserve">both big and small </w:t>
      </w:r>
      <w:r w:rsidRPr="00A43689">
        <w:rPr>
          <w:rFonts w:ascii="Times New Roman" w:eastAsia="Times New Roman" w:hAnsi="Times New Roman" w:cs="Times New Roman"/>
          <w:kern w:val="0"/>
          <w:lang w:eastAsia="en-GB"/>
          <w14:ligatures w14:val="none"/>
        </w:rPr>
        <w:t>corporate</w:t>
      </w:r>
      <w:r w:rsidR="0086135F">
        <w:rPr>
          <w:rFonts w:ascii="Times New Roman" w:eastAsia="Times New Roman" w:hAnsi="Times New Roman" w:cs="Times New Roman"/>
          <w:kern w:val="0"/>
          <w:lang w:eastAsia="en-GB"/>
          <w14:ligatures w14:val="none"/>
        </w:rPr>
        <w:t xml:space="preserve"> firms.</w:t>
      </w:r>
    </w:p>
    <w:p w14:paraId="039860AF" w14:textId="77777777" w:rsidR="00430B75" w:rsidRDefault="00430B75" w:rsidP="00444CD2">
      <w:pPr>
        <w:pStyle w:val="p1"/>
        <w:spacing w:line="360" w:lineRule="auto"/>
        <w:jc w:val="both"/>
        <w:rPr>
          <w:b/>
          <w:bCs/>
        </w:rPr>
      </w:pPr>
    </w:p>
    <w:p w14:paraId="32262EE9" w14:textId="77777777" w:rsidR="00430B75" w:rsidRPr="00444CD2" w:rsidRDefault="00430B75" w:rsidP="00444CD2">
      <w:pPr>
        <w:pStyle w:val="p1"/>
        <w:spacing w:line="360" w:lineRule="auto"/>
        <w:jc w:val="both"/>
        <w:rPr>
          <w:b/>
          <w:bCs/>
        </w:rPr>
      </w:pPr>
    </w:p>
    <w:p w14:paraId="42A430BB" w14:textId="17B396A7" w:rsidR="000613FA" w:rsidRPr="00A43689" w:rsidRDefault="00A43689" w:rsidP="00A43689">
      <w:pPr>
        <w:pStyle w:val="p1"/>
        <w:spacing w:line="360" w:lineRule="auto"/>
        <w:jc w:val="both"/>
        <w:rPr>
          <w:sz w:val="28"/>
          <w:szCs w:val="28"/>
        </w:rPr>
      </w:pPr>
      <w:r w:rsidRPr="00A43689">
        <w:rPr>
          <w:b/>
          <w:bCs/>
          <w:sz w:val="28"/>
          <w:szCs w:val="28"/>
        </w:rPr>
        <w:t>8. INDUSTRY TRENDS &amp; CHALLENGES</w:t>
      </w:r>
    </w:p>
    <w:p w14:paraId="238A60A4" w14:textId="163DFA4F" w:rsidR="00852C39" w:rsidRPr="00A43689" w:rsidRDefault="000613FA" w:rsidP="00444CD2">
      <w:pPr>
        <w:pStyle w:val="p1"/>
        <w:spacing w:line="360" w:lineRule="auto"/>
        <w:jc w:val="both"/>
      </w:pPr>
      <w:r w:rsidRPr="00444CD2">
        <w:t xml:space="preserve">The </w:t>
      </w:r>
      <w:r w:rsidRPr="00A43689">
        <w:rPr>
          <w:rStyle w:val="s1"/>
          <w:rFonts w:eastAsiaTheme="majorEastAsia"/>
        </w:rPr>
        <w:t>Mental Health in the Workplace Conference</w:t>
      </w:r>
      <w:r w:rsidRPr="00A43689">
        <w:t xml:space="preserve"> aligns with current trends in corporate well-being, technology, and sustainability. However, challenges such as financial uncertainty and engagement issues must be addressed.</w:t>
      </w:r>
      <w:r w:rsidR="00852C39" w:rsidRPr="00A43689">
        <w:t xml:space="preserve"> Recent UK Government initiatives have emphasised the importance of workplace mental health programs in promoting employee well-being (GOV.UK, 2023).</w:t>
      </w:r>
    </w:p>
    <w:p w14:paraId="6382DB98" w14:textId="5FA74448" w:rsidR="000613FA" w:rsidRPr="00444CD2" w:rsidRDefault="000613FA" w:rsidP="00A43689">
      <w:pPr>
        <w:pStyle w:val="p3"/>
        <w:spacing w:line="360" w:lineRule="auto"/>
        <w:jc w:val="both"/>
      </w:pPr>
      <w:r w:rsidRPr="00A43689">
        <w:t xml:space="preserve"> A </w:t>
      </w:r>
      <w:r w:rsidRPr="00A43689">
        <w:rPr>
          <w:rStyle w:val="s1"/>
          <w:rFonts w:eastAsiaTheme="majorEastAsia"/>
        </w:rPr>
        <w:t>PESTLE Analysis (Kotler, 2016)</w:t>
      </w:r>
      <w:r w:rsidRPr="00A43689">
        <w:t xml:space="preserve"> helps evaluate</w:t>
      </w:r>
      <w:r w:rsidRPr="00444CD2">
        <w:t xml:space="preserve"> external factors affecting the event.</w:t>
      </w:r>
    </w:p>
    <w:p w14:paraId="2E2F34A1" w14:textId="49BCF536" w:rsidR="000613FA" w:rsidRPr="00444CD2" w:rsidRDefault="00A43689" w:rsidP="00444CD2">
      <w:pPr>
        <w:pStyle w:val="p4"/>
        <w:spacing w:line="360" w:lineRule="auto"/>
        <w:jc w:val="both"/>
      </w:pPr>
      <w:r>
        <w:rPr>
          <w:b/>
          <w:bCs/>
        </w:rPr>
        <w:t>A</w:t>
      </w:r>
      <w:r w:rsidR="000613FA" w:rsidRPr="00444CD2">
        <w:rPr>
          <w:b/>
          <w:bCs/>
        </w:rPr>
        <w:t>. Emerging Trends in Workplace Mental Health</w:t>
      </w:r>
    </w:p>
    <w:p w14:paraId="6402D93B" w14:textId="52EF25EE" w:rsidR="000613FA" w:rsidRPr="00444CD2" w:rsidRDefault="000613FA" w:rsidP="00A43689">
      <w:pPr>
        <w:pStyle w:val="p5"/>
        <w:spacing w:line="360" w:lineRule="auto"/>
        <w:jc w:val="both"/>
      </w:pPr>
      <w:r w:rsidRPr="00444CD2">
        <w:rPr>
          <w:b/>
          <w:bCs/>
        </w:rPr>
        <w:t>Increased Corporate Investment in Employee Well-Being</w:t>
      </w:r>
    </w:p>
    <w:p w14:paraId="5C5496FB" w14:textId="3B8F0A5B" w:rsidR="000613FA" w:rsidRPr="00444CD2" w:rsidRDefault="000613FA" w:rsidP="00A43689">
      <w:pPr>
        <w:pStyle w:val="p6"/>
        <w:numPr>
          <w:ilvl w:val="0"/>
          <w:numId w:val="38"/>
        </w:numPr>
        <w:spacing w:line="360" w:lineRule="auto"/>
        <w:jc w:val="both"/>
      </w:pPr>
      <w:r w:rsidRPr="00444CD2">
        <w:t>Many companies are prioritising mental health due to its impact on productivity and staff retention (CIPD, 2023).</w:t>
      </w:r>
    </w:p>
    <w:p w14:paraId="34310043" w14:textId="798D184D" w:rsidR="000613FA" w:rsidRPr="00444CD2" w:rsidRDefault="000613FA" w:rsidP="00A43689">
      <w:pPr>
        <w:pStyle w:val="p6"/>
        <w:numPr>
          <w:ilvl w:val="0"/>
          <w:numId w:val="38"/>
        </w:numPr>
        <w:spacing w:line="360" w:lineRule="auto"/>
        <w:jc w:val="both"/>
      </w:pPr>
      <w:r w:rsidRPr="00444CD2">
        <w:t>Businesses that invest in well-being programs experience higher employee engagement and lower turnover (Deloitte, 2023).</w:t>
      </w:r>
    </w:p>
    <w:p w14:paraId="56E3E574" w14:textId="34EA3A9C" w:rsidR="000613FA" w:rsidRPr="00444CD2" w:rsidRDefault="000613FA" w:rsidP="00A43689">
      <w:pPr>
        <w:pStyle w:val="p5"/>
        <w:spacing w:line="360" w:lineRule="auto"/>
        <w:jc w:val="both"/>
      </w:pPr>
      <w:r w:rsidRPr="00444CD2">
        <w:rPr>
          <w:b/>
          <w:bCs/>
        </w:rPr>
        <w:t>Growth of Hybrid &amp; Digital Events</w:t>
      </w:r>
    </w:p>
    <w:p w14:paraId="7FE6682E" w14:textId="7AACC8F5" w:rsidR="000613FA" w:rsidRPr="00444CD2" w:rsidRDefault="001D661D" w:rsidP="00A43689">
      <w:pPr>
        <w:pStyle w:val="p6"/>
        <w:numPr>
          <w:ilvl w:val="0"/>
          <w:numId w:val="38"/>
        </w:numPr>
        <w:spacing w:line="360" w:lineRule="auto"/>
        <w:jc w:val="both"/>
      </w:pPr>
      <w:r w:rsidRPr="001D661D">
        <w:t xml:space="preserve">Hybrid formats now dominate the events industry, with 71% of organisers adopting blended models to improve global access (Eventbrite, 2023). </w:t>
      </w:r>
    </w:p>
    <w:p w14:paraId="4537B322" w14:textId="1368F440" w:rsidR="000613FA" w:rsidRPr="00444CD2" w:rsidRDefault="000613FA" w:rsidP="00A43689">
      <w:pPr>
        <w:pStyle w:val="p6"/>
        <w:numPr>
          <w:ilvl w:val="0"/>
          <w:numId w:val="38"/>
        </w:numPr>
        <w:spacing w:line="360" w:lineRule="auto"/>
        <w:jc w:val="both"/>
      </w:pPr>
      <w:r w:rsidRPr="00444CD2">
        <w:t>AI-driven engagement tools enhance interactivity for both in-person and remote attendees.</w:t>
      </w:r>
    </w:p>
    <w:p w14:paraId="04DFF3F3" w14:textId="3C6F0A00" w:rsidR="000613FA" w:rsidRPr="00444CD2" w:rsidRDefault="000613FA" w:rsidP="00A43689">
      <w:pPr>
        <w:pStyle w:val="p5"/>
        <w:spacing w:line="360" w:lineRule="auto"/>
        <w:jc w:val="both"/>
      </w:pPr>
      <w:r w:rsidRPr="00444CD2">
        <w:rPr>
          <w:b/>
          <w:bCs/>
        </w:rPr>
        <w:t>Personalised Event Experiences</w:t>
      </w:r>
    </w:p>
    <w:p w14:paraId="1E9E6787" w14:textId="0ADF782C" w:rsidR="000613FA" w:rsidRPr="00444CD2" w:rsidRDefault="000613FA" w:rsidP="00A43689">
      <w:pPr>
        <w:pStyle w:val="p6"/>
        <w:numPr>
          <w:ilvl w:val="0"/>
          <w:numId w:val="38"/>
        </w:numPr>
        <w:spacing w:line="360" w:lineRule="auto"/>
        <w:jc w:val="both"/>
      </w:pPr>
      <w:r w:rsidRPr="00444CD2">
        <w:t>Attendees expect tailored sessions, networking opportunities, and personalised content.</w:t>
      </w:r>
    </w:p>
    <w:p w14:paraId="3DF66D00" w14:textId="3A11DF1D" w:rsidR="000613FA" w:rsidRPr="00444CD2" w:rsidRDefault="000613FA" w:rsidP="00A43689">
      <w:pPr>
        <w:pStyle w:val="p6"/>
        <w:numPr>
          <w:ilvl w:val="0"/>
          <w:numId w:val="38"/>
        </w:numPr>
        <w:spacing w:line="360" w:lineRule="auto"/>
        <w:jc w:val="both"/>
      </w:pPr>
      <w:r w:rsidRPr="00444CD2">
        <w:t xml:space="preserve">AI-powered apps and event platforms help create a </w:t>
      </w:r>
      <w:r w:rsidRPr="00444CD2">
        <w:rPr>
          <w:rStyle w:val="s1"/>
          <w:rFonts w:eastAsiaTheme="majorEastAsia"/>
          <w:b/>
          <w:bCs/>
        </w:rPr>
        <w:t>customised attendee journey</w:t>
      </w:r>
      <w:r w:rsidRPr="00444CD2">
        <w:t xml:space="preserve"> (Eventbrite, 2023).</w:t>
      </w:r>
    </w:p>
    <w:p w14:paraId="31C0735D" w14:textId="5AA93F0A" w:rsidR="000613FA" w:rsidRPr="00444CD2" w:rsidRDefault="000613FA" w:rsidP="00A43689">
      <w:pPr>
        <w:pStyle w:val="p5"/>
        <w:spacing w:line="360" w:lineRule="auto"/>
        <w:jc w:val="both"/>
      </w:pPr>
      <w:r w:rsidRPr="00444CD2">
        <w:rPr>
          <w:b/>
          <w:bCs/>
        </w:rPr>
        <w:t>Sustainable Event Planning</w:t>
      </w:r>
    </w:p>
    <w:p w14:paraId="3F1692DF" w14:textId="29E444DE" w:rsidR="000613FA" w:rsidRPr="00444CD2" w:rsidRDefault="000613FA" w:rsidP="00A43689">
      <w:pPr>
        <w:pStyle w:val="p6"/>
        <w:numPr>
          <w:ilvl w:val="0"/>
          <w:numId w:val="38"/>
        </w:numPr>
        <w:spacing w:line="360" w:lineRule="auto"/>
        <w:jc w:val="both"/>
      </w:pPr>
      <w:r w:rsidRPr="00444CD2">
        <w:lastRenderedPageBreak/>
        <w:t xml:space="preserve">More businesses prefer eco-friendly events, reducing waste through </w:t>
      </w:r>
      <w:r w:rsidRPr="00444CD2">
        <w:rPr>
          <w:rStyle w:val="s1"/>
          <w:rFonts w:eastAsiaTheme="majorEastAsia"/>
          <w:b/>
          <w:bCs/>
        </w:rPr>
        <w:t>paperless registration, digital resources, and sustainable catering</w:t>
      </w:r>
      <w:r w:rsidRPr="00444CD2">
        <w:t xml:space="preserve"> (VisitScotland, 2023).</w:t>
      </w:r>
    </w:p>
    <w:p w14:paraId="600D57EA" w14:textId="77777777" w:rsidR="000613FA" w:rsidRPr="00444CD2" w:rsidRDefault="000613FA" w:rsidP="00444CD2">
      <w:pPr>
        <w:pStyle w:val="p2"/>
        <w:spacing w:line="360" w:lineRule="auto"/>
        <w:jc w:val="both"/>
      </w:pPr>
    </w:p>
    <w:p w14:paraId="7AF2A337" w14:textId="0D9FAEBF" w:rsidR="000613FA" w:rsidRPr="00444CD2" w:rsidRDefault="00A43689" w:rsidP="00444CD2">
      <w:pPr>
        <w:pStyle w:val="p4"/>
        <w:spacing w:line="360" w:lineRule="auto"/>
        <w:jc w:val="both"/>
      </w:pPr>
      <w:r>
        <w:rPr>
          <w:b/>
          <w:bCs/>
        </w:rPr>
        <w:t>B</w:t>
      </w:r>
      <w:r w:rsidR="000613FA" w:rsidRPr="00444CD2">
        <w:rPr>
          <w:b/>
          <w:bCs/>
        </w:rPr>
        <w:t>. Key Challenges in the Events Industry</w:t>
      </w:r>
    </w:p>
    <w:p w14:paraId="496C74CF" w14:textId="77777777" w:rsidR="000613FA" w:rsidRPr="00444CD2" w:rsidRDefault="000613FA" w:rsidP="00444CD2">
      <w:pPr>
        <w:pStyle w:val="p2"/>
        <w:spacing w:line="360" w:lineRule="auto"/>
        <w:jc w:val="both"/>
      </w:pPr>
    </w:p>
    <w:p w14:paraId="60C9FE64" w14:textId="77777777" w:rsidR="000613FA" w:rsidRPr="00444CD2" w:rsidRDefault="000613FA" w:rsidP="00444CD2">
      <w:pPr>
        <w:pStyle w:val="p3"/>
        <w:spacing w:line="360" w:lineRule="auto"/>
        <w:jc w:val="both"/>
      </w:pPr>
      <w:r w:rsidRPr="00444CD2">
        <w:t xml:space="preserve">Despite growth opportunities, </w:t>
      </w:r>
      <w:r w:rsidRPr="00A43689">
        <w:t xml:space="preserve">several </w:t>
      </w:r>
      <w:r w:rsidRPr="00A43689">
        <w:rPr>
          <w:rStyle w:val="s1"/>
          <w:rFonts w:eastAsiaTheme="majorEastAsia"/>
        </w:rPr>
        <w:t>challenges</w:t>
      </w:r>
      <w:r w:rsidRPr="00A43689">
        <w:t xml:space="preserve"> impact</w:t>
      </w:r>
      <w:r w:rsidRPr="00444CD2">
        <w:t xml:space="preserve"> the success of corporate events.</w:t>
      </w:r>
    </w:p>
    <w:p w14:paraId="40313053" w14:textId="711551AD" w:rsidR="000613FA" w:rsidRPr="00444CD2" w:rsidRDefault="000613FA" w:rsidP="00A43689">
      <w:pPr>
        <w:pStyle w:val="p5"/>
        <w:spacing w:line="360" w:lineRule="auto"/>
        <w:jc w:val="both"/>
      </w:pPr>
      <w:r w:rsidRPr="00444CD2">
        <w:rPr>
          <w:b/>
          <w:bCs/>
        </w:rPr>
        <w:t>Financial Constraints</w:t>
      </w:r>
    </w:p>
    <w:p w14:paraId="3A17AC81" w14:textId="59EB466B" w:rsidR="000613FA" w:rsidRPr="00444CD2" w:rsidRDefault="000613FA" w:rsidP="00A43689">
      <w:pPr>
        <w:pStyle w:val="p6"/>
        <w:numPr>
          <w:ilvl w:val="0"/>
          <w:numId w:val="38"/>
        </w:numPr>
        <w:spacing w:line="360" w:lineRule="auto"/>
        <w:jc w:val="both"/>
      </w:pPr>
      <w:r w:rsidRPr="00444CD2">
        <w:t>Rising event costs (venue, speaker fees) require careful budgeting (Drucker, 1954).</w:t>
      </w:r>
    </w:p>
    <w:p w14:paraId="3941AE3A" w14:textId="31F9585B" w:rsidR="000613FA" w:rsidRPr="00444CD2" w:rsidRDefault="000613FA" w:rsidP="00A43689">
      <w:pPr>
        <w:pStyle w:val="p6"/>
        <w:numPr>
          <w:ilvl w:val="0"/>
          <w:numId w:val="38"/>
        </w:numPr>
        <w:spacing w:line="360" w:lineRule="auto"/>
        <w:jc w:val="both"/>
      </w:pPr>
      <w:r w:rsidRPr="00444CD2">
        <w:t>Economic uncertainty may limit ticket sales and sponsorship funding (Forbes, 2024).</w:t>
      </w:r>
    </w:p>
    <w:p w14:paraId="27C5A6FC" w14:textId="45BF5A99" w:rsidR="000613FA" w:rsidRPr="00444CD2" w:rsidRDefault="000613FA" w:rsidP="00A43689">
      <w:pPr>
        <w:pStyle w:val="p5"/>
        <w:spacing w:line="360" w:lineRule="auto"/>
        <w:jc w:val="both"/>
      </w:pPr>
      <w:r w:rsidRPr="00444CD2">
        <w:rPr>
          <w:b/>
          <w:bCs/>
        </w:rPr>
        <w:t>Digital Fatigue &amp; Low Engagement</w:t>
      </w:r>
    </w:p>
    <w:p w14:paraId="64A3E910" w14:textId="59037A9E" w:rsidR="000613FA" w:rsidRPr="00444CD2" w:rsidRDefault="000613FA" w:rsidP="00A43689">
      <w:pPr>
        <w:pStyle w:val="p6"/>
        <w:numPr>
          <w:ilvl w:val="0"/>
          <w:numId w:val="38"/>
        </w:numPr>
        <w:spacing w:line="360" w:lineRule="auto"/>
        <w:jc w:val="both"/>
      </w:pPr>
      <w:r w:rsidRPr="00444CD2">
        <w:t>Virtual attendees may struggle to stay engaged due to “Zoom fatigue.”</w:t>
      </w:r>
    </w:p>
    <w:p w14:paraId="7F30EAA4" w14:textId="7583F3D6" w:rsidR="000613FA" w:rsidRPr="00444CD2" w:rsidRDefault="000613FA" w:rsidP="00A43689">
      <w:pPr>
        <w:pStyle w:val="p7"/>
        <w:numPr>
          <w:ilvl w:val="0"/>
          <w:numId w:val="38"/>
        </w:numPr>
        <w:spacing w:line="360" w:lineRule="auto"/>
        <w:jc w:val="both"/>
      </w:pPr>
      <w:r w:rsidRPr="00444CD2">
        <w:rPr>
          <w:rStyle w:val="s2"/>
          <w:rFonts w:eastAsiaTheme="majorEastAsia"/>
        </w:rPr>
        <w:t xml:space="preserve">The event will </w:t>
      </w:r>
      <w:r w:rsidRPr="00A43689">
        <w:rPr>
          <w:rStyle w:val="s2"/>
          <w:rFonts w:eastAsiaTheme="majorEastAsia"/>
        </w:rPr>
        <w:t xml:space="preserve">incorporate </w:t>
      </w:r>
      <w:r w:rsidRPr="00A43689">
        <w:t>interactive Q&amp;A sessions, gamification, and networking features</w:t>
      </w:r>
      <w:r w:rsidRPr="00A43689">
        <w:rPr>
          <w:rStyle w:val="s2"/>
          <w:rFonts w:eastAsiaTheme="majorEastAsia"/>
        </w:rPr>
        <w:t xml:space="preserve"> to maintain interest.</w:t>
      </w:r>
    </w:p>
    <w:p w14:paraId="12A6A1FF" w14:textId="622E3CEB" w:rsidR="000613FA" w:rsidRPr="00444CD2" w:rsidRDefault="000613FA" w:rsidP="00A43689">
      <w:pPr>
        <w:pStyle w:val="p5"/>
        <w:spacing w:line="360" w:lineRule="auto"/>
        <w:jc w:val="both"/>
      </w:pPr>
      <w:r w:rsidRPr="00444CD2">
        <w:rPr>
          <w:b/>
          <w:bCs/>
        </w:rPr>
        <w:t>Accessibility &amp; Inclusivity Issues</w:t>
      </w:r>
    </w:p>
    <w:p w14:paraId="1DA17640" w14:textId="22E3FE08" w:rsidR="000613FA" w:rsidRPr="00444CD2" w:rsidRDefault="000613FA" w:rsidP="00A43689">
      <w:pPr>
        <w:pStyle w:val="p6"/>
        <w:numPr>
          <w:ilvl w:val="0"/>
          <w:numId w:val="38"/>
        </w:numPr>
        <w:spacing w:line="360" w:lineRule="auto"/>
        <w:jc w:val="both"/>
      </w:pPr>
      <w:r w:rsidRPr="00444CD2">
        <w:t>Mental health discussions vary across cultures, requiring sensitivity to different workplace norms.</w:t>
      </w:r>
    </w:p>
    <w:p w14:paraId="56423B15" w14:textId="1F9539A6" w:rsidR="000613FA" w:rsidRPr="00444CD2" w:rsidRDefault="000613FA" w:rsidP="00A43689">
      <w:pPr>
        <w:pStyle w:val="p6"/>
        <w:numPr>
          <w:ilvl w:val="0"/>
          <w:numId w:val="38"/>
        </w:numPr>
        <w:spacing w:line="360" w:lineRule="auto"/>
        <w:jc w:val="both"/>
      </w:pPr>
      <w:r w:rsidRPr="00444CD2">
        <w:t xml:space="preserve">The conference will provide </w:t>
      </w:r>
      <w:r w:rsidRPr="00A43689">
        <w:rPr>
          <w:rStyle w:val="s1"/>
          <w:rFonts w:eastAsiaTheme="majorEastAsia"/>
        </w:rPr>
        <w:t>multilingual support and sign language interpreters</w:t>
      </w:r>
      <w:r w:rsidRPr="00A43689">
        <w:t xml:space="preserve"> (UK Government, 2024).</w:t>
      </w:r>
    </w:p>
    <w:p w14:paraId="45E1798F" w14:textId="3AD14662" w:rsidR="000613FA" w:rsidRPr="00444CD2" w:rsidRDefault="000613FA" w:rsidP="00A43689">
      <w:pPr>
        <w:pStyle w:val="p5"/>
        <w:spacing w:line="360" w:lineRule="auto"/>
        <w:jc w:val="both"/>
      </w:pPr>
      <w:r w:rsidRPr="00444CD2">
        <w:rPr>
          <w:b/>
          <w:bCs/>
        </w:rPr>
        <w:t>Cybersecurity &amp; Data Privacy Risks</w:t>
      </w:r>
    </w:p>
    <w:p w14:paraId="7601301F" w14:textId="0985F678" w:rsidR="000613FA" w:rsidRPr="00444CD2" w:rsidRDefault="000613FA" w:rsidP="00A43689">
      <w:pPr>
        <w:pStyle w:val="p6"/>
        <w:numPr>
          <w:ilvl w:val="0"/>
          <w:numId w:val="38"/>
        </w:numPr>
        <w:spacing w:line="360" w:lineRule="auto"/>
        <w:jc w:val="both"/>
      </w:pPr>
      <w:r w:rsidRPr="00444CD2">
        <w:t xml:space="preserve">Virtual events pose risks </w:t>
      </w:r>
      <w:r w:rsidRPr="00A43689">
        <w:t xml:space="preserve">related to </w:t>
      </w:r>
      <w:r w:rsidRPr="00A43689">
        <w:rPr>
          <w:rStyle w:val="s1"/>
          <w:rFonts w:eastAsiaTheme="majorEastAsia"/>
        </w:rPr>
        <w:t>data security and GDPR compliance</w:t>
      </w:r>
      <w:r w:rsidRPr="00A43689">
        <w:t xml:space="preserve"> (HSE</w:t>
      </w:r>
      <w:r w:rsidRPr="00444CD2">
        <w:t>, 2024).</w:t>
      </w:r>
    </w:p>
    <w:p w14:paraId="66E88207" w14:textId="39CF84DC" w:rsidR="000613FA" w:rsidRPr="00A43689" w:rsidRDefault="000613FA" w:rsidP="00444CD2">
      <w:pPr>
        <w:pStyle w:val="p6"/>
        <w:numPr>
          <w:ilvl w:val="0"/>
          <w:numId w:val="38"/>
        </w:numPr>
        <w:spacing w:line="360" w:lineRule="auto"/>
        <w:jc w:val="both"/>
      </w:pPr>
      <w:r w:rsidRPr="00444CD2">
        <w:t>Secure registration systems and encrypted communication channels will be used.</w:t>
      </w:r>
    </w:p>
    <w:p w14:paraId="00D12927" w14:textId="77777777" w:rsidR="000613FA" w:rsidRPr="00A43689" w:rsidRDefault="000613FA" w:rsidP="00444CD2">
      <w:pPr>
        <w:pStyle w:val="p8"/>
        <w:spacing w:line="360" w:lineRule="auto"/>
        <w:jc w:val="both"/>
      </w:pPr>
      <w:r w:rsidRPr="00A43689">
        <w:rPr>
          <w:rStyle w:val="s2"/>
          <w:rFonts w:eastAsiaTheme="majorEastAsia"/>
        </w:rPr>
        <w:t xml:space="preserve">By addressing </w:t>
      </w:r>
      <w:r w:rsidRPr="00A43689">
        <w:t>these trends and challenges</w:t>
      </w:r>
      <w:r w:rsidRPr="00A43689">
        <w:rPr>
          <w:rStyle w:val="s2"/>
          <w:rFonts w:eastAsiaTheme="majorEastAsia"/>
        </w:rPr>
        <w:t xml:space="preserve">, the event will remain </w:t>
      </w:r>
      <w:r w:rsidRPr="00A43689">
        <w:t>relevant, accessible, and impactful</w:t>
      </w:r>
      <w:r w:rsidRPr="00A43689">
        <w:rPr>
          <w:rStyle w:val="s2"/>
          <w:rFonts w:eastAsiaTheme="majorEastAsia"/>
        </w:rPr>
        <w:t xml:space="preserve"> for businesses.</w:t>
      </w:r>
    </w:p>
    <w:p w14:paraId="0BBC04B7" w14:textId="77777777" w:rsidR="00A43689" w:rsidRDefault="00A43689" w:rsidP="00444CD2">
      <w:pPr>
        <w:pStyle w:val="p1"/>
        <w:spacing w:line="360" w:lineRule="auto"/>
        <w:jc w:val="both"/>
        <w:rPr>
          <w:b/>
          <w:bCs/>
        </w:rPr>
      </w:pPr>
    </w:p>
    <w:p w14:paraId="6F7BE977" w14:textId="77777777" w:rsidR="00A43689" w:rsidRPr="00444CD2" w:rsidRDefault="00A43689" w:rsidP="00444CD2">
      <w:pPr>
        <w:pStyle w:val="p1"/>
        <w:spacing w:line="360" w:lineRule="auto"/>
        <w:jc w:val="both"/>
        <w:rPr>
          <w:b/>
          <w:bCs/>
        </w:rPr>
      </w:pPr>
    </w:p>
    <w:p w14:paraId="70DFD102" w14:textId="58476D88" w:rsidR="000613FA"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t>9. SITUATIONAL &amp; CULTURAL CONSIDERATIONS</w:t>
      </w:r>
    </w:p>
    <w:p w14:paraId="55623FE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53B26DD" w14:textId="5E2678A1" w:rsidR="000613FA" w:rsidRPr="00A43689" w:rsidRDefault="000613FA" w:rsidP="00444CD2">
      <w:pPr>
        <w:pStyle w:val="p1"/>
        <w:spacing w:line="360" w:lineRule="auto"/>
        <w:jc w:val="both"/>
      </w:pPr>
      <w:r w:rsidRPr="00A43689">
        <w:t xml:space="preserve">The Mental Health in the Workplace Conference must consider situational and cultural factors to ensure it is inclusive, accessible, and well-received by attendees from diverse backgrounds. </w:t>
      </w:r>
      <w:r w:rsidR="009B7A52" w:rsidRPr="00A43689">
        <w:t xml:space="preserve">Employers must ensure that workplace mental health policies align with anti-discrimination laws under the Equality Act 2010 (Equality and Human Rights Commission, 2021). </w:t>
      </w:r>
      <w:r w:rsidR="006F3608" w:rsidRPr="00A43689">
        <w:t>A diverse and inclusive workplace fosters better employee engagement and well-being (Achievers, 2023).</w:t>
      </w:r>
      <w:r w:rsidR="006F3608" w:rsidRPr="00A43689">
        <w:rPr>
          <w:i/>
          <w:iCs/>
        </w:rPr>
        <w:t xml:space="preserve"> </w:t>
      </w:r>
      <w:r w:rsidRPr="00A43689">
        <w:t>A SWOT Analysis (Gürel &amp; Tat, 2017) and PESTLE Analysis (Kotler, 2016) help evaluate these factors.</w:t>
      </w:r>
    </w:p>
    <w:p w14:paraId="394EB5D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BA3C75D" w14:textId="62469131"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A</w:t>
      </w:r>
      <w:r w:rsidR="000613FA" w:rsidRPr="00444CD2">
        <w:rPr>
          <w:rFonts w:ascii="Times New Roman" w:eastAsia="Times New Roman" w:hAnsi="Times New Roman" w:cs="Times New Roman"/>
          <w:b/>
          <w:bCs/>
          <w:kern w:val="0"/>
          <w:lang w:eastAsia="en-GB"/>
          <w14:ligatures w14:val="none"/>
        </w:rPr>
        <w:t>. SWOT Analysis of Event Planning &amp; Location</w:t>
      </w:r>
    </w:p>
    <w:tbl>
      <w:tblPr>
        <w:tblStyle w:val="GridTable3"/>
        <w:tblW w:w="0" w:type="auto"/>
        <w:tblLook w:val="04A0" w:firstRow="1" w:lastRow="0" w:firstColumn="1" w:lastColumn="0" w:noHBand="0" w:noVBand="1"/>
      </w:tblPr>
      <w:tblGrid>
        <w:gridCol w:w="1577"/>
        <w:gridCol w:w="7444"/>
      </w:tblGrid>
      <w:tr w:rsidR="000613FA" w:rsidRPr="00444CD2" w14:paraId="51045FD3"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523F9B9"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Factor</w:t>
            </w:r>
          </w:p>
        </w:tc>
        <w:tc>
          <w:tcPr>
            <w:tcW w:w="0" w:type="auto"/>
            <w:hideMark/>
          </w:tcPr>
          <w:p w14:paraId="00301E3B"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Analysis</w:t>
            </w:r>
          </w:p>
        </w:tc>
      </w:tr>
      <w:tr w:rsidR="000613FA" w:rsidRPr="00444CD2" w14:paraId="71B4F116"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DD09C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Strengths</w:t>
            </w:r>
          </w:p>
        </w:tc>
        <w:tc>
          <w:tcPr>
            <w:tcW w:w="0" w:type="auto"/>
            <w:hideMark/>
          </w:tcPr>
          <w:p w14:paraId="4DCDF821"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High demand for workplace mental health solutions; strong industry partnerships; SEC Glasgow’s reputation as a premier event venue (VisitScotland, 2023).</w:t>
            </w:r>
          </w:p>
        </w:tc>
      </w:tr>
      <w:tr w:rsidR="000613FA" w:rsidRPr="00444CD2" w14:paraId="6035A280"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4591D6C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Weaknesses</w:t>
            </w:r>
          </w:p>
        </w:tc>
        <w:tc>
          <w:tcPr>
            <w:tcW w:w="0" w:type="auto"/>
            <w:hideMark/>
          </w:tcPr>
          <w:p w14:paraId="06EA290E"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Mental health stigma in some industries may limit open discussions.</w:t>
            </w:r>
          </w:p>
        </w:tc>
      </w:tr>
      <w:tr w:rsidR="000613FA" w:rsidRPr="00444CD2" w14:paraId="2CB73AA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A7ECF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Opportunities</w:t>
            </w:r>
          </w:p>
        </w:tc>
        <w:tc>
          <w:tcPr>
            <w:tcW w:w="0" w:type="auto"/>
            <w:hideMark/>
          </w:tcPr>
          <w:p w14:paraId="393B22EA" w14:textId="74427B90"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Growth in hybrid events </w:t>
            </w:r>
            <w:r w:rsidRPr="00430B75">
              <w:rPr>
                <w:rFonts w:ascii="Times New Roman" w:eastAsia="Times New Roman" w:hAnsi="Times New Roman" w:cs="Times New Roman"/>
                <w:kern w:val="0"/>
                <w:lang w:eastAsia="en-GB"/>
                <w14:ligatures w14:val="none"/>
              </w:rPr>
              <w:t xml:space="preserve">enables global participation and accessibility </w:t>
            </w:r>
          </w:p>
        </w:tc>
      </w:tr>
      <w:tr w:rsidR="000613FA" w:rsidRPr="00444CD2" w14:paraId="0DDB8044"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0C521C18"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Threats</w:t>
            </w:r>
          </w:p>
        </w:tc>
        <w:tc>
          <w:tcPr>
            <w:tcW w:w="0" w:type="auto"/>
            <w:hideMark/>
          </w:tcPr>
          <w:p w14:paraId="450C8F1F"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Economic challenges may impact attendance and sponsorships (Forbes, 2024).</w:t>
            </w:r>
          </w:p>
        </w:tc>
      </w:tr>
    </w:tbl>
    <w:p w14:paraId="47C082A0"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F5FFC6E" w14:textId="5E1CF501"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B</w:t>
      </w:r>
      <w:r w:rsidR="000613FA" w:rsidRPr="00444CD2">
        <w:rPr>
          <w:rFonts w:ascii="Times New Roman" w:eastAsia="Times New Roman" w:hAnsi="Times New Roman" w:cs="Times New Roman"/>
          <w:b/>
          <w:bCs/>
          <w:kern w:val="0"/>
          <w:lang w:eastAsia="en-GB"/>
          <w14:ligatures w14:val="none"/>
        </w:rPr>
        <w:t>. PESTLE Analysis of External Influences</w:t>
      </w:r>
    </w:p>
    <w:tbl>
      <w:tblPr>
        <w:tblStyle w:val="GridTable3"/>
        <w:tblW w:w="0" w:type="auto"/>
        <w:tblLook w:val="04A0" w:firstRow="1" w:lastRow="0" w:firstColumn="1" w:lastColumn="0" w:noHBand="0" w:noVBand="1"/>
      </w:tblPr>
      <w:tblGrid>
        <w:gridCol w:w="1710"/>
        <w:gridCol w:w="7311"/>
      </w:tblGrid>
      <w:tr w:rsidR="000613FA" w:rsidRPr="00444CD2" w14:paraId="30CA29FA"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063ECA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Factor</w:t>
            </w:r>
          </w:p>
        </w:tc>
        <w:tc>
          <w:tcPr>
            <w:tcW w:w="0" w:type="auto"/>
            <w:hideMark/>
          </w:tcPr>
          <w:p w14:paraId="747B1464"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Impact on the Event</w:t>
            </w:r>
          </w:p>
        </w:tc>
      </w:tr>
      <w:tr w:rsidR="000613FA" w:rsidRPr="00444CD2" w14:paraId="7BE8713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B93A01"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Political</w:t>
            </w:r>
          </w:p>
        </w:tc>
        <w:tc>
          <w:tcPr>
            <w:tcW w:w="0" w:type="auto"/>
            <w:hideMark/>
          </w:tcPr>
          <w:p w14:paraId="1AF31E91"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Government initiatives supporting mental health in workplaces influence corporate strategies (UK Government, 2024).</w:t>
            </w:r>
          </w:p>
        </w:tc>
      </w:tr>
      <w:tr w:rsidR="000613FA" w:rsidRPr="00444CD2" w14:paraId="7343E708"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1F4C7BA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Economic</w:t>
            </w:r>
          </w:p>
        </w:tc>
        <w:tc>
          <w:tcPr>
            <w:tcW w:w="0" w:type="auto"/>
            <w:hideMark/>
          </w:tcPr>
          <w:p w14:paraId="5430E812"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Budget constraints may limit ticket sales, requiring competitive pricing and sponsorship strategies (Drucker, 1954).</w:t>
            </w:r>
          </w:p>
        </w:tc>
      </w:tr>
      <w:tr w:rsidR="000613FA" w:rsidRPr="00444CD2" w14:paraId="619C0BDA"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031EB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lastRenderedPageBreak/>
              <w:t>Social</w:t>
            </w:r>
          </w:p>
        </w:tc>
        <w:tc>
          <w:tcPr>
            <w:tcW w:w="0" w:type="auto"/>
            <w:hideMark/>
          </w:tcPr>
          <w:p w14:paraId="05BDE8E3"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Mental health awareness is rising, but cultural differences impact how businesses address well-being (CIPD, 2023).</w:t>
            </w:r>
          </w:p>
        </w:tc>
      </w:tr>
      <w:tr w:rsidR="000613FA" w:rsidRPr="00444CD2" w14:paraId="6A36538B"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3A7F9DA9"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Technological</w:t>
            </w:r>
          </w:p>
        </w:tc>
        <w:tc>
          <w:tcPr>
            <w:tcW w:w="0" w:type="auto"/>
            <w:hideMark/>
          </w:tcPr>
          <w:p w14:paraId="4CD032B6"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AI-driven event apps improve engagement and networking opportunities (Eventbrite, 2023).</w:t>
            </w:r>
          </w:p>
        </w:tc>
      </w:tr>
      <w:tr w:rsidR="000613FA" w:rsidRPr="00444CD2" w14:paraId="6A1B2F56"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2FFD1F"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Legal</w:t>
            </w:r>
          </w:p>
        </w:tc>
        <w:tc>
          <w:tcPr>
            <w:tcW w:w="0" w:type="auto"/>
            <w:hideMark/>
          </w:tcPr>
          <w:p w14:paraId="690E713D"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GDPR compliance ensures secure handling of attendee data (HSE, 2024).</w:t>
            </w:r>
          </w:p>
        </w:tc>
      </w:tr>
      <w:tr w:rsidR="000613FA" w:rsidRPr="00444CD2" w14:paraId="59E064F1"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FF3F1F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Environmental</w:t>
            </w:r>
          </w:p>
        </w:tc>
        <w:tc>
          <w:tcPr>
            <w:tcW w:w="0" w:type="auto"/>
            <w:hideMark/>
          </w:tcPr>
          <w:p w14:paraId="3C95CCD9"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Sustainable event practices, such as paperless registration and eco-friendly catering, enhance event reputation (VisitScotland, 2023).</w:t>
            </w:r>
          </w:p>
        </w:tc>
      </w:tr>
    </w:tbl>
    <w:p w14:paraId="153E5775" w14:textId="77777777" w:rsidR="00A43689" w:rsidRDefault="00A43689"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1835E5A2" w14:textId="53D10875"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C</w:t>
      </w:r>
      <w:r w:rsidR="000613FA" w:rsidRPr="00444CD2">
        <w:rPr>
          <w:rFonts w:ascii="Times New Roman" w:eastAsia="Times New Roman" w:hAnsi="Times New Roman" w:cs="Times New Roman"/>
          <w:b/>
          <w:bCs/>
          <w:kern w:val="0"/>
          <w:lang w:eastAsia="en-GB"/>
          <w14:ligatures w14:val="none"/>
        </w:rPr>
        <w:t>. Cultural Sensitivity &amp; Global Accessibility</w:t>
      </w:r>
    </w:p>
    <w:p w14:paraId="66B72628"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To </w:t>
      </w:r>
      <w:r w:rsidRPr="00A43689">
        <w:rPr>
          <w:rFonts w:ascii="Times New Roman" w:eastAsia="Times New Roman" w:hAnsi="Times New Roman" w:cs="Times New Roman"/>
          <w:kern w:val="0"/>
          <w:lang w:eastAsia="en-GB"/>
          <w14:ligatures w14:val="none"/>
        </w:rPr>
        <w:t>accommodate attendees from different cultures and industries, the</w:t>
      </w:r>
      <w:r w:rsidRPr="00444CD2">
        <w:rPr>
          <w:rFonts w:ascii="Times New Roman" w:eastAsia="Times New Roman" w:hAnsi="Times New Roman" w:cs="Times New Roman"/>
          <w:kern w:val="0"/>
          <w:lang w:eastAsia="en-GB"/>
          <w14:ligatures w14:val="none"/>
        </w:rPr>
        <w:t xml:space="preserve"> following measures will be implemented:</w:t>
      </w:r>
    </w:p>
    <w:p w14:paraId="1B3FB01D" w14:textId="4413D82D" w:rsidR="000613FA" w:rsidRPr="00A43689" w:rsidRDefault="000613FA"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Multilingual Support</w:t>
      </w:r>
    </w:p>
    <w:p w14:paraId="75540B5E" w14:textId="5415B513"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Live translations for keynote sessions.</w:t>
      </w:r>
    </w:p>
    <w:p w14:paraId="34451640" w14:textId="16A2724F"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Event materials available in multiple languages.</w:t>
      </w:r>
    </w:p>
    <w:p w14:paraId="59736DE4" w14:textId="1A550E16" w:rsidR="000613FA" w:rsidRPr="00A43689" w:rsidRDefault="000613FA"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Cultural Awareness in Mental Health Discussions</w:t>
      </w:r>
    </w:p>
    <w:p w14:paraId="3C4B9919" w14:textId="326DB593"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Recognising differences in mental health perceptions across industries and regions.</w:t>
      </w:r>
    </w:p>
    <w:p w14:paraId="3B3D22AF" w14:textId="2C0A9D42"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Tailoring discussions to be inclusive and respectful.</w:t>
      </w:r>
    </w:p>
    <w:p w14:paraId="33685BCE" w14:textId="285ED7EF" w:rsidR="000613FA" w:rsidRPr="00A43689" w:rsidRDefault="000613FA"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Ensuring Inclusivity &amp; Accessibility</w:t>
      </w:r>
    </w:p>
    <w:p w14:paraId="4596CB92" w14:textId="12AD908E"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Sign language interpreters for key sessions.</w:t>
      </w:r>
    </w:p>
    <w:p w14:paraId="450C82CB" w14:textId="05DD442D"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Quiet zones for attendees needing breaks.</w:t>
      </w:r>
    </w:p>
    <w:p w14:paraId="59359486" w14:textId="0F2EBD47" w:rsidR="000613FA" w:rsidRPr="00A43689" w:rsidRDefault="000613FA" w:rsidP="00444CD2">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Hybrid access for those unable to attend in person.</w:t>
      </w:r>
    </w:p>
    <w:p w14:paraId="1388FDC7" w14:textId="77777777" w:rsidR="001B1540" w:rsidRDefault="001B1540" w:rsidP="00444CD2">
      <w:pPr>
        <w:pStyle w:val="p1"/>
        <w:spacing w:line="360" w:lineRule="auto"/>
        <w:jc w:val="both"/>
        <w:rPr>
          <w:b/>
          <w:bCs/>
        </w:rPr>
      </w:pPr>
    </w:p>
    <w:p w14:paraId="2BBF13C1" w14:textId="77777777" w:rsidR="00430B75" w:rsidRDefault="00430B75" w:rsidP="00444CD2">
      <w:pPr>
        <w:pStyle w:val="p1"/>
        <w:spacing w:line="360" w:lineRule="auto"/>
        <w:jc w:val="both"/>
        <w:rPr>
          <w:b/>
          <w:bCs/>
        </w:rPr>
      </w:pPr>
    </w:p>
    <w:p w14:paraId="36EF9BA3" w14:textId="77777777" w:rsidR="00430B75" w:rsidRPr="00444CD2" w:rsidRDefault="00430B75" w:rsidP="00444CD2">
      <w:pPr>
        <w:pStyle w:val="p1"/>
        <w:spacing w:line="360" w:lineRule="auto"/>
        <w:jc w:val="both"/>
        <w:rPr>
          <w:b/>
          <w:bCs/>
        </w:rPr>
      </w:pPr>
    </w:p>
    <w:p w14:paraId="1EBC78BA" w14:textId="02BEE31A" w:rsidR="000613FA" w:rsidRPr="00D47891" w:rsidRDefault="00D47891" w:rsidP="00A43689">
      <w:pPr>
        <w:pStyle w:val="p1"/>
        <w:spacing w:line="360" w:lineRule="auto"/>
        <w:jc w:val="both"/>
        <w:rPr>
          <w:sz w:val="28"/>
          <w:szCs w:val="28"/>
        </w:rPr>
      </w:pPr>
      <w:r w:rsidRPr="00D47891">
        <w:rPr>
          <w:b/>
          <w:bCs/>
          <w:sz w:val="28"/>
          <w:szCs w:val="28"/>
        </w:rPr>
        <w:lastRenderedPageBreak/>
        <w:t>10. POST-EVENT EVALUATION</w:t>
      </w:r>
    </w:p>
    <w:p w14:paraId="3F704259" w14:textId="77777777" w:rsidR="000613FA" w:rsidRPr="00444CD2" w:rsidRDefault="000613FA" w:rsidP="00444CD2">
      <w:pPr>
        <w:pStyle w:val="p3"/>
        <w:spacing w:line="360" w:lineRule="auto"/>
        <w:jc w:val="both"/>
      </w:pPr>
      <w:r w:rsidRPr="00444CD2">
        <w:t xml:space="preserve">Evaluating the </w:t>
      </w:r>
      <w:r w:rsidRPr="00A43689">
        <w:t xml:space="preserve">success of the </w:t>
      </w:r>
      <w:r w:rsidRPr="00A43689">
        <w:rPr>
          <w:rStyle w:val="s1"/>
          <w:rFonts w:eastAsiaTheme="majorEastAsia"/>
        </w:rPr>
        <w:t>Mental Health in the Workplace Conference</w:t>
      </w:r>
      <w:r w:rsidRPr="00A43689">
        <w:t xml:space="preserve"> is essential to measure its impact and identify areas for improvement. The </w:t>
      </w:r>
      <w:r w:rsidRPr="00A43689">
        <w:rPr>
          <w:rStyle w:val="s1"/>
          <w:rFonts w:eastAsiaTheme="majorEastAsia"/>
        </w:rPr>
        <w:t>Kirkpatrick Model (Kirkpatrick, 1994)</w:t>
      </w:r>
      <w:r w:rsidRPr="00A43689">
        <w:t xml:space="preserve"> is used to assess the event on four levels:</w:t>
      </w:r>
    </w:p>
    <w:p w14:paraId="50AE34CF" w14:textId="24674282" w:rsidR="000613FA" w:rsidRPr="00444CD2" w:rsidRDefault="00704272" w:rsidP="00A43689">
      <w:pPr>
        <w:pStyle w:val="p4"/>
        <w:numPr>
          <w:ilvl w:val="0"/>
          <w:numId w:val="44"/>
        </w:numPr>
        <w:spacing w:line="360" w:lineRule="auto"/>
        <w:jc w:val="both"/>
      </w:pPr>
      <w:r w:rsidRPr="00444CD2">
        <w:rPr>
          <w:rStyle w:val="s1"/>
          <w:rFonts w:eastAsiaTheme="majorEastAsia"/>
          <w:b/>
          <w:bCs/>
        </w:rPr>
        <w:t>Reaction</w:t>
      </w:r>
      <w:r>
        <w:t>:</w:t>
      </w:r>
      <w:r w:rsidRPr="00444CD2">
        <w:t xml:space="preserve"> Attendee</w:t>
      </w:r>
      <w:r w:rsidR="000613FA" w:rsidRPr="00444CD2">
        <w:t xml:space="preserve"> feedback on the event experience.</w:t>
      </w:r>
    </w:p>
    <w:p w14:paraId="462CD94B" w14:textId="32D82B3D" w:rsidR="000613FA" w:rsidRPr="00444CD2" w:rsidRDefault="00704272" w:rsidP="00A43689">
      <w:pPr>
        <w:pStyle w:val="p4"/>
        <w:numPr>
          <w:ilvl w:val="0"/>
          <w:numId w:val="44"/>
        </w:numPr>
        <w:spacing w:line="360" w:lineRule="auto"/>
        <w:jc w:val="both"/>
      </w:pPr>
      <w:r w:rsidRPr="00444CD2">
        <w:rPr>
          <w:rStyle w:val="s1"/>
          <w:rFonts w:eastAsiaTheme="majorEastAsia"/>
          <w:b/>
          <w:bCs/>
        </w:rPr>
        <w:t>Learning</w:t>
      </w:r>
      <w:r>
        <w:t>:</w:t>
      </w:r>
      <w:r w:rsidRPr="00444CD2">
        <w:t xml:space="preserve"> Measuring</w:t>
      </w:r>
      <w:r w:rsidR="000613FA" w:rsidRPr="00444CD2">
        <w:t xml:space="preserve"> the knowledge gained by participants.</w:t>
      </w:r>
    </w:p>
    <w:p w14:paraId="4198E1E5" w14:textId="7A7DE029" w:rsidR="000613FA" w:rsidRPr="00444CD2" w:rsidRDefault="00704272" w:rsidP="00A43689">
      <w:pPr>
        <w:pStyle w:val="p4"/>
        <w:numPr>
          <w:ilvl w:val="0"/>
          <w:numId w:val="44"/>
        </w:numPr>
        <w:spacing w:line="360" w:lineRule="auto"/>
        <w:jc w:val="both"/>
      </w:pPr>
      <w:r w:rsidRPr="00444CD2">
        <w:rPr>
          <w:rStyle w:val="s1"/>
          <w:rFonts w:eastAsiaTheme="majorEastAsia"/>
          <w:b/>
          <w:bCs/>
        </w:rPr>
        <w:t>Behaviour</w:t>
      </w:r>
      <w:r>
        <w:t>:</w:t>
      </w:r>
      <w:r w:rsidRPr="00444CD2">
        <w:t xml:space="preserve"> Evaluating</w:t>
      </w:r>
      <w:r w:rsidR="000613FA" w:rsidRPr="00444CD2">
        <w:t xml:space="preserve"> how attendees apply insights in their workplaces.</w:t>
      </w:r>
    </w:p>
    <w:p w14:paraId="211EEB41" w14:textId="64978DB5" w:rsidR="000613FA" w:rsidRPr="00444CD2" w:rsidRDefault="00704272" w:rsidP="00A43689">
      <w:pPr>
        <w:pStyle w:val="p4"/>
        <w:numPr>
          <w:ilvl w:val="0"/>
          <w:numId w:val="44"/>
        </w:numPr>
        <w:spacing w:line="360" w:lineRule="auto"/>
        <w:jc w:val="both"/>
      </w:pPr>
      <w:r w:rsidRPr="00444CD2">
        <w:rPr>
          <w:rStyle w:val="s1"/>
          <w:rFonts w:eastAsiaTheme="majorEastAsia"/>
          <w:b/>
          <w:bCs/>
        </w:rPr>
        <w:t>Results</w:t>
      </w:r>
      <w:r>
        <w:t>:</w:t>
      </w:r>
      <w:r w:rsidRPr="00444CD2">
        <w:t xml:space="preserve"> Assessing</w:t>
      </w:r>
      <w:r w:rsidR="000613FA" w:rsidRPr="00444CD2">
        <w:t xml:space="preserve"> the long-term impact on workplace mental health initiatives.</w:t>
      </w:r>
    </w:p>
    <w:p w14:paraId="3A33E705" w14:textId="77777777" w:rsidR="000613FA" w:rsidRPr="00444CD2" w:rsidRDefault="000613FA" w:rsidP="00444CD2">
      <w:pPr>
        <w:pStyle w:val="p2"/>
        <w:spacing w:line="360" w:lineRule="auto"/>
        <w:jc w:val="both"/>
      </w:pPr>
    </w:p>
    <w:p w14:paraId="74326C73" w14:textId="455C0B91" w:rsidR="000613FA" w:rsidRPr="00444CD2" w:rsidRDefault="00A43689" w:rsidP="00444CD2">
      <w:pPr>
        <w:pStyle w:val="p5"/>
        <w:spacing w:line="360" w:lineRule="auto"/>
        <w:jc w:val="both"/>
      </w:pPr>
      <w:r>
        <w:rPr>
          <w:b/>
          <w:bCs/>
        </w:rPr>
        <w:t>A</w:t>
      </w:r>
      <w:r w:rsidR="000613FA" w:rsidRPr="00444CD2">
        <w:rPr>
          <w:b/>
          <w:bCs/>
        </w:rPr>
        <w:t>. Methods of Evaluation</w:t>
      </w:r>
    </w:p>
    <w:p w14:paraId="4D777C7A" w14:textId="31A67F9D" w:rsidR="000613FA" w:rsidRPr="00444CD2" w:rsidRDefault="000613FA" w:rsidP="00A43689">
      <w:pPr>
        <w:pStyle w:val="p6"/>
        <w:spacing w:line="360" w:lineRule="auto"/>
        <w:jc w:val="both"/>
      </w:pPr>
      <w:r w:rsidRPr="00444CD2">
        <w:rPr>
          <w:b/>
          <w:bCs/>
        </w:rPr>
        <w:t>Attendee Surveys &amp; Feedback Forms</w:t>
      </w:r>
    </w:p>
    <w:p w14:paraId="7BEF222B" w14:textId="5B7A7616" w:rsidR="000613FA" w:rsidRPr="00444CD2" w:rsidRDefault="000613FA" w:rsidP="00A43689">
      <w:pPr>
        <w:pStyle w:val="p7"/>
        <w:numPr>
          <w:ilvl w:val="0"/>
          <w:numId w:val="38"/>
        </w:numPr>
        <w:spacing w:line="360" w:lineRule="auto"/>
        <w:jc w:val="both"/>
      </w:pPr>
      <w:r w:rsidRPr="00444CD2">
        <w:rPr>
          <w:rStyle w:val="s2"/>
        </w:rPr>
        <w:t>Post-</w:t>
      </w:r>
      <w:r w:rsidRPr="00A43689">
        <w:rPr>
          <w:rStyle w:val="s2"/>
        </w:rPr>
        <w:t xml:space="preserve">event surveys will measure </w:t>
      </w:r>
      <w:r w:rsidRPr="00A43689">
        <w:t>satisfaction levels, content relevance, and speaker effectiveness</w:t>
      </w:r>
      <w:r w:rsidRPr="00A43689">
        <w:rPr>
          <w:rStyle w:val="s2"/>
        </w:rPr>
        <w:t>.</w:t>
      </w:r>
    </w:p>
    <w:p w14:paraId="1FFEC143" w14:textId="041111D9" w:rsidR="000613FA" w:rsidRPr="00444CD2" w:rsidRDefault="000613FA" w:rsidP="00A43689">
      <w:pPr>
        <w:pStyle w:val="p8"/>
        <w:numPr>
          <w:ilvl w:val="0"/>
          <w:numId w:val="38"/>
        </w:numPr>
        <w:spacing w:line="360" w:lineRule="auto"/>
        <w:jc w:val="both"/>
      </w:pPr>
      <w:r w:rsidRPr="00444CD2">
        <w:t>Live polling during sessions will gather real-time feedback.</w:t>
      </w:r>
    </w:p>
    <w:p w14:paraId="0B48E190" w14:textId="1DE65BDF" w:rsidR="000613FA" w:rsidRPr="00444CD2" w:rsidRDefault="000613FA" w:rsidP="00A43689">
      <w:pPr>
        <w:pStyle w:val="p6"/>
        <w:spacing w:line="360" w:lineRule="auto"/>
        <w:jc w:val="both"/>
      </w:pPr>
      <w:r w:rsidRPr="00444CD2">
        <w:rPr>
          <w:b/>
          <w:bCs/>
        </w:rPr>
        <w:t>Engagement &amp; Participation Metrics</w:t>
      </w:r>
    </w:p>
    <w:p w14:paraId="060209F6" w14:textId="295F29AB" w:rsidR="000613FA" w:rsidRPr="00A43689" w:rsidRDefault="000613FA" w:rsidP="00A43689">
      <w:pPr>
        <w:pStyle w:val="p7"/>
        <w:numPr>
          <w:ilvl w:val="0"/>
          <w:numId w:val="38"/>
        </w:numPr>
        <w:spacing w:line="360" w:lineRule="auto"/>
        <w:jc w:val="both"/>
      </w:pPr>
      <w:r w:rsidRPr="00444CD2">
        <w:rPr>
          <w:rStyle w:val="s2"/>
        </w:rPr>
        <w:t xml:space="preserve">Website analytics will </w:t>
      </w:r>
      <w:r w:rsidRPr="00A43689">
        <w:rPr>
          <w:rStyle w:val="s2"/>
        </w:rPr>
        <w:t xml:space="preserve">track </w:t>
      </w:r>
      <w:r w:rsidRPr="00A43689">
        <w:t>session attendance, app engagement, and networking activity</w:t>
      </w:r>
      <w:r w:rsidRPr="00A43689">
        <w:rPr>
          <w:rStyle w:val="s2"/>
        </w:rPr>
        <w:t>.</w:t>
      </w:r>
    </w:p>
    <w:p w14:paraId="1744E222" w14:textId="42CE4CAE" w:rsidR="000613FA" w:rsidRPr="00A43689" w:rsidRDefault="000613FA" w:rsidP="00A43689">
      <w:pPr>
        <w:pStyle w:val="p8"/>
        <w:numPr>
          <w:ilvl w:val="0"/>
          <w:numId w:val="38"/>
        </w:numPr>
        <w:spacing w:line="360" w:lineRule="auto"/>
        <w:jc w:val="both"/>
      </w:pPr>
      <w:r w:rsidRPr="00A43689">
        <w:t>Social media performance (event hashtags, shares, and interactions) will be monitored (Eventbrite, 2023).</w:t>
      </w:r>
    </w:p>
    <w:p w14:paraId="48A3FBEE" w14:textId="7F607497" w:rsidR="000613FA" w:rsidRPr="00444CD2" w:rsidRDefault="000613FA" w:rsidP="00A43689">
      <w:pPr>
        <w:pStyle w:val="p6"/>
        <w:spacing w:line="360" w:lineRule="auto"/>
        <w:jc w:val="both"/>
      </w:pPr>
      <w:r w:rsidRPr="00444CD2">
        <w:rPr>
          <w:b/>
          <w:bCs/>
        </w:rPr>
        <w:t>Financial Performance &amp; ROI Analysis</w:t>
      </w:r>
    </w:p>
    <w:p w14:paraId="5604C189" w14:textId="3265CCB4" w:rsidR="000613FA" w:rsidRPr="00A43689" w:rsidRDefault="000613FA" w:rsidP="00A43689">
      <w:pPr>
        <w:pStyle w:val="p8"/>
        <w:numPr>
          <w:ilvl w:val="0"/>
          <w:numId w:val="38"/>
        </w:numPr>
        <w:spacing w:line="360" w:lineRule="auto"/>
        <w:jc w:val="both"/>
      </w:pPr>
      <w:r w:rsidRPr="00A43689">
        <w:rPr>
          <w:rStyle w:val="s1"/>
          <w:rFonts w:eastAsiaTheme="majorEastAsia"/>
        </w:rPr>
        <w:t>Break-even analysis</w:t>
      </w:r>
      <w:r w:rsidRPr="00A43689">
        <w:t xml:space="preserve"> will compare revenue from </w:t>
      </w:r>
      <w:r w:rsidRPr="00A43689">
        <w:rPr>
          <w:rStyle w:val="s1"/>
          <w:rFonts w:eastAsiaTheme="majorEastAsia"/>
        </w:rPr>
        <w:t>ticket sales, sponsorships, and exhibitor fees</w:t>
      </w:r>
      <w:r w:rsidRPr="00A43689">
        <w:t xml:space="preserve"> against total costs (Drucker, 1954).</w:t>
      </w:r>
    </w:p>
    <w:p w14:paraId="0F818A13" w14:textId="066AD502" w:rsidR="000613FA" w:rsidRPr="00444CD2" w:rsidRDefault="000613FA" w:rsidP="00A43689">
      <w:pPr>
        <w:pStyle w:val="p8"/>
        <w:numPr>
          <w:ilvl w:val="0"/>
          <w:numId w:val="38"/>
        </w:numPr>
        <w:spacing w:line="360" w:lineRule="auto"/>
        <w:jc w:val="both"/>
      </w:pPr>
      <w:r w:rsidRPr="00A43689">
        <w:rPr>
          <w:rStyle w:val="s1"/>
          <w:rFonts w:eastAsiaTheme="majorEastAsia"/>
        </w:rPr>
        <w:t>Sponsor &amp; exhibitor feedback</w:t>
      </w:r>
      <w:r w:rsidRPr="00A43689">
        <w:t xml:space="preserve"> will measure partnership</w:t>
      </w:r>
      <w:r w:rsidRPr="00444CD2">
        <w:t xml:space="preserve"> satisfaction.</w:t>
      </w:r>
    </w:p>
    <w:p w14:paraId="779AC48E" w14:textId="4B7A695E" w:rsidR="000613FA" w:rsidRPr="00444CD2" w:rsidRDefault="000613FA" w:rsidP="00A43689">
      <w:pPr>
        <w:pStyle w:val="p6"/>
        <w:spacing w:line="360" w:lineRule="auto"/>
        <w:jc w:val="both"/>
      </w:pPr>
      <w:r w:rsidRPr="00444CD2">
        <w:rPr>
          <w:b/>
          <w:bCs/>
        </w:rPr>
        <w:t>Post-Event Media &amp; Content Distribution</w:t>
      </w:r>
    </w:p>
    <w:p w14:paraId="07736AA2" w14:textId="32292B78" w:rsidR="000613FA" w:rsidRPr="00A43689" w:rsidRDefault="000613FA" w:rsidP="00A43689">
      <w:pPr>
        <w:pStyle w:val="p8"/>
        <w:numPr>
          <w:ilvl w:val="0"/>
          <w:numId w:val="38"/>
        </w:numPr>
        <w:spacing w:line="360" w:lineRule="auto"/>
        <w:jc w:val="both"/>
      </w:pPr>
      <w:r w:rsidRPr="00444CD2">
        <w:lastRenderedPageBreak/>
        <w:t xml:space="preserve">Event highlights </w:t>
      </w:r>
      <w:r w:rsidRPr="00A43689">
        <w:t xml:space="preserve">will be shared via </w:t>
      </w:r>
      <w:r w:rsidRPr="00A43689">
        <w:rPr>
          <w:rStyle w:val="s1"/>
          <w:rFonts w:eastAsiaTheme="majorEastAsia"/>
        </w:rPr>
        <w:t>social media, press releases, and corporate blogs</w:t>
      </w:r>
      <w:r w:rsidRPr="00A43689">
        <w:t xml:space="preserve"> (Forbes, 2024).</w:t>
      </w:r>
    </w:p>
    <w:p w14:paraId="71CE83AB" w14:textId="707558C8" w:rsidR="000613FA" w:rsidRPr="00444CD2" w:rsidRDefault="000613FA" w:rsidP="00A43689">
      <w:pPr>
        <w:pStyle w:val="p8"/>
        <w:numPr>
          <w:ilvl w:val="0"/>
          <w:numId w:val="38"/>
        </w:numPr>
        <w:spacing w:line="360" w:lineRule="auto"/>
        <w:jc w:val="both"/>
      </w:pPr>
      <w:r w:rsidRPr="00A43689">
        <w:t>Video recordings and key takeaways</w:t>
      </w:r>
      <w:r w:rsidRPr="00444CD2">
        <w:t xml:space="preserve"> will be provided to attendees.</w:t>
      </w:r>
    </w:p>
    <w:p w14:paraId="1A9E2784" w14:textId="77777777" w:rsidR="000613FA" w:rsidRPr="00444CD2" w:rsidRDefault="000613FA" w:rsidP="00444CD2">
      <w:pPr>
        <w:pStyle w:val="p2"/>
        <w:spacing w:line="360" w:lineRule="auto"/>
        <w:jc w:val="both"/>
      </w:pPr>
    </w:p>
    <w:p w14:paraId="405EB81D" w14:textId="7520DE6C" w:rsidR="000613FA" w:rsidRPr="00444CD2" w:rsidRDefault="00A43689" w:rsidP="00444CD2">
      <w:pPr>
        <w:pStyle w:val="p5"/>
        <w:spacing w:line="360" w:lineRule="auto"/>
        <w:jc w:val="both"/>
      </w:pPr>
      <w:r>
        <w:rPr>
          <w:b/>
          <w:bCs/>
        </w:rPr>
        <w:t>B</w:t>
      </w:r>
      <w:r w:rsidR="000613FA" w:rsidRPr="00444CD2">
        <w:rPr>
          <w:b/>
          <w:bCs/>
        </w:rPr>
        <w:t>. Continuous Improvement Strategy</w:t>
      </w:r>
    </w:p>
    <w:p w14:paraId="0CC9FD1E" w14:textId="5D201FDB" w:rsidR="000613FA" w:rsidRPr="00A43689" w:rsidRDefault="000613FA" w:rsidP="00A43689">
      <w:pPr>
        <w:pStyle w:val="p9"/>
        <w:numPr>
          <w:ilvl w:val="0"/>
          <w:numId w:val="38"/>
        </w:numPr>
        <w:spacing w:line="360" w:lineRule="auto"/>
        <w:jc w:val="both"/>
      </w:pPr>
      <w:r w:rsidRPr="00A43689">
        <w:rPr>
          <w:rStyle w:val="s1"/>
          <w:rFonts w:eastAsiaTheme="majorEastAsia"/>
        </w:rPr>
        <w:t>Refining future event themes</w:t>
      </w:r>
      <w:r w:rsidRPr="00A43689">
        <w:t xml:space="preserve"> based on attendee demand</w:t>
      </w:r>
      <w:r w:rsidR="00DB2D63">
        <w:t xml:space="preserve"> and what the data says about what new adjustments are needed</w:t>
      </w:r>
      <w:r w:rsidRPr="00A43689">
        <w:t>.</w:t>
      </w:r>
    </w:p>
    <w:p w14:paraId="3C000D70" w14:textId="59A2F6D7" w:rsidR="000613FA" w:rsidRPr="00A43689" w:rsidRDefault="000613FA" w:rsidP="00A43689">
      <w:pPr>
        <w:pStyle w:val="p6"/>
        <w:numPr>
          <w:ilvl w:val="0"/>
          <w:numId w:val="38"/>
        </w:numPr>
        <w:spacing w:line="360" w:lineRule="auto"/>
        <w:jc w:val="both"/>
      </w:pPr>
      <w:r w:rsidRPr="00A43689">
        <w:t>Enhancing logistics &amp; hybrid accessibility</w:t>
      </w:r>
      <w:r w:rsidRPr="00A43689">
        <w:rPr>
          <w:rStyle w:val="s2"/>
        </w:rPr>
        <w:t xml:space="preserve"> for a better user experience</w:t>
      </w:r>
      <w:r w:rsidR="00DB2D63">
        <w:rPr>
          <w:rStyle w:val="s2"/>
        </w:rPr>
        <w:t xml:space="preserve"> by doing follow ups</w:t>
      </w:r>
      <w:r w:rsidRPr="00A43689">
        <w:rPr>
          <w:rStyle w:val="s2"/>
        </w:rPr>
        <w:t>.</w:t>
      </w:r>
    </w:p>
    <w:p w14:paraId="7291CD70" w14:textId="77777777" w:rsidR="000613FA" w:rsidRDefault="000613FA" w:rsidP="00444CD2">
      <w:pPr>
        <w:pStyle w:val="p2"/>
        <w:spacing w:line="360" w:lineRule="auto"/>
        <w:jc w:val="both"/>
      </w:pPr>
    </w:p>
    <w:p w14:paraId="3E9878A4" w14:textId="2383F4C9" w:rsidR="00430B75" w:rsidRDefault="00DB2D63" w:rsidP="00444CD2">
      <w:pPr>
        <w:pStyle w:val="p2"/>
        <w:spacing w:line="360" w:lineRule="auto"/>
        <w:jc w:val="both"/>
      </w:pPr>
      <w:r w:rsidRPr="00DB2D63">
        <w:t>At the 2023 Mental Health at Work summit hosted by CIPD, over 800 attendees were surveyed post-event. Results showed that 68% implemented at least one policy change within three months. This model will guide how impact is measured at this event, ensuring practical application beyond attendance (CIPD, 2023).</w:t>
      </w:r>
    </w:p>
    <w:p w14:paraId="40F2F0EB" w14:textId="77777777" w:rsidR="00430B75" w:rsidRDefault="00430B75" w:rsidP="00444CD2">
      <w:pPr>
        <w:pStyle w:val="p2"/>
        <w:spacing w:line="360" w:lineRule="auto"/>
        <w:jc w:val="both"/>
      </w:pPr>
    </w:p>
    <w:p w14:paraId="083343F7" w14:textId="77777777" w:rsidR="00430B75" w:rsidRPr="00444CD2" w:rsidRDefault="00430B75" w:rsidP="00444CD2">
      <w:pPr>
        <w:pStyle w:val="p2"/>
        <w:spacing w:line="360" w:lineRule="auto"/>
        <w:jc w:val="both"/>
      </w:pPr>
    </w:p>
    <w:p w14:paraId="26168A29" w14:textId="77777777" w:rsidR="001B1540" w:rsidRPr="00444CD2" w:rsidRDefault="001B1540" w:rsidP="00444CD2">
      <w:pPr>
        <w:pStyle w:val="p1"/>
        <w:spacing w:line="360" w:lineRule="auto"/>
        <w:jc w:val="both"/>
        <w:rPr>
          <w:b/>
          <w:bCs/>
        </w:rPr>
      </w:pPr>
    </w:p>
    <w:p w14:paraId="3BFFD4E3" w14:textId="77777777" w:rsidR="001B1540" w:rsidRDefault="001B1540" w:rsidP="00444CD2">
      <w:pPr>
        <w:pStyle w:val="p1"/>
        <w:spacing w:line="360" w:lineRule="auto"/>
        <w:jc w:val="both"/>
        <w:rPr>
          <w:b/>
          <w:bCs/>
        </w:rPr>
      </w:pPr>
    </w:p>
    <w:p w14:paraId="26071FA1" w14:textId="77777777" w:rsidR="00A43689" w:rsidRDefault="00A43689" w:rsidP="00444CD2">
      <w:pPr>
        <w:pStyle w:val="p1"/>
        <w:spacing w:line="360" w:lineRule="auto"/>
        <w:jc w:val="both"/>
        <w:rPr>
          <w:b/>
          <w:bCs/>
        </w:rPr>
      </w:pPr>
    </w:p>
    <w:p w14:paraId="306F9019" w14:textId="77777777" w:rsidR="00A43689" w:rsidRDefault="00A43689" w:rsidP="00444CD2">
      <w:pPr>
        <w:pStyle w:val="p1"/>
        <w:spacing w:line="360" w:lineRule="auto"/>
        <w:jc w:val="both"/>
        <w:rPr>
          <w:b/>
          <w:bCs/>
        </w:rPr>
      </w:pPr>
    </w:p>
    <w:p w14:paraId="39C10DA7" w14:textId="77777777" w:rsidR="00A43689" w:rsidRDefault="00A43689" w:rsidP="00444CD2">
      <w:pPr>
        <w:pStyle w:val="p1"/>
        <w:spacing w:line="360" w:lineRule="auto"/>
        <w:jc w:val="both"/>
        <w:rPr>
          <w:b/>
          <w:bCs/>
        </w:rPr>
      </w:pPr>
    </w:p>
    <w:p w14:paraId="192C6839" w14:textId="77777777" w:rsidR="001B1540" w:rsidRDefault="001B1540" w:rsidP="00444CD2">
      <w:pPr>
        <w:pStyle w:val="p1"/>
        <w:spacing w:line="360" w:lineRule="auto"/>
        <w:jc w:val="both"/>
        <w:rPr>
          <w:b/>
          <w:bCs/>
        </w:rPr>
      </w:pPr>
    </w:p>
    <w:p w14:paraId="56CE2C20" w14:textId="77777777" w:rsidR="00A43689" w:rsidRPr="00444CD2" w:rsidRDefault="00A43689" w:rsidP="00444CD2">
      <w:pPr>
        <w:pStyle w:val="p1"/>
        <w:spacing w:line="360" w:lineRule="auto"/>
        <w:jc w:val="both"/>
        <w:rPr>
          <w:b/>
          <w:bCs/>
        </w:rPr>
      </w:pPr>
    </w:p>
    <w:p w14:paraId="58C9AB77" w14:textId="437F1E1B" w:rsidR="007B0690" w:rsidRPr="00A43689" w:rsidRDefault="00A43689" w:rsidP="00444CD2">
      <w:pPr>
        <w:pStyle w:val="p1"/>
        <w:spacing w:line="360" w:lineRule="auto"/>
        <w:jc w:val="both"/>
        <w:rPr>
          <w:sz w:val="28"/>
          <w:szCs w:val="28"/>
        </w:rPr>
      </w:pPr>
      <w:r w:rsidRPr="00A43689">
        <w:rPr>
          <w:b/>
          <w:bCs/>
          <w:sz w:val="28"/>
          <w:szCs w:val="28"/>
        </w:rPr>
        <w:lastRenderedPageBreak/>
        <w:t>11. CONCLUSION:</w:t>
      </w:r>
    </w:p>
    <w:p w14:paraId="2C18633A" w14:textId="77777777" w:rsidR="000613FA" w:rsidRPr="00444CD2" w:rsidRDefault="000613FA" w:rsidP="00444CD2">
      <w:pPr>
        <w:pStyle w:val="p2"/>
        <w:spacing w:line="360" w:lineRule="auto"/>
        <w:jc w:val="both"/>
      </w:pPr>
    </w:p>
    <w:p w14:paraId="3EA37B04" w14:textId="77777777" w:rsidR="000613FA" w:rsidRPr="00A43689" w:rsidRDefault="000613FA" w:rsidP="00444CD2">
      <w:pPr>
        <w:pStyle w:val="p3"/>
        <w:spacing w:line="360" w:lineRule="auto"/>
        <w:jc w:val="both"/>
      </w:pPr>
      <w:r w:rsidRPr="00A43689">
        <w:rPr>
          <w:rStyle w:val="s1"/>
          <w:rFonts w:eastAsiaTheme="majorEastAsia"/>
        </w:rPr>
        <w:t xml:space="preserve">The </w:t>
      </w:r>
      <w:r w:rsidRPr="00A43689">
        <w:t>Mental Health in the Workplace Conference</w:t>
      </w:r>
      <w:r w:rsidRPr="00A43689">
        <w:rPr>
          <w:rStyle w:val="s1"/>
          <w:rFonts w:eastAsiaTheme="majorEastAsia"/>
        </w:rPr>
        <w:t xml:space="preserve"> is designed to provide businesses with </w:t>
      </w:r>
      <w:r w:rsidRPr="00A43689">
        <w:t>practical strategies, expert insights, and actionable solutions</w:t>
      </w:r>
      <w:r w:rsidRPr="00A43689">
        <w:rPr>
          <w:rStyle w:val="s1"/>
          <w:rFonts w:eastAsiaTheme="majorEastAsia"/>
        </w:rPr>
        <w:t xml:space="preserve"> for improving workplace mental health. By integrating </w:t>
      </w:r>
      <w:r w:rsidRPr="00A43689">
        <w:t>structured event management models</w:t>
      </w:r>
      <w:r w:rsidRPr="00A43689">
        <w:rPr>
          <w:rStyle w:val="s1"/>
          <w:rFonts w:eastAsiaTheme="majorEastAsia"/>
        </w:rPr>
        <w:t xml:space="preserve">, such as the </w:t>
      </w:r>
      <w:r w:rsidRPr="00A43689">
        <w:t>Event Cycle Model (Bowdin et al., 2011)</w:t>
      </w:r>
      <w:r w:rsidRPr="00A43689">
        <w:rPr>
          <w:rStyle w:val="s1"/>
          <w:rFonts w:eastAsiaTheme="majorEastAsia"/>
        </w:rPr>
        <w:t xml:space="preserve"> and the </w:t>
      </w:r>
      <w:r w:rsidRPr="00A43689">
        <w:t>EMBOK Model (Silvers, 2008)</w:t>
      </w:r>
      <w:r w:rsidRPr="00A43689">
        <w:rPr>
          <w:rStyle w:val="s1"/>
          <w:rFonts w:eastAsiaTheme="majorEastAsia"/>
        </w:rPr>
        <w:t xml:space="preserve">, the event ensures a </w:t>
      </w:r>
      <w:r w:rsidRPr="00A43689">
        <w:t>well-planned, engaging, and impactful experience</w:t>
      </w:r>
      <w:r w:rsidRPr="00A43689">
        <w:rPr>
          <w:rStyle w:val="s1"/>
          <w:rFonts w:eastAsiaTheme="majorEastAsia"/>
        </w:rPr>
        <w:t>.</w:t>
      </w:r>
    </w:p>
    <w:p w14:paraId="20B32537" w14:textId="77777777" w:rsidR="000613FA" w:rsidRPr="00A43689" w:rsidRDefault="000613FA" w:rsidP="00444CD2">
      <w:pPr>
        <w:pStyle w:val="p2"/>
        <w:spacing w:line="360" w:lineRule="auto"/>
        <w:jc w:val="both"/>
      </w:pPr>
    </w:p>
    <w:p w14:paraId="13A783E1" w14:textId="77777777" w:rsidR="000613FA" w:rsidRPr="00A43689" w:rsidRDefault="000613FA" w:rsidP="00444CD2">
      <w:pPr>
        <w:pStyle w:val="p4"/>
        <w:spacing w:line="360" w:lineRule="auto"/>
        <w:jc w:val="both"/>
      </w:pPr>
      <w:r w:rsidRPr="00A43689">
        <w:t>The report has outlined key aspects of the event, including:</w:t>
      </w:r>
    </w:p>
    <w:p w14:paraId="1C7AFA80" w14:textId="69472A09" w:rsidR="000613FA" w:rsidRPr="00A43689" w:rsidRDefault="000613FA" w:rsidP="00A43689">
      <w:pPr>
        <w:pStyle w:val="p5"/>
        <w:numPr>
          <w:ilvl w:val="0"/>
          <w:numId w:val="38"/>
        </w:numPr>
        <w:spacing w:line="360" w:lineRule="auto"/>
        <w:jc w:val="both"/>
      </w:pPr>
      <w:r w:rsidRPr="00A43689">
        <w:rPr>
          <w:rStyle w:val="s2"/>
          <w:rFonts w:eastAsiaTheme="majorEastAsia"/>
        </w:rPr>
        <w:t>A clear event concept</w:t>
      </w:r>
      <w:r w:rsidRPr="00A43689">
        <w:t xml:space="preserve"> that aligns with corporate mental health needs.</w:t>
      </w:r>
    </w:p>
    <w:p w14:paraId="34E8B6F9" w14:textId="6A248DE8" w:rsidR="000613FA" w:rsidRPr="00A43689" w:rsidRDefault="000613FA" w:rsidP="00A43689">
      <w:pPr>
        <w:pStyle w:val="p5"/>
        <w:numPr>
          <w:ilvl w:val="0"/>
          <w:numId w:val="38"/>
        </w:numPr>
        <w:spacing w:line="360" w:lineRule="auto"/>
        <w:jc w:val="both"/>
      </w:pPr>
      <w:r w:rsidRPr="00A43689">
        <w:rPr>
          <w:rStyle w:val="s2"/>
          <w:rFonts w:eastAsiaTheme="majorEastAsia"/>
        </w:rPr>
        <w:t>Structured marketing and sponsorship strategies</w:t>
      </w:r>
      <w:r w:rsidRPr="00A43689">
        <w:t xml:space="preserve"> to maximise outreach and financial sustainability.</w:t>
      </w:r>
    </w:p>
    <w:p w14:paraId="5EC04A51" w14:textId="1764FA0A" w:rsidR="000613FA" w:rsidRPr="00A43689" w:rsidRDefault="000613FA" w:rsidP="00A43689">
      <w:pPr>
        <w:pStyle w:val="p6"/>
        <w:numPr>
          <w:ilvl w:val="0"/>
          <w:numId w:val="38"/>
        </w:numPr>
        <w:spacing w:line="360" w:lineRule="auto"/>
        <w:jc w:val="both"/>
      </w:pPr>
      <w:r w:rsidRPr="00A43689">
        <w:t>Event logistics and risk management measures</w:t>
      </w:r>
      <w:r w:rsidRPr="00A43689">
        <w:rPr>
          <w:rStyle w:val="s1"/>
          <w:rFonts w:eastAsiaTheme="majorEastAsia"/>
        </w:rPr>
        <w:t xml:space="preserve"> for smooth execution.</w:t>
      </w:r>
    </w:p>
    <w:p w14:paraId="11EFF9CB" w14:textId="17D915AC" w:rsidR="000613FA" w:rsidRPr="00A43689" w:rsidRDefault="000613FA" w:rsidP="00A43689">
      <w:pPr>
        <w:pStyle w:val="p6"/>
        <w:numPr>
          <w:ilvl w:val="0"/>
          <w:numId w:val="38"/>
        </w:numPr>
        <w:spacing w:line="360" w:lineRule="auto"/>
        <w:jc w:val="both"/>
      </w:pPr>
      <w:r w:rsidRPr="00A43689">
        <w:t>A comprehensive budget and financial strategy</w:t>
      </w:r>
      <w:r w:rsidRPr="00A43689">
        <w:rPr>
          <w:rStyle w:val="s1"/>
          <w:rFonts w:eastAsiaTheme="majorEastAsia"/>
        </w:rPr>
        <w:t xml:space="preserve"> to ensure long-term viability.</w:t>
      </w:r>
    </w:p>
    <w:p w14:paraId="3E4E9798" w14:textId="7E211842" w:rsidR="000613FA" w:rsidRPr="00A43689" w:rsidRDefault="000613FA" w:rsidP="00A43689">
      <w:pPr>
        <w:pStyle w:val="p6"/>
        <w:numPr>
          <w:ilvl w:val="0"/>
          <w:numId w:val="38"/>
        </w:numPr>
        <w:spacing w:line="360" w:lineRule="auto"/>
        <w:jc w:val="both"/>
      </w:pPr>
      <w:r w:rsidRPr="00A43689">
        <w:t>Industry trends and cultural considerations</w:t>
      </w:r>
      <w:r w:rsidRPr="00A43689">
        <w:rPr>
          <w:rStyle w:val="s1"/>
          <w:rFonts w:eastAsiaTheme="majorEastAsia"/>
        </w:rPr>
        <w:t xml:space="preserve"> that shape the event’s impact.</w:t>
      </w:r>
    </w:p>
    <w:p w14:paraId="681A7A8F" w14:textId="56ACA5B2" w:rsidR="000613FA" w:rsidRPr="00A43689" w:rsidRDefault="000613FA" w:rsidP="00A43689">
      <w:pPr>
        <w:pStyle w:val="p5"/>
        <w:numPr>
          <w:ilvl w:val="0"/>
          <w:numId w:val="38"/>
        </w:numPr>
        <w:spacing w:line="360" w:lineRule="auto"/>
        <w:jc w:val="both"/>
      </w:pPr>
      <w:r w:rsidRPr="00A43689">
        <w:rPr>
          <w:rStyle w:val="s2"/>
          <w:rFonts w:eastAsiaTheme="majorEastAsia"/>
        </w:rPr>
        <w:t>Post-event evaluation methods</w:t>
      </w:r>
      <w:r w:rsidRPr="00A43689">
        <w:t xml:space="preserve"> to measure effectiveness and guide future improvements.</w:t>
      </w:r>
    </w:p>
    <w:p w14:paraId="5ADC9FB5" w14:textId="77777777" w:rsidR="000613FA" w:rsidRPr="00A43689" w:rsidRDefault="000613FA" w:rsidP="00444CD2">
      <w:pPr>
        <w:pStyle w:val="p2"/>
        <w:spacing w:line="360" w:lineRule="auto"/>
        <w:jc w:val="both"/>
      </w:pPr>
    </w:p>
    <w:p w14:paraId="32ACCC91" w14:textId="6656023F" w:rsidR="000613FA" w:rsidRPr="00A43689" w:rsidRDefault="000613FA" w:rsidP="00A43689">
      <w:pPr>
        <w:pStyle w:val="p4"/>
        <w:spacing w:line="360" w:lineRule="auto"/>
        <w:jc w:val="both"/>
      </w:pPr>
      <w:r w:rsidRPr="00A43689">
        <w:t xml:space="preserve">As </w:t>
      </w:r>
      <w:r w:rsidRPr="00A43689">
        <w:rPr>
          <w:rStyle w:val="s2"/>
          <w:rFonts w:eastAsiaTheme="majorEastAsia"/>
        </w:rPr>
        <w:t>mental health awareness continues to grow</w:t>
      </w:r>
      <w:r w:rsidRPr="00A43689">
        <w:t xml:space="preserve">, companies must take </w:t>
      </w:r>
      <w:r w:rsidRPr="00A43689">
        <w:rPr>
          <w:rStyle w:val="s2"/>
          <w:rFonts w:eastAsiaTheme="majorEastAsia"/>
        </w:rPr>
        <w:t>proactive steps</w:t>
      </w:r>
      <w:r w:rsidRPr="00A43689">
        <w:t xml:space="preserve"> to support employee well-being. This conference provides an opportunity for </w:t>
      </w:r>
      <w:r w:rsidRPr="00A43689">
        <w:rPr>
          <w:rStyle w:val="s2"/>
          <w:rFonts w:eastAsiaTheme="majorEastAsia"/>
        </w:rPr>
        <w:t>business leaders, HR professionals, and industry experts</w:t>
      </w:r>
      <w:r w:rsidRPr="00A43689">
        <w:t xml:space="preserve"> to come together, share knowledge, and implement meaningful workplace changes.</w:t>
      </w:r>
      <w:r w:rsidR="00A43689">
        <w:t xml:space="preserve"> </w:t>
      </w:r>
      <w:r w:rsidRPr="00A43689">
        <w:rPr>
          <w:rStyle w:val="s1"/>
          <w:rFonts w:eastAsiaTheme="majorEastAsia"/>
        </w:rPr>
        <w:t xml:space="preserve">By combining </w:t>
      </w:r>
      <w:r w:rsidRPr="00A43689">
        <w:t>expert-led discussions, interactive workshops, and networking opportunities</w:t>
      </w:r>
      <w:r w:rsidRPr="00A43689">
        <w:rPr>
          <w:rStyle w:val="s1"/>
          <w:rFonts w:eastAsiaTheme="majorEastAsia"/>
        </w:rPr>
        <w:t xml:space="preserve">, the event will create a </w:t>
      </w:r>
      <w:r w:rsidRPr="00A43689">
        <w:t>lasting impact on corporate mental health initiatives</w:t>
      </w:r>
      <w:r w:rsidRPr="00A43689">
        <w:rPr>
          <w:rStyle w:val="s1"/>
          <w:rFonts w:eastAsiaTheme="majorEastAsia"/>
        </w:rPr>
        <w:t>.</w:t>
      </w:r>
    </w:p>
    <w:p w14:paraId="2A3098C4" w14:textId="77777777" w:rsidR="000613FA" w:rsidRPr="00444CD2" w:rsidRDefault="000613FA" w:rsidP="00444CD2">
      <w:pPr>
        <w:pStyle w:val="p2"/>
        <w:spacing w:line="360" w:lineRule="auto"/>
        <w:jc w:val="both"/>
      </w:pPr>
    </w:p>
    <w:p w14:paraId="2E63395F" w14:textId="77777777" w:rsidR="001B1540" w:rsidRDefault="001B1540" w:rsidP="007B0690">
      <w:pPr>
        <w:pStyle w:val="p1"/>
        <w:rPr>
          <w:b/>
          <w:bCs/>
        </w:rPr>
      </w:pPr>
    </w:p>
    <w:p w14:paraId="17B52CD7" w14:textId="77777777" w:rsidR="001B1540" w:rsidRDefault="001B1540" w:rsidP="007B0690">
      <w:pPr>
        <w:pStyle w:val="p1"/>
        <w:rPr>
          <w:b/>
          <w:bCs/>
        </w:rPr>
      </w:pPr>
    </w:p>
    <w:p w14:paraId="2246ECC7" w14:textId="65DE6DCF" w:rsidR="001B1540" w:rsidRPr="00D47891" w:rsidRDefault="00D47891" w:rsidP="001B1540">
      <w:pPr>
        <w:pStyle w:val="p1"/>
        <w:rPr>
          <w:sz w:val="28"/>
          <w:szCs w:val="28"/>
        </w:rPr>
      </w:pPr>
      <w:r w:rsidRPr="00D47891">
        <w:rPr>
          <w:b/>
          <w:bCs/>
          <w:sz w:val="28"/>
          <w:szCs w:val="28"/>
        </w:rPr>
        <w:lastRenderedPageBreak/>
        <w:t>12. REFERENCES</w:t>
      </w:r>
    </w:p>
    <w:p w14:paraId="15F6497D" w14:textId="77777777" w:rsidR="001B1540" w:rsidRDefault="001B1540" w:rsidP="001B1540">
      <w:pPr>
        <w:pStyle w:val="p2"/>
      </w:pPr>
    </w:p>
    <w:p w14:paraId="118BFE1A"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Achievers (2023) ‘Benefits and Challenges of Diversity &amp; Inclusion in the Workplace’. Available at: </w:t>
      </w:r>
      <w:hyperlink r:id="rId5" w:history="1">
        <w:r w:rsidRPr="00D47891">
          <w:rPr>
            <w:rStyle w:val="Hyperlink"/>
            <w:rFonts w:ascii="Times New Roman" w:hAnsi="Times New Roman" w:cs="Times New Roman"/>
          </w:rPr>
          <w:t>https://www.achievers.com/blog/diversity-and-inclusion/</w:t>
        </w:r>
      </w:hyperlink>
      <w:r w:rsidRPr="00D47891">
        <w:rPr>
          <w:rFonts w:ascii="Times New Roman" w:hAnsi="Times New Roman" w:cs="Times New Roman"/>
        </w:rPr>
        <w:t xml:space="preserve">  </w:t>
      </w:r>
    </w:p>
    <w:p w14:paraId="429FF09B" w14:textId="77777777" w:rsidR="00957CB6" w:rsidRPr="00D47891" w:rsidRDefault="00957CB6" w:rsidP="00D47891">
      <w:pPr>
        <w:pStyle w:val="p3"/>
        <w:spacing w:before="240" w:beforeAutospacing="0"/>
        <w:jc w:val="both"/>
      </w:pPr>
      <w:r w:rsidRPr="00D47891">
        <w:t xml:space="preserve">Bladen, C., Kennell, J., Abson, E., &amp; Wilde, N. (2012) </w:t>
      </w:r>
      <w:r w:rsidRPr="00D47891">
        <w:rPr>
          <w:i/>
          <w:iCs/>
        </w:rPr>
        <w:t>Events Management: An Introduction</w:t>
      </w:r>
      <w:r w:rsidRPr="00D47891">
        <w:t xml:space="preserve">. Routledge. Available at: </w:t>
      </w:r>
      <w:hyperlink r:id="rId6" w:history="1">
        <w:r w:rsidRPr="00D47891">
          <w:rPr>
            <w:rStyle w:val="Hyperlink"/>
          </w:rPr>
          <w:t>https://www.taylorfrancis.com/books/mono/10.4324/9781003102878/events-management-charles-bladen-nick-wilde-james-kennell-emma-abson</w:t>
        </w:r>
      </w:hyperlink>
      <w:r w:rsidRPr="00D47891">
        <w:t xml:space="preserve"> </w:t>
      </w:r>
    </w:p>
    <w:p w14:paraId="0CDE36E4" w14:textId="77777777" w:rsidR="00957CB6" w:rsidRPr="00D47891" w:rsidRDefault="00957CB6" w:rsidP="00D47891">
      <w:pPr>
        <w:pStyle w:val="p3"/>
        <w:spacing w:before="240" w:beforeAutospacing="0"/>
        <w:jc w:val="both"/>
      </w:pPr>
      <w:r w:rsidRPr="00D47891">
        <w:t xml:space="preserve">Bowdin, G., Allen, J., O’Toole, W., Harris, R., &amp; McDonnell, I. (2011). </w:t>
      </w:r>
      <w:r w:rsidRPr="00D47891">
        <w:rPr>
          <w:i/>
          <w:iCs/>
        </w:rPr>
        <w:t>Events Management</w:t>
      </w:r>
      <w:r w:rsidRPr="00D47891">
        <w:t xml:space="preserve">. Oxford: Elsevier. Available at: </w:t>
      </w:r>
      <w:hyperlink r:id="rId7" w:history="1">
        <w:r w:rsidRPr="00D47891">
          <w:rPr>
            <w:rStyle w:val="Hyperlink"/>
          </w:rPr>
          <w:t>https://www.taylorfrancis.com/books/mono/10.4324/9780080964317/events-management-johnny-allen-ian-mcdonnell-rob-harris-glenn-bowdin-william-toole</w:t>
        </w:r>
      </w:hyperlink>
      <w:r w:rsidRPr="00D47891">
        <w:t xml:space="preserve"> </w:t>
      </w:r>
    </w:p>
    <w:p w14:paraId="43EC6E5E"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CIPD (2023) ‘Workplace Well-being: Policy and Strategy’. Available at: </w:t>
      </w:r>
      <w:hyperlink r:id="rId8" w:history="1">
        <w:r w:rsidRPr="00D47891">
          <w:rPr>
            <w:rStyle w:val="Hyperlink"/>
            <w:rFonts w:ascii="Times New Roman" w:hAnsi="Times New Roman" w:cs="Times New Roman"/>
          </w:rPr>
          <w:t>https://www.cipd.org/uk/knowledge/reports/health-well-being-work/</w:t>
        </w:r>
      </w:hyperlink>
      <w:r w:rsidRPr="00D47891">
        <w:rPr>
          <w:rFonts w:ascii="Times New Roman" w:hAnsi="Times New Roman" w:cs="Times New Roman"/>
        </w:rPr>
        <w:t xml:space="preserve"> </w:t>
      </w:r>
    </w:p>
    <w:p w14:paraId="6052E610"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Deloitte (2023) ‘Mental Health and Well-being in the Workplace’. Available at: </w:t>
      </w:r>
      <w:hyperlink r:id="rId9" w:history="1">
        <w:r w:rsidRPr="00D47891">
          <w:rPr>
            <w:rStyle w:val="Hyperlink"/>
            <w:rFonts w:ascii="Times New Roman" w:hAnsi="Times New Roman" w:cs="Times New Roman"/>
          </w:rPr>
          <w:t>https://www2.deloitte.com/content/dam/Deloitte/global/Documents/Life-Sciences-Health-Care/gx-mental-health-2022-report-noexp.pdf</w:t>
        </w:r>
      </w:hyperlink>
      <w:r w:rsidRPr="00D47891">
        <w:rPr>
          <w:rFonts w:ascii="Times New Roman" w:hAnsi="Times New Roman" w:cs="Times New Roman"/>
        </w:rPr>
        <w:t xml:space="preserve">  </w:t>
      </w:r>
    </w:p>
    <w:p w14:paraId="6750CC73" w14:textId="77777777" w:rsidR="00957CB6" w:rsidRPr="00D47891" w:rsidRDefault="00957CB6" w:rsidP="00D47891">
      <w:pPr>
        <w:pStyle w:val="p3"/>
        <w:spacing w:before="240" w:beforeAutospacing="0"/>
        <w:jc w:val="both"/>
      </w:pPr>
      <w:r w:rsidRPr="00D47891">
        <w:t xml:space="preserve">Doran, G. T. (1981) ‘There’s a S.M.A.R.T. Way to Write Management’s Goals and Objectives.’ </w:t>
      </w:r>
      <w:r w:rsidRPr="00D47891">
        <w:rPr>
          <w:i/>
          <w:iCs/>
        </w:rPr>
        <w:t>Management Review</w:t>
      </w:r>
      <w:r w:rsidRPr="00D47891">
        <w:t xml:space="preserve">, 70(11), pp. 35-36. Available at: </w:t>
      </w:r>
      <w:hyperlink r:id="rId10" w:history="1">
        <w:r w:rsidRPr="00D47891">
          <w:rPr>
            <w:rStyle w:val="Hyperlink"/>
          </w:rPr>
          <w:t>https://community.mis.temple.edu/mis0855002fall2015/files/2015/10/S.M.A.R.T-Way-Management-Review.pdf</w:t>
        </w:r>
      </w:hyperlink>
      <w:r w:rsidRPr="00D47891">
        <w:t xml:space="preserve"> </w:t>
      </w:r>
    </w:p>
    <w:p w14:paraId="21C05369" w14:textId="77777777" w:rsidR="00957CB6" w:rsidRPr="00D47891" w:rsidRDefault="00957CB6" w:rsidP="00D47891">
      <w:pPr>
        <w:pStyle w:val="p3"/>
        <w:spacing w:before="240" w:beforeAutospacing="0"/>
        <w:jc w:val="both"/>
      </w:pPr>
      <w:r w:rsidRPr="00D47891">
        <w:t xml:space="preserve">Drucker, P. (1954) </w:t>
      </w:r>
      <w:r w:rsidRPr="00D47891">
        <w:rPr>
          <w:i/>
          <w:iCs/>
        </w:rPr>
        <w:t>The Practice of Management</w:t>
      </w:r>
      <w:r w:rsidRPr="00D47891">
        <w:t xml:space="preserve">. New York: Harper &amp; Brothers. Available at: </w:t>
      </w:r>
      <w:hyperlink r:id="rId11" w:history="1">
        <w:r w:rsidRPr="00D47891">
          <w:rPr>
            <w:rStyle w:val="Hyperlink"/>
          </w:rPr>
          <w:t>https://www.scirp.org/reference/referencespapers?referenceid=1197362</w:t>
        </w:r>
      </w:hyperlink>
      <w:r w:rsidRPr="00D47891">
        <w:t xml:space="preserve"> </w:t>
      </w:r>
    </w:p>
    <w:p w14:paraId="6A4CB1BE" w14:textId="77777777" w:rsidR="00957CB6" w:rsidRPr="00D47891" w:rsidRDefault="00957CB6" w:rsidP="00D47891">
      <w:pPr>
        <w:pStyle w:val="p3"/>
        <w:spacing w:before="240" w:beforeAutospacing="0"/>
        <w:jc w:val="both"/>
      </w:pPr>
      <w:r w:rsidRPr="00D47891">
        <w:t xml:space="preserve">Equality and Human Rights Commission (2021) </w:t>
      </w:r>
      <w:r w:rsidRPr="00D47891">
        <w:rPr>
          <w:i/>
          <w:iCs/>
        </w:rPr>
        <w:t>The Equality Act 2010: Key Provisions</w:t>
      </w:r>
      <w:r w:rsidRPr="00D47891">
        <w:t xml:space="preserve">. Available at: </w:t>
      </w:r>
      <w:hyperlink r:id="rId12" w:history="1">
        <w:r w:rsidRPr="00D47891">
          <w:rPr>
            <w:rStyle w:val="Hyperlink"/>
          </w:rPr>
          <w:t>https://www.equalityhumanrights.com/equality/equality-act-2010</w:t>
        </w:r>
      </w:hyperlink>
      <w:r w:rsidRPr="00D47891">
        <w:t xml:space="preserve"> </w:t>
      </w:r>
    </w:p>
    <w:p w14:paraId="1B4BB49F" w14:textId="77777777" w:rsidR="00957CB6" w:rsidRPr="00D47891" w:rsidRDefault="00957CB6" w:rsidP="00D47891">
      <w:pPr>
        <w:pStyle w:val="p3"/>
        <w:spacing w:before="240" w:beforeAutospacing="0"/>
        <w:jc w:val="both"/>
      </w:pPr>
      <w:r w:rsidRPr="00D47891">
        <w:t xml:space="preserve">Eventbrite (2023) </w:t>
      </w:r>
      <w:r w:rsidRPr="00D47891">
        <w:rPr>
          <w:i/>
          <w:iCs/>
        </w:rPr>
        <w:t>The Future of Business Events: Trends and Insights</w:t>
      </w:r>
      <w:r w:rsidRPr="00D47891">
        <w:t xml:space="preserve">. Available at: </w:t>
      </w:r>
      <w:hyperlink r:id="rId13" w:history="1">
        <w:r w:rsidRPr="00D47891">
          <w:rPr>
            <w:rStyle w:val="Hyperlink"/>
          </w:rPr>
          <w:t>https://www.eventbrite.com/blog/press/newsroom/eventbrite-trends-report-2023-predictions/</w:t>
        </w:r>
      </w:hyperlink>
      <w:r w:rsidRPr="00D47891">
        <w:t xml:space="preserve"> </w:t>
      </w:r>
    </w:p>
    <w:p w14:paraId="425CEF22" w14:textId="77777777" w:rsidR="00957CB6" w:rsidRPr="00D47891" w:rsidRDefault="00957CB6" w:rsidP="00D47891">
      <w:pPr>
        <w:pStyle w:val="p3"/>
        <w:spacing w:before="240" w:beforeAutospacing="0"/>
        <w:jc w:val="both"/>
      </w:pPr>
      <w:r w:rsidRPr="00D47891">
        <w:t xml:space="preserve">Forbes (2024) </w:t>
      </w:r>
      <w:r w:rsidRPr="00D47891">
        <w:rPr>
          <w:i/>
          <w:iCs/>
        </w:rPr>
        <w:t>The Future of Business Events &amp; Corporate Well-Being</w:t>
      </w:r>
      <w:r w:rsidRPr="00D47891">
        <w:t xml:space="preserve">. Available at: </w:t>
      </w:r>
      <w:hyperlink r:id="rId14" w:history="1">
        <w:r w:rsidRPr="00D47891">
          <w:rPr>
            <w:rStyle w:val="Hyperlink"/>
          </w:rPr>
          <w:t>https://www.forbes.com/sites/rhettpower/2024/12/29/transforming-work-culture-through-employee-wellness/</w:t>
        </w:r>
      </w:hyperlink>
      <w:r w:rsidRPr="00D47891">
        <w:t xml:space="preserve"> </w:t>
      </w:r>
    </w:p>
    <w:p w14:paraId="024ECE1C"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Glasgow Chamber of Commerce (2023) ‘Why Glasgow is a top business destination’. Available at: </w:t>
      </w:r>
      <w:hyperlink r:id="rId15" w:history="1">
        <w:r w:rsidRPr="00D47891">
          <w:rPr>
            <w:rStyle w:val="Hyperlink"/>
            <w:rFonts w:ascii="Times New Roman" w:hAnsi="Times New Roman" w:cs="Times New Roman"/>
          </w:rPr>
          <w:t>https://www.glasgowchamberofcommerce.com</w:t>
        </w:r>
      </w:hyperlink>
      <w:r w:rsidRPr="00D47891">
        <w:rPr>
          <w:rFonts w:ascii="Times New Roman" w:hAnsi="Times New Roman" w:cs="Times New Roman"/>
        </w:rPr>
        <w:t xml:space="preserve"> </w:t>
      </w:r>
    </w:p>
    <w:p w14:paraId="2445CB16"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GOV.UK (2023) ‘Workplace Mental Health Initiatives’. Available at: </w:t>
      </w:r>
      <w:hyperlink r:id="rId16" w:history="1">
        <w:r w:rsidRPr="00D47891">
          <w:rPr>
            <w:rStyle w:val="Hyperlink"/>
            <w:rFonts w:ascii="Times New Roman" w:hAnsi="Times New Roman" w:cs="Times New Roman"/>
          </w:rPr>
          <w:t>https://www.gov.uk</w:t>
        </w:r>
      </w:hyperlink>
      <w:r w:rsidRPr="00D47891">
        <w:rPr>
          <w:rFonts w:ascii="Times New Roman" w:hAnsi="Times New Roman" w:cs="Times New Roman"/>
        </w:rPr>
        <w:t xml:space="preserve"> </w:t>
      </w:r>
    </w:p>
    <w:p w14:paraId="248CC657" w14:textId="77777777" w:rsidR="00957CB6" w:rsidRPr="00D47891" w:rsidRDefault="00957CB6" w:rsidP="00D47891">
      <w:pPr>
        <w:pStyle w:val="p3"/>
        <w:spacing w:before="240" w:beforeAutospacing="0"/>
        <w:jc w:val="both"/>
      </w:pPr>
      <w:r w:rsidRPr="00D47891">
        <w:lastRenderedPageBreak/>
        <w:t xml:space="preserve">Gürel, E., &amp; Tat, M. (2017) ‘SWOT Analysis: A Theoretical Review.’ </w:t>
      </w:r>
      <w:r w:rsidRPr="00D47891">
        <w:rPr>
          <w:i/>
          <w:iCs/>
        </w:rPr>
        <w:t>Journal of International Social Research</w:t>
      </w:r>
      <w:r w:rsidRPr="00D47891">
        <w:t xml:space="preserve">, 10(51), pp. 994-1006. Available at: </w:t>
      </w:r>
      <w:hyperlink r:id="rId17" w:history="1">
        <w:r w:rsidRPr="00D47891">
          <w:rPr>
            <w:rStyle w:val="Hyperlink"/>
          </w:rPr>
          <w:t>https://www.scirp.org/reference/referencespapers?referenceid=3040380</w:t>
        </w:r>
      </w:hyperlink>
      <w:r w:rsidRPr="00D47891">
        <w:t xml:space="preserve"> </w:t>
      </w:r>
    </w:p>
    <w:p w14:paraId="47A1BCB0" w14:textId="77777777" w:rsidR="00957CB6" w:rsidRPr="00D47891" w:rsidRDefault="00957CB6" w:rsidP="00D47891">
      <w:pPr>
        <w:spacing w:before="240" w:line="360" w:lineRule="auto"/>
        <w:jc w:val="both"/>
        <w:rPr>
          <w:rFonts w:ascii="Times New Roman" w:hAnsi="Times New Roman" w:cs="Times New Roman"/>
        </w:rPr>
      </w:pPr>
      <w:r w:rsidRPr="00174521">
        <w:rPr>
          <w:rFonts w:ascii="Times New Roman" w:hAnsi="Times New Roman" w:cs="Times New Roman"/>
        </w:rPr>
        <w:t xml:space="preserve">Hire Space (n.d.) SEC Halls </w:t>
      </w:r>
      <w:r>
        <w:rPr>
          <w:rFonts w:ascii="Times New Roman" w:hAnsi="Times New Roman" w:cs="Times New Roman"/>
        </w:rPr>
        <w:t>-</w:t>
      </w:r>
      <w:r w:rsidRPr="00174521">
        <w:rPr>
          <w:rFonts w:ascii="Times New Roman" w:hAnsi="Times New Roman" w:cs="Times New Roman"/>
        </w:rPr>
        <w:t xml:space="preserve"> SEC Meeting Academy, Edinburgh. Available at: </w:t>
      </w:r>
      <w:hyperlink r:id="rId18" w:history="1">
        <w:r w:rsidRPr="00566A5B">
          <w:rPr>
            <w:rStyle w:val="Hyperlink"/>
            <w:rFonts w:ascii="Times New Roman" w:hAnsi="Times New Roman" w:cs="Times New Roman"/>
          </w:rPr>
          <w:t>https://hirespace.com/Spaces/Edinburgh/200434/SEC-Meeting-Academy/SEC-Halls/Events?utm_source=chatgpt.com</w:t>
        </w:r>
      </w:hyperlink>
      <w:r>
        <w:rPr>
          <w:rFonts w:ascii="Times New Roman" w:hAnsi="Times New Roman" w:cs="Times New Roman"/>
        </w:rPr>
        <w:t xml:space="preserve"> </w:t>
      </w:r>
    </w:p>
    <w:p w14:paraId="22D097E9" w14:textId="77777777" w:rsidR="00957CB6" w:rsidRPr="00D47891" w:rsidRDefault="00957CB6" w:rsidP="00D47891">
      <w:pPr>
        <w:pStyle w:val="p3"/>
        <w:spacing w:before="240" w:beforeAutospacing="0"/>
        <w:jc w:val="both"/>
      </w:pPr>
      <w:r w:rsidRPr="00D47891">
        <w:t xml:space="preserve">HSE (2024) </w:t>
      </w:r>
      <w:r w:rsidRPr="00D47891">
        <w:rPr>
          <w:i/>
          <w:iCs/>
        </w:rPr>
        <w:t>Health and Safety Guidelines for UK Events</w:t>
      </w:r>
      <w:r w:rsidRPr="00D47891">
        <w:t xml:space="preserve">. Available at: </w:t>
      </w:r>
      <w:hyperlink r:id="rId19" w:history="1">
        <w:r w:rsidRPr="00D47891">
          <w:rPr>
            <w:rStyle w:val="Hyperlink"/>
          </w:rPr>
          <w:t>https://www.hse.gov.uk/event-safety/</w:t>
        </w:r>
      </w:hyperlink>
      <w:r w:rsidRPr="00D47891">
        <w:t xml:space="preserve"> </w:t>
      </w:r>
    </w:p>
    <w:p w14:paraId="376095AB" w14:textId="77777777" w:rsidR="00957CB6" w:rsidRPr="00D47891" w:rsidRDefault="00957CB6" w:rsidP="00D47891">
      <w:pPr>
        <w:pStyle w:val="p3"/>
        <w:spacing w:before="240" w:beforeAutospacing="0"/>
        <w:jc w:val="both"/>
      </w:pPr>
      <w:r w:rsidRPr="00D47891">
        <w:t xml:space="preserve">Kirkpatrick, D. (1994) </w:t>
      </w:r>
      <w:r w:rsidRPr="00D47891">
        <w:rPr>
          <w:i/>
          <w:iCs/>
        </w:rPr>
        <w:t>Evaluating Training Programs: The Four Levels</w:t>
      </w:r>
      <w:r w:rsidRPr="00D47891">
        <w:t xml:space="preserve">. Berrett-Koehler Publishers. Available at : </w:t>
      </w:r>
      <w:hyperlink r:id="rId20" w:history="1">
        <w:r w:rsidRPr="00D47891">
          <w:rPr>
            <w:rStyle w:val="Hyperlink"/>
          </w:rPr>
          <w:t>https://www.researchgate.net/publication/257496612_Evaluating_Training_Programs_The_Four_Levels_Donald_L_Kirkpatrick_Berrett-Koehler_Publishers_San_Francisco_CA_1996_229_pp</w:t>
        </w:r>
      </w:hyperlink>
      <w:r w:rsidRPr="00D47891">
        <w:t xml:space="preserve"> </w:t>
      </w:r>
    </w:p>
    <w:p w14:paraId="0F5A9AAA" w14:textId="77777777" w:rsidR="00957CB6" w:rsidRPr="00D47891" w:rsidRDefault="00957CB6" w:rsidP="00D47891">
      <w:pPr>
        <w:pStyle w:val="p3"/>
        <w:spacing w:before="240" w:beforeAutospacing="0"/>
        <w:jc w:val="both"/>
      </w:pPr>
      <w:r w:rsidRPr="00D47891">
        <w:t xml:space="preserve">Kotler, P., Keller, K.L., Brady, M., Goodman, M., &amp; Hansen, T. (2008). </w:t>
      </w:r>
      <w:r w:rsidRPr="00D47891">
        <w:rPr>
          <w:i/>
          <w:iCs/>
        </w:rPr>
        <w:t>Marketing Management</w:t>
      </w:r>
      <w:r w:rsidRPr="00D47891">
        <w:t>. Harlow: Pearson Education.</w:t>
      </w:r>
    </w:p>
    <w:p w14:paraId="21EC218F" w14:textId="77777777" w:rsidR="00957CB6" w:rsidRPr="00D47891" w:rsidRDefault="00957CB6" w:rsidP="00D47891">
      <w:pPr>
        <w:pStyle w:val="p3"/>
        <w:spacing w:before="240" w:beforeAutospacing="0"/>
        <w:jc w:val="both"/>
      </w:pPr>
      <w:r w:rsidRPr="00D47891">
        <w:t xml:space="preserve">McKinsey &amp; Company (2024) </w:t>
      </w:r>
      <w:r w:rsidRPr="00D47891">
        <w:rPr>
          <w:i/>
          <w:iCs/>
        </w:rPr>
        <w:t>The State of Workplace Well-being: Strategies for Corporate Mental Health Support</w:t>
      </w:r>
      <w:r w:rsidRPr="00D47891">
        <w:t xml:space="preserve">. Available at: </w:t>
      </w:r>
      <w:hyperlink r:id="rId21" w:history="1">
        <w:r w:rsidRPr="00D47891">
          <w:rPr>
            <w:rStyle w:val="Hyperlink"/>
          </w:rPr>
          <w:t>https://www.mckinsey.com/featured-insights/well-being-in-the-workplace</w:t>
        </w:r>
      </w:hyperlink>
      <w:r w:rsidRPr="00D47891">
        <w:t xml:space="preserve"> </w:t>
      </w:r>
    </w:p>
    <w:p w14:paraId="7AD02E75"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Mental Health Foundation (2023) ‘Mental health at work: statistics. Available at: </w:t>
      </w:r>
      <w:hyperlink r:id="rId22" w:history="1">
        <w:r w:rsidRPr="00D47891">
          <w:rPr>
            <w:rStyle w:val="Hyperlink"/>
            <w:rFonts w:ascii="Times New Roman" w:hAnsi="Times New Roman" w:cs="Times New Roman"/>
          </w:rPr>
          <w:t>https://www.mentalhealth.org.uk/explore-mental-health/statistics/mental-health-work-statistics</w:t>
        </w:r>
      </w:hyperlink>
      <w:r w:rsidRPr="00D47891">
        <w:rPr>
          <w:rFonts w:ascii="Times New Roman" w:hAnsi="Times New Roman" w:cs="Times New Roman"/>
        </w:rPr>
        <w:t xml:space="preserve"> </w:t>
      </w:r>
    </w:p>
    <w:p w14:paraId="1F933199" w14:textId="77777777" w:rsidR="00957CB6"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MHFA England (2023) ‘Ten workplace mental health statistics for 2023’. Available at: </w:t>
      </w:r>
      <w:hyperlink r:id="rId23" w:history="1">
        <w:r w:rsidRPr="00D47891">
          <w:rPr>
            <w:rStyle w:val="Hyperlink"/>
            <w:rFonts w:ascii="Times New Roman" w:hAnsi="Times New Roman" w:cs="Times New Roman"/>
          </w:rPr>
          <w:t>https://mhfaengland.org/mhfa-centre/blog/ten-workplace-mental-health-statistics-for-2023/</w:t>
        </w:r>
      </w:hyperlink>
      <w:r w:rsidRPr="00D47891">
        <w:rPr>
          <w:rFonts w:ascii="Times New Roman" w:hAnsi="Times New Roman" w:cs="Times New Roman"/>
        </w:rPr>
        <w:t xml:space="preserve"> </w:t>
      </w:r>
    </w:p>
    <w:p w14:paraId="6CE26E0E" w14:textId="77777777" w:rsidR="00957CB6" w:rsidRPr="00D47891" w:rsidRDefault="00957CB6" w:rsidP="00D47891">
      <w:pPr>
        <w:spacing w:before="240" w:line="360" w:lineRule="auto"/>
        <w:jc w:val="both"/>
        <w:rPr>
          <w:rFonts w:ascii="Times New Roman" w:hAnsi="Times New Roman" w:cs="Times New Roman"/>
        </w:rPr>
      </w:pPr>
      <w:r w:rsidRPr="00A55D20">
        <w:rPr>
          <w:rFonts w:ascii="Times New Roman" w:hAnsi="Times New Roman" w:cs="Times New Roman"/>
        </w:rPr>
        <w:t xml:space="preserve">Mindful Workplace Conference (2023) Conference Summary and Outcomes Report. Available at: </w:t>
      </w:r>
      <w:hyperlink r:id="rId24" w:history="1">
        <w:r w:rsidRPr="00566A5B">
          <w:rPr>
            <w:rStyle w:val="Hyperlink"/>
            <w:rFonts w:ascii="Times New Roman" w:hAnsi="Times New Roman" w:cs="Times New Roman"/>
          </w:rPr>
          <w:t>https://www.seatoskymeetings.com/events/bcalm-2023/</w:t>
        </w:r>
      </w:hyperlink>
      <w:r>
        <w:rPr>
          <w:rFonts w:ascii="Times New Roman" w:hAnsi="Times New Roman" w:cs="Times New Roman"/>
        </w:rPr>
        <w:t xml:space="preserve"> </w:t>
      </w:r>
    </w:p>
    <w:p w14:paraId="45A5071F" w14:textId="77777777" w:rsidR="00957CB6" w:rsidRPr="00D47891" w:rsidRDefault="00957CB6" w:rsidP="00D47891">
      <w:pPr>
        <w:pStyle w:val="p3"/>
        <w:spacing w:before="240" w:beforeAutospacing="0"/>
        <w:jc w:val="both"/>
      </w:pPr>
      <w:r w:rsidRPr="00D47891">
        <w:t xml:space="preserve">O’Toole, W. (2011). </w:t>
      </w:r>
      <w:r w:rsidRPr="00D47891">
        <w:rPr>
          <w:i/>
          <w:iCs/>
        </w:rPr>
        <w:t>Events Feasibility and Development</w:t>
      </w:r>
      <w:r w:rsidRPr="00D47891">
        <w:t xml:space="preserve">. Routledge. Available at: </w:t>
      </w:r>
      <w:hyperlink r:id="rId25" w:history="1">
        <w:r w:rsidRPr="00D47891">
          <w:rPr>
            <w:rStyle w:val="Hyperlink"/>
          </w:rPr>
          <w:t>https://www.routledge.com/Events-Feasibility-and-Development-From-Strategy-to-Operations/OToole/p/book/9781032000879?srsltid=AfmBOooOIdIo2VglkGKNKfaeoOqjibz1UL9_PyO82_z-zVe_nEQykpib</w:t>
        </w:r>
      </w:hyperlink>
      <w:r w:rsidRPr="00D47891">
        <w:t xml:space="preserve"> </w:t>
      </w:r>
    </w:p>
    <w:p w14:paraId="670F09A6" w14:textId="77777777" w:rsidR="00957CB6" w:rsidRPr="00D47891" w:rsidRDefault="00957CB6" w:rsidP="00D47891">
      <w:pPr>
        <w:pStyle w:val="p3"/>
        <w:spacing w:before="240" w:beforeAutospacing="0"/>
        <w:jc w:val="both"/>
      </w:pPr>
      <w:r w:rsidRPr="00D47891">
        <w:t xml:space="preserve">Pine, B. &amp; Gilmore, J. (1999) </w:t>
      </w:r>
      <w:r w:rsidRPr="00D47891">
        <w:rPr>
          <w:i/>
          <w:iCs/>
        </w:rPr>
        <w:t>The Experience Economy: Work is Theatre &amp; Every Business a Stage</w:t>
      </w:r>
      <w:r w:rsidRPr="00D47891">
        <w:t>. Harvard Business Review Press.</w:t>
      </w:r>
    </w:p>
    <w:p w14:paraId="46F219E5"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SEC (2023) ‘Why Choose SEC for Events?’. Available at: </w:t>
      </w:r>
      <w:hyperlink r:id="rId26" w:history="1">
        <w:r w:rsidRPr="00D47891">
          <w:rPr>
            <w:rStyle w:val="Hyperlink"/>
            <w:rFonts w:ascii="Times New Roman" w:hAnsi="Times New Roman" w:cs="Times New Roman"/>
          </w:rPr>
          <w:t>https://www.sec.co.uk</w:t>
        </w:r>
      </w:hyperlink>
      <w:r w:rsidRPr="00D47891">
        <w:rPr>
          <w:rFonts w:ascii="Times New Roman" w:hAnsi="Times New Roman" w:cs="Times New Roman"/>
        </w:rPr>
        <w:t xml:space="preserve"> </w:t>
      </w:r>
    </w:p>
    <w:p w14:paraId="50D831F1" w14:textId="77777777" w:rsidR="00957CB6" w:rsidRPr="00D47891" w:rsidRDefault="00957CB6" w:rsidP="00D47891">
      <w:pPr>
        <w:pStyle w:val="p3"/>
        <w:spacing w:before="240" w:beforeAutospacing="0"/>
        <w:jc w:val="both"/>
      </w:pPr>
      <w:r w:rsidRPr="00D47891">
        <w:lastRenderedPageBreak/>
        <w:t xml:space="preserve">Silvers, J.R. (2008). </w:t>
      </w:r>
      <w:r w:rsidRPr="00D47891">
        <w:rPr>
          <w:i/>
          <w:iCs/>
        </w:rPr>
        <w:t>EMBOK Model for Event Management</w:t>
      </w:r>
      <w:r w:rsidRPr="00D47891">
        <w:t xml:space="preserve">. Routledge. Available at: </w:t>
      </w:r>
      <w:hyperlink r:id="rId27" w:history="1">
        <w:r w:rsidRPr="00D47891">
          <w:rPr>
            <w:rStyle w:val="Hyperlink"/>
          </w:rPr>
          <w:t>https://www.embok.org/juliasilvers/embok.html</w:t>
        </w:r>
      </w:hyperlink>
      <w:r w:rsidRPr="00D47891">
        <w:t xml:space="preserve"> </w:t>
      </w:r>
    </w:p>
    <w:p w14:paraId="1100DCE5" w14:textId="77777777" w:rsidR="00957CB6" w:rsidRPr="00D47891" w:rsidRDefault="00957CB6" w:rsidP="00D47891">
      <w:pPr>
        <w:pStyle w:val="p3"/>
        <w:spacing w:before="240" w:beforeAutospacing="0"/>
        <w:jc w:val="both"/>
      </w:pPr>
      <w:r w:rsidRPr="00D47891">
        <w:t xml:space="preserve">UK Government (2024) </w:t>
      </w:r>
      <w:r w:rsidRPr="00D47891">
        <w:rPr>
          <w:i/>
          <w:iCs/>
        </w:rPr>
        <w:t>Mental Health and Well-being at Work: Policy &amp; Compliance Guide</w:t>
      </w:r>
      <w:r w:rsidRPr="00D47891">
        <w:t xml:space="preserve">. Available at: </w:t>
      </w:r>
      <w:hyperlink r:id="rId28" w:history="1">
        <w:r w:rsidRPr="00D47891">
          <w:rPr>
            <w:rStyle w:val="Hyperlink"/>
          </w:rPr>
          <w:t>https://www.gov.uk/government/publications/mental-health-and-work</w:t>
        </w:r>
      </w:hyperlink>
      <w:r w:rsidRPr="00D47891">
        <w:t xml:space="preserve"> </w:t>
      </w:r>
    </w:p>
    <w:p w14:paraId="6926F7B5"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VisitScotland (2023) ‘Business Tourism &amp; Economic Impact’. Available at: </w:t>
      </w:r>
      <w:hyperlink r:id="rId29" w:history="1">
        <w:r w:rsidRPr="00D47891">
          <w:rPr>
            <w:rStyle w:val="Hyperlink"/>
            <w:rFonts w:ascii="Times New Roman" w:hAnsi="Times New Roman" w:cs="Times New Roman"/>
          </w:rPr>
          <w:t>https://www.visitscotland.org/research-insights/about-our-industry/tourism-employment</w:t>
        </w:r>
      </w:hyperlink>
      <w:r w:rsidRPr="00D47891">
        <w:rPr>
          <w:rFonts w:ascii="Times New Roman" w:hAnsi="Times New Roman" w:cs="Times New Roman"/>
        </w:rPr>
        <w:t xml:space="preserve"> </w:t>
      </w:r>
    </w:p>
    <w:p w14:paraId="16F9D5A4"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World Health Organization (2023) ‘Mental health at work’. Available at: </w:t>
      </w:r>
      <w:hyperlink r:id="rId30" w:history="1">
        <w:r w:rsidRPr="00D47891">
          <w:rPr>
            <w:rStyle w:val="Hyperlink"/>
            <w:rFonts w:ascii="Times New Roman" w:hAnsi="Times New Roman" w:cs="Times New Roman"/>
          </w:rPr>
          <w:t>https://www.who.int/news-room/fact-sheets/detail/mental-health-at-work</w:t>
        </w:r>
      </w:hyperlink>
      <w:r w:rsidRPr="00D47891">
        <w:rPr>
          <w:rFonts w:ascii="Times New Roman" w:hAnsi="Times New Roman" w:cs="Times New Roman"/>
        </w:rPr>
        <w:t xml:space="preserve"> </w:t>
      </w:r>
    </w:p>
    <w:p w14:paraId="019465EE" w14:textId="77777777" w:rsidR="00062E4A" w:rsidRDefault="00062E4A" w:rsidP="001B1540">
      <w:pPr>
        <w:spacing w:line="360" w:lineRule="auto"/>
        <w:jc w:val="center"/>
        <w:rPr>
          <w:rFonts w:ascii="Arial" w:hAnsi="Arial" w:cs="Arial"/>
        </w:rPr>
      </w:pPr>
    </w:p>
    <w:p w14:paraId="7155FDE2" w14:textId="77777777" w:rsidR="007B6E72" w:rsidRPr="00365154" w:rsidRDefault="007B6E72" w:rsidP="001B1540">
      <w:pPr>
        <w:pStyle w:val="NormalWeb"/>
        <w:rPr>
          <w:rFonts w:ascii="Calibri" w:hAnsi="Calibri" w:cs="Calibri"/>
        </w:rPr>
      </w:pPr>
    </w:p>
    <w:sectPr w:rsidR="007B6E72" w:rsidRPr="00365154" w:rsidSect="00E6034F">
      <w:pgSz w:w="11901" w:h="16817"/>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580F"/>
    <w:multiLevelType w:val="hybridMultilevel"/>
    <w:tmpl w:val="BC50040C"/>
    <w:lvl w:ilvl="0" w:tplc="901AD3B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F71879"/>
    <w:multiLevelType w:val="hybridMultilevel"/>
    <w:tmpl w:val="C3EE182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611D0"/>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50573"/>
    <w:multiLevelType w:val="hybridMultilevel"/>
    <w:tmpl w:val="9E4A0BB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F641A"/>
    <w:multiLevelType w:val="hybridMultilevel"/>
    <w:tmpl w:val="2EFA863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87A40"/>
    <w:multiLevelType w:val="hybridMultilevel"/>
    <w:tmpl w:val="584CC0F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F1528"/>
    <w:multiLevelType w:val="hybridMultilevel"/>
    <w:tmpl w:val="B196787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16D2E"/>
    <w:multiLevelType w:val="hybridMultilevel"/>
    <w:tmpl w:val="A1A600B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2C5C47"/>
    <w:multiLevelType w:val="hybridMultilevel"/>
    <w:tmpl w:val="D302788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56DEB"/>
    <w:multiLevelType w:val="hybridMultilevel"/>
    <w:tmpl w:val="53E614E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72851"/>
    <w:multiLevelType w:val="multilevel"/>
    <w:tmpl w:val="AA9A8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2100CD"/>
    <w:multiLevelType w:val="hybridMultilevel"/>
    <w:tmpl w:val="E8327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4A72E6"/>
    <w:multiLevelType w:val="hybridMultilevel"/>
    <w:tmpl w:val="5B9E3D44"/>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B032A6"/>
    <w:multiLevelType w:val="hybridMultilevel"/>
    <w:tmpl w:val="83C6C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1F50A8"/>
    <w:multiLevelType w:val="multilevel"/>
    <w:tmpl w:val="FFA02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E632F5"/>
    <w:multiLevelType w:val="hybridMultilevel"/>
    <w:tmpl w:val="0A4A3A30"/>
    <w:lvl w:ilvl="0" w:tplc="70248D8C">
      <w:start w:val="18"/>
      <w:numFmt w:val="bullet"/>
      <w:lvlText w:val="•"/>
      <w:lvlJc w:val="left"/>
      <w:pPr>
        <w:ind w:left="108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30270F"/>
    <w:multiLevelType w:val="hybridMultilevel"/>
    <w:tmpl w:val="4C8AC42A"/>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EA661E"/>
    <w:multiLevelType w:val="hybridMultilevel"/>
    <w:tmpl w:val="AB06A682"/>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0F766E"/>
    <w:multiLevelType w:val="hybridMultilevel"/>
    <w:tmpl w:val="76E6D15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A735CD"/>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2B7842"/>
    <w:multiLevelType w:val="hybridMultilevel"/>
    <w:tmpl w:val="98E4C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D611CF7"/>
    <w:multiLevelType w:val="hybridMultilevel"/>
    <w:tmpl w:val="D1D0C48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472B4"/>
    <w:multiLevelType w:val="hybridMultilevel"/>
    <w:tmpl w:val="56F8D1B4"/>
    <w:lvl w:ilvl="0" w:tplc="70248D8C">
      <w:start w:val="1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8C81CC4"/>
    <w:multiLevelType w:val="hybridMultilevel"/>
    <w:tmpl w:val="826ABC1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791BA6"/>
    <w:multiLevelType w:val="hybridMultilevel"/>
    <w:tmpl w:val="0DBC51F6"/>
    <w:lvl w:ilvl="0" w:tplc="0809000F">
      <w:start w:val="1"/>
      <w:numFmt w:val="decimal"/>
      <w:lvlText w:val="%1."/>
      <w:lvlJc w:val="left"/>
      <w:pPr>
        <w:ind w:left="720" w:hanging="360"/>
      </w:pPr>
    </w:lvl>
    <w:lvl w:ilvl="1" w:tplc="9C8873DA">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265710"/>
    <w:multiLevelType w:val="hybridMultilevel"/>
    <w:tmpl w:val="88C68234"/>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DF66ED"/>
    <w:multiLevelType w:val="hybridMultilevel"/>
    <w:tmpl w:val="B6EC2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FD5FBD"/>
    <w:multiLevelType w:val="hybridMultilevel"/>
    <w:tmpl w:val="2B94430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F62C58"/>
    <w:multiLevelType w:val="hybridMultilevel"/>
    <w:tmpl w:val="B2CCEF8E"/>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0E15B6"/>
    <w:multiLevelType w:val="hybridMultilevel"/>
    <w:tmpl w:val="11F4F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3A6B30"/>
    <w:multiLevelType w:val="hybridMultilevel"/>
    <w:tmpl w:val="AA94615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A70313"/>
    <w:multiLevelType w:val="hybridMultilevel"/>
    <w:tmpl w:val="09647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AC5C48"/>
    <w:multiLevelType w:val="hybridMultilevel"/>
    <w:tmpl w:val="E0B2868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7F1B06"/>
    <w:multiLevelType w:val="hybridMultilevel"/>
    <w:tmpl w:val="FB1AC8F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E20C18"/>
    <w:multiLevelType w:val="hybridMultilevel"/>
    <w:tmpl w:val="48881EE4"/>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362412"/>
    <w:multiLevelType w:val="hybridMultilevel"/>
    <w:tmpl w:val="08B454E8"/>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A55AC9"/>
    <w:multiLevelType w:val="hybridMultilevel"/>
    <w:tmpl w:val="66228080"/>
    <w:lvl w:ilvl="0" w:tplc="688AFE8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390882"/>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D4522B"/>
    <w:multiLevelType w:val="hybridMultilevel"/>
    <w:tmpl w:val="FB46336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372A37"/>
    <w:multiLevelType w:val="hybridMultilevel"/>
    <w:tmpl w:val="6CFA2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3044BFE"/>
    <w:multiLevelType w:val="hybridMultilevel"/>
    <w:tmpl w:val="9B349A1A"/>
    <w:lvl w:ilvl="0" w:tplc="0809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81C57A1"/>
    <w:multiLevelType w:val="hybridMultilevel"/>
    <w:tmpl w:val="E52413A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815FBD"/>
    <w:multiLevelType w:val="hybridMultilevel"/>
    <w:tmpl w:val="6E369502"/>
    <w:lvl w:ilvl="0" w:tplc="688AFE8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234175"/>
    <w:multiLevelType w:val="hybridMultilevel"/>
    <w:tmpl w:val="E7007218"/>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D65B1"/>
    <w:multiLevelType w:val="hybridMultilevel"/>
    <w:tmpl w:val="14E8632C"/>
    <w:lvl w:ilvl="0" w:tplc="70248D8C">
      <w:start w:val="1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F510BC7"/>
    <w:multiLevelType w:val="hybridMultilevel"/>
    <w:tmpl w:val="ACC45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85784C"/>
    <w:multiLevelType w:val="hybridMultilevel"/>
    <w:tmpl w:val="19D67672"/>
    <w:lvl w:ilvl="0" w:tplc="688AFE8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4650564">
    <w:abstractNumId w:val="37"/>
  </w:num>
  <w:num w:numId="2" w16cid:durableId="974332966">
    <w:abstractNumId w:val="19"/>
  </w:num>
  <w:num w:numId="3" w16cid:durableId="267012615">
    <w:abstractNumId w:val="2"/>
  </w:num>
  <w:num w:numId="4" w16cid:durableId="400520546">
    <w:abstractNumId w:val="14"/>
  </w:num>
  <w:num w:numId="5" w16cid:durableId="57945265">
    <w:abstractNumId w:val="10"/>
  </w:num>
  <w:num w:numId="6" w16cid:durableId="2132899632">
    <w:abstractNumId w:val="24"/>
  </w:num>
  <w:num w:numId="7" w16cid:durableId="1989430460">
    <w:abstractNumId w:val="13"/>
  </w:num>
  <w:num w:numId="8" w16cid:durableId="1479030789">
    <w:abstractNumId w:val="39"/>
  </w:num>
  <w:num w:numId="9" w16cid:durableId="1030566442">
    <w:abstractNumId w:val="29"/>
  </w:num>
  <w:num w:numId="10" w16cid:durableId="523330803">
    <w:abstractNumId w:val="31"/>
  </w:num>
  <w:num w:numId="11" w16cid:durableId="1271862601">
    <w:abstractNumId w:val="46"/>
  </w:num>
  <w:num w:numId="12" w16cid:durableId="1723946894">
    <w:abstractNumId w:val="26"/>
  </w:num>
  <w:num w:numId="13" w16cid:durableId="84154981">
    <w:abstractNumId w:val="1"/>
  </w:num>
  <w:num w:numId="14" w16cid:durableId="1189682014">
    <w:abstractNumId w:val="22"/>
  </w:num>
  <w:num w:numId="15" w16cid:durableId="830176558">
    <w:abstractNumId w:val="7"/>
  </w:num>
  <w:num w:numId="16" w16cid:durableId="1708096894">
    <w:abstractNumId w:val="12"/>
  </w:num>
  <w:num w:numId="17" w16cid:durableId="338701646">
    <w:abstractNumId w:val="40"/>
  </w:num>
  <w:num w:numId="18" w16cid:durableId="1390350096">
    <w:abstractNumId w:val="11"/>
  </w:num>
  <w:num w:numId="19" w16cid:durableId="687176138">
    <w:abstractNumId w:val="15"/>
  </w:num>
  <w:num w:numId="20" w16cid:durableId="393360295">
    <w:abstractNumId w:val="28"/>
  </w:num>
  <w:num w:numId="21" w16cid:durableId="1758402548">
    <w:abstractNumId w:val="6"/>
  </w:num>
  <w:num w:numId="22" w16cid:durableId="2099982582">
    <w:abstractNumId w:val="44"/>
  </w:num>
  <w:num w:numId="23" w16cid:durableId="75788196">
    <w:abstractNumId w:val="23"/>
  </w:num>
  <w:num w:numId="24" w16cid:durableId="622879462">
    <w:abstractNumId w:val="20"/>
  </w:num>
  <w:num w:numId="25" w16cid:durableId="1580865157">
    <w:abstractNumId w:val="4"/>
  </w:num>
  <w:num w:numId="26" w16cid:durableId="389425179">
    <w:abstractNumId w:val="33"/>
  </w:num>
  <w:num w:numId="27" w16cid:durableId="1068261465">
    <w:abstractNumId w:val="3"/>
  </w:num>
  <w:num w:numId="28" w16cid:durableId="1745375342">
    <w:abstractNumId w:val="34"/>
  </w:num>
  <w:num w:numId="29" w16cid:durableId="153566728">
    <w:abstractNumId w:val="41"/>
  </w:num>
  <w:num w:numId="30" w16cid:durableId="1459450567">
    <w:abstractNumId w:val="8"/>
  </w:num>
  <w:num w:numId="31" w16cid:durableId="1295063854">
    <w:abstractNumId w:val="43"/>
  </w:num>
  <w:num w:numId="32" w16cid:durableId="130177579">
    <w:abstractNumId w:val="38"/>
  </w:num>
  <w:num w:numId="33" w16cid:durableId="1045983514">
    <w:abstractNumId w:val="25"/>
  </w:num>
  <w:num w:numId="34" w16cid:durableId="1282998999">
    <w:abstractNumId w:val="17"/>
  </w:num>
  <w:num w:numId="35" w16cid:durableId="691418620">
    <w:abstractNumId w:val="30"/>
  </w:num>
  <w:num w:numId="36" w16cid:durableId="562985509">
    <w:abstractNumId w:val="16"/>
  </w:num>
  <w:num w:numId="37" w16cid:durableId="985666202">
    <w:abstractNumId w:val="0"/>
  </w:num>
  <w:num w:numId="38" w16cid:durableId="525951234">
    <w:abstractNumId w:val="35"/>
  </w:num>
  <w:num w:numId="39" w16cid:durableId="712340318">
    <w:abstractNumId w:val="36"/>
  </w:num>
  <w:num w:numId="40" w16cid:durableId="702167471">
    <w:abstractNumId w:val="42"/>
  </w:num>
  <w:num w:numId="41" w16cid:durableId="1873961397">
    <w:abstractNumId w:val="9"/>
  </w:num>
  <w:num w:numId="42" w16cid:durableId="871578753">
    <w:abstractNumId w:val="32"/>
  </w:num>
  <w:num w:numId="43" w16cid:durableId="1318533714">
    <w:abstractNumId w:val="5"/>
  </w:num>
  <w:num w:numId="44" w16cid:durableId="339433783">
    <w:abstractNumId w:val="45"/>
  </w:num>
  <w:num w:numId="45" w16cid:durableId="177810986">
    <w:abstractNumId w:val="27"/>
  </w:num>
  <w:num w:numId="46" w16cid:durableId="942611958">
    <w:abstractNumId w:val="18"/>
  </w:num>
  <w:num w:numId="47" w16cid:durableId="7112664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A85"/>
    <w:rsid w:val="000018E2"/>
    <w:rsid w:val="00022A85"/>
    <w:rsid w:val="00035A0A"/>
    <w:rsid w:val="00046661"/>
    <w:rsid w:val="000613FA"/>
    <w:rsid w:val="00062D4A"/>
    <w:rsid w:val="00062E4A"/>
    <w:rsid w:val="000E11B2"/>
    <w:rsid w:val="00117C12"/>
    <w:rsid w:val="00174521"/>
    <w:rsid w:val="00180D08"/>
    <w:rsid w:val="001A618F"/>
    <w:rsid w:val="001B1540"/>
    <w:rsid w:val="001B15CB"/>
    <w:rsid w:val="001B5F06"/>
    <w:rsid w:val="001D661D"/>
    <w:rsid w:val="001E1F71"/>
    <w:rsid w:val="0026575F"/>
    <w:rsid w:val="002E19B0"/>
    <w:rsid w:val="002F495B"/>
    <w:rsid w:val="00330B2F"/>
    <w:rsid w:val="00337B5C"/>
    <w:rsid w:val="00365154"/>
    <w:rsid w:val="00372676"/>
    <w:rsid w:val="00390188"/>
    <w:rsid w:val="003D2682"/>
    <w:rsid w:val="00430B75"/>
    <w:rsid w:val="004400A6"/>
    <w:rsid w:val="00444CD2"/>
    <w:rsid w:val="004A0DE5"/>
    <w:rsid w:val="00500795"/>
    <w:rsid w:val="005176C7"/>
    <w:rsid w:val="0052404F"/>
    <w:rsid w:val="0052483A"/>
    <w:rsid w:val="0053003B"/>
    <w:rsid w:val="005723E6"/>
    <w:rsid w:val="0057576B"/>
    <w:rsid w:val="0059540A"/>
    <w:rsid w:val="005A19CE"/>
    <w:rsid w:val="005C2DF1"/>
    <w:rsid w:val="005C37A8"/>
    <w:rsid w:val="005D5DCB"/>
    <w:rsid w:val="00630AF4"/>
    <w:rsid w:val="006664AD"/>
    <w:rsid w:val="006B505F"/>
    <w:rsid w:val="006D5E82"/>
    <w:rsid w:val="006F3608"/>
    <w:rsid w:val="006F4A2B"/>
    <w:rsid w:val="0070026D"/>
    <w:rsid w:val="00704272"/>
    <w:rsid w:val="0076326F"/>
    <w:rsid w:val="007766AB"/>
    <w:rsid w:val="007A5E2A"/>
    <w:rsid w:val="007B0690"/>
    <w:rsid w:val="007B6E72"/>
    <w:rsid w:val="007D582F"/>
    <w:rsid w:val="00834FD4"/>
    <w:rsid w:val="00852C39"/>
    <w:rsid w:val="0086135F"/>
    <w:rsid w:val="009117A3"/>
    <w:rsid w:val="00915A8E"/>
    <w:rsid w:val="00926654"/>
    <w:rsid w:val="00957CB6"/>
    <w:rsid w:val="009B7A52"/>
    <w:rsid w:val="009D0540"/>
    <w:rsid w:val="009D117A"/>
    <w:rsid w:val="009D2B65"/>
    <w:rsid w:val="009E65F3"/>
    <w:rsid w:val="00A0419C"/>
    <w:rsid w:val="00A26D1C"/>
    <w:rsid w:val="00A3475B"/>
    <w:rsid w:val="00A43689"/>
    <w:rsid w:val="00A45737"/>
    <w:rsid w:val="00A55D20"/>
    <w:rsid w:val="00A64472"/>
    <w:rsid w:val="00B30986"/>
    <w:rsid w:val="00B34709"/>
    <w:rsid w:val="00B433AD"/>
    <w:rsid w:val="00BF0729"/>
    <w:rsid w:val="00CD09C6"/>
    <w:rsid w:val="00CE4CE8"/>
    <w:rsid w:val="00D350EC"/>
    <w:rsid w:val="00D47891"/>
    <w:rsid w:val="00DB2D63"/>
    <w:rsid w:val="00E13D84"/>
    <w:rsid w:val="00E5642E"/>
    <w:rsid w:val="00E6034F"/>
    <w:rsid w:val="00E62B62"/>
    <w:rsid w:val="00EA256D"/>
    <w:rsid w:val="00EA7B8C"/>
    <w:rsid w:val="00EC37F9"/>
    <w:rsid w:val="00EC4BD4"/>
    <w:rsid w:val="00EC6D42"/>
    <w:rsid w:val="00EF0AFA"/>
    <w:rsid w:val="00EF4D96"/>
    <w:rsid w:val="00F42556"/>
    <w:rsid w:val="00F80A67"/>
    <w:rsid w:val="00FD0FD0"/>
    <w:rsid w:val="00FF6398"/>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70B74"/>
  <w15:chartTrackingRefBased/>
  <w15:docId w15:val="{D0D70ABD-58AA-7446-A6A5-603E91D43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022A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A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A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A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A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A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A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A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A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A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A85"/>
    <w:rPr>
      <w:rFonts w:eastAsiaTheme="majorEastAsia" w:cstheme="majorBidi"/>
      <w:color w:val="272727" w:themeColor="text1" w:themeTint="D8"/>
    </w:rPr>
  </w:style>
  <w:style w:type="paragraph" w:styleId="Title">
    <w:name w:val="Title"/>
    <w:basedOn w:val="Normal"/>
    <w:next w:val="Normal"/>
    <w:link w:val="TitleChar"/>
    <w:uiPriority w:val="10"/>
    <w:qFormat/>
    <w:rsid w:val="00022A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A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A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2A85"/>
    <w:rPr>
      <w:rFonts w:eastAsiaTheme="minorEastAsia"/>
      <w:i/>
      <w:iCs/>
      <w:color w:val="404040" w:themeColor="text1" w:themeTint="BF"/>
    </w:rPr>
  </w:style>
  <w:style w:type="paragraph" w:styleId="ListParagraph">
    <w:name w:val="List Paragraph"/>
    <w:basedOn w:val="Normal"/>
    <w:uiPriority w:val="34"/>
    <w:qFormat/>
    <w:rsid w:val="00022A85"/>
    <w:pPr>
      <w:ind w:left="720"/>
      <w:contextualSpacing/>
    </w:pPr>
  </w:style>
  <w:style w:type="character" w:styleId="IntenseEmphasis">
    <w:name w:val="Intense Emphasis"/>
    <w:basedOn w:val="DefaultParagraphFont"/>
    <w:uiPriority w:val="21"/>
    <w:qFormat/>
    <w:rsid w:val="00022A85"/>
    <w:rPr>
      <w:i/>
      <w:iCs/>
      <w:color w:val="0F4761" w:themeColor="accent1" w:themeShade="BF"/>
    </w:rPr>
  </w:style>
  <w:style w:type="paragraph" w:styleId="IntenseQuote">
    <w:name w:val="Intense Quote"/>
    <w:basedOn w:val="Normal"/>
    <w:next w:val="Normal"/>
    <w:link w:val="IntenseQuoteChar"/>
    <w:uiPriority w:val="30"/>
    <w:qFormat/>
    <w:rsid w:val="00022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A85"/>
    <w:rPr>
      <w:rFonts w:eastAsiaTheme="minorEastAsia"/>
      <w:i/>
      <w:iCs/>
      <w:color w:val="0F4761" w:themeColor="accent1" w:themeShade="BF"/>
    </w:rPr>
  </w:style>
  <w:style w:type="character" w:styleId="IntenseReference">
    <w:name w:val="Intense Reference"/>
    <w:basedOn w:val="DefaultParagraphFont"/>
    <w:uiPriority w:val="32"/>
    <w:qFormat/>
    <w:rsid w:val="00022A85"/>
    <w:rPr>
      <w:b/>
      <w:bCs/>
      <w:smallCaps/>
      <w:color w:val="0F4761" w:themeColor="accent1" w:themeShade="BF"/>
      <w:spacing w:val="5"/>
    </w:rPr>
  </w:style>
  <w:style w:type="character" w:styleId="Hyperlink">
    <w:name w:val="Hyperlink"/>
    <w:basedOn w:val="DefaultParagraphFont"/>
    <w:uiPriority w:val="99"/>
    <w:unhideWhenUsed/>
    <w:rsid w:val="00EA7B8C"/>
    <w:rPr>
      <w:color w:val="467886" w:themeColor="hyperlink"/>
      <w:u w:val="single"/>
    </w:rPr>
  </w:style>
  <w:style w:type="character" w:styleId="UnresolvedMention">
    <w:name w:val="Unresolved Mention"/>
    <w:basedOn w:val="DefaultParagraphFont"/>
    <w:uiPriority w:val="99"/>
    <w:semiHidden/>
    <w:unhideWhenUsed/>
    <w:rsid w:val="00EA7B8C"/>
    <w:rPr>
      <w:color w:val="605E5C"/>
      <w:shd w:val="clear" w:color="auto" w:fill="E1DFDD"/>
    </w:rPr>
  </w:style>
  <w:style w:type="paragraph" w:styleId="NormalWeb">
    <w:name w:val="Normal (Web)"/>
    <w:basedOn w:val="Normal"/>
    <w:uiPriority w:val="99"/>
    <w:semiHidden/>
    <w:unhideWhenUsed/>
    <w:rsid w:val="0070026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0026D"/>
    <w:rPr>
      <w:b/>
      <w:bCs/>
    </w:rPr>
  </w:style>
  <w:style w:type="paragraph" w:styleId="NoSpacing">
    <w:name w:val="No Spacing"/>
    <w:link w:val="NoSpacingChar"/>
    <w:uiPriority w:val="1"/>
    <w:qFormat/>
    <w:rsid w:val="00062E4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62E4A"/>
    <w:rPr>
      <w:rFonts w:eastAsiaTheme="minorEastAsia"/>
      <w:kern w:val="0"/>
      <w:sz w:val="22"/>
      <w:szCs w:val="22"/>
      <w:lang w:val="en-US" w:eastAsia="zh-CN"/>
      <w14:ligatures w14:val="none"/>
    </w:rPr>
  </w:style>
  <w:style w:type="character" w:styleId="FollowedHyperlink">
    <w:name w:val="FollowedHyperlink"/>
    <w:basedOn w:val="DefaultParagraphFont"/>
    <w:uiPriority w:val="99"/>
    <w:semiHidden/>
    <w:unhideWhenUsed/>
    <w:rsid w:val="006F4A2B"/>
    <w:rPr>
      <w:color w:val="96607D" w:themeColor="followedHyperlink"/>
      <w:u w:val="single"/>
    </w:rPr>
  </w:style>
  <w:style w:type="paragraph" w:customStyle="1" w:styleId="p1">
    <w:name w:val="p1"/>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2">
    <w:name w:val="p2"/>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3">
    <w:name w:val="p3"/>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7B0690"/>
  </w:style>
  <w:style w:type="paragraph" w:customStyle="1" w:styleId="p4">
    <w:name w:val="p4"/>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7B0690"/>
  </w:style>
  <w:style w:type="paragraph" w:customStyle="1" w:styleId="p5">
    <w:name w:val="p5"/>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tab-span">
    <w:name w:val="apple-tab-span"/>
    <w:basedOn w:val="DefaultParagraphFont"/>
    <w:rsid w:val="007B0690"/>
  </w:style>
  <w:style w:type="paragraph" w:customStyle="1" w:styleId="p6">
    <w:name w:val="p6"/>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7">
    <w:name w:val="p7"/>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8">
    <w:name w:val="p8"/>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9">
    <w:name w:val="p9"/>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table" w:styleId="GridTable2">
    <w:name w:val="Grid Table 2"/>
    <w:basedOn w:val="TableNormal"/>
    <w:uiPriority w:val="47"/>
    <w:rsid w:val="00444CD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444CD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4040">
      <w:bodyDiv w:val="1"/>
      <w:marLeft w:val="0"/>
      <w:marRight w:val="0"/>
      <w:marTop w:val="0"/>
      <w:marBottom w:val="0"/>
      <w:divBdr>
        <w:top w:val="none" w:sz="0" w:space="0" w:color="auto"/>
        <w:left w:val="none" w:sz="0" w:space="0" w:color="auto"/>
        <w:bottom w:val="none" w:sz="0" w:space="0" w:color="auto"/>
        <w:right w:val="none" w:sz="0" w:space="0" w:color="auto"/>
      </w:divBdr>
    </w:div>
    <w:div w:id="58598606">
      <w:bodyDiv w:val="1"/>
      <w:marLeft w:val="0"/>
      <w:marRight w:val="0"/>
      <w:marTop w:val="0"/>
      <w:marBottom w:val="0"/>
      <w:divBdr>
        <w:top w:val="none" w:sz="0" w:space="0" w:color="auto"/>
        <w:left w:val="none" w:sz="0" w:space="0" w:color="auto"/>
        <w:bottom w:val="none" w:sz="0" w:space="0" w:color="auto"/>
        <w:right w:val="none" w:sz="0" w:space="0" w:color="auto"/>
      </w:divBdr>
    </w:div>
    <w:div w:id="64498870">
      <w:bodyDiv w:val="1"/>
      <w:marLeft w:val="0"/>
      <w:marRight w:val="0"/>
      <w:marTop w:val="0"/>
      <w:marBottom w:val="0"/>
      <w:divBdr>
        <w:top w:val="none" w:sz="0" w:space="0" w:color="auto"/>
        <w:left w:val="none" w:sz="0" w:space="0" w:color="auto"/>
        <w:bottom w:val="none" w:sz="0" w:space="0" w:color="auto"/>
        <w:right w:val="none" w:sz="0" w:space="0" w:color="auto"/>
      </w:divBdr>
    </w:div>
    <w:div w:id="104545322">
      <w:bodyDiv w:val="1"/>
      <w:marLeft w:val="0"/>
      <w:marRight w:val="0"/>
      <w:marTop w:val="0"/>
      <w:marBottom w:val="0"/>
      <w:divBdr>
        <w:top w:val="none" w:sz="0" w:space="0" w:color="auto"/>
        <w:left w:val="none" w:sz="0" w:space="0" w:color="auto"/>
        <w:bottom w:val="none" w:sz="0" w:space="0" w:color="auto"/>
        <w:right w:val="none" w:sz="0" w:space="0" w:color="auto"/>
      </w:divBdr>
    </w:div>
    <w:div w:id="133958250">
      <w:bodyDiv w:val="1"/>
      <w:marLeft w:val="0"/>
      <w:marRight w:val="0"/>
      <w:marTop w:val="0"/>
      <w:marBottom w:val="0"/>
      <w:divBdr>
        <w:top w:val="none" w:sz="0" w:space="0" w:color="auto"/>
        <w:left w:val="none" w:sz="0" w:space="0" w:color="auto"/>
        <w:bottom w:val="none" w:sz="0" w:space="0" w:color="auto"/>
        <w:right w:val="none" w:sz="0" w:space="0" w:color="auto"/>
      </w:divBdr>
    </w:div>
    <w:div w:id="164907832">
      <w:bodyDiv w:val="1"/>
      <w:marLeft w:val="0"/>
      <w:marRight w:val="0"/>
      <w:marTop w:val="0"/>
      <w:marBottom w:val="0"/>
      <w:divBdr>
        <w:top w:val="none" w:sz="0" w:space="0" w:color="auto"/>
        <w:left w:val="none" w:sz="0" w:space="0" w:color="auto"/>
        <w:bottom w:val="none" w:sz="0" w:space="0" w:color="auto"/>
        <w:right w:val="none" w:sz="0" w:space="0" w:color="auto"/>
      </w:divBdr>
    </w:div>
    <w:div w:id="183909334">
      <w:bodyDiv w:val="1"/>
      <w:marLeft w:val="0"/>
      <w:marRight w:val="0"/>
      <w:marTop w:val="0"/>
      <w:marBottom w:val="0"/>
      <w:divBdr>
        <w:top w:val="none" w:sz="0" w:space="0" w:color="auto"/>
        <w:left w:val="none" w:sz="0" w:space="0" w:color="auto"/>
        <w:bottom w:val="none" w:sz="0" w:space="0" w:color="auto"/>
        <w:right w:val="none" w:sz="0" w:space="0" w:color="auto"/>
      </w:divBdr>
    </w:div>
    <w:div w:id="188841465">
      <w:bodyDiv w:val="1"/>
      <w:marLeft w:val="0"/>
      <w:marRight w:val="0"/>
      <w:marTop w:val="0"/>
      <w:marBottom w:val="0"/>
      <w:divBdr>
        <w:top w:val="none" w:sz="0" w:space="0" w:color="auto"/>
        <w:left w:val="none" w:sz="0" w:space="0" w:color="auto"/>
        <w:bottom w:val="none" w:sz="0" w:space="0" w:color="auto"/>
        <w:right w:val="none" w:sz="0" w:space="0" w:color="auto"/>
      </w:divBdr>
    </w:div>
    <w:div w:id="195971426">
      <w:bodyDiv w:val="1"/>
      <w:marLeft w:val="0"/>
      <w:marRight w:val="0"/>
      <w:marTop w:val="0"/>
      <w:marBottom w:val="0"/>
      <w:divBdr>
        <w:top w:val="none" w:sz="0" w:space="0" w:color="auto"/>
        <w:left w:val="none" w:sz="0" w:space="0" w:color="auto"/>
        <w:bottom w:val="none" w:sz="0" w:space="0" w:color="auto"/>
        <w:right w:val="none" w:sz="0" w:space="0" w:color="auto"/>
      </w:divBdr>
    </w:div>
    <w:div w:id="232739009">
      <w:bodyDiv w:val="1"/>
      <w:marLeft w:val="0"/>
      <w:marRight w:val="0"/>
      <w:marTop w:val="0"/>
      <w:marBottom w:val="0"/>
      <w:divBdr>
        <w:top w:val="none" w:sz="0" w:space="0" w:color="auto"/>
        <w:left w:val="none" w:sz="0" w:space="0" w:color="auto"/>
        <w:bottom w:val="none" w:sz="0" w:space="0" w:color="auto"/>
        <w:right w:val="none" w:sz="0" w:space="0" w:color="auto"/>
      </w:divBdr>
    </w:div>
    <w:div w:id="245386591">
      <w:bodyDiv w:val="1"/>
      <w:marLeft w:val="0"/>
      <w:marRight w:val="0"/>
      <w:marTop w:val="0"/>
      <w:marBottom w:val="0"/>
      <w:divBdr>
        <w:top w:val="none" w:sz="0" w:space="0" w:color="auto"/>
        <w:left w:val="none" w:sz="0" w:space="0" w:color="auto"/>
        <w:bottom w:val="none" w:sz="0" w:space="0" w:color="auto"/>
        <w:right w:val="none" w:sz="0" w:space="0" w:color="auto"/>
      </w:divBdr>
    </w:div>
    <w:div w:id="247155570">
      <w:bodyDiv w:val="1"/>
      <w:marLeft w:val="0"/>
      <w:marRight w:val="0"/>
      <w:marTop w:val="0"/>
      <w:marBottom w:val="0"/>
      <w:divBdr>
        <w:top w:val="none" w:sz="0" w:space="0" w:color="auto"/>
        <w:left w:val="none" w:sz="0" w:space="0" w:color="auto"/>
        <w:bottom w:val="none" w:sz="0" w:space="0" w:color="auto"/>
        <w:right w:val="none" w:sz="0" w:space="0" w:color="auto"/>
      </w:divBdr>
    </w:div>
    <w:div w:id="282418914">
      <w:bodyDiv w:val="1"/>
      <w:marLeft w:val="0"/>
      <w:marRight w:val="0"/>
      <w:marTop w:val="0"/>
      <w:marBottom w:val="0"/>
      <w:divBdr>
        <w:top w:val="none" w:sz="0" w:space="0" w:color="auto"/>
        <w:left w:val="none" w:sz="0" w:space="0" w:color="auto"/>
        <w:bottom w:val="none" w:sz="0" w:space="0" w:color="auto"/>
        <w:right w:val="none" w:sz="0" w:space="0" w:color="auto"/>
      </w:divBdr>
    </w:div>
    <w:div w:id="361052172">
      <w:bodyDiv w:val="1"/>
      <w:marLeft w:val="0"/>
      <w:marRight w:val="0"/>
      <w:marTop w:val="0"/>
      <w:marBottom w:val="0"/>
      <w:divBdr>
        <w:top w:val="none" w:sz="0" w:space="0" w:color="auto"/>
        <w:left w:val="none" w:sz="0" w:space="0" w:color="auto"/>
        <w:bottom w:val="none" w:sz="0" w:space="0" w:color="auto"/>
        <w:right w:val="none" w:sz="0" w:space="0" w:color="auto"/>
      </w:divBdr>
    </w:div>
    <w:div w:id="391850286">
      <w:bodyDiv w:val="1"/>
      <w:marLeft w:val="0"/>
      <w:marRight w:val="0"/>
      <w:marTop w:val="0"/>
      <w:marBottom w:val="0"/>
      <w:divBdr>
        <w:top w:val="none" w:sz="0" w:space="0" w:color="auto"/>
        <w:left w:val="none" w:sz="0" w:space="0" w:color="auto"/>
        <w:bottom w:val="none" w:sz="0" w:space="0" w:color="auto"/>
        <w:right w:val="none" w:sz="0" w:space="0" w:color="auto"/>
      </w:divBdr>
    </w:div>
    <w:div w:id="396780136">
      <w:bodyDiv w:val="1"/>
      <w:marLeft w:val="0"/>
      <w:marRight w:val="0"/>
      <w:marTop w:val="0"/>
      <w:marBottom w:val="0"/>
      <w:divBdr>
        <w:top w:val="none" w:sz="0" w:space="0" w:color="auto"/>
        <w:left w:val="none" w:sz="0" w:space="0" w:color="auto"/>
        <w:bottom w:val="none" w:sz="0" w:space="0" w:color="auto"/>
        <w:right w:val="none" w:sz="0" w:space="0" w:color="auto"/>
      </w:divBdr>
    </w:div>
    <w:div w:id="435297884">
      <w:bodyDiv w:val="1"/>
      <w:marLeft w:val="0"/>
      <w:marRight w:val="0"/>
      <w:marTop w:val="0"/>
      <w:marBottom w:val="0"/>
      <w:divBdr>
        <w:top w:val="none" w:sz="0" w:space="0" w:color="auto"/>
        <w:left w:val="none" w:sz="0" w:space="0" w:color="auto"/>
        <w:bottom w:val="none" w:sz="0" w:space="0" w:color="auto"/>
        <w:right w:val="none" w:sz="0" w:space="0" w:color="auto"/>
      </w:divBdr>
    </w:div>
    <w:div w:id="451635505">
      <w:bodyDiv w:val="1"/>
      <w:marLeft w:val="0"/>
      <w:marRight w:val="0"/>
      <w:marTop w:val="0"/>
      <w:marBottom w:val="0"/>
      <w:divBdr>
        <w:top w:val="none" w:sz="0" w:space="0" w:color="auto"/>
        <w:left w:val="none" w:sz="0" w:space="0" w:color="auto"/>
        <w:bottom w:val="none" w:sz="0" w:space="0" w:color="auto"/>
        <w:right w:val="none" w:sz="0" w:space="0" w:color="auto"/>
      </w:divBdr>
    </w:div>
    <w:div w:id="480540054">
      <w:bodyDiv w:val="1"/>
      <w:marLeft w:val="0"/>
      <w:marRight w:val="0"/>
      <w:marTop w:val="0"/>
      <w:marBottom w:val="0"/>
      <w:divBdr>
        <w:top w:val="none" w:sz="0" w:space="0" w:color="auto"/>
        <w:left w:val="none" w:sz="0" w:space="0" w:color="auto"/>
        <w:bottom w:val="none" w:sz="0" w:space="0" w:color="auto"/>
        <w:right w:val="none" w:sz="0" w:space="0" w:color="auto"/>
      </w:divBdr>
    </w:div>
    <w:div w:id="522329126">
      <w:bodyDiv w:val="1"/>
      <w:marLeft w:val="0"/>
      <w:marRight w:val="0"/>
      <w:marTop w:val="0"/>
      <w:marBottom w:val="0"/>
      <w:divBdr>
        <w:top w:val="none" w:sz="0" w:space="0" w:color="auto"/>
        <w:left w:val="none" w:sz="0" w:space="0" w:color="auto"/>
        <w:bottom w:val="none" w:sz="0" w:space="0" w:color="auto"/>
        <w:right w:val="none" w:sz="0" w:space="0" w:color="auto"/>
      </w:divBdr>
    </w:div>
    <w:div w:id="539904396">
      <w:bodyDiv w:val="1"/>
      <w:marLeft w:val="0"/>
      <w:marRight w:val="0"/>
      <w:marTop w:val="0"/>
      <w:marBottom w:val="0"/>
      <w:divBdr>
        <w:top w:val="none" w:sz="0" w:space="0" w:color="auto"/>
        <w:left w:val="none" w:sz="0" w:space="0" w:color="auto"/>
        <w:bottom w:val="none" w:sz="0" w:space="0" w:color="auto"/>
        <w:right w:val="none" w:sz="0" w:space="0" w:color="auto"/>
      </w:divBdr>
    </w:div>
    <w:div w:id="638923391">
      <w:bodyDiv w:val="1"/>
      <w:marLeft w:val="0"/>
      <w:marRight w:val="0"/>
      <w:marTop w:val="0"/>
      <w:marBottom w:val="0"/>
      <w:divBdr>
        <w:top w:val="none" w:sz="0" w:space="0" w:color="auto"/>
        <w:left w:val="none" w:sz="0" w:space="0" w:color="auto"/>
        <w:bottom w:val="none" w:sz="0" w:space="0" w:color="auto"/>
        <w:right w:val="none" w:sz="0" w:space="0" w:color="auto"/>
      </w:divBdr>
    </w:div>
    <w:div w:id="793906961">
      <w:bodyDiv w:val="1"/>
      <w:marLeft w:val="0"/>
      <w:marRight w:val="0"/>
      <w:marTop w:val="0"/>
      <w:marBottom w:val="0"/>
      <w:divBdr>
        <w:top w:val="none" w:sz="0" w:space="0" w:color="auto"/>
        <w:left w:val="none" w:sz="0" w:space="0" w:color="auto"/>
        <w:bottom w:val="none" w:sz="0" w:space="0" w:color="auto"/>
        <w:right w:val="none" w:sz="0" w:space="0" w:color="auto"/>
      </w:divBdr>
    </w:div>
    <w:div w:id="826674006">
      <w:bodyDiv w:val="1"/>
      <w:marLeft w:val="0"/>
      <w:marRight w:val="0"/>
      <w:marTop w:val="0"/>
      <w:marBottom w:val="0"/>
      <w:divBdr>
        <w:top w:val="none" w:sz="0" w:space="0" w:color="auto"/>
        <w:left w:val="none" w:sz="0" w:space="0" w:color="auto"/>
        <w:bottom w:val="none" w:sz="0" w:space="0" w:color="auto"/>
        <w:right w:val="none" w:sz="0" w:space="0" w:color="auto"/>
      </w:divBdr>
    </w:div>
    <w:div w:id="850140227">
      <w:bodyDiv w:val="1"/>
      <w:marLeft w:val="0"/>
      <w:marRight w:val="0"/>
      <w:marTop w:val="0"/>
      <w:marBottom w:val="0"/>
      <w:divBdr>
        <w:top w:val="none" w:sz="0" w:space="0" w:color="auto"/>
        <w:left w:val="none" w:sz="0" w:space="0" w:color="auto"/>
        <w:bottom w:val="none" w:sz="0" w:space="0" w:color="auto"/>
        <w:right w:val="none" w:sz="0" w:space="0" w:color="auto"/>
      </w:divBdr>
    </w:div>
    <w:div w:id="864708915">
      <w:bodyDiv w:val="1"/>
      <w:marLeft w:val="0"/>
      <w:marRight w:val="0"/>
      <w:marTop w:val="0"/>
      <w:marBottom w:val="0"/>
      <w:divBdr>
        <w:top w:val="none" w:sz="0" w:space="0" w:color="auto"/>
        <w:left w:val="none" w:sz="0" w:space="0" w:color="auto"/>
        <w:bottom w:val="none" w:sz="0" w:space="0" w:color="auto"/>
        <w:right w:val="none" w:sz="0" w:space="0" w:color="auto"/>
      </w:divBdr>
    </w:div>
    <w:div w:id="865557861">
      <w:bodyDiv w:val="1"/>
      <w:marLeft w:val="0"/>
      <w:marRight w:val="0"/>
      <w:marTop w:val="0"/>
      <w:marBottom w:val="0"/>
      <w:divBdr>
        <w:top w:val="none" w:sz="0" w:space="0" w:color="auto"/>
        <w:left w:val="none" w:sz="0" w:space="0" w:color="auto"/>
        <w:bottom w:val="none" w:sz="0" w:space="0" w:color="auto"/>
        <w:right w:val="none" w:sz="0" w:space="0" w:color="auto"/>
      </w:divBdr>
    </w:div>
    <w:div w:id="880023306">
      <w:bodyDiv w:val="1"/>
      <w:marLeft w:val="0"/>
      <w:marRight w:val="0"/>
      <w:marTop w:val="0"/>
      <w:marBottom w:val="0"/>
      <w:divBdr>
        <w:top w:val="none" w:sz="0" w:space="0" w:color="auto"/>
        <w:left w:val="none" w:sz="0" w:space="0" w:color="auto"/>
        <w:bottom w:val="none" w:sz="0" w:space="0" w:color="auto"/>
        <w:right w:val="none" w:sz="0" w:space="0" w:color="auto"/>
      </w:divBdr>
    </w:div>
    <w:div w:id="923805074">
      <w:bodyDiv w:val="1"/>
      <w:marLeft w:val="0"/>
      <w:marRight w:val="0"/>
      <w:marTop w:val="0"/>
      <w:marBottom w:val="0"/>
      <w:divBdr>
        <w:top w:val="none" w:sz="0" w:space="0" w:color="auto"/>
        <w:left w:val="none" w:sz="0" w:space="0" w:color="auto"/>
        <w:bottom w:val="none" w:sz="0" w:space="0" w:color="auto"/>
        <w:right w:val="none" w:sz="0" w:space="0" w:color="auto"/>
      </w:divBdr>
    </w:div>
    <w:div w:id="949049722">
      <w:bodyDiv w:val="1"/>
      <w:marLeft w:val="0"/>
      <w:marRight w:val="0"/>
      <w:marTop w:val="0"/>
      <w:marBottom w:val="0"/>
      <w:divBdr>
        <w:top w:val="none" w:sz="0" w:space="0" w:color="auto"/>
        <w:left w:val="none" w:sz="0" w:space="0" w:color="auto"/>
        <w:bottom w:val="none" w:sz="0" w:space="0" w:color="auto"/>
        <w:right w:val="none" w:sz="0" w:space="0" w:color="auto"/>
      </w:divBdr>
    </w:div>
    <w:div w:id="987052219">
      <w:bodyDiv w:val="1"/>
      <w:marLeft w:val="0"/>
      <w:marRight w:val="0"/>
      <w:marTop w:val="0"/>
      <w:marBottom w:val="0"/>
      <w:divBdr>
        <w:top w:val="none" w:sz="0" w:space="0" w:color="auto"/>
        <w:left w:val="none" w:sz="0" w:space="0" w:color="auto"/>
        <w:bottom w:val="none" w:sz="0" w:space="0" w:color="auto"/>
        <w:right w:val="none" w:sz="0" w:space="0" w:color="auto"/>
      </w:divBdr>
    </w:div>
    <w:div w:id="996154046">
      <w:bodyDiv w:val="1"/>
      <w:marLeft w:val="0"/>
      <w:marRight w:val="0"/>
      <w:marTop w:val="0"/>
      <w:marBottom w:val="0"/>
      <w:divBdr>
        <w:top w:val="none" w:sz="0" w:space="0" w:color="auto"/>
        <w:left w:val="none" w:sz="0" w:space="0" w:color="auto"/>
        <w:bottom w:val="none" w:sz="0" w:space="0" w:color="auto"/>
        <w:right w:val="none" w:sz="0" w:space="0" w:color="auto"/>
      </w:divBdr>
    </w:div>
    <w:div w:id="1042680530">
      <w:bodyDiv w:val="1"/>
      <w:marLeft w:val="0"/>
      <w:marRight w:val="0"/>
      <w:marTop w:val="0"/>
      <w:marBottom w:val="0"/>
      <w:divBdr>
        <w:top w:val="none" w:sz="0" w:space="0" w:color="auto"/>
        <w:left w:val="none" w:sz="0" w:space="0" w:color="auto"/>
        <w:bottom w:val="none" w:sz="0" w:space="0" w:color="auto"/>
        <w:right w:val="none" w:sz="0" w:space="0" w:color="auto"/>
      </w:divBdr>
    </w:div>
    <w:div w:id="1053432260">
      <w:bodyDiv w:val="1"/>
      <w:marLeft w:val="0"/>
      <w:marRight w:val="0"/>
      <w:marTop w:val="0"/>
      <w:marBottom w:val="0"/>
      <w:divBdr>
        <w:top w:val="none" w:sz="0" w:space="0" w:color="auto"/>
        <w:left w:val="none" w:sz="0" w:space="0" w:color="auto"/>
        <w:bottom w:val="none" w:sz="0" w:space="0" w:color="auto"/>
        <w:right w:val="none" w:sz="0" w:space="0" w:color="auto"/>
      </w:divBdr>
    </w:div>
    <w:div w:id="1062798614">
      <w:bodyDiv w:val="1"/>
      <w:marLeft w:val="0"/>
      <w:marRight w:val="0"/>
      <w:marTop w:val="0"/>
      <w:marBottom w:val="0"/>
      <w:divBdr>
        <w:top w:val="none" w:sz="0" w:space="0" w:color="auto"/>
        <w:left w:val="none" w:sz="0" w:space="0" w:color="auto"/>
        <w:bottom w:val="none" w:sz="0" w:space="0" w:color="auto"/>
        <w:right w:val="none" w:sz="0" w:space="0" w:color="auto"/>
      </w:divBdr>
    </w:div>
    <w:div w:id="1066758169">
      <w:bodyDiv w:val="1"/>
      <w:marLeft w:val="0"/>
      <w:marRight w:val="0"/>
      <w:marTop w:val="0"/>
      <w:marBottom w:val="0"/>
      <w:divBdr>
        <w:top w:val="none" w:sz="0" w:space="0" w:color="auto"/>
        <w:left w:val="none" w:sz="0" w:space="0" w:color="auto"/>
        <w:bottom w:val="none" w:sz="0" w:space="0" w:color="auto"/>
        <w:right w:val="none" w:sz="0" w:space="0" w:color="auto"/>
      </w:divBdr>
    </w:div>
    <w:div w:id="1076518776">
      <w:bodyDiv w:val="1"/>
      <w:marLeft w:val="0"/>
      <w:marRight w:val="0"/>
      <w:marTop w:val="0"/>
      <w:marBottom w:val="0"/>
      <w:divBdr>
        <w:top w:val="none" w:sz="0" w:space="0" w:color="auto"/>
        <w:left w:val="none" w:sz="0" w:space="0" w:color="auto"/>
        <w:bottom w:val="none" w:sz="0" w:space="0" w:color="auto"/>
        <w:right w:val="none" w:sz="0" w:space="0" w:color="auto"/>
      </w:divBdr>
    </w:div>
    <w:div w:id="1132677310">
      <w:bodyDiv w:val="1"/>
      <w:marLeft w:val="0"/>
      <w:marRight w:val="0"/>
      <w:marTop w:val="0"/>
      <w:marBottom w:val="0"/>
      <w:divBdr>
        <w:top w:val="none" w:sz="0" w:space="0" w:color="auto"/>
        <w:left w:val="none" w:sz="0" w:space="0" w:color="auto"/>
        <w:bottom w:val="none" w:sz="0" w:space="0" w:color="auto"/>
        <w:right w:val="none" w:sz="0" w:space="0" w:color="auto"/>
      </w:divBdr>
    </w:div>
    <w:div w:id="1136994426">
      <w:bodyDiv w:val="1"/>
      <w:marLeft w:val="0"/>
      <w:marRight w:val="0"/>
      <w:marTop w:val="0"/>
      <w:marBottom w:val="0"/>
      <w:divBdr>
        <w:top w:val="none" w:sz="0" w:space="0" w:color="auto"/>
        <w:left w:val="none" w:sz="0" w:space="0" w:color="auto"/>
        <w:bottom w:val="none" w:sz="0" w:space="0" w:color="auto"/>
        <w:right w:val="none" w:sz="0" w:space="0" w:color="auto"/>
      </w:divBdr>
    </w:div>
    <w:div w:id="1142380362">
      <w:bodyDiv w:val="1"/>
      <w:marLeft w:val="0"/>
      <w:marRight w:val="0"/>
      <w:marTop w:val="0"/>
      <w:marBottom w:val="0"/>
      <w:divBdr>
        <w:top w:val="none" w:sz="0" w:space="0" w:color="auto"/>
        <w:left w:val="none" w:sz="0" w:space="0" w:color="auto"/>
        <w:bottom w:val="none" w:sz="0" w:space="0" w:color="auto"/>
        <w:right w:val="none" w:sz="0" w:space="0" w:color="auto"/>
      </w:divBdr>
    </w:div>
    <w:div w:id="1222135259">
      <w:bodyDiv w:val="1"/>
      <w:marLeft w:val="0"/>
      <w:marRight w:val="0"/>
      <w:marTop w:val="0"/>
      <w:marBottom w:val="0"/>
      <w:divBdr>
        <w:top w:val="none" w:sz="0" w:space="0" w:color="auto"/>
        <w:left w:val="none" w:sz="0" w:space="0" w:color="auto"/>
        <w:bottom w:val="none" w:sz="0" w:space="0" w:color="auto"/>
        <w:right w:val="none" w:sz="0" w:space="0" w:color="auto"/>
      </w:divBdr>
    </w:div>
    <w:div w:id="1282609092">
      <w:bodyDiv w:val="1"/>
      <w:marLeft w:val="0"/>
      <w:marRight w:val="0"/>
      <w:marTop w:val="0"/>
      <w:marBottom w:val="0"/>
      <w:divBdr>
        <w:top w:val="none" w:sz="0" w:space="0" w:color="auto"/>
        <w:left w:val="none" w:sz="0" w:space="0" w:color="auto"/>
        <w:bottom w:val="none" w:sz="0" w:space="0" w:color="auto"/>
        <w:right w:val="none" w:sz="0" w:space="0" w:color="auto"/>
      </w:divBdr>
    </w:div>
    <w:div w:id="1359618854">
      <w:bodyDiv w:val="1"/>
      <w:marLeft w:val="0"/>
      <w:marRight w:val="0"/>
      <w:marTop w:val="0"/>
      <w:marBottom w:val="0"/>
      <w:divBdr>
        <w:top w:val="none" w:sz="0" w:space="0" w:color="auto"/>
        <w:left w:val="none" w:sz="0" w:space="0" w:color="auto"/>
        <w:bottom w:val="none" w:sz="0" w:space="0" w:color="auto"/>
        <w:right w:val="none" w:sz="0" w:space="0" w:color="auto"/>
      </w:divBdr>
    </w:div>
    <w:div w:id="1361397631">
      <w:bodyDiv w:val="1"/>
      <w:marLeft w:val="0"/>
      <w:marRight w:val="0"/>
      <w:marTop w:val="0"/>
      <w:marBottom w:val="0"/>
      <w:divBdr>
        <w:top w:val="none" w:sz="0" w:space="0" w:color="auto"/>
        <w:left w:val="none" w:sz="0" w:space="0" w:color="auto"/>
        <w:bottom w:val="none" w:sz="0" w:space="0" w:color="auto"/>
        <w:right w:val="none" w:sz="0" w:space="0" w:color="auto"/>
      </w:divBdr>
    </w:div>
    <w:div w:id="1440489484">
      <w:bodyDiv w:val="1"/>
      <w:marLeft w:val="0"/>
      <w:marRight w:val="0"/>
      <w:marTop w:val="0"/>
      <w:marBottom w:val="0"/>
      <w:divBdr>
        <w:top w:val="none" w:sz="0" w:space="0" w:color="auto"/>
        <w:left w:val="none" w:sz="0" w:space="0" w:color="auto"/>
        <w:bottom w:val="none" w:sz="0" w:space="0" w:color="auto"/>
        <w:right w:val="none" w:sz="0" w:space="0" w:color="auto"/>
      </w:divBdr>
    </w:div>
    <w:div w:id="1470392021">
      <w:bodyDiv w:val="1"/>
      <w:marLeft w:val="0"/>
      <w:marRight w:val="0"/>
      <w:marTop w:val="0"/>
      <w:marBottom w:val="0"/>
      <w:divBdr>
        <w:top w:val="none" w:sz="0" w:space="0" w:color="auto"/>
        <w:left w:val="none" w:sz="0" w:space="0" w:color="auto"/>
        <w:bottom w:val="none" w:sz="0" w:space="0" w:color="auto"/>
        <w:right w:val="none" w:sz="0" w:space="0" w:color="auto"/>
      </w:divBdr>
    </w:div>
    <w:div w:id="1496409431">
      <w:bodyDiv w:val="1"/>
      <w:marLeft w:val="0"/>
      <w:marRight w:val="0"/>
      <w:marTop w:val="0"/>
      <w:marBottom w:val="0"/>
      <w:divBdr>
        <w:top w:val="none" w:sz="0" w:space="0" w:color="auto"/>
        <w:left w:val="none" w:sz="0" w:space="0" w:color="auto"/>
        <w:bottom w:val="none" w:sz="0" w:space="0" w:color="auto"/>
        <w:right w:val="none" w:sz="0" w:space="0" w:color="auto"/>
      </w:divBdr>
    </w:div>
    <w:div w:id="1589583447">
      <w:bodyDiv w:val="1"/>
      <w:marLeft w:val="0"/>
      <w:marRight w:val="0"/>
      <w:marTop w:val="0"/>
      <w:marBottom w:val="0"/>
      <w:divBdr>
        <w:top w:val="none" w:sz="0" w:space="0" w:color="auto"/>
        <w:left w:val="none" w:sz="0" w:space="0" w:color="auto"/>
        <w:bottom w:val="none" w:sz="0" w:space="0" w:color="auto"/>
        <w:right w:val="none" w:sz="0" w:space="0" w:color="auto"/>
      </w:divBdr>
    </w:div>
    <w:div w:id="1642727764">
      <w:bodyDiv w:val="1"/>
      <w:marLeft w:val="0"/>
      <w:marRight w:val="0"/>
      <w:marTop w:val="0"/>
      <w:marBottom w:val="0"/>
      <w:divBdr>
        <w:top w:val="none" w:sz="0" w:space="0" w:color="auto"/>
        <w:left w:val="none" w:sz="0" w:space="0" w:color="auto"/>
        <w:bottom w:val="none" w:sz="0" w:space="0" w:color="auto"/>
        <w:right w:val="none" w:sz="0" w:space="0" w:color="auto"/>
      </w:divBdr>
    </w:div>
    <w:div w:id="1654676754">
      <w:bodyDiv w:val="1"/>
      <w:marLeft w:val="0"/>
      <w:marRight w:val="0"/>
      <w:marTop w:val="0"/>
      <w:marBottom w:val="0"/>
      <w:divBdr>
        <w:top w:val="none" w:sz="0" w:space="0" w:color="auto"/>
        <w:left w:val="none" w:sz="0" w:space="0" w:color="auto"/>
        <w:bottom w:val="none" w:sz="0" w:space="0" w:color="auto"/>
        <w:right w:val="none" w:sz="0" w:space="0" w:color="auto"/>
      </w:divBdr>
    </w:div>
    <w:div w:id="1656493231">
      <w:bodyDiv w:val="1"/>
      <w:marLeft w:val="0"/>
      <w:marRight w:val="0"/>
      <w:marTop w:val="0"/>
      <w:marBottom w:val="0"/>
      <w:divBdr>
        <w:top w:val="none" w:sz="0" w:space="0" w:color="auto"/>
        <w:left w:val="none" w:sz="0" w:space="0" w:color="auto"/>
        <w:bottom w:val="none" w:sz="0" w:space="0" w:color="auto"/>
        <w:right w:val="none" w:sz="0" w:space="0" w:color="auto"/>
      </w:divBdr>
    </w:div>
    <w:div w:id="1697848593">
      <w:bodyDiv w:val="1"/>
      <w:marLeft w:val="0"/>
      <w:marRight w:val="0"/>
      <w:marTop w:val="0"/>
      <w:marBottom w:val="0"/>
      <w:divBdr>
        <w:top w:val="none" w:sz="0" w:space="0" w:color="auto"/>
        <w:left w:val="none" w:sz="0" w:space="0" w:color="auto"/>
        <w:bottom w:val="none" w:sz="0" w:space="0" w:color="auto"/>
        <w:right w:val="none" w:sz="0" w:space="0" w:color="auto"/>
      </w:divBdr>
    </w:div>
    <w:div w:id="1754933064">
      <w:bodyDiv w:val="1"/>
      <w:marLeft w:val="0"/>
      <w:marRight w:val="0"/>
      <w:marTop w:val="0"/>
      <w:marBottom w:val="0"/>
      <w:divBdr>
        <w:top w:val="none" w:sz="0" w:space="0" w:color="auto"/>
        <w:left w:val="none" w:sz="0" w:space="0" w:color="auto"/>
        <w:bottom w:val="none" w:sz="0" w:space="0" w:color="auto"/>
        <w:right w:val="none" w:sz="0" w:space="0" w:color="auto"/>
      </w:divBdr>
    </w:div>
    <w:div w:id="1790510230">
      <w:bodyDiv w:val="1"/>
      <w:marLeft w:val="0"/>
      <w:marRight w:val="0"/>
      <w:marTop w:val="0"/>
      <w:marBottom w:val="0"/>
      <w:divBdr>
        <w:top w:val="none" w:sz="0" w:space="0" w:color="auto"/>
        <w:left w:val="none" w:sz="0" w:space="0" w:color="auto"/>
        <w:bottom w:val="none" w:sz="0" w:space="0" w:color="auto"/>
        <w:right w:val="none" w:sz="0" w:space="0" w:color="auto"/>
      </w:divBdr>
    </w:div>
    <w:div w:id="1882204210">
      <w:bodyDiv w:val="1"/>
      <w:marLeft w:val="0"/>
      <w:marRight w:val="0"/>
      <w:marTop w:val="0"/>
      <w:marBottom w:val="0"/>
      <w:divBdr>
        <w:top w:val="none" w:sz="0" w:space="0" w:color="auto"/>
        <w:left w:val="none" w:sz="0" w:space="0" w:color="auto"/>
        <w:bottom w:val="none" w:sz="0" w:space="0" w:color="auto"/>
        <w:right w:val="none" w:sz="0" w:space="0" w:color="auto"/>
      </w:divBdr>
    </w:div>
    <w:div w:id="1915046141">
      <w:bodyDiv w:val="1"/>
      <w:marLeft w:val="0"/>
      <w:marRight w:val="0"/>
      <w:marTop w:val="0"/>
      <w:marBottom w:val="0"/>
      <w:divBdr>
        <w:top w:val="none" w:sz="0" w:space="0" w:color="auto"/>
        <w:left w:val="none" w:sz="0" w:space="0" w:color="auto"/>
        <w:bottom w:val="none" w:sz="0" w:space="0" w:color="auto"/>
        <w:right w:val="none" w:sz="0" w:space="0" w:color="auto"/>
      </w:divBdr>
    </w:div>
    <w:div w:id="1941335513">
      <w:bodyDiv w:val="1"/>
      <w:marLeft w:val="0"/>
      <w:marRight w:val="0"/>
      <w:marTop w:val="0"/>
      <w:marBottom w:val="0"/>
      <w:divBdr>
        <w:top w:val="none" w:sz="0" w:space="0" w:color="auto"/>
        <w:left w:val="none" w:sz="0" w:space="0" w:color="auto"/>
        <w:bottom w:val="none" w:sz="0" w:space="0" w:color="auto"/>
        <w:right w:val="none" w:sz="0" w:space="0" w:color="auto"/>
      </w:divBdr>
    </w:div>
    <w:div w:id="1996227010">
      <w:bodyDiv w:val="1"/>
      <w:marLeft w:val="0"/>
      <w:marRight w:val="0"/>
      <w:marTop w:val="0"/>
      <w:marBottom w:val="0"/>
      <w:divBdr>
        <w:top w:val="none" w:sz="0" w:space="0" w:color="auto"/>
        <w:left w:val="none" w:sz="0" w:space="0" w:color="auto"/>
        <w:bottom w:val="none" w:sz="0" w:space="0" w:color="auto"/>
        <w:right w:val="none" w:sz="0" w:space="0" w:color="auto"/>
      </w:divBdr>
    </w:div>
    <w:div w:id="1997686127">
      <w:bodyDiv w:val="1"/>
      <w:marLeft w:val="0"/>
      <w:marRight w:val="0"/>
      <w:marTop w:val="0"/>
      <w:marBottom w:val="0"/>
      <w:divBdr>
        <w:top w:val="none" w:sz="0" w:space="0" w:color="auto"/>
        <w:left w:val="none" w:sz="0" w:space="0" w:color="auto"/>
        <w:bottom w:val="none" w:sz="0" w:space="0" w:color="auto"/>
        <w:right w:val="none" w:sz="0" w:space="0" w:color="auto"/>
      </w:divBdr>
    </w:div>
    <w:div w:id="1998805162">
      <w:bodyDiv w:val="1"/>
      <w:marLeft w:val="0"/>
      <w:marRight w:val="0"/>
      <w:marTop w:val="0"/>
      <w:marBottom w:val="0"/>
      <w:divBdr>
        <w:top w:val="none" w:sz="0" w:space="0" w:color="auto"/>
        <w:left w:val="none" w:sz="0" w:space="0" w:color="auto"/>
        <w:bottom w:val="none" w:sz="0" w:space="0" w:color="auto"/>
        <w:right w:val="none" w:sz="0" w:space="0" w:color="auto"/>
      </w:divBdr>
    </w:div>
    <w:div w:id="2004311666">
      <w:bodyDiv w:val="1"/>
      <w:marLeft w:val="0"/>
      <w:marRight w:val="0"/>
      <w:marTop w:val="0"/>
      <w:marBottom w:val="0"/>
      <w:divBdr>
        <w:top w:val="none" w:sz="0" w:space="0" w:color="auto"/>
        <w:left w:val="none" w:sz="0" w:space="0" w:color="auto"/>
        <w:bottom w:val="none" w:sz="0" w:space="0" w:color="auto"/>
        <w:right w:val="none" w:sz="0" w:space="0" w:color="auto"/>
      </w:divBdr>
    </w:div>
    <w:div w:id="2007706861">
      <w:bodyDiv w:val="1"/>
      <w:marLeft w:val="0"/>
      <w:marRight w:val="0"/>
      <w:marTop w:val="0"/>
      <w:marBottom w:val="0"/>
      <w:divBdr>
        <w:top w:val="none" w:sz="0" w:space="0" w:color="auto"/>
        <w:left w:val="none" w:sz="0" w:space="0" w:color="auto"/>
        <w:bottom w:val="none" w:sz="0" w:space="0" w:color="auto"/>
        <w:right w:val="none" w:sz="0" w:space="0" w:color="auto"/>
      </w:divBdr>
    </w:div>
    <w:div w:id="2024626093">
      <w:bodyDiv w:val="1"/>
      <w:marLeft w:val="0"/>
      <w:marRight w:val="0"/>
      <w:marTop w:val="0"/>
      <w:marBottom w:val="0"/>
      <w:divBdr>
        <w:top w:val="none" w:sz="0" w:space="0" w:color="auto"/>
        <w:left w:val="none" w:sz="0" w:space="0" w:color="auto"/>
        <w:bottom w:val="none" w:sz="0" w:space="0" w:color="auto"/>
        <w:right w:val="none" w:sz="0" w:space="0" w:color="auto"/>
      </w:divBdr>
    </w:div>
    <w:div w:id="2034111797">
      <w:bodyDiv w:val="1"/>
      <w:marLeft w:val="0"/>
      <w:marRight w:val="0"/>
      <w:marTop w:val="0"/>
      <w:marBottom w:val="0"/>
      <w:divBdr>
        <w:top w:val="none" w:sz="0" w:space="0" w:color="auto"/>
        <w:left w:val="none" w:sz="0" w:space="0" w:color="auto"/>
        <w:bottom w:val="none" w:sz="0" w:space="0" w:color="auto"/>
        <w:right w:val="none" w:sz="0" w:space="0" w:color="auto"/>
      </w:divBdr>
    </w:div>
    <w:div w:id="2055888573">
      <w:bodyDiv w:val="1"/>
      <w:marLeft w:val="0"/>
      <w:marRight w:val="0"/>
      <w:marTop w:val="0"/>
      <w:marBottom w:val="0"/>
      <w:divBdr>
        <w:top w:val="none" w:sz="0" w:space="0" w:color="auto"/>
        <w:left w:val="none" w:sz="0" w:space="0" w:color="auto"/>
        <w:bottom w:val="none" w:sz="0" w:space="0" w:color="auto"/>
        <w:right w:val="none" w:sz="0" w:space="0" w:color="auto"/>
      </w:divBdr>
    </w:div>
    <w:div w:id="2111705105">
      <w:bodyDiv w:val="1"/>
      <w:marLeft w:val="0"/>
      <w:marRight w:val="0"/>
      <w:marTop w:val="0"/>
      <w:marBottom w:val="0"/>
      <w:divBdr>
        <w:top w:val="none" w:sz="0" w:space="0" w:color="auto"/>
        <w:left w:val="none" w:sz="0" w:space="0" w:color="auto"/>
        <w:bottom w:val="none" w:sz="0" w:space="0" w:color="auto"/>
        <w:right w:val="none" w:sz="0" w:space="0" w:color="auto"/>
      </w:divBdr>
    </w:div>
    <w:div w:id="214225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reports/health-well-being-work/" TargetMode="External"/><Relationship Id="rId13" Type="http://schemas.openxmlformats.org/officeDocument/2006/relationships/hyperlink" Target="https://www.eventbrite.com/blog/press/newsroom/eventbrite-trends-report-2023-predictions/" TargetMode="External"/><Relationship Id="rId18" Type="http://schemas.openxmlformats.org/officeDocument/2006/relationships/hyperlink" Target="https://hirespace.com/Spaces/Edinburgh/200434/SEC-Meeting-Academy/SEC-Halls/Events?utm_source=chatgpt.com" TargetMode="External"/><Relationship Id="rId26" Type="http://schemas.openxmlformats.org/officeDocument/2006/relationships/hyperlink" Target="https://www.sec.co.uk/" TargetMode="External"/><Relationship Id="rId3" Type="http://schemas.openxmlformats.org/officeDocument/2006/relationships/settings" Target="settings.xml"/><Relationship Id="rId21" Type="http://schemas.openxmlformats.org/officeDocument/2006/relationships/hyperlink" Target="https://www.mckinsey.com/featured-insights/well-being-in-the-workplace" TargetMode="External"/><Relationship Id="rId7" Type="http://schemas.openxmlformats.org/officeDocument/2006/relationships/hyperlink" Target="https://www.taylorfrancis.com/books/mono/10.4324/9780080964317/events-management-johnny-allen-ian-mcdonnell-rob-harris-glenn-bowdin-william-toole" TargetMode="External"/><Relationship Id="rId12" Type="http://schemas.openxmlformats.org/officeDocument/2006/relationships/hyperlink" Target="https://www.equalityhumanrights.com/equality/equality-act-2010" TargetMode="External"/><Relationship Id="rId17" Type="http://schemas.openxmlformats.org/officeDocument/2006/relationships/hyperlink" Target="https://www.scirp.org/reference/referencespapers?referenceid=3040380" TargetMode="External"/><Relationship Id="rId25" Type="http://schemas.openxmlformats.org/officeDocument/2006/relationships/hyperlink" Target="https://www.routledge.com/Events-Feasibility-and-Development-From-Strategy-to-Operations/OToole/p/book/9781032000879?srsltid=AfmBOooOIdIo2VglkGKNKfaeoOqjibz1UL9_PyO82_z-zVe_nEQykpib" TargetMode="External"/><Relationship Id="rId2" Type="http://schemas.openxmlformats.org/officeDocument/2006/relationships/styles" Target="styles.xml"/><Relationship Id="rId16" Type="http://schemas.openxmlformats.org/officeDocument/2006/relationships/hyperlink" Target="https://www.gov.uk/" TargetMode="External"/><Relationship Id="rId20" Type="http://schemas.openxmlformats.org/officeDocument/2006/relationships/hyperlink" Target="https://www.researchgate.net/publication/257496612_Evaluating_Training_Programs_The_Four_Levels_Donald_L_Kirkpatrick_Berrett-Koehler_Publishers_San_Francisco_CA_1996_229_pp" TargetMode="External"/><Relationship Id="rId29" Type="http://schemas.openxmlformats.org/officeDocument/2006/relationships/hyperlink" Target="https://www.visitscotland.org/research-insights/about-our-industry/tourism-employment" TargetMode="External"/><Relationship Id="rId1" Type="http://schemas.openxmlformats.org/officeDocument/2006/relationships/numbering" Target="numbering.xml"/><Relationship Id="rId6" Type="http://schemas.openxmlformats.org/officeDocument/2006/relationships/hyperlink" Target="https://www.taylorfrancis.com/books/mono/10.4324/9781003102878/events-management-charles-bladen-nick-wilde-james-kennell-emma-abson" TargetMode="External"/><Relationship Id="rId11" Type="http://schemas.openxmlformats.org/officeDocument/2006/relationships/hyperlink" Target="https://www.scirp.org/reference/referencespapers?referenceid=1197362" TargetMode="External"/><Relationship Id="rId24" Type="http://schemas.openxmlformats.org/officeDocument/2006/relationships/hyperlink" Target="https://www.seatoskymeetings.com/events/bcalm-2023/" TargetMode="External"/><Relationship Id="rId32" Type="http://schemas.openxmlformats.org/officeDocument/2006/relationships/theme" Target="theme/theme1.xml"/><Relationship Id="rId5" Type="http://schemas.openxmlformats.org/officeDocument/2006/relationships/hyperlink" Target="https://www.achievers.com/blog/diversity-and-inclusion/" TargetMode="External"/><Relationship Id="rId15" Type="http://schemas.openxmlformats.org/officeDocument/2006/relationships/hyperlink" Target="https://www.glasgowchamberofcommerce.com/" TargetMode="External"/><Relationship Id="rId23" Type="http://schemas.openxmlformats.org/officeDocument/2006/relationships/hyperlink" Target="https://mhfaengland.org/mhfa-centre/blog/ten-workplace-mental-health-statistics-for-2023/" TargetMode="External"/><Relationship Id="rId28" Type="http://schemas.openxmlformats.org/officeDocument/2006/relationships/hyperlink" Target="https://www.gov.uk/government/publications/mental-health-and-work" TargetMode="External"/><Relationship Id="rId10" Type="http://schemas.openxmlformats.org/officeDocument/2006/relationships/hyperlink" Target="https://community.mis.temple.edu/mis0855002fall2015/files/2015/10/S.M.A.R.T-Way-Management-Review.pdf" TargetMode="External"/><Relationship Id="rId19" Type="http://schemas.openxmlformats.org/officeDocument/2006/relationships/hyperlink" Target="https://www.hse.gov.uk/event-safety/"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2.deloitte.com/content/dam/Deloitte/global/Documents/Life-Sciences-Health-Care/gx-mental-health-2022-report-noexp.pdf" TargetMode="External"/><Relationship Id="rId14" Type="http://schemas.openxmlformats.org/officeDocument/2006/relationships/hyperlink" Target="https://www.forbes.com/sites/rhettpower/2024/12/29/transforming-work-culture-through-employee-wellness/" TargetMode="External"/><Relationship Id="rId22" Type="http://schemas.openxmlformats.org/officeDocument/2006/relationships/hyperlink" Target="https://www.mentalhealth.org.uk/explore-mental-health/statistics/mental-health-work-statistics" TargetMode="External"/><Relationship Id="rId27" Type="http://schemas.openxmlformats.org/officeDocument/2006/relationships/hyperlink" Target="https://www.embok.org/juliasilvers/embok.html" TargetMode="External"/><Relationship Id="rId30" Type="http://schemas.openxmlformats.org/officeDocument/2006/relationships/hyperlink" Target="https://www.who.int/news-room/fact-sheets/detail/mental-health-a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31</Pages>
  <Words>4677</Words>
  <Characters>36061</Characters>
  <Application>Microsoft Office Word</Application>
  <DocSecurity>0</DocSecurity>
  <Lines>901</Lines>
  <Paragraphs>479</Paragraphs>
  <ScaleCrop>false</ScaleCrop>
  <HeadingPairs>
    <vt:vector size="2" baseType="variant">
      <vt:variant>
        <vt:lpstr>Title</vt:lpstr>
      </vt:variant>
      <vt:variant>
        <vt:i4>1</vt:i4>
      </vt:variant>
    </vt:vector>
  </HeadingPairs>
  <TitlesOfParts>
    <vt:vector size="1" baseType="lpstr">
      <vt:lpstr/>
    </vt:vector>
  </TitlesOfParts>
  <Manager/>
  <Company>SHAMIM 2118790</Company>
  <LinksUpToDate>false</LinksUpToDate>
  <CharactersWithSpaces>40259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38</cp:revision>
  <dcterms:created xsi:type="dcterms:W3CDTF">2025-06-12T12:14:00Z</dcterms:created>
  <dcterms:modified xsi:type="dcterms:W3CDTF">2025-06-12T14:23:00Z</dcterms:modified>
  <cp:category/>
</cp:coreProperties>
</file>