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201B" w:rsidRDefault="005B201B" w:rsidP="00B14FE4">
      <w:pPr>
        <w:pStyle w:val="Heading1"/>
      </w:pPr>
      <w:r>
        <w:t>Provide an overview of significant medical ethical issues associated with Muslims in the United Kingdom.</w:t>
      </w:r>
    </w:p>
    <w:p w:rsidR="0070733B" w:rsidRDefault="0070733B" w:rsidP="0072522A">
      <w:pPr>
        <w:bidi w:val="0"/>
      </w:pPr>
      <w:bookmarkStart w:id="0" w:name="_GoBack"/>
      <w:bookmarkEnd w:id="0"/>
    </w:p>
    <w:p w:rsidR="009926EB" w:rsidRDefault="009926EB" w:rsidP="00B14FE4">
      <w:pPr>
        <w:bidi w:val="0"/>
        <w:ind w:firstLine="720"/>
      </w:pPr>
      <w:r>
        <w:t xml:space="preserve">During the European colonization of the majority of the </w:t>
      </w:r>
      <w:r w:rsidR="004C4D83">
        <w:t xml:space="preserve">Muslim world </w:t>
      </w:r>
      <w:r w:rsidR="00F00543">
        <w:t>throughout</w:t>
      </w:r>
      <w:r w:rsidR="004C4D83">
        <w:t xml:space="preserve"> the</w:t>
      </w:r>
      <w:r>
        <w:t xml:space="preserve"> 19</w:t>
      </w:r>
      <w:r w:rsidRPr="009926EB">
        <w:rPr>
          <w:vertAlign w:val="superscript"/>
        </w:rPr>
        <w:t>th</w:t>
      </w:r>
      <w:r>
        <w:t xml:space="preserve"> and 20</w:t>
      </w:r>
      <w:r w:rsidRPr="009926EB">
        <w:rPr>
          <w:vertAlign w:val="superscript"/>
        </w:rPr>
        <w:t>th</w:t>
      </w:r>
      <w:r w:rsidR="004C4D83">
        <w:t xml:space="preserve"> centuries, modern Western forms of Medicine and treatment were introduced to the Muslim countries. This raised concerns of the </w:t>
      </w:r>
      <w:proofErr w:type="spellStart"/>
      <w:r w:rsidR="004C4D83" w:rsidRPr="009859C8">
        <w:rPr>
          <w:i/>
          <w:iCs/>
        </w:rPr>
        <w:t>Ulema</w:t>
      </w:r>
      <w:proofErr w:type="spellEnd"/>
      <w:r w:rsidR="004C4D83">
        <w:t xml:space="preserve"> of these countries and they began studying these medical issues and issuing verdict</w:t>
      </w:r>
      <w:r w:rsidR="00F11F30">
        <w:t>s</w:t>
      </w:r>
      <w:r w:rsidR="004C4D83">
        <w:t xml:space="preserve"> and rulings on them.</w:t>
      </w:r>
      <w:r w:rsidR="003A11DE">
        <w:rPr>
          <w:rStyle w:val="FootnoteReference"/>
        </w:rPr>
        <w:footnoteReference w:id="2"/>
      </w:r>
      <w:r w:rsidR="004C4D83">
        <w:t xml:space="preserve"> To</w:t>
      </w:r>
      <w:r w:rsidR="00D8076B">
        <w:t>d</w:t>
      </w:r>
      <w:r w:rsidR="00F11F30">
        <w:t xml:space="preserve">ay, </w:t>
      </w:r>
      <w:r w:rsidR="0072522A">
        <w:t>Muslims</w:t>
      </w:r>
      <w:r w:rsidR="00374809">
        <w:t xml:space="preserve"> </w:t>
      </w:r>
      <w:r w:rsidR="00F11F30">
        <w:t xml:space="preserve">in the UK </w:t>
      </w:r>
      <w:r w:rsidR="0072522A">
        <w:t>have</w:t>
      </w:r>
      <w:r w:rsidR="00374809">
        <w:t xml:space="preserve"> to decide whether </w:t>
      </w:r>
      <w:r w:rsidR="0072522A">
        <w:t>the latest medical practices</w:t>
      </w:r>
      <w:r w:rsidR="00B825C2">
        <w:t xml:space="preserve"> </w:t>
      </w:r>
      <w:r w:rsidR="00374809">
        <w:t>are acceptable and in line with the principles of their faith and its laws. With the UK being the home of over 4 million Muslims</w:t>
      </w:r>
      <w:r w:rsidR="004C4D83">
        <w:t>,</w:t>
      </w:r>
      <w:r w:rsidR="00374809">
        <w:t xml:space="preserve"> there is a considerable</w:t>
      </w:r>
      <w:r w:rsidR="004C4D83">
        <w:t xml:space="preserve"> </w:t>
      </w:r>
      <w:r w:rsidR="00374809">
        <w:t xml:space="preserve">lack of understanding by Medical doctors and specialists  on the understanding of Islamic medical principles and ethics </w:t>
      </w:r>
      <w:r w:rsidR="00D8076B">
        <w:t>leading to various problems in catering for the ne</w:t>
      </w:r>
      <w:r w:rsidR="00374809">
        <w:t>eds and care for Muslims</w:t>
      </w:r>
      <w:r w:rsidR="00D8076B">
        <w:t>, in particular ethnic minorities</w:t>
      </w:r>
      <w:r w:rsidR="00374809">
        <w:t>.</w:t>
      </w:r>
      <w:r w:rsidR="003A11DE">
        <w:rPr>
          <w:rStyle w:val="FootnoteReference"/>
        </w:rPr>
        <w:footnoteReference w:id="3"/>
      </w:r>
    </w:p>
    <w:p w:rsidR="00533F83" w:rsidRDefault="003E07A6" w:rsidP="007E4777">
      <w:pPr>
        <w:bidi w:val="0"/>
        <w:ind w:firstLine="720"/>
      </w:pPr>
      <w:r>
        <w:t xml:space="preserve">Islamic law covers all aspects of </w:t>
      </w:r>
      <w:r w:rsidR="00471DD8">
        <w:t>one's</w:t>
      </w:r>
      <w:r>
        <w:t xml:space="preserve"> life, it </w:t>
      </w:r>
      <w:r w:rsidR="00471DD8">
        <w:t>categorizes</w:t>
      </w:r>
      <w:r>
        <w:t xml:space="preserve"> all actions </w:t>
      </w:r>
      <w:r w:rsidR="00471DD8">
        <w:t xml:space="preserve">under one of the five </w:t>
      </w:r>
      <w:r>
        <w:t xml:space="preserve">headings, Obligatory, recommended, permitted, disliked, prohibited. These are determined based on firstly the Quran, followed by the </w:t>
      </w:r>
      <w:proofErr w:type="spellStart"/>
      <w:r>
        <w:t>Sunnah</w:t>
      </w:r>
      <w:proofErr w:type="spellEnd"/>
      <w:r>
        <w:t xml:space="preserve">, </w:t>
      </w:r>
      <w:proofErr w:type="spellStart"/>
      <w:r w:rsidR="00F11F30" w:rsidRPr="00F11F30">
        <w:rPr>
          <w:i/>
          <w:iCs/>
        </w:rPr>
        <w:t>Ijma</w:t>
      </w:r>
      <w:proofErr w:type="spellEnd"/>
      <w:r w:rsidR="00F11F30" w:rsidRPr="00F11F30">
        <w:rPr>
          <w:i/>
          <w:iCs/>
        </w:rPr>
        <w:t>'</w:t>
      </w:r>
      <w:r w:rsidR="00F11F30">
        <w:t xml:space="preserve"> (Consensus)</w:t>
      </w:r>
      <w:r w:rsidR="007E4777">
        <w:t xml:space="preserve"> and then </w:t>
      </w:r>
      <w:proofErr w:type="spellStart"/>
      <w:r w:rsidR="007E4777" w:rsidRPr="007E4777">
        <w:rPr>
          <w:i/>
          <w:iCs/>
        </w:rPr>
        <w:t>Ijtihad</w:t>
      </w:r>
      <w:proofErr w:type="spellEnd"/>
      <w:r>
        <w:t>.  From</w:t>
      </w:r>
      <w:r w:rsidR="00471DD8">
        <w:t xml:space="preserve"> the divine</w:t>
      </w:r>
      <w:r>
        <w:t xml:space="preserve"> sources, not only are rulings on mentioned issues extracted directly, but principles are also deduced. These principles are mainl</w:t>
      </w:r>
      <w:r w:rsidR="00471DD8">
        <w:t>y</w:t>
      </w:r>
      <w:r>
        <w:t xml:space="preserve"> based on the concept of </w:t>
      </w:r>
      <w:proofErr w:type="spellStart"/>
      <w:r w:rsidRPr="0072522A">
        <w:rPr>
          <w:i/>
          <w:iCs/>
        </w:rPr>
        <w:t>Maslaha</w:t>
      </w:r>
      <w:proofErr w:type="spellEnd"/>
      <w:r>
        <w:t>, which en</w:t>
      </w:r>
      <w:r w:rsidR="00471DD8">
        <w:t>s</w:t>
      </w:r>
      <w:r>
        <w:t>ures what is 'good</w:t>
      </w:r>
      <w:r w:rsidR="00D80838">
        <w:t xml:space="preserve"> for public interest</w:t>
      </w:r>
      <w:r>
        <w:t xml:space="preserve">' </w:t>
      </w:r>
      <w:r w:rsidR="00D80838">
        <w:t>in light of</w:t>
      </w:r>
      <w:r>
        <w:t xml:space="preserve"> the objectives of </w:t>
      </w:r>
      <w:proofErr w:type="spellStart"/>
      <w:r w:rsidR="0072522A" w:rsidRPr="00F11F30">
        <w:rPr>
          <w:i/>
          <w:iCs/>
        </w:rPr>
        <w:t>shariah</w:t>
      </w:r>
      <w:proofErr w:type="spellEnd"/>
      <w:r w:rsidR="0072522A">
        <w:t xml:space="preserve"> </w:t>
      </w:r>
      <w:r>
        <w:t>law.</w:t>
      </w:r>
      <w:r w:rsidR="00D80838">
        <w:rPr>
          <w:rStyle w:val="FootnoteReference"/>
        </w:rPr>
        <w:footnoteReference w:id="4"/>
      </w:r>
      <w:r>
        <w:t xml:space="preserve"> The </w:t>
      </w:r>
      <w:proofErr w:type="spellStart"/>
      <w:r w:rsidRPr="0072522A">
        <w:rPr>
          <w:i/>
          <w:iCs/>
        </w:rPr>
        <w:t>Maslaha</w:t>
      </w:r>
      <w:proofErr w:type="spellEnd"/>
      <w:r w:rsidR="0072522A">
        <w:t xml:space="preserve"> is the </w:t>
      </w:r>
      <w:r w:rsidR="00E547F7">
        <w:t xml:space="preserve">preference in the </w:t>
      </w:r>
      <w:r w:rsidR="0072522A">
        <w:t>preservation of six</w:t>
      </w:r>
      <w:r>
        <w:t xml:space="preserve"> matters, Religion, life, intellect, lineage, honor and property.</w:t>
      </w:r>
      <w:r w:rsidR="00D80838">
        <w:rPr>
          <w:rStyle w:val="FootnoteReference"/>
        </w:rPr>
        <w:footnoteReference w:id="5"/>
      </w:r>
      <w:r>
        <w:t xml:space="preserve"> Therefore when any issue</w:t>
      </w:r>
      <w:r w:rsidR="00471DD8">
        <w:t xml:space="preserve"> arises which</w:t>
      </w:r>
      <w:r>
        <w:t xml:space="preserve"> </w:t>
      </w:r>
      <w:r w:rsidR="00471DD8">
        <w:t>threatens one of these matters, steps a</w:t>
      </w:r>
      <w:r w:rsidR="00E547F7">
        <w:t xml:space="preserve">re taken to remove this threat, </w:t>
      </w:r>
      <w:r w:rsidR="009921B5">
        <w:t>and modern</w:t>
      </w:r>
      <w:r w:rsidR="00471DD8">
        <w:t xml:space="preserve"> Medical issues are no exception to this method. Moreover other principles are extracted from the divine sources </w:t>
      </w:r>
      <w:r w:rsidR="00E547F7">
        <w:t>and</w:t>
      </w:r>
      <w:r w:rsidR="00471DD8">
        <w:t xml:space="preserve"> used in deciding on the ruling of a new medical issue, these principles come under the heading of </w:t>
      </w:r>
      <w:proofErr w:type="spellStart"/>
      <w:r w:rsidR="00471DD8" w:rsidRPr="00471DD8">
        <w:rPr>
          <w:i/>
          <w:iCs/>
        </w:rPr>
        <w:t>Qawa'id</w:t>
      </w:r>
      <w:proofErr w:type="spellEnd"/>
      <w:r w:rsidR="00471DD8" w:rsidRPr="00471DD8">
        <w:rPr>
          <w:i/>
          <w:iCs/>
        </w:rPr>
        <w:t xml:space="preserve"> Al-</w:t>
      </w:r>
      <w:proofErr w:type="spellStart"/>
      <w:r w:rsidR="00471DD8" w:rsidRPr="00471DD8">
        <w:rPr>
          <w:i/>
          <w:iCs/>
        </w:rPr>
        <w:t>Fiqhiya</w:t>
      </w:r>
      <w:proofErr w:type="spellEnd"/>
      <w:r w:rsidR="00471DD8">
        <w:t>,</w:t>
      </w:r>
      <w:r w:rsidR="00F11F30">
        <w:rPr>
          <w:rStyle w:val="FootnoteReference"/>
        </w:rPr>
        <w:footnoteReference w:id="6"/>
      </w:r>
      <w:r w:rsidR="009921B5">
        <w:t xml:space="preserve"> and they</w:t>
      </w:r>
      <w:r w:rsidR="00E547F7">
        <w:t xml:space="preserve"> determine the ruling </w:t>
      </w:r>
      <w:r w:rsidR="00471DD8">
        <w:t xml:space="preserve">to achieve the preservation of the </w:t>
      </w:r>
      <w:r w:rsidR="00E547F7">
        <w:t>six</w:t>
      </w:r>
      <w:r w:rsidR="00471DD8">
        <w:t xml:space="preserve"> essential matters. One example of </w:t>
      </w:r>
      <w:r w:rsidR="00F11F30">
        <w:t>these principles</w:t>
      </w:r>
      <w:r w:rsidR="00471DD8" w:rsidRPr="00471DD8">
        <w:rPr>
          <w:i/>
          <w:iCs/>
        </w:rPr>
        <w:t xml:space="preserve"> </w:t>
      </w:r>
      <w:r w:rsidR="00471DD8">
        <w:t>is</w:t>
      </w:r>
      <w:r w:rsidR="00E547F7">
        <w:t>;</w:t>
      </w:r>
      <w:r w:rsidR="00471DD8">
        <w:t xml:space="preserve"> </w:t>
      </w:r>
      <w:r w:rsidR="00471DD8" w:rsidRPr="00E547F7">
        <w:rPr>
          <w:i/>
          <w:iCs/>
        </w:rPr>
        <w:t>'prohibitions are compromised in cases of necessity'.</w:t>
      </w:r>
      <w:r w:rsidR="009921B5">
        <w:rPr>
          <w:rStyle w:val="FootnoteReference"/>
        </w:rPr>
        <w:footnoteReference w:id="7"/>
      </w:r>
      <w:r w:rsidR="00471DD8">
        <w:t xml:space="preserve"> In this light we will analyze some of the medical ethical issues Muslims face in the UK.</w:t>
      </w:r>
    </w:p>
    <w:p w:rsidR="00D30134" w:rsidRDefault="00F11F30" w:rsidP="00F00543">
      <w:pPr>
        <w:bidi w:val="0"/>
      </w:pPr>
      <w:r>
        <w:tab/>
        <w:t>One medical ethical issue</w:t>
      </w:r>
      <w:r w:rsidR="00D30134">
        <w:t xml:space="preserve"> </w:t>
      </w:r>
      <w:r w:rsidR="006A2B0D">
        <w:t>Muslims</w:t>
      </w:r>
      <w:r w:rsidR="00D30134">
        <w:t xml:space="preserve"> face in the UK is the matter of organ transplantation. According to Islamic principles that</w:t>
      </w:r>
      <w:r w:rsidR="00254ABC">
        <w:t xml:space="preserve"> '</w:t>
      </w:r>
      <w:r w:rsidR="00D30134" w:rsidRPr="00254ABC">
        <w:rPr>
          <w:i/>
          <w:iCs/>
        </w:rPr>
        <w:t>harm</w:t>
      </w:r>
      <w:r w:rsidR="00D30134">
        <w:t xml:space="preserve"> </w:t>
      </w:r>
      <w:r w:rsidR="00D30134" w:rsidRPr="00E547F7">
        <w:rPr>
          <w:i/>
          <w:iCs/>
        </w:rPr>
        <w:t xml:space="preserve">must not be done to </w:t>
      </w:r>
      <w:r w:rsidR="00F00543">
        <w:rPr>
          <w:i/>
          <w:iCs/>
        </w:rPr>
        <w:t>one's</w:t>
      </w:r>
      <w:r w:rsidR="00D30134" w:rsidRPr="00E547F7">
        <w:rPr>
          <w:i/>
          <w:iCs/>
        </w:rPr>
        <w:t xml:space="preserve"> own self or to others</w:t>
      </w:r>
      <w:r w:rsidR="00D30134">
        <w:t>,</w:t>
      </w:r>
      <w:r w:rsidR="00254ABC">
        <w:t>'</w:t>
      </w:r>
      <w:r w:rsidR="00D30134">
        <w:t xml:space="preserve"> particularly if </w:t>
      </w:r>
      <w:r w:rsidR="00254ABC">
        <w:t>the procedure is</w:t>
      </w:r>
      <w:r w:rsidR="00D30134">
        <w:t xml:space="preserve"> life threatening, which could amount to suicide </w:t>
      </w:r>
      <w:r w:rsidR="00B641B7">
        <w:t>a grave sin,</w:t>
      </w:r>
      <w:r w:rsidR="00D30134">
        <w:t xml:space="preserve"> </w:t>
      </w:r>
      <w:r w:rsidR="00B641B7">
        <w:t>and due to the</w:t>
      </w:r>
      <w:r w:rsidR="006A2B0D">
        <w:t xml:space="preserve"> general prohibition of mutilation, </w:t>
      </w:r>
      <w:r w:rsidR="00D30134">
        <w:t xml:space="preserve">Organ donation would be considered </w:t>
      </w:r>
      <w:r w:rsidR="00254ABC">
        <w:t>Prohibited</w:t>
      </w:r>
      <w:r w:rsidR="00D30134">
        <w:t>.</w:t>
      </w:r>
      <w:r w:rsidR="00EC446B">
        <w:rPr>
          <w:rStyle w:val="FootnoteReference"/>
        </w:rPr>
        <w:footnoteReference w:id="8"/>
      </w:r>
      <w:r w:rsidR="00D30134">
        <w:t xml:space="preserve"> However scholars ha</w:t>
      </w:r>
      <w:r w:rsidR="00884AAF">
        <w:t xml:space="preserve">ve </w:t>
      </w:r>
      <w:r w:rsidR="00A87A93">
        <w:t>divided</w:t>
      </w:r>
      <w:r w:rsidR="00884AAF">
        <w:t xml:space="preserve"> organ donation </w:t>
      </w:r>
      <w:r w:rsidR="00A87A93">
        <w:t xml:space="preserve">from a living person </w:t>
      </w:r>
      <w:r w:rsidR="00884AAF">
        <w:t xml:space="preserve">into </w:t>
      </w:r>
      <w:r w:rsidR="00A87A93">
        <w:t xml:space="preserve">three </w:t>
      </w:r>
      <w:r w:rsidR="00D30134">
        <w:t>categories based on Islamic principles</w:t>
      </w:r>
      <w:r w:rsidR="00A87A93">
        <w:t>. F</w:t>
      </w:r>
      <w:r w:rsidR="00884AAF">
        <w:t>irstly</w:t>
      </w:r>
      <w:r w:rsidR="00F00543">
        <w:t>,</w:t>
      </w:r>
      <w:r w:rsidR="00884AAF">
        <w:t xml:space="preserve"> those organs which life depends on, like the heart, secondly one whi</w:t>
      </w:r>
      <w:r w:rsidR="00A87A93">
        <w:t xml:space="preserve">ch will affect the function of his body and </w:t>
      </w:r>
      <w:r w:rsidR="00A87A93">
        <w:lastRenderedPageBreak/>
        <w:t>can</w:t>
      </w:r>
      <w:r w:rsidR="00F00543">
        <w:t>not</w:t>
      </w:r>
      <w:r w:rsidR="00A87A93">
        <w:t xml:space="preserve"> re-</w:t>
      </w:r>
      <w:r w:rsidR="00884AAF">
        <w:t xml:space="preserve">create, like both corneas taken from the eye, and finally those which will not harm the function of a person or can grow back, like a kidney, blood or skin. </w:t>
      </w:r>
      <w:r w:rsidR="00A87A93">
        <w:t>The</w:t>
      </w:r>
      <w:r w:rsidR="00884AAF">
        <w:t xml:space="preserve"> first two are considered </w:t>
      </w:r>
      <w:proofErr w:type="spellStart"/>
      <w:r w:rsidR="00884AAF" w:rsidRPr="00A87A93">
        <w:rPr>
          <w:i/>
          <w:iCs/>
        </w:rPr>
        <w:t>Haram</w:t>
      </w:r>
      <w:proofErr w:type="spellEnd"/>
      <w:r w:rsidR="00884AAF">
        <w:t xml:space="preserve">, while the third type is permissible, the </w:t>
      </w:r>
      <w:r w:rsidR="00A87A93">
        <w:t>condition</w:t>
      </w:r>
      <w:r w:rsidR="00884AAF">
        <w:t xml:space="preserve"> </w:t>
      </w:r>
      <w:r w:rsidR="00A87A93">
        <w:t xml:space="preserve">however, </w:t>
      </w:r>
      <w:r w:rsidR="00884AAF">
        <w:t xml:space="preserve">is that the </w:t>
      </w:r>
      <w:r w:rsidR="00A87A93">
        <w:t>transplant</w:t>
      </w:r>
      <w:r w:rsidR="00884AAF">
        <w:t xml:space="preserve"> does not </w:t>
      </w:r>
      <w:r w:rsidR="00A87A93">
        <w:t>produce</w:t>
      </w:r>
      <w:r w:rsidR="00884AAF">
        <w:t xml:space="preserve"> a harm greater than the good that comes from it.</w:t>
      </w:r>
      <w:r w:rsidR="00B641B7">
        <w:rPr>
          <w:rStyle w:val="FootnoteReference"/>
        </w:rPr>
        <w:footnoteReference w:id="9"/>
      </w:r>
      <w:r w:rsidR="00E62AF6">
        <w:t xml:space="preserve"> As for organ donation from one who is dead to one who is living, t</w:t>
      </w:r>
      <w:r w:rsidR="00A87A93">
        <w:t xml:space="preserve">here is a general Islamic principle of </w:t>
      </w:r>
      <w:r w:rsidR="00E62AF6">
        <w:t>treating the dead body with respect and dignity, and therefore prevents any harm coming to the dead body</w:t>
      </w:r>
      <w:r w:rsidR="0017197B">
        <w:t>.</w:t>
      </w:r>
      <w:r w:rsidR="00EA74C2">
        <w:rPr>
          <w:rStyle w:val="FootnoteReference"/>
        </w:rPr>
        <w:footnoteReference w:id="10"/>
      </w:r>
      <w:r w:rsidR="00E62AF6">
        <w:t xml:space="preserve"> </w:t>
      </w:r>
      <w:r w:rsidR="0017197B">
        <w:t>However,</w:t>
      </w:r>
      <w:r w:rsidR="00E62AF6">
        <w:t xml:space="preserve"> the principle </w:t>
      </w:r>
      <w:r w:rsidR="0017197B">
        <w:t>which requires that</w:t>
      </w:r>
      <w:r w:rsidR="00E62AF6">
        <w:t xml:space="preserve"> 'the needs of the living are given p</w:t>
      </w:r>
      <w:r w:rsidR="00F00543">
        <w:t>reference to those of the dead</w:t>
      </w:r>
      <w:r w:rsidR="00E62AF6">
        <w:t>'</w:t>
      </w:r>
      <w:r w:rsidR="00F00543">
        <w:t>,</w:t>
      </w:r>
      <w:r w:rsidR="0017197B">
        <w:t xml:space="preserve"> takes precedence here.</w:t>
      </w:r>
      <w:r w:rsidR="00EA74C2">
        <w:rPr>
          <w:rStyle w:val="FootnoteReference"/>
        </w:rPr>
        <w:footnoteReference w:id="11"/>
      </w:r>
      <w:r w:rsidR="00E62AF6">
        <w:t xml:space="preserve">  Moreover the major </w:t>
      </w:r>
      <w:r w:rsidR="002772EB">
        <w:t>aim</w:t>
      </w:r>
      <w:r w:rsidR="00E62AF6">
        <w:t xml:space="preserve"> of the </w:t>
      </w:r>
      <w:proofErr w:type="spellStart"/>
      <w:r w:rsidR="00E62AF6" w:rsidRPr="00E62AF6">
        <w:rPr>
          <w:i/>
          <w:iCs/>
        </w:rPr>
        <w:t>Sharia</w:t>
      </w:r>
      <w:proofErr w:type="spellEnd"/>
      <w:r w:rsidR="00E62AF6">
        <w:t xml:space="preserve">, </w:t>
      </w:r>
      <w:r w:rsidR="002772EB">
        <w:t xml:space="preserve">'the preservation of life' comes into practice with this issue, leading to permissibility of this form of transplant as long as the dead person, or </w:t>
      </w:r>
      <w:r w:rsidR="00A87A93">
        <w:t xml:space="preserve">their </w:t>
      </w:r>
      <w:r w:rsidR="002772EB">
        <w:t>heirs have given permission.</w:t>
      </w:r>
      <w:r w:rsidR="0017197B">
        <w:rPr>
          <w:rStyle w:val="FootnoteReference"/>
        </w:rPr>
        <w:footnoteReference w:id="12"/>
      </w:r>
      <w:r w:rsidR="002772EB">
        <w:t xml:space="preserve"> Most </w:t>
      </w:r>
      <w:r w:rsidR="00320C3C">
        <w:rPr>
          <w:i/>
          <w:iCs/>
        </w:rPr>
        <w:t>Fatwa</w:t>
      </w:r>
      <w:r w:rsidR="002772EB">
        <w:t xml:space="preserve"> </w:t>
      </w:r>
      <w:r w:rsidR="0017197B">
        <w:t>organizations,</w:t>
      </w:r>
      <w:r w:rsidR="00320C3C">
        <w:t xml:space="preserve"> including the Islamic </w:t>
      </w:r>
      <w:proofErr w:type="spellStart"/>
      <w:r w:rsidR="00320C3C" w:rsidRPr="00F00543">
        <w:rPr>
          <w:i/>
          <w:iCs/>
        </w:rPr>
        <w:t>Fiqh</w:t>
      </w:r>
      <w:proofErr w:type="spellEnd"/>
      <w:r w:rsidR="00320C3C">
        <w:t xml:space="preserve"> Council, </w:t>
      </w:r>
      <w:r w:rsidR="002772EB">
        <w:t>have stated its permissibility based on these principles along with it being a form of charity.</w:t>
      </w:r>
      <w:r w:rsidR="00320C3C">
        <w:rPr>
          <w:rStyle w:val="FootnoteReference"/>
        </w:rPr>
        <w:footnoteReference w:id="13"/>
      </w:r>
    </w:p>
    <w:p w:rsidR="002772EB" w:rsidRDefault="002772EB" w:rsidP="002772EB">
      <w:pPr>
        <w:bidi w:val="0"/>
      </w:pPr>
      <w:r>
        <w:tab/>
        <w:t>Likewise the transplant of pig organs, like valves</w:t>
      </w:r>
      <w:r w:rsidR="00A42A14">
        <w:t>,</w:t>
      </w:r>
      <w:r>
        <w:t xml:space="preserve"> into living humans are deemed permissible, despite</w:t>
      </w:r>
      <w:r w:rsidR="00A118A9">
        <w:t xml:space="preserve"> </w:t>
      </w:r>
      <w:proofErr w:type="spellStart"/>
      <w:r w:rsidR="00A118A9">
        <w:t>I</w:t>
      </w:r>
      <w:r>
        <w:t>slamically</w:t>
      </w:r>
      <w:proofErr w:type="spellEnd"/>
      <w:r>
        <w:t xml:space="preserve"> being </w:t>
      </w:r>
      <w:proofErr w:type="spellStart"/>
      <w:r w:rsidRPr="002772EB">
        <w:rPr>
          <w:i/>
          <w:iCs/>
        </w:rPr>
        <w:t>Najs</w:t>
      </w:r>
      <w:proofErr w:type="spellEnd"/>
      <w:r>
        <w:t xml:space="preserve"> </w:t>
      </w:r>
      <w:r w:rsidR="00A42A14">
        <w:t>(</w:t>
      </w:r>
      <w:r>
        <w:t>unclean</w:t>
      </w:r>
      <w:r w:rsidR="00A42A14">
        <w:t>)</w:t>
      </w:r>
      <w:r w:rsidR="00E820E5">
        <w:t>,</w:t>
      </w:r>
      <w:r>
        <w:t xml:space="preserve"> with which one cannot pray, due to the major </w:t>
      </w:r>
      <w:proofErr w:type="spellStart"/>
      <w:r w:rsidRPr="002772EB">
        <w:rPr>
          <w:i/>
          <w:iCs/>
        </w:rPr>
        <w:t>Fiqh</w:t>
      </w:r>
      <w:proofErr w:type="spellEnd"/>
      <w:r>
        <w:t xml:space="preserve"> principle; 'Necessity allows the prohibited'.</w:t>
      </w:r>
      <w:r>
        <w:rPr>
          <w:rStyle w:val="FootnoteReference"/>
        </w:rPr>
        <w:footnoteReference w:id="14"/>
      </w:r>
    </w:p>
    <w:p w:rsidR="00A118A9" w:rsidRDefault="00A118A9" w:rsidP="00AC2E39">
      <w:pPr>
        <w:bidi w:val="0"/>
      </w:pPr>
      <w:r>
        <w:t>Another medical issue is that of abortion. In general abortion all together is prohibited under the principle of 'killing one person unjustly is like killing the whole of mankind,' and the general principle of pr</w:t>
      </w:r>
      <w:r w:rsidR="00F60505">
        <w:t>evention of any form of harm</w:t>
      </w:r>
      <w:r>
        <w:t>.</w:t>
      </w:r>
      <w:r w:rsidR="003A0890">
        <w:t xml:space="preserve"> Therefore </w:t>
      </w:r>
      <w:proofErr w:type="spellStart"/>
      <w:proofErr w:type="gramStart"/>
      <w:r w:rsidR="003A0890" w:rsidRPr="003A0890">
        <w:rPr>
          <w:i/>
          <w:iCs/>
        </w:rPr>
        <w:t>Islamically</w:t>
      </w:r>
      <w:proofErr w:type="spellEnd"/>
      <w:proofErr w:type="gramEnd"/>
      <w:r w:rsidR="003A0890">
        <w:t>, the choi</w:t>
      </w:r>
      <w:r w:rsidR="00146259">
        <w:t>ce of whether the baby dies is no</w:t>
      </w:r>
      <w:r w:rsidR="003A0890">
        <w:t xml:space="preserve">t the parent's, rather God is the one who created this baby and the parents are to accept that. However, if the life of the mother is threatened by continuing with the </w:t>
      </w:r>
      <w:r w:rsidR="003867FB">
        <w:t>pregnancy</w:t>
      </w:r>
      <w:r w:rsidR="003A0890">
        <w:t xml:space="preserve"> then, the principle </w:t>
      </w:r>
      <w:r w:rsidR="00AC2E39">
        <w:t>which states;</w:t>
      </w:r>
      <w:r w:rsidR="003A0890">
        <w:t xml:space="preserve"> 'preservation of the existing life takes precedence </w:t>
      </w:r>
      <w:r w:rsidR="00AC2E39">
        <w:t>over</w:t>
      </w:r>
      <w:r w:rsidR="003A0890">
        <w:t xml:space="preserve"> the developing one</w:t>
      </w:r>
      <w:r w:rsidR="00146259">
        <w:t>,</w:t>
      </w:r>
      <w:r w:rsidR="003A0890">
        <w:t>'</w:t>
      </w:r>
      <w:r w:rsidR="00E820E5">
        <w:t xml:space="preserve"> </w:t>
      </w:r>
      <w:r w:rsidR="00AC2E39">
        <w:t>is implemented</w:t>
      </w:r>
      <w:r w:rsidR="00E820E5">
        <w:t>.</w:t>
      </w:r>
      <w:r w:rsidR="00146259">
        <w:t xml:space="preserve"> The P</w:t>
      </w:r>
      <w:r w:rsidR="003A0890">
        <w:t xml:space="preserve">rophet Muhammad mentioned </w:t>
      </w:r>
      <w:r w:rsidR="003867FB">
        <w:t xml:space="preserve">that the soul of the child is blown into the baby at 120 days, consequently, </w:t>
      </w:r>
      <w:proofErr w:type="gramStart"/>
      <w:r w:rsidR="003867FB">
        <w:t>scholars</w:t>
      </w:r>
      <w:proofErr w:type="gramEnd"/>
      <w:r w:rsidR="003867FB">
        <w:t xml:space="preserve"> debate whether </w:t>
      </w:r>
      <w:r w:rsidR="001A35BD">
        <w:t>it's</w:t>
      </w:r>
      <w:r w:rsidR="003867FB">
        <w:t xml:space="preserve"> permissible to </w:t>
      </w:r>
      <w:r w:rsidR="001A451C">
        <w:t xml:space="preserve">abort the child before this time, as the child is not yet alive until then. </w:t>
      </w:r>
      <w:r w:rsidR="00E820E5">
        <w:rPr>
          <w:rStyle w:val="FootnoteReference"/>
        </w:rPr>
        <w:footnoteReference w:id="15"/>
      </w:r>
      <w:r w:rsidR="00AC2E39">
        <w:t xml:space="preserve"> This raises issues for Muslims in the UK in deciding on options they may not have in their countries of origin</w:t>
      </w:r>
      <w:r w:rsidR="00146259">
        <w:t>, or are no</w:t>
      </w:r>
      <w:r w:rsidR="001A35BD">
        <w:t>t accepted culturally</w:t>
      </w:r>
      <w:r w:rsidR="00AC2E39">
        <w:t>, such as abortion in cases of rape or simply out of preference.</w:t>
      </w:r>
    </w:p>
    <w:p w:rsidR="001A451C" w:rsidRDefault="003D22B8" w:rsidP="00C11932">
      <w:pPr>
        <w:bidi w:val="0"/>
        <w:ind w:firstLine="720"/>
      </w:pPr>
      <w:r>
        <w:t>Other</w:t>
      </w:r>
      <w:r w:rsidR="00B23058">
        <w:t xml:space="preserve"> Medical ethical Issues for Muslims in the UK are euthanasia and brain </w:t>
      </w:r>
      <w:r w:rsidR="000B7C5C">
        <w:t>death</w:t>
      </w:r>
      <w:r w:rsidR="00B23058">
        <w:t>. As mentioned</w:t>
      </w:r>
      <w:r w:rsidR="00E820E5">
        <w:t>,</w:t>
      </w:r>
      <w:r w:rsidR="00B23058">
        <w:t xml:space="preserve"> in Islam, no one is permitted to take someone's life under any circumstances except those mentioned in the Quran and </w:t>
      </w:r>
      <w:proofErr w:type="spellStart"/>
      <w:r w:rsidR="00B23058" w:rsidRPr="00B23058">
        <w:rPr>
          <w:i/>
          <w:iCs/>
        </w:rPr>
        <w:t>Sunnah</w:t>
      </w:r>
      <w:proofErr w:type="spellEnd"/>
      <w:r w:rsidR="00B23058">
        <w:t>.</w:t>
      </w:r>
      <w:r w:rsidR="00813661">
        <w:rPr>
          <w:rStyle w:val="FootnoteReference"/>
        </w:rPr>
        <w:footnoteReference w:id="16"/>
      </w:r>
      <w:r w:rsidR="00813661">
        <w:t xml:space="preserve"> </w:t>
      </w:r>
      <w:r w:rsidR="00C11932">
        <w:t>However most Muslim scholars</w:t>
      </w:r>
      <w:r w:rsidR="00B641B7">
        <w:t xml:space="preserve">, including </w:t>
      </w:r>
      <w:proofErr w:type="spellStart"/>
      <w:r w:rsidR="00B641B7">
        <w:t>Qaradawi</w:t>
      </w:r>
      <w:proofErr w:type="spellEnd"/>
      <w:r w:rsidR="00B641B7">
        <w:t>,</w:t>
      </w:r>
      <w:r w:rsidR="00B641B7">
        <w:rPr>
          <w:rStyle w:val="FootnoteReference"/>
        </w:rPr>
        <w:footnoteReference w:id="17"/>
      </w:r>
      <w:r w:rsidR="00B641B7">
        <w:t xml:space="preserve"> </w:t>
      </w:r>
      <w:r w:rsidR="00B23058">
        <w:t>accept 'Brain stem death' as grounds to discontinue life support therapy, as long as it can be proven that the individual's life has absolutely no chance of revival, artificial prolongation of life is not according to the Islamic principles, unless there is any hope the person many recover.</w:t>
      </w:r>
      <w:r w:rsidR="0078257E" w:rsidRPr="0078257E">
        <w:rPr>
          <w:rStyle w:val="FootnoteReference"/>
        </w:rPr>
        <w:t xml:space="preserve"> </w:t>
      </w:r>
      <w:r w:rsidR="0078257E">
        <w:rPr>
          <w:rStyle w:val="FootnoteReference"/>
        </w:rPr>
        <w:footnoteReference w:id="18"/>
      </w:r>
      <w:r w:rsidR="0078257E">
        <w:t xml:space="preserve"> </w:t>
      </w:r>
      <w:r w:rsidR="00B23058">
        <w:t xml:space="preserve"> Other scholars argue that someone being 'Medically </w:t>
      </w:r>
      <w:r w:rsidR="00B23058">
        <w:lastRenderedPageBreak/>
        <w:t>dead' doesn’t equate to 'death'  in the Islamic context, which is the exiting of the soul from the individual and therefore withdrawing treatment of or the artificial life support is impermissible</w:t>
      </w:r>
      <w:r w:rsidR="00375D25">
        <w:t>, contradicting the concept guaranteeing the preservation of life</w:t>
      </w:r>
      <w:r w:rsidR="00B23058">
        <w:t>.</w:t>
      </w:r>
      <w:r w:rsidR="0075728F">
        <w:rPr>
          <w:rStyle w:val="FootnoteReference"/>
        </w:rPr>
        <w:footnoteReference w:id="19"/>
      </w:r>
    </w:p>
    <w:p w:rsidR="00210DA6" w:rsidRDefault="00210DA6" w:rsidP="00B14FE4">
      <w:pPr>
        <w:bidi w:val="0"/>
        <w:ind w:firstLine="720"/>
      </w:pPr>
      <w:r>
        <w:t>Where medically assisted conception is concerned, the major Islamic concern is</w:t>
      </w:r>
      <w:r w:rsidR="0075728F">
        <w:t xml:space="preserve"> based on</w:t>
      </w:r>
      <w:r>
        <w:t xml:space="preserve"> the </w:t>
      </w:r>
      <w:proofErr w:type="spellStart"/>
      <w:r w:rsidR="00BD4B1B" w:rsidRPr="00BD4B1B">
        <w:rPr>
          <w:i/>
          <w:iCs/>
        </w:rPr>
        <w:t>S</w:t>
      </w:r>
      <w:r w:rsidRPr="00BD4B1B">
        <w:rPr>
          <w:i/>
          <w:iCs/>
        </w:rPr>
        <w:t>hariah</w:t>
      </w:r>
      <w:proofErr w:type="spellEnd"/>
      <w:r w:rsidR="0075728F">
        <w:t xml:space="preserve"> o</w:t>
      </w:r>
      <w:r>
        <w:t xml:space="preserve">bjective of </w:t>
      </w:r>
      <w:r w:rsidR="0075728F">
        <w:t>'</w:t>
      </w:r>
      <w:r>
        <w:t>the preservation of lineage</w:t>
      </w:r>
      <w:r w:rsidR="0075728F">
        <w:t>,'</w:t>
      </w:r>
      <w:r w:rsidR="004D2F49">
        <w:t xml:space="preserve"> </w:t>
      </w:r>
      <w:r w:rsidR="00CC35CB">
        <w:t xml:space="preserve">therefore most </w:t>
      </w:r>
      <w:r w:rsidR="004D2F49">
        <w:t>s</w:t>
      </w:r>
      <w:r>
        <w:t>cholars</w:t>
      </w:r>
      <w:r w:rsidR="004D2F49">
        <w:t xml:space="preserve">, including the Islamic </w:t>
      </w:r>
      <w:proofErr w:type="spellStart"/>
      <w:r w:rsidR="004D2F49">
        <w:t>Fiqh</w:t>
      </w:r>
      <w:proofErr w:type="spellEnd"/>
      <w:r w:rsidR="004D2F49">
        <w:t xml:space="preserve"> Council,</w:t>
      </w:r>
      <w:r>
        <w:t xml:space="preserve"> conclude that the only </w:t>
      </w:r>
      <w:r w:rsidR="00BD4B1B">
        <w:t xml:space="preserve">form of MAC that is permissible is </w:t>
      </w:r>
      <w:r w:rsidR="0075728F">
        <w:t>the practice</w:t>
      </w:r>
      <w:r w:rsidR="00BD4B1B">
        <w:t xml:space="preserve"> of </w:t>
      </w:r>
      <w:r w:rsidR="004D2F49">
        <w:t>m</w:t>
      </w:r>
      <w:r w:rsidR="00BD4B1B">
        <w:t>edically assisting the husband's sperm</w:t>
      </w:r>
      <w:r w:rsidR="0075728F">
        <w:t xml:space="preserve"> in to his own wife</w:t>
      </w:r>
      <w:r w:rsidR="004D2F49">
        <w:t>'s uterus</w:t>
      </w:r>
      <w:r w:rsidR="0075728F">
        <w:t>, as any ki</w:t>
      </w:r>
      <w:r w:rsidR="00C11932">
        <w:t>n</w:t>
      </w:r>
      <w:r w:rsidR="0075728F">
        <w:t>d of sexual</w:t>
      </w:r>
      <w:r w:rsidR="00BD4B1B">
        <w:t xml:space="preserve"> interaction is solely between a husband and a wife and no</w:t>
      </w:r>
      <w:r w:rsidR="00C11932">
        <w:t xml:space="preserve"> o</w:t>
      </w:r>
      <w:r w:rsidR="00BD4B1B">
        <w:t>ne else.</w:t>
      </w:r>
      <w:r w:rsidR="004D2F49">
        <w:rPr>
          <w:rStyle w:val="FootnoteReference"/>
        </w:rPr>
        <w:footnoteReference w:id="20"/>
      </w:r>
      <w:r w:rsidR="004D2F49">
        <w:t xml:space="preserve"> </w:t>
      </w:r>
      <w:r w:rsidR="00CC35CB">
        <w:t xml:space="preserve">This puts many limitations on the options Muslims will have in the UK when searching for methods of MAC. </w:t>
      </w:r>
      <w:r w:rsidR="00BD4B1B">
        <w:t xml:space="preserve">Therefore the idea of the surrogate mother, </w:t>
      </w:r>
      <w:r w:rsidR="0075728F">
        <w:t>regardless of who she is, and an anonymous</w:t>
      </w:r>
      <w:r w:rsidR="00BD4B1B">
        <w:t xml:space="preserve"> sperm donor, contradicts Islamic principles. </w:t>
      </w:r>
      <w:r w:rsidR="00CC35CB">
        <w:t>Regarding</w:t>
      </w:r>
      <w:r w:rsidR="00BD4B1B">
        <w:t xml:space="preserve"> a strange sperm donor, there is a possibility the child will not know his biological father, and the surrogate mother, </w:t>
      </w:r>
      <w:r w:rsidR="00082ADA">
        <w:t>due to the complications, harms and</w:t>
      </w:r>
      <w:r w:rsidR="00BD4B1B">
        <w:t xml:space="preserve"> confusion</w:t>
      </w:r>
      <w:r w:rsidR="00082ADA">
        <w:t xml:space="preserve">s that may develop in the </w:t>
      </w:r>
      <w:r w:rsidR="00BD4B1B">
        <w:t>lineage of the child, which Islam is solidly opposed to.</w:t>
      </w:r>
      <w:r w:rsidR="0006140C">
        <w:rPr>
          <w:rStyle w:val="FootnoteReference"/>
        </w:rPr>
        <w:footnoteReference w:id="21"/>
      </w:r>
    </w:p>
    <w:p w:rsidR="00516B77" w:rsidRDefault="008714B3" w:rsidP="00B14FE4">
      <w:pPr>
        <w:bidi w:val="0"/>
        <w:ind w:firstLine="720"/>
      </w:pPr>
      <w:r>
        <w:t xml:space="preserve">These are a </w:t>
      </w:r>
      <w:r w:rsidR="0075728F">
        <w:t>selection</w:t>
      </w:r>
      <w:r>
        <w:t xml:space="preserve"> of some of the significant medical ethics issues associated with </w:t>
      </w:r>
      <w:r w:rsidR="006A2B0D">
        <w:t>Muslims</w:t>
      </w:r>
      <w:r>
        <w:t xml:space="preserve"> in the </w:t>
      </w:r>
      <w:r w:rsidR="00410AF4">
        <w:t>UK;</w:t>
      </w:r>
      <w:r w:rsidR="00862D5D">
        <w:t xml:space="preserve"> they are not the only issues but were selected due to this essay being an overview</w:t>
      </w:r>
      <w:r>
        <w:t>.</w:t>
      </w:r>
      <w:r w:rsidR="00862D5D">
        <w:t xml:space="preserve"> Ot</w:t>
      </w:r>
      <w:r w:rsidR="00ED5B1D">
        <w:t>her issues include post mortem</w:t>
      </w:r>
      <w:r w:rsidR="00862D5D">
        <w:t xml:space="preserve"> </w:t>
      </w:r>
      <w:r w:rsidR="00ED5B1D">
        <w:t>examinations, genetic manipulation, cosmetics,</w:t>
      </w:r>
      <w:r w:rsidR="00862D5D">
        <w:t xml:space="preserve"> </w:t>
      </w:r>
      <w:r w:rsidR="00ED5B1D">
        <w:t>adoption</w:t>
      </w:r>
      <w:r w:rsidR="00410AF4">
        <w:t xml:space="preserve">, </w:t>
      </w:r>
      <w:proofErr w:type="gramStart"/>
      <w:r w:rsidR="00410AF4">
        <w:t>FGM</w:t>
      </w:r>
      <w:proofErr w:type="gramEnd"/>
      <w:r w:rsidR="00862D5D">
        <w:t xml:space="preserve"> and child discipline. </w:t>
      </w:r>
      <w:r w:rsidR="00DE12D0">
        <w:t>I</w:t>
      </w:r>
      <w:r>
        <w:t>slamic law contains methods whereby modern issues, including those of modern medical advancements may be</w:t>
      </w:r>
      <w:r w:rsidR="00DE12D0">
        <w:t xml:space="preserve"> </w:t>
      </w:r>
      <w:r>
        <w:t>ruled upon its permiss</w:t>
      </w:r>
      <w:r w:rsidR="00862D5D">
        <w:t xml:space="preserve">ibility, these methods include </w:t>
      </w:r>
      <w:proofErr w:type="spellStart"/>
      <w:r w:rsidR="00862D5D" w:rsidRPr="00410AF4">
        <w:rPr>
          <w:i/>
          <w:iCs/>
        </w:rPr>
        <w:t>I</w:t>
      </w:r>
      <w:r w:rsidRPr="00410AF4">
        <w:rPr>
          <w:i/>
          <w:iCs/>
        </w:rPr>
        <w:t>jtihad</w:t>
      </w:r>
      <w:proofErr w:type="spellEnd"/>
      <w:r>
        <w:t>, objectives and the major principles of the law</w:t>
      </w:r>
      <w:r w:rsidR="00DE12D0">
        <w:t xml:space="preserve">. Through these methods scholars make rules upon these issues, it must be understood however, that though scholars in some </w:t>
      </w:r>
      <w:r w:rsidR="006A2B0D">
        <w:t>Muslim</w:t>
      </w:r>
      <w:r w:rsidR="00DE12D0">
        <w:t xml:space="preserve"> countries may make a </w:t>
      </w:r>
      <w:r w:rsidR="006A2B0D">
        <w:t>calculated</w:t>
      </w:r>
      <w:r w:rsidR="00DE12D0">
        <w:t xml:space="preserve"> educated </w:t>
      </w:r>
      <w:r w:rsidR="006A2B0D">
        <w:t>judgment</w:t>
      </w:r>
      <w:r w:rsidR="00DE12D0">
        <w:t xml:space="preserve"> on these issues, in others, where medical knowledge or information may not be available, different rulings may be given. This may have an impact on Muslims in the UK who will normally seek to find the </w:t>
      </w:r>
      <w:r w:rsidR="00862D5D">
        <w:t>ruling for these medical issues from scholars of their own ethnic background.</w:t>
      </w:r>
      <w:r w:rsidR="00DE12D0">
        <w:t xml:space="preserve"> </w:t>
      </w:r>
      <w:r w:rsidR="00862D5D">
        <w:t>M</w:t>
      </w:r>
      <w:r w:rsidR="00DE12D0">
        <w:t xml:space="preserve">any </w:t>
      </w:r>
      <w:r w:rsidR="00862D5D">
        <w:t xml:space="preserve"> British Muslims</w:t>
      </w:r>
      <w:r w:rsidR="00DE12D0">
        <w:t xml:space="preserve">, particularly those </w:t>
      </w:r>
      <w:r w:rsidR="006A2B0D">
        <w:t>whose</w:t>
      </w:r>
      <w:r w:rsidR="00DE12D0">
        <w:t xml:space="preserve"> background is the Indian subcontinent, due to lack of research, Islamic education, or </w:t>
      </w:r>
      <w:r w:rsidR="00862D5D">
        <w:t>who adhere</w:t>
      </w:r>
      <w:r w:rsidR="00DE12D0">
        <w:t xml:space="preserve"> strongly to cultural views, may</w:t>
      </w:r>
      <w:r w:rsidR="006A2B0D">
        <w:t xml:space="preserve"> adopt opinions which prohibit</w:t>
      </w:r>
      <w:r w:rsidR="00DE12D0">
        <w:t xml:space="preserve"> what most scholars consider </w:t>
      </w:r>
      <w:proofErr w:type="spellStart"/>
      <w:r w:rsidR="00DE12D0">
        <w:t>Islamically</w:t>
      </w:r>
      <w:proofErr w:type="spellEnd"/>
      <w:r w:rsidR="00DE12D0">
        <w:t xml:space="preserve"> permissible.</w:t>
      </w:r>
    </w:p>
    <w:p w:rsidR="00B14FE4" w:rsidRDefault="00B14FE4">
      <w:pPr>
        <w:pStyle w:val="Heading1"/>
      </w:pPr>
    </w:p>
    <w:p w:rsidR="00B14FE4" w:rsidRDefault="00B14FE4">
      <w:pPr>
        <w:pStyle w:val="Heading1"/>
      </w:pPr>
    </w:p>
    <w:p w:rsidR="00B14FE4" w:rsidRDefault="00B14FE4" w:rsidP="00B14FE4">
      <w:pPr>
        <w:rPr>
          <w:rtl/>
        </w:rPr>
      </w:pPr>
    </w:p>
    <w:p w:rsidR="008E63F5" w:rsidRDefault="008E63F5" w:rsidP="00B14FE4">
      <w:pPr>
        <w:rPr>
          <w:rtl/>
        </w:rPr>
      </w:pPr>
    </w:p>
    <w:p w:rsidR="008E63F5" w:rsidRDefault="008E63F5" w:rsidP="00B14FE4">
      <w:pPr>
        <w:rPr>
          <w:rtl/>
        </w:rPr>
      </w:pPr>
    </w:p>
    <w:p w:rsidR="008E63F5" w:rsidRDefault="008E63F5" w:rsidP="00B14FE4">
      <w:pPr>
        <w:rPr>
          <w:rtl/>
        </w:rPr>
      </w:pPr>
    </w:p>
    <w:p w:rsidR="008E63F5" w:rsidRPr="00B14FE4" w:rsidRDefault="008E63F5" w:rsidP="00B14FE4">
      <w:pPr>
        <w:rPr>
          <w:lang w:bidi="en-US"/>
        </w:rPr>
      </w:pPr>
    </w:p>
    <w:sdt>
      <w:sdtPr>
        <w:rPr>
          <w:rFonts w:asciiTheme="minorHAnsi" w:eastAsiaTheme="minorHAnsi" w:hAnsiTheme="minorHAnsi" w:cstheme="minorBidi"/>
          <w:b w:val="0"/>
          <w:bCs w:val="0"/>
          <w:color w:val="auto"/>
          <w:sz w:val="22"/>
          <w:szCs w:val="22"/>
          <w:lang w:bidi="ar-SA"/>
        </w:rPr>
        <w:id w:val="2600992"/>
        <w:docPartObj>
          <w:docPartGallery w:val="Bibliographies"/>
          <w:docPartUnique/>
        </w:docPartObj>
      </w:sdtPr>
      <w:sdtEndPr>
        <w:rPr>
          <w:rtl/>
        </w:rPr>
      </w:sdtEndPr>
      <w:sdtContent>
        <w:p w:rsidR="00516B77" w:rsidRDefault="00516B77">
          <w:pPr>
            <w:pStyle w:val="Heading1"/>
          </w:pPr>
          <w:r>
            <w:t>Bibliography</w:t>
          </w:r>
        </w:p>
        <w:sdt>
          <w:sdtPr>
            <w:id w:val="2600991"/>
            <w:bibliography/>
          </w:sdtPr>
          <w:sdtEndPr>
            <w:rPr>
              <w:rtl/>
            </w:rPr>
          </w:sdtEndPr>
          <w:sdtContent>
            <w:p w:rsidR="00F00543" w:rsidRDefault="00F00543" w:rsidP="00383A30">
              <w:pPr>
                <w:pStyle w:val="Bibliography"/>
                <w:bidi w:val="0"/>
                <w:rPr>
                  <w:noProof/>
                </w:rPr>
              </w:pPr>
            </w:p>
            <w:p w:rsidR="00516B77" w:rsidRDefault="008E63F5" w:rsidP="00F00543">
              <w:pPr>
                <w:pStyle w:val="Bibliography"/>
                <w:bidi w:val="0"/>
                <w:rPr>
                  <w:noProof/>
                </w:rPr>
              </w:pPr>
              <w:proofErr w:type="gramStart"/>
              <w:r>
                <w:rPr>
                  <w:noProof/>
                </w:rPr>
                <w:t>M.I</w:t>
              </w:r>
              <w:r w:rsidR="00383A30">
                <w:rPr>
                  <w:noProof/>
                </w:rPr>
                <w:t xml:space="preserve">. </w:t>
              </w:r>
              <w:r w:rsidR="00CA527B">
                <w:fldChar w:fldCharType="begin"/>
              </w:r>
              <w:r w:rsidR="00516B77">
                <w:instrText xml:space="preserve"> BIBLIOGRAPHY </w:instrText>
              </w:r>
              <w:r w:rsidR="00CA527B">
                <w:fldChar w:fldCharType="separate"/>
              </w:r>
              <w:r>
                <w:rPr>
                  <w:noProof/>
                </w:rPr>
                <w:t>A</w:t>
              </w:r>
              <w:r w:rsidR="00516B77">
                <w:rPr>
                  <w:noProof/>
                </w:rPr>
                <w:t xml:space="preserve">l-Kawthari, </w:t>
              </w:r>
              <w:r w:rsidR="00383A30">
                <w:rPr>
                  <w:i/>
                  <w:iCs/>
                  <w:noProof/>
                </w:rPr>
                <w:t>'</w:t>
              </w:r>
              <w:r w:rsidR="00516B77" w:rsidRPr="00383A30">
                <w:rPr>
                  <w:noProof/>
                </w:rPr>
                <w:t>Islam &amp; Organ Donation</w:t>
              </w:r>
              <w:r w:rsidR="00383A30" w:rsidRPr="00383A30">
                <w:rPr>
                  <w:noProof/>
                </w:rPr>
                <w:t>'</w:t>
              </w:r>
              <w:r w:rsidR="00383A30">
                <w:rPr>
                  <w:noProof/>
                </w:rPr>
                <w:t>, Unknown date.</w:t>
              </w:r>
              <w:proofErr w:type="gramEnd"/>
              <w:r w:rsidR="00383A30">
                <w:rPr>
                  <w:noProof/>
                </w:rPr>
                <w:t xml:space="preserve"> </w:t>
              </w:r>
              <w:r w:rsidR="00516B77">
                <w:rPr>
                  <w:noProof/>
                </w:rPr>
                <w:t>https://www.central-mosque.com/index.php/General-Fiqh/islam-organ-donation.html</w:t>
              </w:r>
              <w:r>
                <w:rPr>
                  <w:noProof/>
                </w:rPr>
                <w:t xml:space="preserve"> [Accessed: 10 January 2018]</w:t>
              </w:r>
            </w:p>
            <w:p w:rsidR="00516B77" w:rsidRDefault="006E1838" w:rsidP="00383A30">
              <w:pPr>
                <w:pStyle w:val="Bibliography"/>
                <w:bidi w:val="0"/>
                <w:rPr>
                  <w:noProof/>
                </w:rPr>
              </w:pPr>
              <w:r>
                <w:rPr>
                  <w:noProof/>
                </w:rPr>
                <w:t xml:space="preserve">J. L. </w:t>
              </w:r>
              <w:r w:rsidR="00516B77">
                <w:rPr>
                  <w:noProof/>
                </w:rPr>
                <w:t xml:space="preserve">Esposito, </w:t>
              </w:r>
              <w:r>
                <w:rPr>
                  <w:noProof/>
                </w:rPr>
                <w:t>'</w:t>
              </w:r>
              <w:r w:rsidR="00516B77" w:rsidRPr="006E1838">
                <w:rPr>
                  <w:noProof/>
                </w:rPr>
                <w:t>Medicine</w:t>
              </w:r>
              <w:r>
                <w:rPr>
                  <w:noProof/>
                </w:rPr>
                <w:t>',</w:t>
              </w:r>
              <w:r w:rsidR="00516B77">
                <w:rPr>
                  <w:noProof/>
                </w:rPr>
                <w:t xml:space="preserve"> </w:t>
              </w:r>
              <w:r>
                <w:rPr>
                  <w:noProof/>
                </w:rPr>
                <w:t>in</w:t>
              </w:r>
              <w:r w:rsidR="00516B77">
                <w:rPr>
                  <w:noProof/>
                </w:rPr>
                <w:t xml:space="preserve"> </w:t>
              </w:r>
              <w:r w:rsidR="00516B77" w:rsidRPr="006E1838">
                <w:rPr>
                  <w:i/>
                  <w:iCs/>
                  <w:noProof/>
                </w:rPr>
                <w:t>Oxford Islam Studies Online</w:t>
              </w:r>
              <w:r>
                <w:rPr>
                  <w:noProof/>
                </w:rPr>
                <w:t>. Available at:</w:t>
              </w:r>
              <w:r w:rsidR="00383A30">
                <w:rPr>
                  <w:noProof/>
                </w:rPr>
                <w:t xml:space="preserve"> </w:t>
              </w:r>
              <w:r w:rsidR="00516B77">
                <w:rPr>
                  <w:noProof/>
                </w:rPr>
                <w:t>http://www.oxfordislamicstudies.com.ezproxy.uwtsd.ac.uk/article/opr/t243/e217</w:t>
              </w:r>
              <w:r>
                <w:rPr>
                  <w:noProof/>
                </w:rPr>
                <w:t xml:space="preserve"> [Accessed: 07 January 2018]</w:t>
              </w:r>
            </w:p>
            <w:p w:rsidR="00516B77" w:rsidRDefault="006E1838" w:rsidP="006E1838">
              <w:pPr>
                <w:pStyle w:val="Bibliography"/>
                <w:bidi w:val="0"/>
                <w:rPr>
                  <w:noProof/>
                </w:rPr>
              </w:pPr>
              <w:r>
                <w:rPr>
                  <w:noProof/>
                </w:rPr>
                <w:t>A. R. Gatrad</w:t>
              </w:r>
              <w:r w:rsidR="00516B77">
                <w:rPr>
                  <w:noProof/>
                </w:rPr>
                <w:t xml:space="preserve">, &amp; </w:t>
              </w:r>
              <w:r>
                <w:rPr>
                  <w:noProof/>
                </w:rPr>
                <w:t>A.Sheikh,'</w:t>
              </w:r>
              <w:r w:rsidR="00516B77">
                <w:rPr>
                  <w:noProof/>
                </w:rPr>
                <w:t>Medical Ethics and Islam: Principles and Practice</w:t>
              </w:r>
              <w:r>
                <w:rPr>
                  <w:noProof/>
                </w:rPr>
                <w:t>',</w:t>
              </w:r>
              <w:r w:rsidR="00516B77">
                <w:rPr>
                  <w:noProof/>
                </w:rPr>
                <w:t xml:space="preserve"> </w:t>
              </w:r>
              <w:r w:rsidR="00516B77">
                <w:rPr>
                  <w:i/>
                  <w:iCs/>
                  <w:noProof/>
                </w:rPr>
                <w:t>Arch Dis Child</w:t>
              </w:r>
              <w:r w:rsidR="00516B77">
                <w:rPr>
                  <w:noProof/>
                </w:rPr>
                <w:t xml:space="preserve"> ,</w:t>
              </w:r>
              <w:r>
                <w:rPr>
                  <w:noProof/>
                </w:rPr>
                <w:t xml:space="preserve"> 2001, pp.</w:t>
              </w:r>
              <w:r w:rsidR="00516B77">
                <w:rPr>
                  <w:noProof/>
                </w:rPr>
                <w:t xml:space="preserve"> 72-75.</w:t>
              </w:r>
            </w:p>
            <w:p w:rsidR="00516B77" w:rsidRDefault="00D734A0" w:rsidP="00D734A0">
              <w:pPr>
                <w:pStyle w:val="Bibliography"/>
                <w:bidi w:val="0"/>
                <w:rPr>
                  <w:noProof/>
                </w:rPr>
              </w:pPr>
              <w:r>
                <w:rPr>
                  <w:noProof/>
                </w:rPr>
                <w:t>Muhammad Hashim Kamali,</w:t>
              </w:r>
              <w:r w:rsidR="00516B77">
                <w:rPr>
                  <w:noProof/>
                </w:rPr>
                <w:t xml:space="preserve"> </w:t>
              </w:r>
              <w:r w:rsidR="00516B77">
                <w:rPr>
                  <w:i/>
                  <w:iCs/>
                  <w:noProof/>
                </w:rPr>
                <w:t>The Principles of Islamic Jurisprudence.</w:t>
              </w:r>
              <w:r w:rsidR="00516B77">
                <w:rPr>
                  <w:noProof/>
                </w:rPr>
                <w:t xml:space="preserve"> </w:t>
              </w:r>
              <w:r w:rsidR="00A52645">
                <w:rPr>
                  <w:noProof/>
                </w:rPr>
                <w:t>(Kuala Lumpur: Islamic Texts Society, 2005)</w:t>
              </w:r>
            </w:p>
            <w:p w:rsidR="00516B77" w:rsidRDefault="00D734A0" w:rsidP="00D734A0">
              <w:pPr>
                <w:pStyle w:val="Bibliography"/>
                <w:bidi w:val="0"/>
                <w:rPr>
                  <w:noProof/>
                </w:rPr>
              </w:pPr>
              <w:r>
                <w:rPr>
                  <w:noProof/>
                </w:rPr>
                <w:t xml:space="preserve">Muslim World </w:t>
              </w:r>
              <w:r w:rsidR="00516B77">
                <w:rPr>
                  <w:noProof/>
                </w:rPr>
                <w:t xml:space="preserve">League, </w:t>
              </w:r>
              <w:r w:rsidR="00516B77">
                <w:rPr>
                  <w:i/>
                  <w:iCs/>
                  <w:noProof/>
                </w:rPr>
                <w:t>Resolutions of Islamic Fiqh Council.</w:t>
              </w:r>
              <w:r w:rsidR="00516B77">
                <w:rPr>
                  <w:noProof/>
                </w:rPr>
                <w:t xml:space="preserve"> </w:t>
              </w:r>
              <w:r>
                <w:rPr>
                  <w:noProof/>
                </w:rPr>
                <w:t>(Makkah: Muslim World League, 2016)</w:t>
              </w:r>
            </w:p>
            <w:p w:rsidR="00516B77" w:rsidRDefault="00CA527B" w:rsidP="00516B77">
              <w:r>
                <w:fldChar w:fldCharType="end"/>
              </w:r>
            </w:p>
          </w:sdtContent>
        </w:sdt>
      </w:sdtContent>
    </w:sdt>
    <w:p w:rsidR="007564D7" w:rsidRDefault="007564D7" w:rsidP="00516B77">
      <w:pPr>
        <w:bidi w:val="0"/>
      </w:pPr>
    </w:p>
    <w:p w:rsidR="0072522A" w:rsidRDefault="0072522A" w:rsidP="0072522A">
      <w:pPr>
        <w:bidi w:val="0"/>
      </w:pPr>
    </w:p>
    <w:sectPr w:rsidR="0072522A" w:rsidSect="0087025E">
      <w:pgSz w:w="11906" w:h="16838"/>
      <w:pgMar w:top="1440" w:right="1800" w:bottom="1440" w:left="1800" w:header="708" w:footer="708"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11DE" w:rsidRDefault="003A11DE" w:rsidP="003A11DE">
      <w:pPr>
        <w:spacing w:after="0" w:line="240" w:lineRule="auto"/>
      </w:pPr>
      <w:r>
        <w:separator/>
      </w:r>
    </w:p>
  </w:endnote>
  <w:endnote w:type="continuationSeparator" w:id="1">
    <w:p w:rsidR="003A11DE" w:rsidRDefault="003A11DE" w:rsidP="003A11D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11DE" w:rsidRDefault="003A11DE" w:rsidP="003A11DE">
      <w:pPr>
        <w:spacing w:after="0" w:line="240" w:lineRule="auto"/>
      </w:pPr>
      <w:r>
        <w:separator/>
      </w:r>
    </w:p>
  </w:footnote>
  <w:footnote w:type="continuationSeparator" w:id="1">
    <w:p w:rsidR="003A11DE" w:rsidRDefault="003A11DE" w:rsidP="003A11DE">
      <w:pPr>
        <w:spacing w:after="0" w:line="240" w:lineRule="auto"/>
      </w:pPr>
      <w:r>
        <w:continuationSeparator/>
      </w:r>
    </w:p>
  </w:footnote>
  <w:footnote w:id="2">
    <w:p w:rsidR="003A11DE" w:rsidRDefault="003A11DE" w:rsidP="003A11DE">
      <w:pPr>
        <w:pStyle w:val="FootnoteText"/>
        <w:bidi w:val="0"/>
      </w:pPr>
      <w:r>
        <w:rPr>
          <w:rStyle w:val="FootnoteReference"/>
        </w:rPr>
        <w:footnoteRef/>
      </w:r>
      <w:r>
        <w:rPr>
          <w:rtl/>
        </w:rPr>
        <w:t xml:space="preserve"> </w:t>
      </w:r>
      <w:r>
        <w:t>Esposito</w:t>
      </w:r>
      <w:r w:rsidR="00810B9D">
        <w:t xml:space="preserve">, </w:t>
      </w:r>
      <w:r w:rsidR="00810B9D" w:rsidRPr="00F00543">
        <w:rPr>
          <w:i/>
          <w:iCs/>
        </w:rPr>
        <w:t>Medicine</w:t>
      </w:r>
    </w:p>
  </w:footnote>
  <w:footnote w:id="3">
    <w:p w:rsidR="003A11DE" w:rsidRDefault="003A11DE" w:rsidP="003A11DE">
      <w:pPr>
        <w:pStyle w:val="FootnoteText"/>
        <w:bidi w:val="0"/>
      </w:pPr>
      <w:r>
        <w:rPr>
          <w:rStyle w:val="FootnoteReference"/>
        </w:rPr>
        <w:footnoteRef/>
      </w:r>
      <w:r>
        <w:rPr>
          <w:rtl/>
        </w:rPr>
        <w:t xml:space="preserve"> </w:t>
      </w:r>
      <w:r>
        <w:rPr>
          <w:noProof/>
        </w:rPr>
        <w:t>Gatrad &amp; Sheikh, 2001, p. 72</w:t>
      </w:r>
    </w:p>
  </w:footnote>
  <w:footnote w:id="4">
    <w:p w:rsidR="00D80838" w:rsidRDefault="00D80838" w:rsidP="00D80838">
      <w:pPr>
        <w:pStyle w:val="FootnoteText"/>
        <w:bidi w:val="0"/>
      </w:pPr>
      <w:r>
        <w:rPr>
          <w:rStyle w:val="FootnoteReference"/>
        </w:rPr>
        <w:footnoteRef/>
      </w:r>
      <w:r>
        <w:rPr>
          <w:rtl/>
        </w:rPr>
        <w:t xml:space="preserve"> </w:t>
      </w:r>
      <w:r w:rsidR="007E4777">
        <w:rPr>
          <w:noProof/>
        </w:rPr>
        <w:t>Kamali, 2005, p. 234</w:t>
      </w:r>
    </w:p>
  </w:footnote>
  <w:footnote w:id="5">
    <w:p w:rsidR="00D80838" w:rsidRDefault="00D80838" w:rsidP="007E4777">
      <w:pPr>
        <w:pStyle w:val="FootnoteText"/>
        <w:bidi w:val="0"/>
      </w:pPr>
      <w:r>
        <w:rPr>
          <w:rStyle w:val="FootnoteReference"/>
        </w:rPr>
        <w:footnoteRef/>
      </w:r>
      <w:r>
        <w:rPr>
          <w:rtl/>
        </w:rPr>
        <w:t xml:space="preserve"> </w:t>
      </w:r>
      <w:r>
        <w:rPr>
          <w:noProof/>
        </w:rPr>
        <w:t>Kamali, 2005, p. 240</w:t>
      </w:r>
    </w:p>
  </w:footnote>
  <w:footnote w:id="6">
    <w:p w:rsidR="00F11F30" w:rsidRDefault="00F11F30" w:rsidP="00342037">
      <w:pPr>
        <w:pStyle w:val="FootnoteText"/>
        <w:bidi w:val="0"/>
      </w:pPr>
      <w:r>
        <w:rPr>
          <w:rStyle w:val="FootnoteReference"/>
        </w:rPr>
        <w:footnoteRef/>
      </w:r>
      <w:r w:rsidR="00342037">
        <w:t xml:space="preserve"> Maxims</w:t>
      </w:r>
      <w:r>
        <w:t xml:space="preserve"> of Islamic Jurisprudence </w:t>
      </w:r>
    </w:p>
  </w:footnote>
  <w:footnote w:id="7">
    <w:p w:rsidR="009921B5" w:rsidRDefault="009921B5" w:rsidP="009921B5">
      <w:pPr>
        <w:pStyle w:val="FootnoteText"/>
        <w:bidi w:val="0"/>
      </w:pPr>
      <w:r>
        <w:rPr>
          <w:rStyle w:val="FootnoteReference"/>
        </w:rPr>
        <w:footnoteRef/>
      </w:r>
      <w:r>
        <w:rPr>
          <w:rtl/>
        </w:rPr>
        <w:t xml:space="preserve"> </w:t>
      </w:r>
      <w:r w:rsidR="007E4777">
        <w:rPr>
          <w:noProof/>
        </w:rPr>
        <w:t>Gatrad &amp; Sheikh, 2001, p. 75</w:t>
      </w:r>
    </w:p>
  </w:footnote>
  <w:footnote w:id="8">
    <w:p w:rsidR="00EC446B" w:rsidRDefault="00EC446B" w:rsidP="00EC446B">
      <w:pPr>
        <w:pStyle w:val="FootnoteText"/>
        <w:bidi w:val="0"/>
      </w:pPr>
      <w:r>
        <w:rPr>
          <w:rStyle w:val="FootnoteReference"/>
        </w:rPr>
        <w:footnoteRef/>
      </w:r>
      <w:r>
        <w:rPr>
          <w:rtl/>
        </w:rPr>
        <w:t xml:space="preserve"> </w:t>
      </w:r>
      <w:r w:rsidR="00F00543">
        <w:rPr>
          <w:noProof/>
        </w:rPr>
        <w:t>A</w:t>
      </w:r>
      <w:r w:rsidR="007E4777">
        <w:rPr>
          <w:noProof/>
        </w:rPr>
        <w:t>l-Kawthari</w:t>
      </w:r>
    </w:p>
  </w:footnote>
  <w:footnote w:id="9">
    <w:p w:rsidR="00B641B7" w:rsidRDefault="00B641B7" w:rsidP="00EC446B">
      <w:pPr>
        <w:pStyle w:val="FootnoteText"/>
        <w:bidi w:val="0"/>
      </w:pPr>
      <w:r>
        <w:rPr>
          <w:rStyle w:val="FootnoteReference"/>
        </w:rPr>
        <w:footnoteRef/>
      </w:r>
      <w:r>
        <w:rPr>
          <w:rtl/>
        </w:rPr>
        <w:t xml:space="preserve"> </w:t>
      </w:r>
      <w:r w:rsidR="00EC446B">
        <w:rPr>
          <w:noProof/>
        </w:rPr>
        <w:t>Islamic Fiqh Council</w:t>
      </w:r>
      <w:r w:rsidR="00342037">
        <w:rPr>
          <w:noProof/>
        </w:rPr>
        <w:t>, p. 199-202</w:t>
      </w:r>
    </w:p>
  </w:footnote>
  <w:footnote w:id="10">
    <w:p w:rsidR="00EA74C2" w:rsidRDefault="00EA74C2" w:rsidP="00EA74C2">
      <w:pPr>
        <w:pStyle w:val="FootnoteText"/>
        <w:bidi w:val="0"/>
      </w:pPr>
      <w:r>
        <w:rPr>
          <w:rStyle w:val="FootnoteReference"/>
        </w:rPr>
        <w:footnoteRef/>
      </w:r>
      <w:r>
        <w:rPr>
          <w:rtl/>
        </w:rPr>
        <w:t xml:space="preserve"> </w:t>
      </w:r>
      <w:r w:rsidR="00342037">
        <w:rPr>
          <w:noProof/>
        </w:rPr>
        <w:t>Al-Kawthari</w:t>
      </w:r>
    </w:p>
  </w:footnote>
  <w:footnote w:id="11">
    <w:p w:rsidR="00EA74C2" w:rsidRDefault="00EA74C2" w:rsidP="00EC446B">
      <w:pPr>
        <w:pStyle w:val="FootnoteText"/>
        <w:bidi w:val="0"/>
      </w:pPr>
      <w:r>
        <w:rPr>
          <w:rStyle w:val="FootnoteReference"/>
        </w:rPr>
        <w:footnoteRef/>
      </w:r>
      <w:r>
        <w:rPr>
          <w:rtl/>
        </w:rPr>
        <w:t xml:space="preserve"> </w:t>
      </w:r>
      <w:r w:rsidR="00EC446B">
        <w:rPr>
          <w:noProof/>
        </w:rPr>
        <w:t>Islamic Fiqh Council</w:t>
      </w:r>
      <w:r>
        <w:rPr>
          <w:noProof/>
        </w:rPr>
        <w:t>, p.200</w:t>
      </w:r>
    </w:p>
  </w:footnote>
  <w:footnote w:id="12">
    <w:p w:rsidR="0017197B" w:rsidRDefault="0017197B" w:rsidP="0017197B">
      <w:pPr>
        <w:pStyle w:val="FootnoteText"/>
        <w:bidi w:val="0"/>
      </w:pPr>
      <w:r>
        <w:rPr>
          <w:rStyle w:val="FootnoteReference"/>
        </w:rPr>
        <w:footnoteRef/>
      </w:r>
      <w:r>
        <w:rPr>
          <w:rtl/>
        </w:rPr>
        <w:t xml:space="preserve"> </w:t>
      </w:r>
      <w:r>
        <w:rPr>
          <w:noProof/>
        </w:rPr>
        <w:t>Islamic Fiqh Council, p.</w:t>
      </w:r>
      <w:r>
        <w:t>200</w:t>
      </w:r>
    </w:p>
  </w:footnote>
  <w:footnote w:id="13">
    <w:p w:rsidR="00320C3C" w:rsidRDefault="00320C3C" w:rsidP="00EC446B">
      <w:pPr>
        <w:pStyle w:val="FootnoteText"/>
        <w:bidi w:val="0"/>
      </w:pPr>
      <w:r>
        <w:rPr>
          <w:rStyle w:val="FootnoteReference"/>
        </w:rPr>
        <w:footnoteRef/>
      </w:r>
      <w:r>
        <w:rPr>
          <w:rtl/>
        </w:rPr>
        <w:t xml:space="preserve"> </w:t>
      </w:r>
      <w:r w:rsidR="00EC446B">
        <w:rPr>
          <w:noProof/>
        </w:rPr>
        <w:t>Islamic Fiqh Council</w:t>
      </w:r>
      <w:r>
        <w:rPr>
          <w:noProof/>
        </w:rPr>
        <w:t>, p.200</w:t>
      </w:r>
    </w:p>
  </w:footnote>
  <w:footnote w:id="14">
    <w:p w:rsidR="002772EB" w:rsidRDefault="002772EB" w:rsidP="002772EB">
      <w:pPr>
        <w:pStyle w:val="FootnoteText"/>
        <w:bidi w:val="0"/>
      </w:pPr>
      <w:r>
        <w:rPr>
          <w:rStyle w:val="FootnoteReference"/>
        </w:rPr>
        <w:footnoteRef/>
      </w:r>
      <w:r>
        <w:rPr>
          <w:rtl/>
        </w:rPr>
        <w:t xml:space="preserve"> </w:t>
      </w:r>
      <w:r>
        <w:rPr>
          <w:noProof/>
        </w:rPr>
        <w:t>Gatrad &amp; Sheikh, 2001, p. 75</w:t>
      </w:r>
    </w:p>
  </w:footnote>
  <w:footnote w:id="15">
    <w:p w:rsidR="00E820E5" w:rsidRDefault="00E820E5" w:rsidP="00E820E5">
      <w:pPr>
        <w:pStyle w:val="FootnoteText"/>
        <w:bidi w:val="0"/>
      </w:pPr>
      <w:r>
        <w:rPr>
          <w:rStyle w:val="FootnoteReference"/>
        </w:rPr>
        <w:footnoteRef/>
      </w:r>
      <w:r>
        <w:rPr>
          <w:rtl/>
        </w:rPr>
        <w:t xml:space="preserve"> </w:t>
      </w:r>
      <w:r w:rsidR="00342037">
        <w:rPr>
          <w:noProof/>
        </w:rPr>
        <w:t>Gatrad &amp; Sheikh, 2001</w:t>
      </w:r>
    </w:p>
  </w:footnote>
  <w:footnote w:id="16">
    <w:p w:rsidR="00813661" w:rsidRDefault="00813661" w:rsidP="00813661">
      <w:pPr>
        <w:pStyle w:val="FootnoteText"/>
        <w:bidi w:val="0"/>
      </w:pPr>
      <w:r>
        <w:rPr>
          <w:rStyle w:val="FootnoteReference"/>
        </w:rPr>
        <w:footnoteRef/>
      </w:r>
      <w:r>
        <w:rPr>
          <w:rtl/>
        </w:rPr>
        <w:t xml:space="preserve"> </w:t>
      </w:r>
      <w:r w:rsidR="00342037">
        <w:rPr>
          <w:noProof/>
        </w:rPr>
        <w:t>Gatrad &amp; Sheikh, 2001</w:t>
      </w:r>
    </w:p>
  </w:footnote>
  <w:footnote w:id="17">
    <w:p w:rsidR="00B641B7" w:rsidRDefault="00B641B7" w:rsidP="00B641B7">
      <w:pPr>
        <w:pStyle w:val="FootnoteText"/>
        <w:bidi w:val="0"/>
      </w:pPr>
      <w:r>
        <w:rPr>
          <w:rStyle w:val="FootnoteReference"/>
        </w:rPr>
        <w:footnoteRef/>
      </w:r>
      <w:r>
        <w:rPr>
          <w:rtl/>
        </w:rPr>
        <w:t xml:space="preserve"> </w:t>
      </w:r>
      <w:r w:rsidR="00342037">
        <w:rPr>
          <w:noProof/>
        </w:rPr>
        <w:t>Al-Kawthari</w:t>
      </w:r>
    </w:p>
  </w:footnote>
  <w:footnote w:id="18">
    <w:p w:rsidR="0078257E" w:rsidRDefault="0078257E" w:rsidP="00810B9D">
      <w:pPr>
        <w:pStyle w:val="FootnoteText"/>
        <w:bidi w:val="0"/>
      </w:pPr>
      <w:r>
        <w:rPr>
          <w:rStyle w:val="FootnoteReference"/>
        </w:rPr>
        <w:footnoteRef/>
      </w:r>
      <w:r>
        <w:rPr>
          <w:rtl/>
        </w:rPr>
        <w:t xml:space="preserve"> </w:t>
      </w:r>
      <w:r w:rsidR="006E1838">
        <w:rPr>
          <w:noProof/>
        </w:rPr>
        <w:t>Esposito</w:t>
      </w:r>
      <w:r w:rsidR="00810B9D">
        <w:rPr>
          <w:noProof/>
        </w:rPr>
        <w:t>, Medicine/</w:t>
      </w:r>
      <w:r w:rsidR="003D22B8">
        <w:rPr>
          <w:noProof/>
        </w:rPr>
        <w:t>Islamic Fiqh Council</w:t>
      </w:r>
      <w:r w:rsidR="003D22B8">
        <w:t>, p.269</w:t>
      </w:r>
    </w:p>
  </w:footnote>
  <w:footnote w:id="19">
    <w:p w:rsidR="0075728F" w:rsidRDefault="0075728F" w:rsidP="00810B9D">
      <w:pPr>
        <w:pStyle w:val="FootnoteText"/>
        <w:bidi w:val="0"/>
      </w:pPr>
      <w:r>
        <w:rPr>
          <w:rStyle w:val="FootnoteReference"/>
        </w:rPr>
        <w:footnoteRef/>
      </w:r>
      <w:r>
        <w:rPr>
          <w:rtl/>
        </w:rPr>
        <w:t xml:space="preserve"> </w:t>
      </w:r>
      <w:r>
        <w:rPr>
          <w:noProof/>
        </w:rPr>
        <w:t>Gatrad &amp; Sheikh, 2001</w:t>
      </w:r>
    </w:p>
  </w:footnote>
  <w:footnote w:id="20">
    <w:p w:rsidR="004D2F49" w:rsidRDefault="004D2F49" w:rsidP="00EC446B">
      <w:pPr>
        <w:pStyle w:val="FootnoteText"/>
        <w:bidi w:val="0"/>
      </w:pPr>
      <w:r>
        <w:rPr>
          <w:rStyle w:val="FootnoteReference"/>
        </w:rPr>
        <w:footnoteRef/>
      </w:r>
      <w:r>
        <w:rPr>
          <w:rtl/>
        </w:rPr>
        <w:t xml:space="preserve"> </w:t>
      </w:r>
      <w:r w:rsidR="00EC446B">
        <w:rPr>
          <w:noProof/>
        </w:rPr>
        <w:t>Islamic Fiqh Council</w:t>
      </w:r>
      <w:r>
        <w:rPr>
          <w:noProof/>
        </w:rPr>
        <w:t>, p.210</w:t>
      </w:r>
    </w:p>
  </w:footnote>
  <w:footnote w:id="21">
    <w:p w:rsidR="00810B9D" w:rsidRDefault="0006140C" w:rsidP="00810B9D">
      <w:pPr>
        <w:pStyle w:val="FootnoteText"/>
        <w:bidi w:val="0"/>
        <w:rPr>
          <w:noProof/>
        </w:rPr>
      </w:pPr>
      <w:r>
        <w:rPr>
          <w:rStyle w:val="FootnoteReference"/>
        </w:rPr>
        <w:footnoteRef/>
      </w:r>
      <w:r>
        <w:rPr>
          <w:rtl/>
        </w:rPr>
        <w:t xml:space="preserve"> </w:t>
      </w:r>
      <w:r>
        <w:rPr>
          <w:noProof/>
        </w:rPr>
        <w:t>Gatrad &amp; Sheikh, 2001, p. 73</w:t>
      </w:r>
      <w:r w:rsidR="007C001D">
        <w:rPr>
          <w:noProof/>
        </w:rPr>
        <w:t xml:space="preserve"> </w:t>
      </w:r>
    </w:p>
    <w:p w:rsidR="0006140C" w:rsidRDefault="00810B9D" w:rsidP="00810B9D">
      <w:pPr>
        <w:pStyle w:val="FootnoteText"/>
        <w:bidi w:val="0"/>
        <w:rPr>
          <w:noProof/>
        </w:rPr>
      </w:pPr>
      <w:r>
        <w:rPr>
          <w:noProof/>
        </w:rPr>
        <w:t xml:space="preserve">    </w:t>
      </w:r>
      <w:r w:rsidR="007C001D">
        <w:rPr>
          <w:noProof/>
        </w:rPr>
        <w:t>Islamic Fiqh Council</w:t>
      </w:r>
      <w:r w:rsidR="007C001D">
        <w:t>, p.20-205</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840DEF"/>
    <w:multiLevelType w:val="hybridMultilevel"/>
    <w:tmpl w:val="D8E0C5F0"/>
    <w:lvl w:ilvl="0" w:tplc="D6FAABD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8755363"/>
    <w:multiLevelType w:val="hybridMultilevel"/>
    <w:tmpl w:val="3C8C27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E8975B1"/>
    <w:multiLevelType w:val="hybridMultilevel"/>
    <w:tmpl w:val="9398D3E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023CC6"/>
    <w:rsid w:val="00023CC6"/>
    <w:rsid w:val="0003341A"/>
    <w:rsid w:val="000456DF"/>
    <w:rsid w:val="0006140C"/>
    <w:rsid w:val="00082ADA"/>
    <w:rsid w:val="000B7C5C"/>
    <w:rsid w:val="00146259"/>
    <w:rsid w:val="0017197B"/>
    <w:rsid w:val="001A35BD"/>
    <w:rsid w:val="001A451C"/>
    <w:rsid w:val="00210DA6"/>
    <w:rsid w:val="00254ABC"/>
    <w:rsid w:val="0025714B"/>
    <w:rsid w:val="002772EB"/>
    <w:rsid w:val="00320C3C"/>
    <w:rsid w:val="00342037"/>
    <w:rsid w:val="00374809"/>
    <w:rsid w:val="00375D25"/>
    <w:rsid w:val="00383A30"/>
    <w:rsid w:val="003867FB"/>
    <w:rsid w:val="003A0890"/>
    <w:rsid w:val="003A11DE"/>
    <w:rsid w:val="003D22B8"/>
    <w:rsid w:val="003E07A6"/>
    <w:rsid w:val="003E79B6"/>
    <w:rsid w:val="00410AF4"/>
    <w:rsid w:val="00471DD8"/>
    <w:rsid w:val="004C4D83"/>
    <w:rsid w:val="004D2F49"/>
    <w:rsid w:val="00516B77"/>
    <w:rsid w:val="00533F83"/>
    <w:rsid w:val="00595762"/>
    <w:rsid w:val="005B201B"/>
    <w:rsid w:val="006201BF"/>
    <w:rsid w:val="00630A6E"/>
    <w:rsid w:val="00662C33"/>
    <w:rsid w:val="006A2B0D"/>
    <w:rsid w:val="006A4922"/>
    <w:rsid w:val="006E1838"/>
    <w:rsid w:val="0070733B"/>
    <w:rsid w:val="0072522A"/>
    <w:rsid w:val="007564D7"/>
    <w:rsid w:val="0075728F"/>
    <w:rsid w:val="0078257E"/>
    <w:rsid w:val="007932E9"/>
    <w:rsid w:val="007C001D"/>
    <w:rsid w:val="007E4777"/>
    <w:rsid w:val="00801A34"/>
    <w:rsid w:val="00810B9D"/>
    <w:rsid w:val="00813661"/>
    <w:rsid w:val="00862D5D"/>
    <w:rsid w:val="0087025E"/>
    <w:rsid w:val="00871331"/>
    <w:rsid w:val="008714B3"/>
    <w:rsid w:val="00884AAF"/>
    <w:rsid w:val="008E63F5"/>
    <w:rsid w:val="009859C8"/>
    <w:rsid w:val="009921B5"/>
    <w:rsid w:val="009926EB"/>
    <w:rsid w:val="009C0F05"/>
    <w:rsid w:val="009C1063"/>
    <w:rsid w:val="00A118A9"/>
    <w:rsid w:val="00A357D1"/>
    <w:rsid w:val="00A42A14"/>
    <w:rsid w:val="00A52645"/>
    <w:rsid w:val="00A60A49"/>
    <w:rsid w:val="00A87A93"/>
    <w:rsid w:val="00AB1BD2"/>
    <w:rsid w:val="00AC2E39"/>
    <w:rsid w:val="00B14FE4"/>
    <w:rsid w:val="00B23058"/>
    <w:rsid w:val="00B641B7"/>
    <w:rsid w:val="00B825C2"/>
    <w:rsid w:val="00B86254"/>
    <w:rsid w:val="00BD4B1B"/>
    <w:rsid w:val="00BE27FD"/>
    <w:rsid w:val="00C11932"/>
    <w:rsid w:val="00C629F7"/>
    <w:rsid w:val="00CA527B"/>
    <w:rsid w:val="00CC35CB"/>
    <w:rsid w:val="00CC7706"/>
    <w:rsid w:val="00CE462F"/>
    <w:rsid w:val="00D30134"/>
    <w:rsid w:val="00D734A0"/>
    <w:rsid w:val="00D8076B"/>
    <w:rsid w:val="00D80838"/>
    <w:rsid w:val="00DD15B0"/>
    <w:rsid w:val="00DE12D0"/>
    <w:rsid w:val="00E547F7"/>
    <w:rsid w:val="00E62AF6"/>
    <w:rsid w:val="00E820E5"/>
    <w:rsid w:val="00EA74C2"/>
    <w:rsid w:val="00EB45FD"/>
    <w:rsid w:val="00EC446B"/>
    <w:rsid w:val="00ED5B1D"/>
    <w:rsid w:val="00F00543"/>
    <w:rsid w:val="00F11F30"/>
    <w:rsid w:val="00F60505"/>
    <w:rsid w:val="00F967FB"/>
    <w:rsid w:val="00FB7D4C"/>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714B"/>
    <w:pPr>
      <w:bidi/>
    </w:pPr>
  </w:style>
  <w:style w:type="paragraph" w:styleId="Heading1">
    <w:name w:val="heading 1"/>
    <w:basedOn w:val="Normal"/>
    <w:next w:val="Normal"/>
    <w:link w:val="Heading1Char"/>
    <w:uiPriority w:val="9"/>
    <w:qFormat/>
    <w:rsid w:val="007564D7"/>
    <w:pPr>
      <w:keepNext/>
      <w:keepLines/>
      <w:bidi w:val="0"/>
      <w:spacing w:before="480" w:after="0"/>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3CC6"/>
    <w:pPr>
      <w:ind w:left="720"/>
      <w:contextualSpacing/>
    </w:pPr>
  </w:style>
  <w:style w:type="character" w:styleId="Hyperlink">
    <w:name w:val="Hyperlink"/>
    <w:basedOn w:val="DefaultParagraphFont"/>
    <w:uiPriority w:val="99"/>
    <w:unhideWhenUsed/>
    <w:rsid w:val="00662C33"/>
    <w:rPr>
      <w:color w:val="0000FF" w:themeColor="hyperlink"/>
      <w:u w:val="single"/>
    </w:rPr>
  </w:style>
  <w:style w:type="character" w:styleId="FollowedHyperlink">
    <w:name w:val="FollowedHyperlink"/>
    <w:basedOn w:val="DefaultParagraphFont"/>
    <w:uiPriority w:val="99"/>
    <w:semiHidden/>
    <w:unhideWhenUsed/>
    <w:rsid w:val="005B201B"/>
    <w:rPr>
      <w:color w:val="800080" w:themeColor="followedHyperlink"/>
      <w:u w:val="single"/>
    </w:rPr>
  </w:style>
  <w:style w:type="paragraph" w:styleId="FootnoteText">
    <w:name w:val="footnote text"/>
    <w:basedOn w:val="Normal"/>
    <w:link w:val="FootnoteTextChar"/>
    <w:uiPriority w:val="99"/>
    <w:semiHidden/>
    <w:unhideWhenUsed/>
    <w:rsid w:val="003A11D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A11DE"/>
    <w:rPr>
      <w:sz w:val="20"/>
      <w:szCs w:val="20"/>
    </w:rPr>
  </w:style>
  <w:style w:type="character" w:styleId="FootnoteReference">
    <w:name w:val="footnote reference"/>
    <w:basedOn w:val="DefaultParagraphFont"/>
    <w:uiPriority w:val="99"/>
    <w:semiHidden/>
    <w:unhideWhenUsed/>
    <w:rsid w:val="003A11DE"/>
    <w:rPr>
      <w:vertAlign w:val="superscript"/>
    </w:rPr>
  </w:style>
  <w:style w:type="paragraph" w:styleId="BalloonText">
    <w:name w:val="Balloon Text"/>
    <w:basedOn w:val="Normal"/>
    <w:link w:val="BalloonTextChar"/>
    <w:uiPriority w:val="99"/>
    <w:semiHidden/>
    <w:unhideWhenUsed/>
    <w:rsid w:val="003A11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1DE"/>
    <w:rPr>
      <w:rFonts w:ascii="Tahoma" w:hAnsi="Tahoma" w:cs="Tahoma"/>
      <w:sz w:val="16"/>
      <w:szCs w:val="16"/>
    </w:rPr>
  </w:style>
  <w:style w:type="character" w:customStyle="1" w:styleId="Heading1Char">
    <w:name w:val="Heading 1 Char"/>
    <w:basedOn w:val="DefaultParagraphFont"/>
    <w:link w:val="Heading1"/>
    <w:uiPriority w:val="9"/>
    <w:rsid w:val="007564D7"/>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7564D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ARG01</b:Tag>
    <b:SourceType>JournalArticle</b:SourceType>
    <b:Guid>{26175FB5-E3CD-4BEA-BE0E-DFCDABEA1CFF}</b:Guid>
    <b:LCID>0</b:LCID>
    <b:Author>
      <b:Author>
        <b:NameList>
          <b:Person>
            <b:Last>Gatrad</b:Last>
            <b:First>A</b:First>
            <b:Middle>R</b:Middle>
          </b:Person>
          <b:Person>
            <b:Last>Sheikh</b:Last>
            <b:First>A</b:First>
          </b:Person>
        </b:NameList>
      </b:Author>
    </b:Author>
    <b:Title>Medical Ethics and Islam: Principles and Practice</b:Title>
    <b:Year>2001</b:Year>
    <b:JournalName>Arch Dis Child</b:JournalName>
    <b:Pages>72-75</b:Pages>
    <b:RefOrder>1</b:RefOrder>
  </b:Source>
  <b:Source>
    <b:Tag>Esp18</b:Tag>
    <b:SourceType>InternetSite</b:SourceType>
    <b:Guid>{4A9EC796-43F3-472C-B110-C70D4305112B}</b:Guid>
    <b:LCID>0</b:LCID>
    <b:Author>
      <b:Author>
        <b:NameList>
          <b:Person>
            <b:Last>Esposito</b:Last>
            <b:First>John</b:First>
            <b:Middle>L.</b:Middle>
          </b:Person>
        </b:NameList>
      </b:Author>
    </b:Author>
    <b:Title>Medicine</b:Title>
    <b:InternetSiteTitle>Oxford Islam Studies Online</b:InternetSiteTitle>
    <b:YearAccessed>2018</b:YearAccessed>
    <b:MonthAccessed>01</b:MonthAccessed>
    <b:DayAccessed>07</b:DayAccessed>
    <b:URL>http://www.oxfordislamicstudies.com.ezproxy.uwtsd.ac.uk/article/opr/t243/e217</b:URL>
    <b:PeriodicalTitle>The Islamic World: Past and Present</b:PeriodicalTitle>
    <b:RefOrder>2</b:RefOrder>
  </b:Source>
  <b:Source>
    <b:Tag>Muh18</b:Tag>
    <b:SourceType>InternetSite</b:SourceType>
    <b:Guid>{7006B85E-A914-4904-BFC2-E261006FD942}</b:Guid>
    <b:LCID>0</b:LCID>
    <b:Author>
      <b:Author>
        <b:NameList>
          <b:Person>
            <b:Last>al-Kawthari</b:Last>
            <b:First>Muhammad</b:First>
            <b:Middle>ibn Adam</b:Middle>
          </b:Person>
        </b:NameList>
      </b:Author>
    </b:Author>
    <b:Title>Islam &amp; Organ Donation</b:Title>
    <b:InternetSiteTitle>Central-Mosque</b:InternetSiteTitle>
    <b:YearAccessed>2018</b:YearAccessed>
    <b:MonthAccessed>01</b:MonthAccessed>
    <b:DayAccessed>10</b:DayAccessed>
    <b:URL>https://www.central-mosque.com/index.php/General-Fiqh/islam-organ-donation.html</b:URL>
    <b:RefOrder>3</b:RefOrder>
  </b:Source>
  <b:Source>
    <b:Tag>Mus</b:Tag>
    <b:SourceType>Book</b:SourceType>
    <b:Guid>{484226A4-D00D-442E-A8C7-B331B1082B53}</b:Guid>
    <b:LCID>0</b:LCID>
    <b:Author>
      <b:Author>
        <b:NameList>
          <b:Person>
            <b:Last>League</b:Last>
            <b:First>Muslim</b:First>
            <b:Middle>World</b:Middle>
          </b:Person>
        </b:NameList>
      </b:Author>
    </b:Author>
    <b:Title>Resolutions of Islamic Fiqh Council</b:Title>
    <b:City>Makkah</b:City>
    <b:Publisher>Muslim World League</b:Publisher>
    <b:RefOrder>4</b:RefOrder>
  </b:Source>
  <b:Source>
    <b:Tag>Muh051</b:Tag>
    <b:SourceType>Book</b:SourceType>
    <b:Guid>{688B778A-3A93-490B-A55D-2FFC9BC9C5F5}</b:Guid>
    <b:LCID>0</b:LCID>
    <b:Author>
      <b:Author>
        <b:NameList>
          <b:Person>
            <b:Last>Kamali</b:Last>
            <b:First>Muhammad</b:First>
            <b:Middle>Hashim</b:Middle>
          </b:Person>
        </b:NameList>
      </b:Author>
    </b:Author>
    <b:Title>The Principles of Islamic Jurisprudence</b:Title>
    <b:Year>2005</b:Year>
    <b:Publisher>Islamic Texts Society</b:Publisher>
    <b:RefOrder>5</b:RefOrder>
  </b:Source>
</b:Sources>
</file>

<file path=customXml/itemProps1.xml><?xml version="1.0" encoding="utf-8"?>
<ds:datastoreItem xmlns:ds="http://schemas.openxmlformats.org/officeDocument/2006/customXml" ds:itemID="{B2D244E1-C2FA-40A3-9DF5-401B44354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1334</Words>
  <Characters>7606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vip</dc:creator>
  <cp:lastModifiedBy>vip</cp:lastModifiedBy>
  <cp:revision>5</cp:revision>
  <dcterms:created xsi:type="dcterms:W3CDTF">2018-01-11T17:01:00Z</dcterms:created>
  <dcterms:modified xsi:type="dcterms:W3CDTF">2018-01-24T14:22:00Z</dcterms:modified>
</cp:coreProperties>
</file>