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794B8" w14:textId="4CB0BE41" w:rsidR="00C236A4" w:rsidRPr="00841402" w:rsidRDefault="00E840D5" w:rsidP="00841402">
      <w:pPr>
        <w:spacing w:line="360" w:lineRule="auto"/>
        <w:rPr>
          <w:rFonts w:ascii="Arial" w:hAnsi="Arial" w:cs="Arial"/>
          <w:sz w:val="24"/>
          <w:szCs w:val="24"/>
        </w:rPr>
      </w:pPr>
      <w:r w:rsidRPr="00841402">
        <w:rPr>
          <w:rFonts w:ascii="Arial" w:hAnsi="Arial" w:cs="Arial"/>
          <w:b/>
          <w:bCs/>
          <w:sz w:val="24"/>
          <w:szCs w:val="24"/>
        </w:rPr>
        <w:t>Task</w:t>
      </w:r>
      <w:r w:rsidR="00C236A4" w:rsidRPr="00841402">
        <w:rPr>
          <w:rFonts w:ascii="Arial" w:hAnsi="Arial" w:cs="Arial"/>
          <w:b/>
          <w:bCs/>
          <w:sz w:val="24"/>
          <w:szCs w:val="24"/>
        </w:rPr>
        <w:t xml:space="preserve"> 1 </w:t>
      </w:r>
      <w:r w:rsidR="00C236A4" w:rsidRPr="00841402">
        <w:rPr>
          <w:rFonts w:ascii="Arial" w:eastAsia="Calibri" w:hAnsi="Arial" w:cs="Arial"/>
          <w:b/>
          <w:bCs/>
          <w:sz w:val="24"/>
          <w:szCs w:val="24"/>
        </w:rPr>
        <w:t>- Understanding the role of Constable/Maintaining Professional Standards</w:t>
      </w:r>
    </w:p>
    <w:p w14:paraId="3925C487" w14:textId="78F1541E" w:rsidR="001A5742" w:rsidRPr="00841402" w:rsidRDefault="001A5742" w:rsidP="00841402">
      <w:pPr>
        <w:spacing w:line="360" w:lineRule="auto"/>
        <w:rPr>
          <w:rFonts w:ascii="Arial" w:hAnsi="Arial" w:cs="Arial"/>
          <w:b/>
          <w:bCs/>
          <w:sz w:val="24"/>
          <w:szCs w:val="24"/>
        </w:rPr>
      </w:pPr>
    </w:p>
    <w:p w14:paraId="5D350460" w14:textId="07AE7629" w:rsidR="001A5742" w:rsidRPr="00841402" w:rsidRDefault="001A5742" w:rsidP="00841402">
      <w:pPr>
        <w:spacing w:line="360" w:lineRule="auto"/>
        <w:rPr>
          <w:rFonts w:ascii="Arial" w:hAnsi="Arial" w:cs="Arial"/>
          <w:sz w:val="24"/>
          <w:szCs w:val="24"/>
        </w:rPr>
      </w:pPr>
      <w:r w:rsidRPr="00841402">
        <w:rPr>
          <w:rFonts w:ascii="Arial" w:hAnsi="Arial" w:cs="Arial"/>
          <w:sz w:val="24"/>
          <w:szCs w:val="24"/>
        </w:rPr>
        <w:tab/>
        <w:t>Policing has been around in some form for centuries, but modern British policing is still a relatively modern concept, with the formation of the London Metropolitan Police in 1829 being seen as the starting point. Since then, policing has come a long way but there still remains a desire for policing to be more professionalised and adapted to the modern world. In this task</w:t>
      </w:r>
      <w:r w:rsidR="00846DB1" w:rsidRPr="00841402">
        <w:rPr>
          <w:rFonts w:ascii="Arial" w:hAnsi="Arial" w:cs="Arial"/>
          <w:sz w:val="24"/>
          <w:szCs w:val="24"/>
        </w:rPr>
        <w:t xml:space="preserve">, </w:t>
      </w:r>
      <w:r w:rsidRPr="00841402">
        <w:rPr>
          <w:rFonts w:ascii="Arial" w:hAnsi="Arial" w:cs="Arial"/>
          <w:sz w:val="24"/>
          <w:szCs w:val="24"/>
        </w:rPr>
        <w:t xml:space="preserve">I will look at how changes such as mentoring new officers and providing them with research helps to improve their job performance, as well as how this fits into the concept of professionalisation. Finally, I will use some research by Lumsden and Sherman to comment on studies regarding police officer attitudes towards professionalization and how evidence-based research is applied to the police service. </w:t>
      </w:r>
      <w:r w:rsidR="00846DB1" w:rsidRPr="00841402">
        <w:rPr>
          <w:rFonts w:ascii="Arial" w:hAnsi="Arial" w:cs="Arial"/>
          <w:sz w:val="24"/>
          <w:szCs w:val="24"/>
        </w:rPr>
        <w:t>To begin, I will be commenting on what professionalisation actually is, when this started taking place and how it has been applied to policing.</w:t>
      </w:r>
    </w:p>
    <w:p w14:paraId="4AF7B52C" w14:textId="77777777" w:rsidR="00AB7DDB" w:rsidRPr="00841402" w:rsidRDefault="00AB7DDB" w:rsidP="00841402">
      <w:pPr>
        <w:spacing w:line="360" w:lineRule="auto"/>
        <w:rPr>
          <w:rFonts w:ascii="Arial" w:hAnsi="Arial" w:cs="Arial"/>
          <w:sz w:val="24"/>
          <w:szCs w:val="24"/>
        </w:rPr>
      </w:pPr>
    </w:p>
    <w:p w14:paraId="6D0038C9" w14:textId="2D1AD8D7" w:rsidR="00007614" w:rsidRPr="00841402" w:rsidRDefault="00007614" w:rsidP="00841402">
      <w:pPr>
        <w:spacing w:line="360" w:lineRule="auto"/>
        <w:ind w:firstLine="720"/>
        <w:rPr>
          <w:rFonts w:ascii="Arial" w:hAnsi="Arial" w:cs="Arial"/>
          <w:sz w:val="24"/>
          <w:szCs w:val="24"/>
        </w:rPr>
      </w:pPr>
      <w:r w:rsidRPr="00841402">
        <w:rPr>
          <w:rFonts w:ascii="Arial" w:hAnsi="Arial" w:cs="Arial"/>
          <w:sz w:val="24"/>
          <w:szCs w:val="24"/>
        </w:rPr>
        <w:t>The professionalisation of the police is not a new concept and has arguably been taking place since both the 1960s and 1970s, when police constables and commissioners claimed that officers were renewing the Peelian principles, as well as striving to make policing more of a profession. (Holdaway, 2017, p. 589)</w:t>
      </w:r>
      <w:r w:rsidR="0062367D" w:rsidRPr="00841402">
        <w:rPr>
          <w:rFonts w:ascii="Arial" w:hAnsi="Arial" w:cs="Arial"/>
          <w:sz w:val="24"/>
          <w:szCs w:val="24"/>
        </w:rPr>
        <w:t xml:space="preserve"> Holdaway argued that in setting a Code of Ethics, the College of Policing was symbolically trying to display policing as a profession, as professional bodies such as medicine will typically publish a code of ethics for their members. (Holdaway, 2017, pp. 591-592)</w:t>
      </w:r>
      <w:r w:rsidR="0068059E" w:rsidRPr="00841402">
        <w:rPr>
          <w:rFonts w:ascii="Arial" w:hAnsi="Arial" w:cs="Arial"/>
          <w:sz w:val="24"/>
          <w:szCs w:val="24"/>
        </w:rPr>
        <w:t xml:space="preserve"> However, the introduction of this code does demonstrate that ethical behaviour is something considered to be important, even if the code itself is arguably done more for the presentation of professionalism rather than adding to the process itself.</w:t>
      </w:r>
    </w:p>
    <w:p w14:paraId="3DD56A59" w14:textId="77777777" w:rsidR="00A71C92" w:rsidRPr="00841402" w:rsidRDefault="00A71C92" w:rsidP="00841402">
      <w:pPr>
        <w:spacing w:line="360" w:lineRule="auto"/>
        <w:ind w:firstLine="720"/>
        <w:rPr>
          <w:rFonts w:ascii="Arial" w:hAnsi="Arial" w:cs="Arial"/>
          <w:sz w:val="24"/>
          <w:szCs w:val="24"/>
        </w:rPr>
      </w:pPr>
    </w:p>
    <w:p w14:paraId="13FE9217" w14:textId="0DE14341" w:rsidR="00AD608F" w:rsidRPr="00841402" w:rsidRDefault="00AD608F" w:rsidP="00841402">
      <w:pPr>
        <w:spacing w:line="360" w:lineRule="auto"/>
        <w:ind w:firstLine="720"/>
        <w:rPr>
          <w:rFonts w:ascii="Arial" w:hAnsi="Arial" w:cs="Arial"/>
          <w:sz w:val="24"/>
          <w:szCs w:val="24"/>
        </w:rPr>
      </w:pPr>
      <w:r w:rsidRPr="00841402">
        <w:rPr>
          <w:rFonts w:ascii="Arial" w:hAnsi="Arial" w:cs="Arial"/>
          <w:sz w:val="24"/>
          <w:szCs w:val="24"/>
        </w:rPr>
        <w:t xml:space="preserve">In Gwent Police, there is now a model where new police constables are taught within the Professional Development Unit, where a tutor will teach officers alongside their response officer colleagues. This model builds on the concept of coaching and mentoring new officers to ensure they meet the highest standards possible, as well as keeping in line with the Code of Ethics. </w:t>
      </w:r>
      <w:r w:rsidR="00C61F16" w:rsidRPr="00841402">
        <w:rPr>
          <w:rFonts w:ascii="Arial" w:hAnsi="Arial" w:cs="Arial"/>
          <w:sz w:val="24"/>
          <w:szCs w:val="24"/>
        </w:rPr>
        <w:t xml:space="preserve">Coaching and mentoring also involves the inclusion of </w:t>
      </w:r>
      <w:r w:rsidR="005047F1" w:rsidRPr="00841402">
        <w:rPr>
          <w:rFonts w:ascii="Arial" w:hAnsi="Arial" w:cs="Arial"/>
          <w:sz w:val="24"/>
          <w:szCs w:val="24"/>
        </w:rPr>
        <w:t>work-based</w:t>
      </w:r>
      <w:r w:rsidR="00C61F16" w:rsidRPr="00841402">
        <w:rPr>
          <w:rFonts w:ascii="Arial" w:hAnsi="Arial" w:cs="Arial"/>
          <w:sz w:val="24"/>
          <w:szCs w:val="24"/>
        </w:rPr>
        <w:t xml:space="preserve"> learning days, where officers have protected days to conduct higher education research and complete </w:t>
      </w:r>
      <w:r w:rsidR="001934DE" w:rsidRPr="00841402">
        <w:rPr>
          <w:rFonts w:ascii="Arial" w:hAnsi="Arial" w:cs="Arial"/>
          <w:sz w:val="24"/>
          <w:szCs w:val="24"/>
        </w:rPr>
        <w:t>assignments</w:t>
      </w:r>
      <w:r w:rsidR="00C61F16" w:rsidRPr="00841402">
        <w:rPr>
          <w:rFonts w:ascii="Arial" w:hAnsi="Arial" w:cs="Arial"/>
          <w:sz w:val="24"/>
          <w:szCs w:val="24"/>
        </w:rPr>
        <w:t>.</w:t>
      </w:r>
      <w:r w:rsidR="001934DE" w:rsidRPr="00841402">
        <w:rPr>
          <w:rFonts w:ascii="Arial" w:hAnsi="Arial" w:cs="Arial"/>
          <w:sz w:val="24"/>
          <w:szCs w:val="24"/>
        </w:rPr>
        <w:t xml:space="preserve"> </w:t>
      </w:r>
      <w:r w:rsidR="00EC029B" w:rsidRPr="00841402">
        <w:rPr>
          <w:rFonts w:ascii="Arial" w:hAnsi="Arial" w:cs="Arial"/>
          <w:sz w:val="24"/>
          <w:szCs w:val="24"/>
        </w:rPr>
        <w:t xml:space="preserve">It is </w:t>
      </w:r>
      <w:r w:rsidR="00EC029B" w:rsidRPr="00841402">
        <w:rPr>
          <w:rFonts w:ascii="Arial" w:hAnsi="Arial" w:cs="Arial"/>
          <w:sz w:val="24"/>
          <w:szCs w:val="24"/>
        </w:rPr>
        <w:lastRenderedPageBreak/>
        <w:t xml:space="preserve">intended that this higher level of research and focus on evidence-based policing will result in continual lifelong learning, and officers will remain more up to date with recent developments in sociology as well as other aspects that influence policing. </w:t>
      </w:r>
    </w:p>
    <w:p w14:paraId="22F9AF88" w14:textId="77777777" w:rsidR="00A71C92" w:rsidRPr="00841402" w:rsidRDefault="00A71C92" w:rsidP="00841402">
      <w:pPr>
        <w:spacing w:line="360" w:lineRule="auto"/>
        <w:rPr>
          <w:rFonts w:ascii="Arial" w:hAnsi="Arial" w:cs="Arial"/>
          <w:sz w:val="24"/>
          <w:szCs w:val="24"/>
        </w:rPr>
      </w:pPr>
    </w:p>
    <w:p w14:paraId="36998104" w14:textId="71A3FFE5" w:rsidR="00EC029B" w:rsidRPr="00841402" w:rsidRDefault="00EC029B" w:rsidP="00841402">
      <w:pPr>
        <w:spacing w:line="360" w:lineRule="auto"/>
        <w:ind w:firstLine="720"/>
        <w:rPr>
          <w:rFonts w:ascii="Arial" w:hAnsi="Arial" w:cs="Arial"/>
          <w:sz w:val="24"/>
          <w:szCs w:val="24"/>
        </w:rPr>
      </w:pPr>
      <w:r w:rsidRPr="00841402">
        <w:rPr>
          <w:rFonts w:ascii="Arial" w:hAnsi="Arial" w:cs="Arial"/>
          <w:sz w:val="24"/>
          <w:szCs w:val="24"/>
        </w:rPr>
        <w:t xml:space="preserve">Officers’ attitudes towards the concept of professionalisation of the police is important, as without a coherent understanding of why this drive to professionalise the police is taking place, some officers will not be as accepting of any changes. </w:t>
      </w:r>
      <w:r w:rsidR="00966F71" w:rsidRPr="00841402">
        <w:rPr>
          <w:rFonts w:ascii="Arial" w:hAnsi="Arial" w:cs="Arial"/>
          <w:sz w:val="24"/>
          <w:szCs w:val="24"/>
        </w:rPr>
        <w:t>This has been highlighted in research by Lumsden in her article ‘It’s a Profession, it Isn’t a Job’</w:t>
      </w:r>
      <w:r w:rsidR="005047F1" w:rsidRPr="00841402">
        <w:rPr>
          <w:rFonts w:ascii="Arial" w:hAnsi="Arial" w:cs="Arial"/>
          <w:sz w:val="24"/>
          <w:szCs w:val="24"/>
        </w:rPr>
        <w:t>.</w:t>
      </w:r>
      <w:r w:rsidR="00966F71" w:rsidRPr="00841402">
        <w:rPr>
          <w:rFonts w:ascii="Arial" w:hAnsi="Arial" w:cs="Arial"/>
          <w:sz w:val="24"/>
          <w:szCs w:val="24"/>
        </w:rPr>
        <w:t xml:space="preserve"> (2017) In her article, Lumsden comments on a study that involved interviews with serving police officers who typically utilise EBP, with one interviewee stating “I’ve always thought that it was a profession, a career […] for </w:t>
      </w:r>
      <w:proofErr w:type="spellStart"/>
      <w:r w:rsidR="00966F71" w:rsidRPr="00841402">
        <w:rPr>
          <w:rFonts w:ascii="Arial" w:hAnsi="Arial" w:cs="Arial"/>
          <w:sz w:val="24"/>
          <w:szCs w:val="24"/>
        </w:rPr>
        <w:t>mot</w:t>
      </w:r>
      <w:proofErr w:type="spellEnd"/>
      <w:r w:rsidR="00966F71" w:rsidRPr="00841402">
        <w:rPr>
          <w:rFonts w:ascii="Arial" w:hAnsi="Arial" w:cs="Arial"/>
          <w:sz w:val="24"/>
          <w:szCs w:val="24"/>
        </w:rPr>
        <w:t xml:space="preserve"> people it was pretty much a lifetime commitment. I find it disappointing […] to listen to the rhetoric of politicians who genuinely believe that large proportions of the police are just buffoons wandering around in uniforms […] (Interviewee 3, Inspector)”. (Lumsden, 2017, p.  10)</w:t>
      </w:r>
      <w:r w:rsidR="00633FD5" w:rsidRPr="00841402">
        <w:rPr>
          <w:rFonts w:ascii="Arial" w:hAnsi="Arial" w:cs="Arial"/>
          <w:sz w:val="24"/>
          <w:szCs w:val="24"/>
        </w:rPr>
        <w:t xml:space="preserve"> While this could be dismissed as being an outlier in a small sample group, 13 in total, Lumsden comments that there are several other interviewees which make similar comments, with another believing the concept of professionalising the police is linked to austerity during the 2010s and the need to make the most of reduced numbers.</w:t>
      </w:r>
      <w:r w:rsidR="00495D72" w:rsidRPr="00841402">
        <w:rPr>
          <w:rFonts w:ascii="Arial" w:hAnsi="Arial" w:cs="Arial"/>
          <w:sz w:val="24"/>
          <w:szCs w:val="24"/>
        </w:rPr>
        <w:t xml:space="preserve"> (Lumsden, 2017, p. 11)</w:t>
      </w:r>
    </w:p>
    <w:p w14:paraId="661F292D" w14:textId="77777777" w:rsidR="00A71C92" w:rsidRPr="00841402" w:rsidRDefault="00A71C92" w:rsidP="00841402">
      <w:pPr>
        <w:spacing w:line="360" w:lineRule="auto"/>
        <w:ind w:firstLine="720"/>
        <w:rPr>
          <w:rFonts w:ascii="Arial" w:hAnsi="Arial" w:cs="Arial"/>
          <w:sz w:val="24"/>
          <w:szCs w:val="24"/>
        </w:rPr>
      </w:pPr>
    </w:p>
    <w:p w14:paraId="1481664B" w14:textId="51AD8A52" w:rsidR="00D4188E" w:rsidRPr="00841402" w:rsidRDefault="00D4188E" w:rsidP="00841402">
      <w:pPr>
        <w:spacing w:line="360" w:lineRule="auto"/>
        <w:ind w:firstLine="720"/>
        <w:rPr>
          <w:rFonts w:ascii="Arial" w:hAnsi="Arial" w:cs="Arial"/>
          <w:sz w:val="24"/>
          <w:szCs w:val="24"/>
        </w:rPr>
      </w:pPr>
      <w:r w:rsidRPr="00841402">
        <w:rPr>
          <w:rFonts w:ascii="Arial" w:hAnsi="Arial" w:cs="Arial"/>
          <w:sz w:val="24"/>
          <w:szCs w:val="24"/>
        </w:rPr>
        <w:t>In the same study, one chief inspector also makes a significant comment about how in raising the professional standard of the police this could actively encourage minority groups to join the police service due to the police have an increased perception of being a profession in the same way that people view law or medicine as one.</w:t>
      </w:r>
      <w:r w:rsidR="007A733E" w:rsidRPr="00841402">
        <w:rPr>
          <w:rFonts w:ascii="Arial" w:hAnsi="Arial" w:cs="Arial"/>
          <w:sz w:val="24"/>
          <w:szCs w:val="24"/>
        </w:rPr>
        <w:t xml:space="preserve"> (Lumsden, 2017, pp. 11-12) </w:t>
      </w:r>
      <w:r w:rsidR="00A71C92" w:rsidRPr="00841402">
        <w:rPr>
          <w:rFonts w:ascii="Arial" w:hAnsi="Arial" w:cs="Arial"/>
          <w:sz w:val="24"/>
          <w:szCs w:val="24"/>
        </w:rPr>
        <w:t>Based on these findings, there may</w:t>
      </w:r>
      <w:r w:rsidR="001B4939" w:rsidRPr="00841402">
        <w:rPr>
          <w:rFonts w:ascii="Arial" w:hAnsi="Arial" w:cs="Arial"/>
          <w:sz w:val="24"/>
          <w:szCs w:val="24"/>
        </w:rPr>
        <w:t xml:space="preserve"> a disconnect between those in higher ranks such as chief inspector which do not typically witness frontline policing and those at inspector or below, who will typically have far more engagement with the realities of everyday policing.</w:t>
      </w:r>
      <w:r w:rsidR="00BA5DA8" w:rsidRPr="00841402">
        <w:rPr>
          <w:rFonts w:ascii="Arial" w:hAnsi="Arial" w:cs="Arial"/>
          <w:sz w:val="24"/>
          <w:szCs w:val="24"/>
        </w:rPr>
        <w:t xml:space="preserve"> However, one downfall of Lumsden research is that there </w:t>
      </w:r>
      <w:r w:rsidR="00961B82" w:rsidRPr="00841402">
        <w:rPr>
          <w:rFonts w:ascii="Arial" w:hAnsi="Arial" w:cs="Arial"/>
          <w:sz w:val="24"/>
          <w:szCs w:val="24"/>
        </w:rPr>
        <w:t>are</w:t>
      </w:r>
      <w:r w:rsidR="00BA5DA8" w:rsidRPr="00841402">
        <w:rPr>
          <w:rFonts w:ascii="Arial" w:hAnsi="Arial" w:cs="Arial"/>
          <w:sz w:val="24"/>
          <w:szCs w:val="24"/>
        </w:rPr>
        <w:t xml:space="preserve"> limited comments made about the viewings of sergeants or constables, with mentions only made about quotes from inspectors or chief inspectors. Furthermore, given the small sample size of the study that is commented on, it is not wise to draw general assumptions from this alone. </w:t>
      </w:r>
      <w:r w:rsidR="00DD4E44" w:rsidRPr="00841402">
        <w:rPr>
          <w:rFonts w:ascii="Arial" w:hAnsi="Arial" w:cs="Arial"/>
          <w:sz w:val="24"/>
          <w:szCs w:val="24"/>
        </w:rPr>
        <w:t>However, Lumsden does accurately note this drawbacks and marks them as potential areas for improvement of any future studies. (Lumsden, 2017, p. 16)</w:t>
      </w:r>
      <w:r w:rsidR="00CA1EA3" w:rsidRPr="00841402">
        <w:rPr>
          <w:rFonts w:ascii="Arial" w:hAnsi="Arial" w:cs="Arial"/>
          <w:sz w:val="24"/>
          <w:szCs w:val="24"/>
        </w:rPr>
        <w:t xml:space="preserve"> While </w:t>
      </w:r>
      <w:r w:rsidR="00CA1EA3" w:rsidRPr="00841402">
        <w:rPr>
          <w:rFonts w:ascii="Arial" w:hAnsi="Arial" w:cs="Arial"/>
          <w:sz w:val="24"/>
          <w:szCs w:val="24"/>
        </w:rPr>
        <w:lastRenderedPageBreak/>
        <w:t>opinions on the professionalisation of the police are mixed, the overall aim does involved research backed policing in what is typically referred to as evidence-based policing.</w:t>
      </w:r>
    </w:p>
    <w:p w14:paraId="670A0D55" w14:textId="77777777" w:rsidR="00AB7DDB" w:rsidRPr="00841402" w:rsidRDefault="00AB7DDB" w:rsidP="00841402">
      <w:pPr>
        <w:spacing w:line="360" w:lineRule="auto"/>
        <w:ind w:firstLine="720"/>
        <w:rPr>
          <w:rFonts w:ascii="Arial" w:hAnsi="Arial" w:cs="Arial"/>
          <w:sz w:val="24"/>
          <w:szCs w:val="24"/>
        </w:rPr>
      </w:pPr>
    </w:p>
    <w:p w14:paraId="20F4920F" w14:textId="68E52206" w:rsidR="00CA1EA3" w:rsidRPr="00841402" w:rsidRDefault="0036477E" w:rsidP="00841402">
      <w:pPr>
        <w:spacing w:line="360" w:lineRule="auto"/>
        <w:ind w:firstLine="720"/>
        <w:rPr>
          <w:rFonts w:ascii="Arial" w:hAnsi="Arial" w:cs="Arial"/>
          <w:sz w:val="24"/>
          <w:szCs w:val="24"/>
        </w:rPr>
      </w:pPr>
      <w:r w:rsidRPr="00841402">
        <w:rPr>
          <w:rFonts w:ascii="Arial" w:hAnsi="Arial" w:cs="Arial"/>
          <w:sz w:val="24"/>
          <w:szCs w:val="24"/>
        </w:rPr>
        <w:t>Evidence-based policing is considered to be a key concept in allowing the police to become a profession, as their actions will be kept up to date with the latest advancements in social sciences, psychology and other relevant studies.</w:t>
      </w:r>
      <w:r w:rsidR="00BE7BEE" w:rsidRPr="00841402">
        <w:rPr>
          <w:rFonts w:ascii="Arial" w:hAnsi="Arial" w:cs="Arial"/>
          <w:sz w:val="24"/>
          <w:szCs w:val="24"/>
        </w:rPr>
        <w:t xml:space="preserve"> In an article by Sherman, he comments that in the past police leaders were typically not focused on crime patterns but rather single significant events which caused public outcry. (Sherman, 2013, p. 379) The focus now for police forces in England and Wales is targeting, testing</w:t>
      </w:r>
      <w:r w:rsidR="005C49B0" w:rsidRPr="00841402">
        <w:rPr>
          <w:rFonts w:ascii="Arial" w:hAnsi="Arial" w:cs="Arial"/>
          <w:sz w:val="24"/>
          <w:szCs w:val="24"/>
        </w:rPr>
        <w:t xml:space="preserve"> and tracking, with the overall aim to identify large, predicable and harmful crime patterns with an objective of reducing them. (Sherman, 2013, p. 379)</w:t>
      </w:r>
    </w:p>
    <w:p w14:paraId="2F06E4FC" w14:textId="368B700A" w:rsidR="00FF5623" w:rsidRPr="00841402" w:rsidRDefault="00FF5623" w:rsidP="00841402">
      <w:pPr>
        <w:spacing w:line="360" w:lineRule="auto"/>
        <w:ind w:firstLine="720"/>
        <w:rPr>
          <w:rFonts w:ascii="Arial" w:hAnsi="Arial" w:cs="Arial"/>
          <w:sz w:val="24"/>
          <w:szCs w:val="24"/>
        </w:rPr>
      </w:pPr>
    </w:p>
    <w:p w14:paraId="1E55F6F8" w14:textId="4F7CBAE9" w:rsidR="00FF5623" w:rsidRPr="00841402" w:rsidRDefault="00FF5623" w:rsidP="00841402">
      <w:pPr>
        <w:spacing w:line="360" w:lineRule="auto"/>
        <w:ind w:firstLine="720"/>
        <w:rPr>
          <w:rFonts w:ascii="Arial" w:hAnsi="Arial" w:cs="Arial"/>
          <w:sz w:val="24"/>
          <w:szCs w:val="24"/>
        </w:rPr>
      </w:pPr>
      <w:r w:rsidRPr="00841402">
        <w:rPr>
          <w:rFonts w:ascii="Arial" w:hAnsi="Arial" w:cs="Arial"/>
          <w:sz w:val="24"/>
          <w:szCs w:val="24"/>
        </w:rPr>
        <w:t xml:space="preserve">The professionalisation of the police service is a concept that has been taking place for numerous decades, </w:t>
      </w:r>
      <w:r w:rsidR="00275840" w:rsidRPr="00841402">
        <w:rPr>
          <w:rFonts w:ascii="Arial" w:hAnsi="Arial" w:cs="Arial"/>
          <w:sz w:val="24"/>
          <w:szCs w:val="24"/>
        </w:rPr>
        <w:t xml:space="preserve">with efforts arguably increasing since the late 1970s due to the increased scrutiny of the police as well as public appetite for transparency. </w:t>
      </w:r>
      <w:r w:rsidR="004D6D74" w:rsidRPr="00841402">
        <w:rPr>
          <w:rFonts w:ascii="Arial" w:hAnsi="Arial" w:cs="Arial"/>
          <w:sz w:val="24"/>
          <w:szCs w:val="24"/>
        </w:rPr>
        <w:t xml:space="preserve">At the heart of this professionalisation, emphasis is now being placed on evidence-based policing as a means to increase officers’ awareness of new advancements in sociology and psychology which can improve effectiveness as well as interactions with the public. However, based on some findings by studies into officer opinions, it could be argued that there </w:t>
      </w:r>
      <w:r w:rsidR="00E95A73" w:rsidRPr="00841402">
        <w:rPr>
          <w:rFonts w:ascii="Arial" w:hAnsi="Arial" w:cs="Arial"/>
          <w:sz w:val="24"/>
          <w:szCs w:val="24"/>
        </w:rPr>
        <w:t xml:space="preserve">the reasoning behind professionalisation has not been fully explained in a manner which all officers can understand. Going forward, it is undoubtable the concept is to </w:t>
      </w:r>
      <w:r w:rsidR="005047F1" w:rsidRPr="00841402">
        <w:rPr>
          <w:rFonts w:ascii="Arial" w:hAnsi="Arial" w:cs="Arial"/>
          <w:sz w:val="24"/>
          <w:szCs w:val="24"/>
        </w:rPr>
        <w:t>remain,</w:t>
      </w:r>
      <w:r w:rsidR="00E95A73" w:rsidRPr="00841402">
        <w:rPr>
          <w:rFonts w:ascii="Arial" w:hAnsi="Arial" w:cs="Arial"/>
          <w:sz w:val="24"/>
          <w:szCs w:val="24"/>
        </w:rPr>
        <w:t xml:space="preserve"> but efforts could be more substantial in highlighting that professionalisation is not a critique of police officers but rather a means to improve their skillset and boost public confidence in them overall. </w:t>
      </w:r>
    </w:p>
    <w:p w14:paraId="1B82026B" w14:textId="65A38781" w:rsidR="00CD22AF" w:rsidRPr="00841402" w:rsidRDefault="00CD22AF" w:rsidP="00841402">
      <w:pPr>
        <w:spacing w:line="360" w:lineRule="auto"/>
        <w:rPr>
          <w:rFonts w:ascii="Arial" w:hAnsi="Arial" w:cs="Arial"/>
          <w:sz w:val="24"/>
          <w:szCs w:val="24"/>
        </w:rPr>
      </w:pPr>
    </w:p>
    <w:p w14:paraId="4D924863" w14:textId="589D9007" w:rsidR="00CD22AF" w:rsidRPr="00841402" w:rsidRDefault="00CD22AF" w:rsidP="00841402">
      <w:pPr>
        <w:spacing w:line="360" w:lineRule="auto"/>
        <w:rPr>
          <w:rFonts w:ascii="Arial" w:hAnsi="Arial" w:cs="Arial"/>
          <w:sz w:val="24"/>
          <w:szCs w:val="24"/>
          <w:u w:val="single"/>
        </w:rPr>
      </w:pPr>
      <w:r w:rsidRPr="00841402">
        <w:rPr>
          <w:rFonts w:ascii="Arial" w:hAnsi="Arial" w:cs="Arial"/>
          <w:sz w:val="24"/>
          <w:szCs w:val="24"/>
          <w:u w:val="single"/>
        </w:rPr>
        <w:t>Word Count: 107</w:t>
      </w:r>
      <w:r w:rsidR="005047F1" w:rsidRPr="00841402">
        <w:rPr>
          <w:rFonts w:ascii="Arial" w:hAnsi="Arial" w:cs="Arial"/>
          <w:sz w:val="24"/>
          <w:szCs w:val="24"/>
          <w:u w:val="single"/>
        </w:rPr>
        <w:t>4</w:t>
      </w:r>
    </w:p>
    <w:p w14:paraId="1B78670D" w14:textId="75162C2B" w:rsidR="0025644F" w:rsidRPr="00841402" w:rsidRDefault="0025644F" w:rsidP="00841402">
      <w:pPr>
        <w:spacing w:line="360" w:lineRule="auto"/>
        <w:rPr>
          <w:rFonts w:ascii="Arial" w:hAnsi="Arial" w:cs="Arial"/>
          <w:sz w:val="24"/>
          <w:szCs w:val="24"/>
        </w:rPr>
      </w:pPr>
    </w:p>
    <w:p w14:paraId="6EA974A4" w14:textId="1CA873B7" w:rsidR="0025644F" w:rsidRPr="00841402" w:rsidRDefault="0025644F" w:rsidP="00841402">
      <w:pPr>
        <w:spacing w:line="360" w:lineRule="auto"/>
        <w:rPr>
          <w:rFonts w:ascii="Arial" w:hAnsi="Arial" w:cs="Arial"/>
          <w:sz w:val="24"/>
          <w:szCs w:val="24"/>
        </w:rPr>
      </w:pPr>
    </w:p>
    <w:p w14:paraId="056C06BB" w14:textId="1C4ADFD8" w:rsidR="00043ADD" w:rsidRPr="00841402" w:rsidRDefault="00043ADD" w:rsidP="00841402">
      <w:pPr>
        <w:spacing w:line="360" w:lineRule="auto"/>
        <w:rPr>
          <w:rFonts w:ascii="Arial" w:hAnsi="Arial" w:cs="Arial"/>
          <w:sz w:val="24"/>
          <w:szCs w:val="24"/>
        </w:rPr>
      </w:pPr>
    </w:p>
    <w:p w14:paraId="4B772316" w14:textId="77777777" w:rsidR="005047F1" w:rsidRPr="00841402" w:rsidRDefault="005047F1" w:rsidP="00841402">
      <w:pPr>
        <w:tabs>
          <w:tab w:val="left" w:pos="7200"/>
        </w:tabs>
        <w:spacing w:line="360" w:lineRule="auto"/>
        <w:rPr>
          <w:rFonts w:ascii="Arial" w:hAnsi="Arial" w:cs="Arial"/>
          <w:sz w:val="24"/>
          <w:szCs w:val="24"/>
        </w:rPr>
      </w:pPr>
    </w:p>
    <w:p w14:paraId="0AD53FCD" w14:textId="046901CF" w:rsidR="00043ADD" w:rsidRPr="00841402" w:rsidRDefault="00043ADD" w:rsidP="00841402">
      <w:pPr>
        <w:tabs>
          <w:tab w:val="left" w:pos="7200"/>
        </w:tabs>
        <w:spacing w:line="360" w:lineRule="auto"/>
        <w:rPr>
          <w:rFonts w:ascii="Arial" w:hAnsi="Arial" w:cs="Arial"/>
          <w:sz w:val="24"/>
          <w:szCs w:val="24"/>
        </w:rPr>
      </w:pPr>
      <w:r w:rsidRPr="00841402">
        <w:rPr>
          <w:rFonts w:ascii="Arial" w:hAnsi="Arial" w:cs="Arial"/>
          <w:b/>
          <w:bCs/>
          <w:sz w:val="24"/>
          <w:szCs w:val="24"/>
        </w:rPr>
        <w:lastRenderedPageBreak/>
        <w:t>Task 2: Conducting Investigations – Critically evaluate the role of the police in conducting investigations</w:t>
      </w:r>
    </w:p>
    <w:p w14:paraId="49BBF268" w14:textId="4A4F514E" w:rsidR="00A46E92" w:rsidRPr="00841402" w:rsidRDefault="00A46E92" w:rsidP="00841402">
      <w:pPr>
        <w:spacing w:line="360" w:lineRule="auto"/>
        <w:rPr>
          <w:rFonts w:ascii="Arial" w:hAnsi="Arial" w:cs="Arial"/>
          <w:b/>
          <w:bCs/>
          <w:sz w:val="24"/>
          <w:szCs w:val="24"/>
        </w:rPr>
      </w:pPr>
    </w:p>
    <w:p w14:paraId="5FEEE8C9" w14:textId="0C5FAD8E" w:rsidR="00A46E92" w:rsidRPr="00841402" w:rsidRDefault="00A46E92" w:rsidP="00841402">
      <w:pPr>
        <w:spacing w:line="360" w:lineRule="auto"/>
        <w:rPr>
          <w:rFonts w:ascii="Arial" w:hAnsi="Arial" w:cs="Arial"/>
          <w:sz w:val="24"/>
          <w:szCs w:val="24"/>
        </w:rPr>
      </w:pPr>
      <w:r w:rsidRPr="00841402">
        <w:rPr>
          <w:rFonts w:ascii="Arial" w:hAnsi="Arial" w:cs="Arial"/>
          <w:b/>
          <w:bCs/>
          <w:sz w:val="24"/>
          <w:szCs w:val="24"/>
        </w:rPr>
        <w:tab/>
      </w:r>
      <w:r w:rsidRPr="00841402">
        <w:rPr>
          <w:rFonts w:ascii="Arial" w:hAnsi="Arial" w:cs="Arial"/>
          <w:sz w:val="24"/>
          <w:szCs w:val="24"/>
        </w:rPr>
        <w:t xml:space="preserve">Policing in the U.K. means many different things to different people, but there is a longstanding image of the police officer investigating crime and catching criminals. Despite changes in policing objectives, investigations have remained a core component of their duties and is typically what will be down by most officers and staff at some point in their careers. In this task, I will comment on these investigations as well as highlighting how there are instances where police officers and staff are subject to investigations from other police officers internally. Furthermore, I will also be looking at investigations into missing persons and why it is vital that police get them right to minimise the risk to such persons. To begin with, I will provide some background on the criminal investigations officers usually undertake and some of the processes that are involved. </w:t>
      </w:r>
    </w:p>
    <w:p w14:paraId="216B78E7" w14:textId="64081A7B" w:rsidR="00043ADD" w:rsidRPr="00841402" w:rsidRDefault="00043ADD" w:rsidP="00841402">
      <w:pPr>
        <w:spacing w:line="360" w:lineRule="auto"/>
        <w:rPr>
          <w:rFonts w:ascii="Arial" w:hAnsi="Arial" w:cs="Arial"/>
          <w:b/>
          <w:bCs/>
          <w:sz w:val="24"/>
          <w:szCs w:val="24"/>
        </w:rPr>
      </w:pPr>
    </w:p>
    <w:p w14:paraId="25ECD5B9" w14:textId="0CDC32FD" w:rsidR="00B069B0" w:rsidRPr="00841402" w:rsidRDefault="00B069B0" w:rsidP="00841402">
      <w:pPr>
        <w:spacing w:line="360" w:lineRule="auto"/>
        <w:ind w:firstLine="720"/>
        <w:rPr>
          <w:rFonts w:ascii="Arial" w:hAnsi="Arial" w:cs="Arial"/>
          <w:sz w:val="24"/>
          <w:szCs w:val="24"/>
        </w:rPr>
      </w:pPr>
      <w:r w:rsidRPr="00841402">
        <w:rPr>
          <w:rFonts w:ascii="Arial" w:hAnsi="Arial" w:cs="Arial"/>
          <w:sz w:val="24"/>
          <w:szCs w:val="24"/>
        </w:rPr>
        <w:t>The police are especially vital in conducting investigations, while there are other organisations that investigate various other matters, the police are typically the go to agency for looking into criminal matters.</w:t>
      </w:r>
      <w:r w:rsidR="007B6888" w:rsidRPr="00841402">
        <w:rPr>
          <w:rFonts w:ascii="Arial" w:hAnsi="Arial" w:cs="Arial"/>
          <w:sz w:val="24"/>
          <w:szCs w:val="24"/>
        </w:rPr>
        <w:t xml:space="preserve"> </w:t>
      </w:r>
      <w:r w:rsidR="00497730" w:rsidRPr="00841402">
        <w:rPr>
          <w:rFonts w:ascii="Arial" w:hAnsi="Arial" w:cs="Arial"/>
          <w:sz w:val="24"/>
          <w:szCs w:val="24"/>
        </w:rPr>
        <w:t>Police are the first point of contact when dealing with victims, and this is typically where an investigation will begin from. The first actions to be taken involve ascertaining details from victims and witnesses, this then allows for lines of enquiry to be opened up which may include forensic opportunities, the potential of CCTV</w:t>
      </w:r>
      <w:r w:rsidR="006C70A1" w:rsidRPr="00841402">
        <w:rPr>
          <w:rFonts w:ascii="Arial" w:hAnsi="Arial" w:cs="Arial"/>
          <w:sz w:val="24"/>
          <w:szCs w:val="24"/>
        </w:rPr>
        <w:t xml:space="preserve"> and possibly the early identification of a suspect or person of interest. This is typically how police will begin an investigation and is normally the case for volume, serious and complex cases. </w:t>
      </w:r>
      <w:r w:rsidR="004A0A1E" w:rsidRPr="00841402">
        <w:rPr>
          <w:rFonts w:ascii="Arial" w:hAnsi="Arial" w:cs="Arial"/>
          <w:sz w:val="24"/>
          <w:szCs w:val="24"/>
        </w:rPr>
        <w:t xml:space="preserve">The only difference between </w:t>
      </w:r>
      <w:r w:rsidR="005047F1" w:rsidRPr="00841402">
        <w:rPr>
          <w:rFonts w:ascii="Arial" w:hAnsi="Arial" w:cs="Arial"/>
          <w:sz w:val="24"/>
          <w:szCs w:val="24"/>
        </w:rPr>
        <w:t>these</w:t>
      </w:r>
      <w:r w:rsidR="004A0A1E" w:rsidRPr="00841402">
        <w:rPr>
          <w:rFonts w:ascii="Arial" w:hAnsi="Arial" w:cs="Arial"/>
          <w:sz w:val="24"/>
          <w:szCs w:val="24"/>
        </w:rPr>
        <w:t xml:space="preserve"> types of investigations is the amount of resources required to investigate them properly, with volume </w:t>
      </w:r>
      <w:r w:rsidR="002A7AC5" w:rsidRPr="00841402">
        <w:rPr>
          <w:rFonts w:ascii="Arial" w:hAnsi="Arial" w:cs="Arial"/>
          <w:sz w:val="24"/>
          <w:szCs w:val="24"/>
        </w:rPr>
        <w:t xml:space="preserve">normally being </w:t>
      </w:r>
      <w:r w:rsidR="005047F1" w:rsidRPr="00841402">
        <w:rPr>
          <w:rFonts w:ascii="Arial" w:hAnsi="Arial" w:cs="Arial"/>
          <w:sz w:val="24"/>
          <w:szCs w:val="24"/>
        </w:rPr>
        <w:t>simpler</w:t>
      </w:r>
      <w:r w:rsidR="002A7AC5" w:rsidRPr="00841402">
        <w:rPr>
          <w:rFonts w:ascii="Arial" w:hAnsi="Arial" w:cs="Arial"/>
          <w:sz w:val="24"/>
          <w:szCs w:val="24"/>
        </w:rPr>
        <w:t xml:space="preserve"> for police to deal with. </w:t>
      </w:r>
      <w:r w:rsidR="008B7B7C" w:rsidRPr="00841402">
        <w:rPr>
          <w:rFonts w:ascii="Arial" w:hAnsi="Arial" w:cs="Arial"/>
          <w:sz w:val="24"/>
          <w:szCs w:val="24"/>
        </w:rPr>
        <w:t>However, sometimes it becomes necessary for specialist departments to police the police, effectively ensuring that officers and staff are complying with the law as well as upholding their respective force’s policies.</w:t>
      </w:r>
    </w:p>
    <w:p w14:paraId="37386321" w14:textId="77777777" w:rsidR="008B7B7C" w:rsidRPr="00841402" w:rsidRDefault="008B7B7C" w:rsidP="00841402">
      <w:pPr>
        <w:spacing w:line="360" w:lineRule="auto"/>
        <w:ind w:firstLine="720"/>
        <w:rPr>
          <w:rFonts w:ascii="Arial" w:hAnsi="Arial" w:cs="Arial"/>
          <w:sz w:val="24"/>
          <w:szCs w:val="24"/>
        </w:rPr>
      </w:pPr>
    </w:p>
    <w:p w14:paraId="3111C379" w14:textId="769CDA6A" w:rsidR="00E865CD" w:rsidRPr="00841402" w:rsidRDefault="00E865CD" w:rsidP="00841402">
      <w:pPr>
        <w:spacing w:line="360" w:lineRule="auto"/>
        <w:ind w:firstLine="720"/>
        <w:rPr>
          <w:rFonts w:ascii="Arial" w:hAnsi="Arial" w:cs="Arial"/>
          <w:sz w:val="24"/>
          <w:szCs w:val="24"/>
        </w:rPr>
      </w:pPr>
      <w:r w:rsidRPr="00841402">
        <w:rPr>
          <w:rFonts w:ascii="Arial" w:hAnsi="Arial" w:cs="Arial"/>
          <w:sz w:val="24"/>
          <w:szCs w:val="24"/>
        </w:rPr>
        <w:t>In the past, some police forces have been heavily criticised for their role in conducting investigations, with one example being the investigation by South Wales Police into the murder of Lynette White in 1988.</w:t>
      </w:r>
      <w:r w:rsidR="009445D4" w:rsidRPr="00841402">
        <w:rPr>
          <w:rFonts w:ascii="Arial" w:hAnsi="Arial" w:cs="Arial"/>
          <w:sz w:val="24"/>
          <w:szCs w:val="24"/>
        </w:rPr>
        <w:t xml:space="preserve"> This incident demonstrates that while police typically investigate incidents, </w:t>
      </w:r>
      <w:r w:rsidR="00CF64AA" w:rsidRPr="00841402">
        <w:rPr>
          <w:rFonts w:ascii="Arial" w:hAnsi="Arial" w:cs="Arial"/>
          <w:sz w:val="24"/>
          <w:szCs w:val="24"/>
        </w:rPr>
        <w:t xml:space="preserve">proper oversight is necessary to ensure </w:t>
      </w:r>
      <w:r w:rsidR="00CF64AA" w:rsidRPr="00841402">
        <w:rPr>
          <w:rFonts w:ascii="Arial" w:hAnsi="Arial" w:cs="Arial"/>
          <w:sz w:val="24"/>
          <w:szCs w:val="24"/>
        </w:rPr>
        <w:lastRenderedPageBreak/>
        <w:t>such investigations are reviewed to a high standard.</w:t>
      </w:r>
      <w:r w:rsidR="00714D29" w:rsidRPr="00841402">
        <w:rPr>
          <w:rFonts w:ascii="Arial" w:hAnsi="Arial" w:cs="Arial"/>
          <w:sz w:val="24"/>
          <w:szCs w:val="24"/>
        </w:rPr>
        <w:t xml:space="preserve"> Where this investigations are subject to scrutiny, they may then themselves by investigated by professional standards departments, which effectively ensure police officers and staff are held to high standards. (College of Policing, 2015)</w:t>
      </w:r>
      <w:r w:rsidR="008B7B7C" w:rsidRPr="00841402">
        <w:rPr>
          <w:rFonts w:ascii="Arial" w:hAnsi="Arial" w:cs="Arial"/>
          <w:sz w:val="24"/>
          <w:szCs w:val="24"/>
        </w:rPr>
        <w:t xml:space="preserve"> This is yet another area where police are sometimes required to </w:t>
      </w:r>
      <w:proofErr w:type="gramStart"/>
      <w:r w:rsidR="008B7B7C" w:rsidRPr="00841402">
        <w:rPr>
          <w:rFonts w:ascii="Arial" w:hAnsi="Arial" w:cs="Arial"/>
          <w:sz w:val="24"/>
          <w:szCs w:val="24"/>
        </w:rPr>
        <w:t>investigate, and</w:t>
      </w:r>
      <w:proofErr w:type="gramEnd"/>
      <w:r w:rsidR="008B7B7C" w:rsidRPr="00841402">
        <w:rPr>
          <w:rFonts w:ascii="Arial" w:hAnsi="Arial" w:cs="Arial"/>
          <w:sz w:val="24"/>
          <w:szCs w:val="24"/>
        </w:rPr>
        <w:t xml:space="preserve"> is one area which is crucial to maintaining public confidence in the police. Professional standards departments are vital to ensuring the police as an organisation are seen as transparent, efficient and upholding the values they are sworn to protect. This oversight has a direct impact on how other investigations are conducted, as an increase in public confidence will increase their co-operation with criminal investigations. Without this, it is possible that some potential lines of enquiry will not be uncovered due to the public feeling alienated or disinclined to trust the police with potentially sensitive information. Beyond this, police will also conduct investigations into matters that are neither criminal </w:t>
      </w:r>
      <w:proofErr w:type="gramStart"/>
      <w:r w:rsidR="008B7B7C" w:rsidRPr="00841402">
        <w:rPr>
          <w:rFonts w:ascii="Arial" w:hAnsi="Arial" w:cs="Arial"/>
          <w:sz w:val="24"/>
          <w:szCs w:val="24"/>
        </w:rPr>
        <w:t>or</w:t>
      </w:r>
      <w:proofErr w:type="gramEnd"/>
      <w:r w:rsidR="008B7B7C" w:rsidRPr="00841402">
        <w:rPr>
          <w:rFonts w:ascii="Arial" w:hAnsi="Arial" w:cs="Arial"/>
          <w:sz w:val="24"/>
          <w:szCs w:val="24"/>
        </w:rPr>
        <w:t xml:space="preserve"> related to the police themselves, with one example being the search for missing persons. </w:t>
      </w:r>
    </w:p>
    <w:p w14:paraId="7D2ECBFC" w14:textId="07548F44" w:rsidR="00276A06" w:rsidRPr="00841402" w:rsidRDefault="00276A06" w:rsidP="00841402">
      <w:pPr>
        <w:spacing w:line="360" w:lineRule="auto"/>
        <w:ind w:firstLine="720"/>
        <w:rPr>
          <w:rFonts w:ascii="Arial" w:hAnsi="Arial" w:cs="Arial"/>
          <w:sz w:val="24"/>
          <w:szCs w:val="24"/>
        </w:rPr>
      </w:pPr>
    </w:p>
    <w:p w14:paraId="5208DBF9" w14:textId="7515E961" w:rsidR="00276A06" w:rsidRPr="00841402" w:rsidRDefault="00276A06" w:rsidP="00841402">
      <w:pPr>
        <w:spacing w:line="360" w:lineRule="auto"/>
        <w:ind w:firstLine="720"/>
        <w:rPr>
          <w:rFonts w:ascii="Arial" w:hAnsi="Arial" w:cs="Arial"/>
          <w:sz w:val="24"/>
          <w:szCs w:val="24"/>
        </w:rPr>
      </w:pPr>
      <w:r w:rsidRPr="00841402">
        <w:rPr>
          <w:rFonts w:ascii="Arial" w:hAnsi="Arial" w:cs="Arial"/>
          <w:sz w:val="24"/>
          <w:szCs w:val="24"/>
        </w:rPr>
        <w:t xml:space="preserve">Not all investigations by police are of a criminal nature, one area where police also investigate is in the search for missing persons, where they will typically take primacy in attempting to locate them. Due to the resources afforded to the police service, </w:t>
      </w:r>
      <w:r w:rsidR="003E0371" w:rsidRPr="00841402">
        <w:rPr>
          <w:rFonts w:ascii="Arial" w:hAnsi="Arial" w:cs="Arial"/>
          <w:sz w:val="24"/>
          <w:szCs w:val="24"/>
        </w:rPr>
        <w:t xml:space="preserve">such as the power to use phone tracking technology, it makes sense that they would be the ones to search for missing persons. However, despite extensive resources this does not mean that such investigations are easy and sometimes pose similar challenges as those faced by criminal investigators. </w:t>
      </w:r>
      <w:r w:rsidR="00D3100B" w:rsidRPr="00841402">
        <w:rPr>
          <w:rFonts w:ascii="Arial" w:hAnsi="Arial" w:cs="Arial"/>
          <w:sz w:val="24"/>
          <w:szCs w:val="24"/>
        </w:rPr>
        <w:t>For example, one piece of research found that missing person investigations conducted by police can often be influenced by the narrative that is formed around why they have gone missing. (</w:t>
      </w:r>
      <w:r w:rsidR="00D3100B" w:rsidRPr="00841402">
        <w:rPr>
          <w:rFonts w:ascii="Arial" w:hAnsi="Arial" w:cs="Arial"/>
          <w:sz w:val="24"/>
          <w:szCs w:val="24"/>
        </w:rPr>
        <w:t>Fyfe, Stevenson and Woolnough</w:t>
      </w:r>
      <w:r w:rsidR="00D3100B" w:rsidRPr="00841402">
        <w:rPr>
          <w:rFonts w:ascii="Arial" w:hAnsi="Arial" w:cs="Arial"/>
          <w:sz w:val="24"/>
          <w:szCs w:val="24"/>
        </w:rPr>
        <w:t xml:space="preserve">, </w:t>
      </w:r>
      <w:r w:rsidR="00D3100B" w:rsidRPr="00841402">
        <w:rPr>
          <w:rFonts w:ascii="Arial" w:hAnsi="Arial" w:cs="Arial"/>
          <w:sz w:val="24"/>
          <w:szCs w:val="24"/>
        </w:rPr>
        <w:t>2015</w:t>
      </w:r>
      <w:r w:rsidR="00D3100B" w:rsidRPr="00841402">
        <w:rPr>
          <w:rFonts w:ascii="Arial" w:hAnsi="Arial" w:cs="Arial"/>
          <w:sz w:val="24"/>
          <w:szCs w:val="24"/>
        </w:rPr>
        <w:t>, p. 414</w:t>
      </w:r>
      <w:r w:rsidR="00D3100B" w:rsidRPr="00841402">
        <w:rPr>
          <w:rFonts w:ascii="Arial" w:hAnsi="Arial" w:cs="Arial"/>
          <w:sz w:val="24"/>
          <w:szCs w:val="24"/>
        </w:rPr>
        <w:t>)</w:t>
      </w:r>
      <w:r w:rsidR="00D3100B" w:rsidRPr="00841402">
        <w:rPr>
          <w:rFonts w:ascii="Arial" w:hAnsi="Arial" w:cs="Arial"/>
          <w:sz w:val="24"/>
          <w:szCs w:val="24"/>
        </w:rPr>
        <w:t xml:space="preserve"> This narrative building was found to have then influenced the possible lines of enquiry officers pursued, such as the people they spoke to or the locations they considered to be points of interest. In high risk cases, this could have significantly negative impacts if the narrative is incorrect, as it will waste valuable time and diminish the likelihood of the person being found.</w:t>
      </w:r>
    </w:p>
    <w:p w14:paraId="64A7267F" w14:textId="7B7CC481" w:rsidR="000A7D94" w:rsidRPr="00841402" w:rsidRDefault="000A7D94" w:rsidP="00841402">
      <w:pPr>
        <w:spacing w:line="360" w:lineRule="auto"/>
        <w:ind w:firstLine="720"/>
        <w:rPr>
          <w:rFonts w:ascii="Arial" w:hAnsi="Arial" w:cs="Arial"/>
          <w:sz w:val="24"/>
          <w:szCs w:val="24"/>
        </w:rPr>
      </w:pPr>
    </w:p>
    <w:p w14:paraId="7C8B780E" w14:textId="3AF40BC9" w:rsidR="000A7D94" w:rsidRPr="00841402" w:rsidRDefault="000A7D94" w:rsidP="00841402">
      <w:pPr>
        <w:spacing w:line="360" w:lineRule="auto"/>
        <w:ind w:firstLine="720"/>
        <w:rPr>
          <w:rFonts w:ascii="Arial" w:hAnsi="Arial" w:cs="Arial"/>
          <w:sz w:val="24"/>
          <w:szCs w:val="24"/>
        </w:rPr>
      </w:pPr>
      <w:r w:rsidRPr="00841402">
        <w:rPr>
          <w:rFonts w:ascii="Arial" w:hAnsi="Arial" w:cs="Arial"/>
          <w:sz w:val="24"/>
          <w:szCs w:val="24"/>
        </w:rPr>
        <w:t xml:space="preserve">The same piece of research mentioned above also stated that in some missing person investigations, police drift into using tuition and ‘gut feeling’ as opposed to following a set formula for finding someone such as creating zones of </w:t>
      </w:r>
      <w:r w:rsidRPr="00841402">
        <w:rPr>
          <w:rFonts w:ascii="Arial" w:hAnsi="Arial" w:cs="Arial"/>
          <w:sz w:val="24"/>
          <w:szCs w:val="24"/>
        </w:rPr>
        <w:lastRenderedPageBreak/>
        <w:t>possibility for where such a person is likely to reside. (Fyfe, Stevenson and Woolnough, 2015, pp. 414-415) It is difficult to ascertain which is more appropriate, as while a rigid method makes sense on paper, police work can typically rely on fast decision making and using prior knowledge to advantage. The major downside in this ambiguity is that missing person cases have significant risk attached to them, as even medium or standard grading missing persons may have been risk assessed improperly.</w:t>
      </w:r>
    </w:p>
    <w:p w14:paraId="09B8289A" w14:textId="1D2C1A62" w:rsidR="003A7F58" w:rsidRPr="00841402" w:rsidRDefault="003A7F58" w:rsidP="00841402">
      <w:pPr>
        <w:spacing w:line="360" w:lineRule="auto"/>
        <w:rPr>
          <w:rFonts w:ascii="Arial" w:hAnsi="Arial" w:cs="Arial"/>
          <w:sz w:val="24"/>
          <w:szCs w:val="24"/>
        </w:rPr>
      </w:pPr>
    </w:p>
    <w:p w14:paraId="3FFCEF4D" w14:textId="11DCF53E" w:rsidR="0050061C" w:rsidRPr="00841402" w:rsidRDefault="0050061C" w:rsidP="00841402">
      <w:pPr>
        <w:spacing w:line="360" w:lineRule="auto"/>
        <w:rPr>
          <w:rFonts w:ascii="Arial" w:hAnsi="Arial" w:cs="Arial"/>
          <w:sz w:val="24"/>
          <w:szCs w:val="24"/>
        </w:rPr>
      </w:pPr>
      <w:r w:rsidRPr="00841402">
        <w:rPr>
          <w:rFonts w:ascii="Arial" w:hAnsi="Arial" w:cs="Arial"/>
          <w:sz w:val="24"/>
          <w:szCs w:val="24"/>
        </w:rPr>
        <w:tab/>
        <w:t>The public is largely reliant on police for conducting investigations into a variety of matters, with private investigators and other partner agencies having limited legal powers to investigate certain matters. It is typical that police will take primacy in investigating most criminal matters, even if this is done alongside agencies such as the council where appropriate. This primacy by police is due to them holding powers as officers and staff to access sensitive information, such as personal details of suspects and CCTV</w:t>
      </w:r>
      <w:r w:rsidR="004C35AB" w:rsidRPr="00841402">
        <w:rPr>
          <w:rFonts w:ascii="Arial" w:hAnsi="Arial" w:cs="Arial"/>
          <w:sz w:val="24"/>
          <w:szCs w:val="24"/>
        </w:rPr>
        <w:t xml:space="preserve">. This access to sensitive information is another reason why police will lead with missing person investigations, as information needs to be managed appropriately to ensure the missing person is not subjected to any further risk. Finally, the police will themselves by subject to investigations from within where it has been deemed necessary to ensure that officers and staff are held to high standards. All of these areas are different from </w:t>
      </w:r>
      <w:r w:rsidR="00520404" w:rsidRPr="00841402">
        <w:rPr>
          <w:rFonts w:ascii="Arial" w:hAnsi="Arial" w:cs="Arial"/>
          <w:sz w:val="24"/>
          <w:szCs w:val="24"/>
        </w:rPr>
        <w:t>one another,</w:t>
      </w:r>
      <w:r w:rsidR="004C35AB" w:rsidRPr="00841402">
        <w:rPr>
          <w:rFonts w:ascii="Arial" w:hAnsi="Arial" w:cs="Arial"/>
          <w:sz w:val="24"/>
          <w:szCs w:val="24"/>
        </w:rPr>
        <w:t xml:space="preserve"> but all of these investigations are still held to the same standards, and while there are differences, they all typically follow the same investigative processes. These processes were designed by the College of Policing and other bodies to maximise the chances of successful outcomes, which ultimately ensure public confidence is maintained to a high level.</w:t>
      </w:r>
    </w:p>
    <w:p w14:paraId="337B4E4A" w14:textId="1C774321" w:rsidR="003A7F58" w:rsidRPr="00841402" w:rsidRDefault="003A7F58" w:rsidP="00841402">
      <w:pPr>
        <w:spacing w:line="360" w:lineRule="auto"/>
        <w:rPr>
          <w:rFonts w:ascii="Arial" w:hAnsi="Arial" w:cs="Arial"/>
          <w:sz w:val="24"/>
          <w:szCs w:val="24"/>
        </w:rPr>
      </w:pPr>
    </w:p>
    <w:p w14:paraId="2656FF17" w14:textId="35979931" w:rsidR="003A7F58" w:rsidRPr="00841402" w:rsidRDefault="00243F6C" w:rsidP="00841402">
      <w:pPr>
        <w:spacing w:line="360" w:lineRule="auto"/>
        <w:rPr>
          <w:rFonts w:ascii="Arial" w:hAnsi="Arial" w:cs="Arial"/>
          <w:sz w:val="24"/>
          <w:szCs w:val="24"/>
          <w:u w:val="single"/>
        </w:rPr>
      </w:pPr>
      <w:r w:rsidRPr="00841402">
        <w:rPr>
          <w:rFonts w:ascii="Arial" w:hAnsi="Arial" w:cs="Arial"/>
          <w:sz w:val="24"/>
          <w:szCs w:val="24"/>
          <w:u w:val="single"/>
        </w:rPr>
        <w:t>Word Count: 106</w:t>
      </w:r>
      <w:r w:rsidR="00520404" w:rsidRPr="00841402">
        <w:rPr>
          <w:rFonts w:ascii="Arial" w:hAnsi="Arial" w:cs="Arial"/>
          <w:sz w:val="24"/>
          <w:szCs w:val="24"/>
          <w:u w:val="single"/>
        </w:rPr>
        <w:t>0</w:t>
      </w:r>
    </w:p>
    <w:p w14:paraId="0F58C66F" w14:textId="77777777" w:rsidR="00276A06" w:rsidRPr="00841402" w:rsidRDefault="00276A06" w:rsidP="00841402">
      <w:pPr>
        <w:spacing w:line="360" w:lineRule="auto"/>
        <w:rPr>
          <w:rFonts w:ascii="Arial" w:eastAsia="Calibri" w:hAnsi="Arial" w:cs="Arial"/>
          <w:b/>
          <w:bCs/>
          <w:sz w:val="24"/>
          <w:szCs w:val="24"/>
        </w:rPr>
      </w:pPr>
    </w:p>
    <w:p w14:paraId="225E099C" w14:textId="77777777" w:rsidR="00276A06" w:rsidRPr="00841402" w:rsidRDefault="00276A06" w:rsidP="00841402">
      <w:pPr>
        <w:spacing w:line="360" w:lineRule="auto"/>
        <w:rPr>
          <w:rFonts w:ascii="Arial" w:eastAsia="Calibri" w:hAnsi="Arial" w:cs="Arial"/>
          <w:b/>
          <w:bCs/>
          <w:sz w:val="24"/>
          <w:szCs w:val="24"/>
        </w:rPr>
      </w:pPr>
    </w:p>
    <w:p w14:paraId="7423BB81" w14:textId="77777777" w:rsidR="00276A06" w:rsidRPr="00841402" w:rsidRDefault="00276A06" w:rsidP="00841402">
      <w:pPr>
        <w:spacing w:line="360" w:lineRule="auto"/>
        <w:rPr>
          <w:rFonts w:ascii="Arial" w:eastAsia="Calibri" w:hAnsi="Arial" w:cs="Arial"/>
          <w:b/>
          <w:bCs/>
          <w:sz w:val="24"/>
          <w:szCs w:val="24"/>
        </w:rPr>
      </w:pPr>
    </w:p>
    <w:p w14:paraId="581BD6D6" w14:textId="77777777" w:rsidR="00276A06" w:rsidRPr="00841402" w:rsidRDefault="00276A06" w:rsidP="00841402">
      <w:pPr>
        <w:spacing w:line="360" w:lineRule="auto"/>
        <w:rPr>
          <w:rFonts w:ascii="Arial" w:eastAsia="Calibri" w:hAnsi="Arial" w:cs="Arial"/>
          <w:b/>
          <w:bCs/>
          <w:sz w:val="24"/>
          <w:szCs w:val="24"/>
        </w:rPr>
      </w:pPr>
    </w:p>
    <w:p w14:paraId="0BA25A1F" w14:textId="77777777" w:rsidR="00276A06" w:rsidRPr="00841402" w:rsidRDefault="00276A06" w:rsidP="00841402">
      <w:pPr>
        <w:spacing w:line="360" w:lineRule="auto"/>
        <w:rPr>
          <w:rFonts w:ascii="Arial" w:eastAsia="Calibri" w:hAnsi="Arial" w:cs="Arial"/>
          <w:b/>
          <w:bCs/>
          <w:sz w:val="24"/>
          <w:szCs w:val="24"/>
        </w:rPr>
      </w:pPr>
    </w:p>
    <w:p w14:paraId="29315DAB" w14:textId="77777777" w:rsidR="00276A06" w:rsidRPr="00841402" w:rsidRDefault="00276A06" w:rsidP="00841402">
      <w:pPr>
        <w:spacing w:line="360" w:lineRule="auto"/>
        <w:rPr>
          <w:rFonts w:ascii="Arial" w:eastAsia="Calibri" w:hAnsi="Arial" w:cs="Arial"/>
          <w:b/>
          <w:bCs/>
          <w:sz w:val="24"/>
          <w:szCs w:val="24"/>
        </w:rPr>
      </w:pPr>
    </w:p>
    <w:p w14:paraId="76D73D20" w14:textId="77777777" w:rsidR="00E840D5" w:rsidRPr="00841402" w:rsidRDefault="00E840D5" w:rsidP="00841402">
      <w:pPr>
        <w:spacing w:line="360" w:lineRule="auto"/>
        <w:rPr>
          <w:rFonts w:ascii="Arial" w:eastAsia="Calibri" w:hAnsi="Arial" w:cs="Arial"/>
          <w:b/>
          <w:bCs/>
          <w:sz w:val="24"/>
          <w:szCs w:val="24"/>
        </w:rPr>
      </w:pPr>
    </w:p>
    <w:p w14:paraId="7A04084A" w14:textId="78C2E4D8" w:rsidR="003A7F58" w:rsidRPr="00841402" w:rsidRDefault="00C040DF" w:rsidP="00841402">
      <w:pPr>
        <w:spacing w:line="360" w:lineRule="auto"/>
        <w:rPr>
          <w:rFonts w:ascii="Arial" w:hAnsi="Arial" w:cs="Arial"/>
          <w:sz w:val="24"/>
          <w:szCs w:val="24"/>
        </w:rPr>
      </w:pPr>
      <w:r w:rsidRPr="00841402">
        <w:rPr>
          <w:rFonts w:ascii="Arial" w:eastAsia="Calibri" w:hAnsi="Arial" w:cs="Arial"/>
          <w:b/>
          <w:bCs/>
          <w:sz w:val="24"/>
          <w:szCs w:val="24"/>
        </w:rPr>
        <w:lastRenderedPageBreak/>
        <w:t>Task 3</w:t>
      </w:r>
      <w:r w:rsidR="003A7F58" w:rsidRPr="00841402">
        <w:rPr>
          <w:rFonts w:ascii="Arial" w:eastAsia="Calibri" w:hAnsi="Arial" w:cs="Arial"/>
          <w:b/>
          <w:bCs/>
          <w:sz w:val="24"/>
          <w:szCs w:val="24"/>
        </w:rPr>
        <w:t xml:space="preserve"> - Information and Intelligence/Communication Skills</w:t>
      </w:r>
    </w:p>
    <w:p w14:paraId="4435ED5C" w14:textId="7AD83DD0" w:rsidR="003A7F58" w:rsidRPr="00841402" w:rsidRDefault="003A7F58" w:rsidP="00841402">
      <w:pPr>
        <w:spacing w:line="360" w:lineRule="auto"/>
        <w:rPr>
          <w:rFonts w:ascii="Arial" w:eastAsia="Calibri" w:hAnsi="Arial" w:cs="Arial"/>
          <w:sz w:val="24"/>
          <w:szCs w:val="24"/>
        </w:rPr>
      </w:pPr>
    </w:p>
    <w:p w14:paraId="10426A0A" w14:textId="19161429" w:rsidR="003F7523" w:rsidRPr="00841402" w:rsidRDefault="003F7523" w:rsidP="00841402">
      <w:pPr>
        <w:spacing w:line="360" w:lineRule="auto"/>
        <w:ind w:firstLine="720"/>
        <w:rPr>
          <w:rFonts w:ascii="Arial" w:hAnsi="Arial" w:cs="Arial"/>
          <w:sz w:val="24"/>
          <w:szCs w:val="24"/>
        </w:rPr>
      </w:pPr>
      <w:r w:rsidRPr="00841402">
        <w:rPr>
          <w:rFonts w:ascii="Arial" w:eastAsia="Calibri" w:hAnsi="Arial" w:cs="Arial"/>
          <w:sz w:val="24"/>
          <w:szCs w:val="24"/>
        </w:rPr>
        <w:t xml:space="preserve">Intelligence is an essential component of modern-day policing, providing critical information which informs resourcing, priorities for crime management and ensuring safeguarding of vulnerable members of the public. In policing, there are numerous methods for gathering information and intelligence. These methods include intelligence from the community, local officers and from dedicated force intelligence officers. In this task, I will examine how police come into contact with information and intelligence, as well as this is then put through the National Intelligence Model to help establish what is credible. </w:t>
      </w:r>
      <w:r w:rsidR="006E55F2" w:rsidRPr="00841402">
        <w:rPr>
          <w:rFonts w:ascii="Arial" w:eastAsia="Calibri" w:hAnsi="Arial" w:cs="Arial"/>
          <w:sz w:val="24"/>
          <w:szCs w:val="24"/>
        </w:rPr>
        <w:t xml:space="preserve">One of the key sources for this information comes from the College of Policing, but I will also draw on research by </w:t>
      </w:r>
      <w:r w:rsidR="006E55F2" w:rsidRPr="00841402">
        <w:rPr>
          <w:rFonts w:ascii="Arial" w:hAnsi="Arial" w:cs="Arial"/>
          <w:sz w:val="24"/>
          <w:szCs w:val="24"/>
        </w:rPr>
        <w:t xml:space="preserve">Leventakis and Haberfeld which looks at the impact of community policing and the valuable information they can provide. </w:t>
      </w:r>
      <w:r w:rsidR="00B46003" w:rsidRPr="00841402">
        <w:rPr>
          <w:rFonts w:ascii="Arial" w:hAnsi="Arial" w:cs="Arial"/>
          <w:sz w:val="24"/>
          <w:szCs w:val="24"/>
        </w:rPr>
        <w:t xml:space="preserve">To begin with, it is important to explain the process for how information is obtained and refined into intelligence, as well as the specific method officers have for doing so within policing. </w:t>
      </w:r>
    </w:p>
    <w:p w14:paraId="0B6D1272" w14:textId="7269531D" w:rsidR="00134187" w:rsidRPr="00841402" w:rsidRDefault="00134187" w:rsidP="00841402">
      <w:pPr>
        <w:spacing w:line="360" w:lineRule="auto"/>
        <w:rPr>
          <w:rFonts w:ascii="Arial" w:hAnsi="Arial" w:cs="Arial"/>
          <w:sz w:val="24"/>
          <w:szCs w:val="24"/>
        </w:rPr>
      </w:pPr>
    </w:p>
    <w:p w14:paraId="4DA6661D" w14:textId="0D4F1798" w:rsidR="00134187" w:rsidRPr="00841402" w:rsidRDefault="00134187" w:rsidP="00841402">
      <w:pPr>
        <w:spacing w:line="360" w:lineRule="auto"/>
        <w:rPr>
          <w:rFonts w:ascii="Arial" w:hAnsi="Arial" w:cs="Arial"/>
          <w:sz w:val="24"/>
          <w:szCs w:val="24"/>
        </w:rPr>
      </w:pPr>
      <w:r w:rsidRPr="00841402">
        <w:rPr>
          <w:rFonts w:ascii="Arial" w:hAnsi="Arial" w:cs="Arial"/>
          <w:sz w:val="24"/>
          <w:szCs w:val="24"/>
        </w:rPr>
        <w:tab/>
        <w:t>Information is the raw details collected by officers that is then turned into intelligence, a key element in the decision-making process that all officers will then utilise. Information is put through the 3x5x2 model contained with the National Intelligence Model, which analyses the information based on</w:t>
      </w:r>
      <w:r w:rsidR="00772D76" w:rsidRPr="00841402">
        <w:rPr>
          <w:rFonts w:ascii="Arial" w:hAnsi="Arial" w:cs="Arial"/>
          <w:sz w:val="24"/>
          <w:szCs w:val="24"/>
        </w:rPr>
        <w:t xml:space="preserve"> source evaluation, information or intelligence assessment and </w:t>
      </w:r>
      <w:r w:rsidR="0019042E" w:rsidRPr="00841402">
        <w:rPr>
          <w:rFonts w:ascii="Arial" w:hAnsi="Arial" w:cs="Arial"/>
          <w:sz w:val="24"/>
          <w:szCs w:val="24"/>
        </w:rPr>
        <w:t>dissemination</w:t>
      </w:r>
      <w:r w:rsidR="00772D76" w:rsidRPr="00841402">
        <w:rPr>
          <w:rFonts w:ascii="Arial" w:hAnsi="Arial" w:cs="Arial"/>
          <w:sz w:val="24"/>
          <w:szCs w:val="24"/>
        </w:rPr>
        <w:t>. This process allows police across the U.K. to accurately tell whether intelligence is reliable or unreliable, whether to share it or not and allows for the building of effective intelligence which officers can then apply to incidents in real time.</w:t>
      </w:r>
      <w:r w:rsidR="0019042E" w:rsidRPr="00841402">
        <w:rPr>
          <w:rFonts w:ascii="Arial" w:hAnsi="Arial" w:cs="Arial"/>
          <w:sz w:val="24"/>
          <w:szCs w:val="24"/>
        </w:rPr>
        <w:t xml:space="preserve"> One example of why </w:t>
      </w:r>
      <w:r w:rsidR="00C040DF" w:rsidRPr="00841402">
        <w:rPr>
          <w:rFonts w:ascii="Arial" w:hAnsi="Arial" w:cs="Arial"/>
          <w:sz w:val="24"/>
          <w:szCs w:val="24"/>
        </w:rPr>
        <w:t>this is</w:t>
      </w:r>
      <w:r w:rsidR="0019042E" w:rsidRPr="00841402">
        <w:rPr>
          <w:rFonts w:ascii="Arial" w:hAnsi="Arial" w:cs="Arial"/>
          <w:sz w:val="24"/>
          <w:szCs w:val="24"/>
        </w:rPr>
        <w:t xml:space="preserve"> necessary can be highlighted with stop and search, which is a power to a search an individual under S. 1 of PACE 1984 but requires reasonable suspicion they may be carrying a prohibited article. </w:t>
      </w:r>
      <w:r w:rsidR="001D7DB9" w:rsidRPr="00841402">
        <w:rPr>
          <w:rFonts w:ascii="Arial" w:hAnsi="Arial" w:cs="Arial"/>
          <w:sz w:val="24"/>
          <w:szCs w:val="24"/>
        </w:rPr>
        <w:t xml:space="preserve">(PACE 1984) </w:t>
      </w:r>
      <w:r w:rsidR="0019042E" w:rsidRPr="00841402">
        <w:rPr>
          <w:rFonts w:ascii="Arial" w:hAnsi="Arial" w:cs="Arial"/>
          <w:sz w:val="24"/>
          <w:szCs w:val="24"/>
        </w:rPr>
        <w:t>In this example, if a constable is searching for a particular item and there is credible, reliable intelligence that this person regularly carries said item, this will aid them in reinforcing their grounds for completing a search of them.</w:t>
      </w:r>
      <w:r w:rsidR="00477B77" w:rsidRPr="00841402">
        <w:rPr>
          <w:rFonts w:ascii="Arial" w:hAnsi="Arial" w:cs="Arial"/>
          <w:sz w:val="24"/>
          <w:szCs w:val="24"/>
        </w:rPr>
        <w:t xml:space="preserve"> The positive aspect of this is that in using the NIM, police will already be acting on intelligence that has been reviewed by a force intelligence officer and that has been deemed to be reliable. If </w:t>
      </w:r>
      <w:r w:rsidR="00C040DF" w:rsidRPr="00841402">
        <w:rPr>
          <w:rFonts w:ascii="Arial" w:hAnsi="Arial" w:cs="Arial"/>
          <w:sz w:val="24"/>
          <w:szCs w:val="24"/>
        </w:rPr>
        <w:t>their</w:t>
      </w:r>
      <w:r w:rsidR="00477B77" w:rsidRPr="00841402">
        <w:rPr>
          <w:rFonts w:ascii="Arial" w:hAnsi="Arial" w:cs="Arial"/>
          <w:sz w:val="24"/>
          <w:szCs w:val="24"/>
        </w:rPr>
        <w:t xml:space="preserve"> intelligence is not, it will be explicitly stated that the information received was untested and if it is potentially not reliable, officers can then use their discretion whether to utilise it in </w:t>
      </w:r>
      <w:r w:rsidR="00477B77" w:rsidRPr="00841402">
        <w:rPr>
          <w:rFonts w:ascii="Arial" w:hAnsi="Arial" w:cs="Arial"/>
          <w:sz w:val="24"/>
          <w:szCs w:val="24"/>
        </w:rPr>
        <w:lastRenderedPageBreak/>
        <w:t xml:space="preserve">their decision-making. </w:t>
      </w:r>
      <w:r w:rsidR="001D7DB9" w:rsidRPr="00841402">
        <w:rPr>
          <w:rFonts w:ascii="Arial" w:hAnsi="Arial" w:cs="Arial"/>
          <w:sz w:val="24"/>
          <w:szCs w:val="24"/>
        </w:rPr>
        <w:t>However, implementation of this intelligence is not always equal across the U.K. police forces, with research by Kleiven noting that there is a lack of community intelligence being developed versus criminal intelligence. (Kleiven, p. 258)</w:t>
      </w:r>
    </w:p>
    <w:p w14:paraId="4D1DCA51" w14:textId="0AE75A06" w:rsidR="001D7DB9" w:rsidRPr="00841402" w:rsidRDefault="001D7DB9" w:rsidP="00841402">
      <w:pPr>
        <w:spacing w:line="360" w:lineRule="auto"/>
        <w:rPr>
          <w:rFonts w:ascii="Arial" w:hAnsi="Arial" w:cs="Arial"/>
          <w:sz w:val="24"/>
          <w:szCs w:val="24"/>
        </w:rPr>
      </w:pPr>
    </w:p>
    <w:p w14:paraId="68754E6D" w14:textId="22CF3819" w:rsidR="001D7DB9" w:rsidRPr="00841402" w:rsidRDefault="001D7DB9" w:rsidP="00841402">
      <w:pPr>
        <w:spacing w:line="360" w:lineRule="auto"/>
        <w:rPr>
          <w:rFonts w:ascii="Arial" w:hAnsi="Arial" w:cs="Arial"/>
          <w:sz w:val="24"/>
          <w:szCs w:val="24"/>
        </w:rPr>
      </w:pPr>
      <w:r w:rsidRPr="00841402">
        <w:rPr>
          <w:rFonts w:ascii="Arial" w:hAnsi="Arial" w:cs="Arial"/>
          <w:sz w:val="24"/>
          <w:szCs w:val="24"/>
        </w:rPr>
        <w:tab/>
        <w:t xml:space="preserve">In her article, Kleiven comments on the fact that police failings in not fully utilising community intelligence was highlighted in both the Macpherson report and the Victoria Climbie inquiry. (Kleiven, p. 258) </w:t>
      </w:r>
      <w:r w:rsidR="00ED2A3F" w:rsidRPr="00841402">
        <w:rPr>
          <w:rFonts w:ascii="Arial" w:hAnsi="Arial" w:cs="Arial"/>
          <w:sz w:val="24"/>
          <w:szCs w:val="24"/>
        </w:rPr>
        <w:t xml:space="preserve">Kleiven proposes that one reasoning behind is the fact that the “NIM was developed with the preliminary intentions of focusing on efficiency and heightening detection rates, and that community safety and quality of life issues were added late in its development.” (Kleiven, p. 258) </w:t>
      </w:r>
      <w:r w:rsidR="006C68D2" w:rsidRPr="00841402">
        <w:rPr>
          <w:rFonts w:ascii="Arial" w:hAnsi="Arial" w:cs="Arial"/>
          <w:sz w:val="24"/>
          <w:szCs w:val="24"/>
        </w:rPr>
        <w:t xml:space="preserve">Based on this analysis of the NIM, it would indicate that some intelligence being communicated to frontline officers is </w:t>
      </w:r>
      <w:r w:rsidR="00606140" w:rsidRPr="00841402">
        <w:rPr>
          <w:rFonts w:ascii="Arial" w:hAnsi="Arial" w:cs="Arial"/>
          <w:sz w:val="24"/>
          <w:szCs w:val="24"/>
        </w:rPr>
        <w:t>lacking and</w:t>
      </w:r>
      <w:r w:rsidR="006C68D2" w:rsidRPr="00841402">
        <w:rPr>
          <w:rFonts w:ascii="Arial" w:hAnsi="Arial" w:cs="Arial"/>
          <w:sz w:val="24"/>
          <w:szCs w:val="24"/>
        </w:rPr>
        <w:t xml:space="preserve"> could inadvertently impact on the safety of vulnerable persons due to more amounts of criminal intelligence being submitted.</w:t>
      </w:r>
      <w:r w:rsidR="00CE3B83" w:rsidRPr="00841402">
        <w:rPr>
          <w:rFonts w:ascii="Arial" w:hAnsi="Arial" w:cs="Arial"/>
          <w:sz w:val="24"/>
          <w:szCs w:val="24"/>
        </w:rPr>
        <w:t xml:space="preserve"> One way to counter this, would be for FIOs to be actively pushing officers for community intelligence by engaging with the public more at a local and physical level. This is evidenced by the fact the College of Policing has stated that FIOs need to “Help to develop innovative collection plans and new ways and means of acquiring intelligence e.g. via the public, partner agencies.”. </w:t>
      </w:r>
      <w:r w:rsidR="00532729" w:rsidRPr="00841402">
        <w:rPr>
          <w:rFonts w:ascii="Arial" w:hAnsi="Arial" w:cs="Arial"/>
          <w:sz w:val="24"/>
          <w:szCs w:val="24"/>
        </w:rPr>
        <w:t xml:space="preserve">(College of Policing, </w:t>
      </w:r>
      <w:r w:rsidR="00532729" w:rsidRPr="00841402">
        <w:rPr>
          <w:rFonts w:ascii="Arial" w:hAnsi="Arial" w:cs="Arial"/>
          <w:i/>
          <w:iCs/>
          <w:sz w:val="24"/>
          <w:szCs w:val="24"/>
        </w:rPr>
        <w:t>Intelligence Officer</w:t>
      </w:r>
      <w:r w:rsidR="00532729" w:rsidRPr="00841402">
        <w:rPr>
          <w:rFonts w:ascii="Arial" w:hAnsi="Arial" w:cs="Arial"/>
          <w:sz w:val="24"/>
          <w:szCs w:val="24"/>
        </w:rPr>
        <w:t>)</w:t>
      </w:r>
      <w:r w:rsidR="002A6F21" w:rsidRPr="00841402">
        <w:rPr>
          <w:rFonts w:ascii="Arial" w:hAnsi="Arial" w:cs="Arial"/>
          <w:sz w:val="24"/>
          <w:szCs w:val="24"/>
        </w:rPr>
        <w:t xml:space="preserve"> FIOs can gather the relevant intelligence needed for the strategic tasking and coordination group (ST&amp;CG). </w:t>
      </w:r>
    </w:p>
    <w:p w14:paraId="2BFE653C" w14:textId="597E76CD" w:rsidR="002A6F21" w:rsidRPr="00841402" w:rsidRDefault="002A6F21" w:rsidP="00841402">
      <w:pPr>
        <w:spacing w:line="360" w:lineRule="auto"/>
        <w:rPr>
          <w:rFonts w:ascii="Arial" w:hAnsi="Arial" w:cs="Arial"/>
          <w:sz w:val="24"/>
          <w:szCs w:val="24"/>
        </w:rPr>
      </w:pPr>
    </w:p>
    <w:p w14:paraId="1E9542D7" w14:textId="5F299B90" w:rsidR="001D7DB9" w:rsidRPr="00841402" w:rsidRDefault="002A6F21" w:rsidP="00841402">
      <w:pPr>
        <w:spacing w:line="360" w:lineRule="auto"/>
        <w:rPr>
          <w:rFonts w:ascii="Arial" w:hAnsi="Arial" w:cs="Arial"/>
          <w:sz w:val="24"/>
          <w:szCs w:val="24"/>
        </w:rPr>
      </w:pPr>
      <w:r w:rsidRPr="00841402">
        <w:rPr>
          <w:rFonts w:ascii="Arial" w:hAnsi="Arial" w:cs="Arial"/>
          <w:sz w:val="24"/>
          <w:szCs w:val="24"/>
        </w:rPr>
        <w:tab/>
        <w:t xml:space="preserve">Every police force will some form of ST&amp;CG, these are groups comprised of senior police managers as well as potentially partner agencies, with the overall aim of setting long term strategies for tackling crime or other issues. (College of Policing, </w:t>
      </w:r>
      <w:r w:rsidRPr="00841402">
        <w:rPr>
          <w:rFonts w:ascii="Arial" w:hAnsi="Arial" w:cs="Arial"/>
          <w:i/>
          <w:iCs/>
          <w:sz w:val="24"/>
          <w:szCs w:val="24"/>
        </w:rPr>
        <w:t>Intelligence Management</w:t>
      </w:r>
      <w:r w:rsidRPr="00841402">
        <w:rPr>
          <w:rFonts w:ascii="Arial" w:hAnsi="Arial" w:cs="Arial"/>
          <w:sz w:val="24"/>
          <w:szCs w:val="24"/>
        </w:rPr>
        <w:t xml:space="preserve">) </w:t>
      </w:r>
      <w:r w:rsidR="009F60F8" w:rsidRPr="00841402">
        <w:rPr>
          <w:rFonts w:ascii="Arial" w:hAnsi="Arial" w:cs="Arial"/>
          <w:sz w:val="24"/>
          <w:szCs w:val="24"/>
        </w:rPr>
        <w:t xml:space="preserve">Research by Kirby and McPherson argues that problem solving models of policing such as SARA (Scanning, analysis, response, assessment) work well when combined with NIM, as the collation of information is consistent with both the SARA model and the NIM. (Kirby and McPherson, p. 38) </w:t>
      </w:r>
      <w:r w:rsidR="00284301" w:rsidRPr="00841402">
        <w:rPr>
          <w:rFonts w:ascii="Arial" w:hAnsi="Arial" w:cs="Arial"/>
          <w:sz w:val="24"/>
          <w:szCs w:val="24"/>
        </w:rPr>
        <w:t xml:space="preserve">At the heart of these two models is </w:t>
      </w:r>
      <w:r w:rsidR="00606140" w:rsidRPr="00841402">
        <w:rPr>
          <w:rFonts w:ascii="Arial" w:hAnsi="Arial" w:cs="Arial"/>
          <w:sz w:val="24"/>
          <w:szCs w:val="24"/>
        </w:rPr>
        <w:t>intelligence and</w:t>
      </w:r>
      <w:r w:rsidR="00284301" w:rsidRPr="00841402">
        <w:rPr>
          <w:rFonts w:ascii="Arial" w:hAnsi="Arial" w:cs="Arial"/>
          <w:sz w:val="24"/>
          <w:szCs w:val="24"/>
        </w:rPr>
        <w:t xml:space="preserve"> demonstrates the necessity in effective collection and dissemination to officers. However, in an article by Burcher and Whelan, they </w:t>
      </w:r>
      <w:r w:rsidR="001556E3" w:rsidRPr="00841402">
        <w:rPr>
          <w:rFonts w:ascii="Arial" w:hAnsi="Arial" w:cs="Arial"/>
          <w:sz w:val="24"/>
          <w:szCs w:val="24"/>
        </w:rPr>
        <w:t xml:space="preserve">highlighted a poor understanding of intelligence analysis by officers and poor understanding of policing by analysts following interviews with those involved with intelligence in UK police forces. (Burcher and Whelan, p. 141) </w:t>
      </w:r>
      <w:r w:rsidR="001556E3" w:rsidRPr="00841402">
        <w:rPr>
          <w:rFonts w:ascii="Arial" w:hAnsi="Arial" w:cs="Arial"/>
          <w:sz w:val="24"/>
          <w:szCs w:val="24"/>
        </w:rPr>
        <w:lastRenderedPageBreak/>
        <w:t xml:space="preserve">The main drawback in using this to generalise for the whole of the UK is the small sample size of 38 interviewees, which is something that neither author comments on in the article. (Burcher and Whelan, p. 141) </w:t>
      </w:r>
    </w:p>
    <w:p w14:paraId="6BEE1B7A" w14:textId="3A10D030" w:rsidR="003A7F58" w:rsidRPr="00841402" w:rsidRDefault="003A7F58" w:rsidP="00841402">
      <w:pPr>
        <w:spacing w:line="360" w:lineRule="auto"/>
        <w:rPr>
          <w:rFonts w:ascii="Arial" w:hAnsi="Arial" w:cs="Arial"/>
          <w:sz w:val="24"/>
          <w:szCs w:val="24"/>
        </w:rPr>
      </w:pPr>
    </w:p>
    <w:p w14:paraId="320F9D60" w14:textId="5DD4C882" w:rsidR="00D24B1F" w:rsidRPr="00841402" w:rsidRDefault="00D24B1F" w:rsidP="00841402">
      <w:pPr>
        <w:spacing w:line="360" w:lineRule="auto"/>
        <w:rPr>
          <w:rFonts w:ascii="Arial" w:hAnsi="Arial" w:cs="Arial"/>
          <w:sz w:val="24"/>
          <w:szCs w:val="24"/>
        </w:rPr>
      </w:pPr>
      <w:r w:rsidRPr="00841402">
        <w:rPr>
          <w:rFonts w:ascii="Arial" w:hAnsi="Arial" w:cs="Arial"/>
          <w:sz w:val="24"/>
          <w:szCs w:val="24"/>
        </w:rPr>
        <w:tab/>
        <w:t>Policing in the 21</w:t>
      </w:r>
      <w:r w:rsidRPr="00841402">
        <w:rPr>
          <w:rFonts w:ascii="Arial" w:hAnsi="Arial" w:cs="Arial"/>
          <w:sz w:val="24"/>
          <w:szCs w:val="24"/>
          <w:vertAlign w:val="superscript"/>
        </w:rPr>
        <w:t>st</w:t>
      </w:r>
      <w:r w:rsidRPr="00841402">
        <w:rPr>
          <w:rFonts w:ascii="Arial" w:hAnsi="Arial" w:cs="Arial"/>
          <w:sz w:val="24"/>
          <w:szCs w:val="24"/>
        </w:rPr>
        <w:t xml:space="preserve"> century is now heavily reliant on intelligence, and without this, police forces across the UK would struggle to implement long term goals for crime reduction and ultimately a lack of intelligence would lead to an increase in crime detections. However, some research has demonstrated that there are shortcomings in the NIM to account for community intelligence gathering as well as community safety. </w:t>
      </w:r>
      <w:r w:rsidR="00CE0B5C" w:rsidRPr="00841402">
        <w:rPr>
          <w:rFonts w:ascii="Arial" w:hAnsi="Arial" w:cs="Arial"/>
          <w:sz w:val="24"/>
          <w:szCs w:val="24"/>
        </w:rPr>
        <w:t xml:space="preserve">Criminal intelligence seems to be collected in far greater quantities, but this is undermined by the fact that </w:t>
      </w:r>
      <w:r w:rsidR="00E9275C" w:rsidRPr="00841402">
        <w:rPr>
          <w:rFonts w:ascii="Arial" w:hAnsi="Arial" w:cs="Arial"/>
          <w:sz w:val="24"/>
          <w:szCs w:val="24"/>
        </w:rPr>
        <w:t xml:space="preserve">other pieces of research highlighting a poor understanding of what intelligence is at the local officer level, and a lack of what policing is at the analyst level within police services. </w:t>
      </w:r>
      <w:r w:rsidR="00CD3BC5" w:rsidRPr="00841402">
        <w:rPr>
          <w:rFonts w:ascii="Arial" w:hAnsi="Arial" w:cs="Arial"/>
          <w:sz w:val="24"/>
          <w:szCs w:val="24"/>
        </w:rPr>
        <w:t xml:space="preserve">To improve the process of using intelligence within the police, it would be practicable for ACPO to look to improve on the format of the NIM as time progresses and new challenges emerge. In the past, changes have been made to how information is refined into intelligence by changing the process from the 5x5x5 model to the now accepted 3x5x2 which streamlines the process. </w:t>
      </w:r>
      <w:r w:rsidR="00386CD0" w:rsidRPr="00841402">
        <w:rPr>
          <w:rFonts w:ascii="Arial" w:hAnsi="Arial" w:cs="Arial"/>
          <w:sz w:val="24"/>
          <w:szCs w:val="24"/>
        </w:rPr>
        <w:t xml:space="preserve">Such enhancements to how intelligence </w:t>
      </w:r>
      <w:proofErr w:type="gramStart"/>
      <w:r w:rsidR="00386CD0" w:rsidRPr="00841402">
        <w:rPr>
          <w:rFonts w:ascii="Arial" w:hAnsi="Arial" w:cs="Arial"/>
          <w:sz w:val="24"/>
          <w:szCs w:val="24"/>
        </w:rPr>
        <w:t>is</w:t>
      </w:r>
      <w:proofErr w:type="gramEnd"/>
      <w:r w:rsidR="00386CD0" w:rsidRPr="00841402">
        <w:rPr>
          <w:rFonts w:ascii="Arial" w:hAnsi="Arial" w:cs="Arial"/>
          <w:sz w:val="24"/>
          <w:szCs w:val="24"/>
        </w:rPr>
        <w:t xml:space="preserve"> utilised by the police will only benefit officers, senior management and members of the community as time progresses, which would therefore mark it as an essential component to modern day policing.</w:t>
      </w:r>
    </w:p>
    <w:p w14:paraId="471D145E" w14:textId="41A33EA1" w:rsidR="00C0687A" w:rsidRPr="00841402" w:rsidRDefault="00C0687A" w:rsidP="00841402">
      <w:pPr>
        <w:spacing w:line="360" w:lineRule="auto"/>
        <w:rPr>
          <w:rFonts w:ascii="Arial" w:hAnsi="Arial" w:cs="Arial"/>
          <w:sz w:val="24"/>
          <w:szCs w:val="24"/>
        </w:rPr>
      </w:pPr>
    </w:p>
    <w:p w14:paraId="2EA67038" w14:textId="2BB3DCC8" w:rsidR="00C0687A" w:rsidRPr="00841402" w:rsidRDefault="00C0687A" w:rsidP="00841402">
      <w:pPr>
        <w:spacing w:line="360" w:lineRule="auto"/>
        <w:rPr>
          <w:rFonts w:ascii="Arial" w:hAnsi="Arial" w:cs="Arial"/>
          <w:sz w:val="24"/>
          <w:szCs w:val="24"/>
          <w:u w:val="single"/>
        </w:rPr>
      </w:pPr>
      <w:r w:rsidRPr="00841402">
        <w:rPr>
          <w:rFonts w:ascii="Arial" w:hAnsi="Arial" w:cs="Arial"/>
          <w:sz w:val="24"/>
          <w:szCs w:val="24"/>
          <w:u w:val="single"/>
        </w:rPr>
        <w:t>Word Count: 104</w:t>
      </w:r>
      <w:r w:rsidR="00606140" w:rsidRPr="00841402">
        <w:rPr>
          <w:rFonts w:ascii="Arial" w:hAnsi="Arial" w:cs="Arial"/>
          <w:sz w:val="24"/>
          <w:szCs w:val="24"/>
          <w:u w:val="single"/>
        </w:rPr>
        <w:t>1</w:t>
      </w:r>
    </w:p>
    <w:p w14:paraId="11E3E473" w14:textId="6EBFCB0B" w:rsidR="003F1D19" w:rsidRPr="00841402" w:rsidRDefault="003F1D19" w:rsidP="00841402">
      <w:pPr>
        <w:spacing w:line="360" w:lineRule="auto"/>
        <w:rPr>
          <w:rFonts w:ascii="Arial" w:hAnsi="Arial" w:cs="Arial"/>
          <w:sz w:val="24"/>
          <w:szCs w:val="24"/>
        </w:rPr>
      </w:pPr>
    </w:p>
    <w:p w14:paraId="5BE6AC4B" w14:textId="77777777" w:rsidR="00C77CE0" w:rsidRPr="00841402" w:rsidRDefault="00C77CE0" w:rsidP="00841402">
      <w:pPr>
        <w:spacing w:line="360" w:lineRule="auto"/>
        <w:rPr>
          <w:rFonts w:ascii="Arial" w:eastAsia="Calibri" w:hAnsi="Arial" w:cs="Arial"/>
          <w:b/>
          <w:bCs/>
          <w:sz w:val="24"/>
          <w:szCs w:val="24"/>
        </w:rPr>
      </w:pPr>
    </w:p>
    <w:p w14:paraId="50397A51" w14:textId="77777777" w:rsidR="00C77CE0" w:rsidRPr="00841402" w:rsidRDefault="00C77CE0" w:rsidP="00841402">
      <w:pPr>
        <w:spacing w:line="360" w:lineRule="auto"/>
        <w:rPr>
          <w:rFonts w:ascii="Arial" w:eastAsia="Calibri" w:hAnsi="Arial" w:cs="Arial"/>
          <w:b/>
          <w:bCs/>
          <w:sz w:val="24"/>
          <w:szCs w:val="24"/>
        </w:rPr>
      </w:pPr>
    </w:p>
    <w:p w14:paraId="1D305B41" w14:textId="77777777" w:rsidR="00C77CE0" w:rsidRPr="00841402" w:rsidRDefault="00C77CE0" w:rsidP="00841402">
      <w:pPr>
        <w:spacing w:line="360" w:lineRule="auto"/>
        <w:rPr>
          <w:rFonts w:ascii="Arial" w:eastAsia="Calibri" w:hAnsi="Arial" w:cs="Arial"/>
          <w:b/>
          <w:bCs/>
          <w:sz w:val="24"/>
          <w:szCs w:val="24"/>
        </w:rPr>
      </w:pPr>
    </w:p>
    <w:p w14:paraId="4BCD30E3" w14:textId="77777777" w:rsidR="00C77CE0" w:rsidRPr="00841402" w:rsidRDefault="00C77CE0" w:rsidP="00841402">
      <w:pPr>
        <w:spacing w:line="360" w:lineRule="auto"/>
        <w:rPr>
          <w:rFonts w:ascii="Arial" w:eastAsia="Calibri" w:hAnsi="Arial" w:cs="Arial"/>
          <w:b/>
          <w:bCs/>
          <w:sz w:val="24"/>
          <w:szCs w:val="24"/>
        </w:rPr>
      </w:pPr>
    </w:p>
    <w:p w14:paraId="4122120F" w14:textId="77777777" w:rsidR="00C77CE0" w:rsidRPr="00841402" w:rsidRDefault="00C77CE0" w:rsidP="00841402">
      <w:pPr>
        <w:spacing w:line="360" w:lineRule="auto"/>
        <w:rPr>
          <w:rFonts w:ascii="Arial" w:eastAsia="Calibri" w:hAnsi="Arial" w:cs="Arial"/>
          <w:b/>
          <w:bCs/>
          <w:sz w:val="24"/>
          <w:szCs w:val="24"/>
        </w:rPr>
      </w:pPr>
    </w:p>
    <w:p w14:paraId="66991C73" w14:textId="77777777" w:rsidR="00C77CE0" w:rsidRPr="00841402" w:rsidRDefault="00C77CE0" w:rsidP="00841402">
      <w:pPr>
        <w:spacing w:line="360" w:lineRule="auto"/>
        <w:rPr>
          <w:rFonts w:ascii="Arial" w:eastAsia="Calibri" w:hAnsi="Arial" w:cs="Arial"/>
          <w:b/>
          <w:bCs/>
          <w:sz w:val="24"/>
          <w:szCs w:val="24"/>
        </w:rPr>
      </w:pPr>
    </w:p>
    <w:p w14:paraId="6A6EC0E9" w14:textId="77777777" w:rsidR="00C77CE0" w:rsidRPr="00841402" w:rsidRDefault="00C77CE0" w:rsidP="00841402">
      <w:pPr>
        <w:spacing w:line="360" w:lineRule="auto"/>
        <w:rPr>
          <w:rFonts w:ascii="Arial" w:eastAsia="Calibri" w:hAnsi="Arial" w:cs="Arial"/>
          <w:b/>
          <w:bCs/>
          <w:sz w:val="24"/>
          <w:szCs w:val="24"/>
        </w:rPr>
      </w:pPr>
    </w:p>
    <w:p w14:paraId="29BEBE45" w14:textId="77777777" w:rsidR="00C77CE0" w:rsidRPr="00841402" w:rsidRDefault="00C77CE0" w:rsidP="00841402">
      <w:pPr>
        <w:spacing w:line="360" w:lineRule="auto"/>
        <w:rPr>
          <w:rFonts w:ascii="Arial" w:eastAsia="Calibri" w:hAnsi="Arial" w:cs="Arial"/>
          <w:b/>
          <w:bCs/>
          <w:sz w:val="24"/>
          <w:szCs w:val="24"/>
        </w:rPr>
      </w:pPr>
    </w:p>
    <w:p w14:paraId="3B109EA2" w14:textId="77777777" w:rsidR="00C77CE0" w:rsidRPr="00841402" w:rsidRDefault="00C77CE0" w:rsidP="00841402">
      <w:pPr>
        <w:spacing w:line="360" w:lineRule="auto"/>
        <w:rPr>
          <w:rFonts w:ascii="Arial" w:eastAsia="Calibri" w:hAnsi="Arial" w:cs="Arial"/>
          <w:b/>
          <w:bCs/>
          <w:sz w:val="24"/>
          <w:szCs w:val="24"/>
        </w:rPr>
      </w:pPr>
    </w:p>
    <w:p w14:paraId="7DDA2B37" w14:textId="77777777" w:rsidR="00C77CE0" w:rsidRPr="00841402" w:rsidRDefault="00C77CE0" w:rsidP="00841402">
      <w:pPr>
        <w:spacing w:line="360" w:lineRule="auto"/>
        <w:rPr>
          <w:rFonts w:ascii="Arial" w:eastAsia="Calibri" w:hAnsi="Arial" w:cs="Arial"/>
          <w:b/>
          <w:bCs/>
          <w:sz w:val="24"/>
          <w:szCs w:val="24"/>
        </w:rPr>
      </w:pPr>
    </w:p>
    <w:p w14:paraId="60F62FEB" w14:textId="3627F374" w:rsidR="003F1D19" w:rsidRPr="00841402" w:rsidRDefault="0019619B" w:rsidP="00841402">
      <w:pPr>
        <w:spacing w:line="360" w:lineRule="auto"/>
        <w:rPr>
          <w:rFonts w:ascii="Arial" w:hAnsi="Arial" w:cs="Arial"/>
          <w:sz w:val="24"/>
          <w:szCs w:val="24"/>
        </w:rPr>
      </w:pPr>
      <w:r w:rsidRPr="00841402">
        <w:rPr>
          <w:rFonts w:ascii="Arial" w:eastAsia="Calibri" w:hAnsi="Arial" w:cs="Arial"/>
          <w:b/>
          <w:bCs/>
          <w:sz w:val="24"/>
          <w:szCs w:val="24"/>
        </w:rPr>
        <w:lastRenderedPageBreak/>
        <w:t>Task 4 -</w:t>
      </w:r>
      <w:r w:rsidR="003F1D19" w:rsidRPr="00841402">
        <w:rPr>
          <w:rFonts w:ascii="Arial" w:eastAsia="Calibri" w:hAnsi="Arial" w:cs="Arial"/>
          <w:b/>
          <w:bCs/>
          <w:sz w:val="24"/>
          <w:szCs w:val="24"/>
        </w:rPr>
        <w:t xml:space="preserve"> Public Protection</w:t>
      </w:r>
    </w:p>
    <w:p w14:paraId="101F93E9" w14:textId="267A0832" w:rsidR="007D52F9" w:rsidRPr="00841402" w:rsidRDefault="007D52F9" w:rsidP="00841402">
      <w:pPr>
        <w:spacing w:line="360" w:lineRule="auto"/>
        <w:rPr>
          <w:rFonts w:ascii="Arial" w:eastAsia="Calibri" w:hAnsi="Arial" w:cs="Arial"/>
          <w:sz w:val="24"/>
          <w:szCs w:val="24"/>
        </w:rPr>
      </w:pPr>
    </w:p>
    <w:p w14:paraId="329922A2" w14:textId="73A19974" w:rsidR="007D52F9" w:rsidRPr="00841402" w:rsidRDefault="007D52F9" w:rsidP="00841402">
      <w:pPr>
        <w:spacing w:line="360" w:lineRule="auto"/>
        <w:ind w:firstLine="720"/>
        <w:rPr>
          <w:rFonts w:ascii="Arial" w:hAnsi="Arial" w:cs="Arial"/>
          <w:sz w:val="24"/>
          <w:szCs w:val="24"/>
        </w:rPr>
      </w:pPr>
      <w:r w:rsidRPr="00841402">
        <w:rPr>
          <w:rFonts w:ascii="Arial" w:eastAsia="Calibri" w:hAnsi="Arial" w:cs="Arial"/>
          <w:sz w:val="24"/>
          <w:szCs w:val="24"/>
        </w:rPr>
        <w:t>The U.K. is home to numerous groups considered to be vulnerable, including domestic abuse victims and children exploited in the illegal drug trade. I will be examining the police role when dealing with these two particular vulnerable groups, as well as examining how they contribute to the safeguarding of them. I will be utilising sources from the government regarding multi-agency risk assessment conferences (MARACs), where are designed to safeguard domestic abuse victims by combining the resources of partner agencies. I will also be examining how the British Transport Police come into contact with criminally exploited children, and why their involvement in safeguarding them is vital. Finally, one other area I will be commenting on is the introduction of the Modern Slavery Act in 2015, as well as some research on how effective agencies have found this legislation. My source usage for this task will be predominantly journal articles, chosen due to there being more recent articles which I feel is necessary given the changing nature of county lines and domestic abuse. To begin, I will provide more background on the MARAC process and how this operates within the police service.</w:t>
      </w:r>
    </w:p>
    <w:p w14:paraId="221028B3" w14:textId="7DE34395" w:rsidR="003F1D19" w:rsidRPr="00841402" w:rsidRDefault="003F1D19" w:rsidP="00841402">
      <w:pPr>
        <w:spacing w:line="360" w:lineRule="auto"/>
        <w:rPr>
          <w:rFonts w:ascii="Arial" w:hAnsi="Arial" w:cs="Arial"/>
          <w:sz w:val="24"/>
          <w:szCs w:val="24"/>
        </w:rPr>
      </w:pPr>
    </w:p>
    <w:p w14:paraId="116AF269" w14:textId="35B38694" w:rsidR="0025644F" w:rsidRPr="00841402" w:rsidRDefault="003F1D19" w:rsidP="00841402">
      <w:pPr>
        <w:spacing w:line="360" w:lineRule="auto"/>
        <w:rPr>
          <w:rFonts w:ascii="Arial" w:hAnsi="Arial" w:cs="Arial"/>
          <w:sz w:val="24"/>
          <w:szCs w:val="24"/>
        </w:rPr>
      </w:pPr>
      <w:r w:rsidRPr="00841402">
        <w:rPr>
          <w:rFonts w:ascii="Arial" w:hAnsi="Arial" w:cs="Arial"/>
          <w:sz w:val="24"/>
          <w:szCs w:val="24"/>
        </w:rPr>
        <w:tab/>
        <w:t xml:space="preserve">The MARAC process is one area where police, as well as partner agencies, can pool resources to ensure effective safeguarding of those at a higher risk of domestic violence or those that have been subject to high levels of domestic abuse. </w:t>
      </w:r>
      <w:r w:rsidR="008F454B" w:rsidRPr="00841402">
        <w:rPr>
          <w:rFonts w:ascii="Arial" w:hAnsi="Arial" w:cs="Arial"/>
          <w:sz w:val="24"/>
          <w:szCs w:val="24"/>
        </w:rPr>
        <w:t>MARAC referrals are made by officers where they have identified high levels of risk to victims or if they have used their professional judgement to believe they would benefit from the process.</w:t>
      </w:r>
      <w:r w:rsidR="0088655F" w:rsidRPr="00841402">
        <w:rPr>
          <w:rFonts w:ascii="Arial" w:hAnsi="Arial" w:cs="Arial"/>
          <w:sz w:val="24"/>
          <w:szCs w:val="24"/>
        </w:rPr>
        <w:t xml:space="preserve"> These meetings involve education, healthcare, police, probation, the council and social services among others, with the aim of sharing information regarding perpetrators that could protect victims. The meetings can then go on to make recommendations or </w:t>
      </w:r>
      <w:proofErr w:type="gramStart"/>
      <w:r w:rsidR="0088655F" w:rsidRPr="00841402">
        <w:rPr>
          <w:rFonts w:ascii="Arial" w:hAnsi="Arial" w:cs="Arial"/>
          <w:sz w:val="24"/>
          <w:szCs w:val="24"/>
        </w:rPr>
        <w:t>take action</w:t>
      </w:r>
      <w:proofErr w:type="gramEnd"/>
      <w:r w:rsidR="0088655F" w:rsidRPr="00841402">
        <w:rPr>
          <w:rFonts w:ascii="Arial" w:hAnsi="Arial" w:cs="Arial"/>
          <w:sz w:val="24"/>
          <w:szCs w:val="24"/>
        </w:rPr>
        <w:t xml:space="preserve"> such as arranging for victims to be moved to a refuge. </w:t>
      </w:r>
      <w:r w:rsidR="0013406E" w:rsidRPr="00841402">
        <w:rPr>
          <w:rFonts w:ascii="Arial" w:hAnsi="Arial" w:cs="Arial"/>
          <w:sz w:val="24"/>
          <w:szCs w:val="24"/>
        </w:rPr>
        <w:t xml:space="preserve">A review of the MARAC process found that the process is effective in safeguarding victims and reducing re-victimisation, however, the same review also noted that because there </w:t>
      </w:r>
      <w:proofErr w:type="gramStart"/>
      <w:r w:rsidR="0013406E" w:rsidRPr="00841402">
        <w:rPr>
          <w:rFonts w:ascii="Arial" w:hAnsi="Arial" w:cs="Arial"/>
          <w:sz w:val="24"/>
          <w:szCs w:val="24"/>
        </w:rPr>
        <w:t>is</w:t>
      </w:r>
      <w:proofErr w:type="gramEnd"/>
      <w:r w:rsidR="0013406E" w:rsidRPr="00841402">
        <w:rPr>
          <w:rFonts w:ascii="Arial" w:hAnsi="Arial" w:cs="Arial"/>
          <w:sz w:val="24"/>
          <w:szCs w:val="24"/>
        </w:rPr>
        <w:t xml:space="preserve"> limited reviews of MARAC outcomes, more evaluation would be needed to conduct a more thorough review. (</w:t>
      </w:r>
      <w:r w:rsidR="008702B0" w:rsidRPr="00841402">
        <w:rPr>
          <w:rFonts w:ascii="Arial" w:hAnsi="Arial" w:cs="Arial"/>
          <w:sz w:val="24"/>
          <w:szCs w:val="24"/>
        </w:rPr>
        <w:t>Steel,</w:t>
      </w:r>
      <w:r w:rsidR="008702B0" w:rsidRPr="00841402">
        <w:rPr>
          <w:rFonts w:ascii="Arial" w:hAnsi="Arial" w:cs="Arial"/>
          <w:sz w:val="24"/>
          <w:szCs w:val="24"/>
        </w:rPr>
        <w:t xml:space="preserve"> </w:t>
      </w:r>
      <w:r w:rsidR="008702B0" w:rsidRPr="00841402">
        <w:rPr>
          <w:rFonts w:ascii="Arial" w:hAnsi="Arial" w:cs="Arial"/>
          <w:sz w:val="24"/>
          <w:szCs w:val="24"/>
        </w:rPr>
        <w:t>Blakeborough and Nicholas</w:t>
      </w:r>
      <w:r w:rsidR="008702B0" w:rsidRPr="00841402">
        <w:rPr>
          <w:rFonts w:ascii="Arial" w:hAnsi="Arial" w:cs="Arial"/>
          <w:sz w:val="24"/>
          <w:szCs w:val="24"/>
        </w:rPr>
        <w:t xml:space="preserve">, </w:t>
      </w:r>
      <w:r w:rsidR="008702B0" w:rsidRPr="00841402">
        <w:rPr>
          <w:rFonts w:ascii="Arial" w:hAnsi="Arial" w:cs="Arial"/>
          <w:sz w:val="24"/>
          <w:szCs w:val="24"/>
        </w:rPr>
        <w:t>2011)</w:t>
      </w:r>
    </w:p>
    <w:p w14:paraId="436F7684" w14:textId="26228869" w:rsidR="00660D42" w:rsidRPr="00841402" w:rsidRDefault="00660D42" w:rsidP="00841402">
      <w:pPr>
        <w:spacing w:line="360" w:lineRule="auto"/>
        <w:rPr>
          <w:rFonts w:ascii="Arial" w:hAnsi="Arial" w:cs="Arial"/>
          <w:sz w:val="24"/>
          <w:szCs w:val="24"/>
        </w:rPr>
      </w:pPr>
    </w:p>
    <w:p w14:paraId="15D7F18C" w14:textId="7832EC3B" w:rsidR="00660D42" w:rsidRPr="00841402" w:rsidRDefault="00660D42" w:rsidP="00841402">
      <w:pPr>
        <w:spacing w:line="360" w:lineRule="auto"/>
        <w:rPr>
          <w:rFonts w:ascii="Arial" w:hAnsi="Arial" w:cs="Arial"/>
          <w:sz w:val="24"/>
          <w:szCs w:val="24"/>
        </w:rPr>
      </w:pPr>
      <w:r w:rsidRPr="00841402">
        <w:rPr>
          <w:rFonts w:ascii="Arial" w:hAnsi="Arial" w:cs="Arial"/>
          <w:sz w:val="24"/>
          <w:szCs w:val="24"/>
        </w:rPr>
        <w:lastRenderedPageBreak/>
        <w:tab/>
        <w:t xml:space="preserve">MARACs are also designed to enable appropriate safeguarding of children, as they are exposed to traumatic events on a regular basis; </w:t>
      </w:r>
      <w:r w:rsidR="00934CF3" w:rsidRPr="00841402">
        <w:rPr>
          <w:rFonts w:ascii="Arial" w:hAnsi="Arial" w:cs="Arial"/>
          <w:sz w:val="24"/>
          <w:szCs w:val="24"/>
        </w:rPr>
        <w:t>with the introduction of the Domestic Abuse Act, children have now been formally recognised as victims of domestic abuse. (Domestic Abuse Act 2021)</w:t>
      </w:r>
      <w:r w:rsidR="00AB0893" w:rsidRPr="00841402">
        <w:rPr>
          <w:rFonts w:ascii="Arial" w:hAnsi="Arial" w:cs="Arial"/>
          <w:sz w:val="24"/>
          <w:szCs w:val="24"/>
        </w:rPr>
        <w:t xml:space="preserve"> However, when dealing with cases of domestic abuse in the first instance, it is vital that officers understand the risks and grade them accordingly; a failure to grade an incident appropriately could lead to devasting consequences. One piece of research found that risk grading is highly dependant on the officer, as one officer will grade a situation different to someone else even when given the exact same circumstances. (</w:t>
      </w:r>
      <w:r w:rsidR="00AB0893" w:rsidRPr="00841402">
        <w:rPr>
          <w:rFonts w:ascii="Arial" w:hAnsi="Arial" w:cs="Arial"/>
          <w:sz w:val="24"/>
          <w:szCs w:val="24"/>
        </w:rPr>
        <w:t>Sebire</w:t>
      </w:r>
      <w:r w:rsidR="00AB0893" w:rsidRPr="00841402">
        <w:rPr>
          <w:rFonts w:ascii="Arial" w:hAnsi="Arial" w:cs="Arial"/>
          <w:sz w:val="24"/>
          <w:szCs w:val="24"/>
        </w:rPr>
        <w:t xml:space="preserve"> and </w:t>
      </w:r>
      <w:r w:rsidR="00AB0893" w:rsidRPr="00841402">
        <w:rPr>
          <w:rFonts w:ascii="Arial" w:hAnsi="Arial" w:cs="Arial"/>
          <w:sz w:val="24"/>
          <w:szCs w:val="24"/>
        </w:rPr>
        <w:t>Barling</w:t>
      </w:r>
      <w:r w:rsidR="00AB0893" w:rsidRPr="00841402">
        <w:rPr>
          <w:rFonts w:ascii="Arial" w:hAnsi="Arial" w:cs="Arial"/>
          <w:sz w:val="24"/>
          <w:szCs w:val="24"/>
        </w:rPr>
        <w:t xml:space="preserve">, </w:t>
      </w:r>
      <w:r w:rsidR="00AB0893" w:rsidRPr="00841402">
        <w:rPr>
          <w:rFonts w:ascii="Arial" w:hAnsi="Arial" w:cs="Arial"/>
          <w:sz w:val="24"/>
          <w:szCs w:val="24"/>
        </w:rPr>
        <w:t>2016</w:t>
      </w:r>
      <w:r w:rsidR="00AB0893" w:rsidRPr="00841402">
        <w:rPr>
          <w:rFonts w:ascii="Arial" w:hAnsi="Arial" w:cs="Arial"/>
          <w:sz w:val="24"/>
          <w:szCs w:val="24"/>
        </w:rPr>
        <w:t>, p. 358)</w:t>
      </w:r>
      <w:r w:rsidR="0059320E" w:rsidRPr="00841402">
        <w:rPr>
          <w:rFonts w:ascii="Arial" w:hAnsi="Arial" w:cs="Arial"/>
          <w:sz w:val="24"/>
          <w:szCs w:val="24"/>
        </w:rPr>
        <w:t xml:space="preserve"> This demonstrates that despite a standardised risk assessment within the DASH grading form, officers could still be susceptible to improperly grading an incident and therefore failing to appropriately safeguard someone. </w:t>
      </w:r>
      <w:r w:rsidR="00EC21A6" w:rsidRPr="00841402">
        <w:rPr>
          <w:rFonts w:ascii="Arial" w:hAnsi="Arial" w:cs="Arial"/>
          <w:sz w:val="24"/>
          <w:szCs w:val="24"/>
        </w:rPr>
        <w:t>The findings of the study recommended continual evaluation of the risk assessment process, to try and prevent this but did not offer any significant recommendations beyond this. (Sebire and Barling, 2016, pp. 358-359)</w:t>
      </w:r>
    </w:p>
    <w:p w14:paraId="3154E952" w14:textId="77777777" w:rsidR="00AB7DDB" w:rsidRPr="00841402" w:rsidRDefault="00637CDF" w:rsidP="00841402">
      <w:pPr>
        <w:spacing w:line="360" w:lineRule="auto"/>
        <w:rPr>
          <w:rFonts w:ascii="Arial" w:hAnsi="Arial" w:cs="Arial"/>
          <w:sz w:val="24"/>
          <w:szCs w:val="24"/>
        </w:rPr>
      </w:pPr>
      <w:r w:rsidRPr="00841402">
        <w:rPr>
          <w:rFonts w:ascii="Arial" w:hAnsi="Arial" w:cs="Arial"/>
          <w:sz w:val="24"/>
          <w:szCs w:val="24"/>
        </w:rPr>
        <w:tab/>
      </w:r>
    </w:p>
    <w:p w14:paraId="5FC555B4" w14:textId="58CC3732" w:rsidR="0025644F" w:rsidRPr="00841402" w:rsidRDefault="00637CDF" w:rsidP="00841402">
      <w:pPr>
        <w:spacing w:line="360" w:lineRule="auto"/>
        <w:ind w:firstLine="720"/>
        <w:rPr>
          <w:rFonts w:ascii="Arial" w:hAnsi="Arial" w:cs="Arial"/>
          <w:sz w:val="24"/>
          <w:szCs w:val="24"/>
        </w:rPr>
      </w:pPr>
      <w:r w:rsidRPr="00841402">
        <w:rPr>
          <w:rFonts w:ascii="Arial" w:hAnsi="Arial" w:cs="Arial"/>
          <w:sz w:val="24"/>
          <w:szCs w:val="24"/>
        </w:rPr>
        <w:t xml:space="preserve">County lines is a term that has come into the public sphere heavily during the last two decades and is now a term that broadly refers to the criminal exploitation of young children who are sent to sell or carry drugs from urban centres to rural communities. A variety of methods are used by city drug dealers to enable this from children, including grooming, extortion, blackmail, violence, threats and sexual exploitation. </w:t>
      </w:r>
      <w:r w:rsidR="008924BB" w:rsidRPr="00841402">
        <w:rPr>
          <w:rFonts w:ascii="Arial" w:hAnsi="Arial" w:cs="Arial"/>
          <w:sz w:val="24"/>
          <w:szCs w:val="24"/>
        </w:rPr>
        <w:t>(Stone, 2018, p. 286) Police and prosecutors have now begun to combat this by recognising that children the victims, with some drug dealers now being prosecuted for the offences of human trafficking. (Stone, 2018, p. 285)</w:t>
      </w:r>
      <w:r w:rsidR="00840797" w:rsidRPr="00841402">
        <w:rPr>
          <w:rFonts w:ascii="Arial" w:hAnsi="Arial" w:cs="Arial"/>
          <w:sz w:val="24"/>
          <w:szCs w:val="24"/>
        </w:rPr>
        <w:t xml:space="preserve"> One key police that has tried to provide an effective safeguarding role is the British Transport Police (BTP). Due to their policing of the rail networks, BTP are likely to be the first agency to come into contact with criminally exploited children and therefore are the ones best suited to get them involved with the relevant partner agencies. (</w:t>
      </w:r>
      <w:r w:rsidR="00057842" w:rsidRPr="00841402">
        <w:rPr>
          <w:rFonts w:ascii="Arial" w:hAnsi="Arial" w:cs="Arial"/>
          <w:sz w:val="24"/>
          <w:szCs w:val="24"/>
        </w:rPr>
        <w:t xml:space="preserve">Blakeburn and Smith, 2021, p. 241) However, in safeguarding and solving this issue still remains complex to the changing nature of how such drug running operations change over time, as well as the fact the shift in treating children as victims has only come recently. </w:t>
      </w:r>
      <w:r w:rsidR="004A17AC" w:rsidRPr="00841402">
        <w:rPr>
          <w:rFonts w:ascii="Arial" w:hAnsi="Arial" w:cs="Arial"/>
          <w:sz w:val="24"/>
          <w:szCs w:val="24"/>
        </w:rPr>
        <w:t>(Blakeburn and Smith, 2021, p. 244)</w:t>
      </w:r>
    </w:p>
    <w:p w14:paraId="36D90ADB" w14:textId="3F824C46" w:rsidR="00AF3E31" w:rsidRPr="00841402" w:rsidRDefault="00AF3E31" w:rsidP="00841402">
      <w:pPr>
        <w:spacing w:line="360" w:lineRule="auto"/>
        <w:ind w:firstLine="720"/>
        <w:rPr>
          <w:rFonts w:ascii="Arial" w:hAnsi="Arial" w:cs="Arial"/>
          <w:sz w:val="24"/>
          <w:szCs w:val="24"/>
        </w:rPr>
      </w:pPr>
    </w:p>
    <w:p w14:paraId="04B4F5AC" w14:textId="1CA737FD" w:rsidR="00AF3E31" w:rsidRPr="00841402" w:rsidRDefault="00AF3E31" w:rsidP="00841402">
      <w:pPr>
        <w:spacing w:line="360" w:lineRule="auto"/>
        <w:ind w:firstLine="720"/>
        <w:rPr>
          <w:rFonts w:ascii="Arial" w:hAnsi="Arial" w:cs="Arial"/>
          <w:sz w:val="24"/>
          <w:szCs w:val="24"/>
        </w:rPr>
      </w:pPr>
      <w:r w:rsidRPr="00841402">
        <w:rPr>
          <w:rFonts w:ascii="Arial" w:hAnsi="Arial" w:cs="Arial"/>
          <w:sz w:val="24"/>
          <w:szCs w:val="24"/>
        </w:rPr>
        <w:lastRenderedPageBreak/>
        <w:t>One key indicator of where policy changes have benefited police strategy is the introduction of the Modern Slavery Act 2015, which has provided much more legislation for police to utilise when prosecuting those who exploited vulnerable persons.</w:t>
      </w:r>
      <w:r w:rsidR="00F868FB" w:rsidRPr="00841402">
        <w:rPr>
          <w:rFonts w:ascii="Arial" w:hAnsi="Arial" w:cs="Arial"/>
          <w:sz w:val="24"/>
          <w:szCs w:val="24"/>
        </w:rPr>
        <w:t xml:space="preserve"> (Modern Slavery Act, 2015) </w:t>
      </w:r>
      <w:r w:rsidR="004E28AE" w:rsidRPr="00841402">
        <w:rPr>
          <w:rFonts w:ascii="Arial" w:hAnsi="Arial" w:cs="Arial"/>
          <w:sz w:val="24"/>
          <w:szCs w:val="24"/>
        </w:rPr>
        <w:t>One study of 11 participants from various professions tackling county lines, found that the legislation was a largely positive tool for tackling the issue, and ensuring the safeguarding of such vulnerable persons.</w:t>
      </w:r>
      <w:r w:rsidR="00727186" w:rsidRPr="00841402">
        <w:rPr>
          <w:rFonts w:ascii="Arial" w:hAnsi="Arial" w:cs="Arial"/>
          <w:sz w:val="24"/>
          <w:szCs w:val="24"/>
        </w:rPr>
        <w:t xml:space="preserve"> (</w:t>
      </w:r>
      <w:r w:rsidR="00440247" w:rsidRPr="00841402">
        <w:rPr>
          <w:rFonts w:ascii="Arial" w:hAnsi="Arial" w:cs="Arial"/>
          <w:sz w:val="24"/>
          <w:szCs w:val="24"/>
        </w:rPr>
        <w:t xml:space="preserve">Olver and Cockbain, 2021, </w:t>
      </w:r>
      <w:r w:rsidR="00727186" w:rsidRPr="00841402">
        <w:rPr>
          <w:rFonts w:ascii="Arial" w:hAnsi="Arial" w:cs="Arial"/>
          <w:sz w:val="24"/>
          <w:szCs w:val="24"/>
        </w:rPr>
        <w:t>pp. 351-352</w:t>
      </w:r>
      <w:r w:rsidR="00440247" w:rsidRPr="00841402">
        <w:rPr>
          <w:rFonts w:ascii="Arial" w:hAnsi="Arial" w:cs="Arial"/>
          <w:sz w:val="24"/>
          <w:szCs w:val="24"/>
        </w:rPr>
        <w:t>)</w:t>
      </w:r>
      <w:r w:rsidR="00A86479" w:rsidRPr="00841402">
        <w:rPr>
          <w:rFonts w:ascii="Arial" w:hAnsi="Arial" w:cs="Arial"/>
          <w:sz w:val="24"/>
          <w:szCs w:val="24"/>
        </w:rPr>
        <w:t xml:space="preserve"> However, these same participants stated that there is an issue with exploited victims then going on to recruit other exploited victims, with the participants arguing the line between perpetrator and victim becomes blurred. (Olver and Cockbain, 2021, pp. 353)</w:t>
      </w:r>
    </w:p>
    <w:p w14:paraId="02856AC1" w14:textId="492BCFD9" w:rsidR="005E4B45" w:rsidRPr="00841402" w:rsidRDefault="005E4B45" w:rsidP="00841402">
      <w:pPr>
        <w:spacing w:line="360" w:lineRule="auto"/>
        <w:ind w:firstLine="720"/>
        <w:rPr>
          <w:rFonts w:ascii="Arial" w:hAnsi="Arial" w:cs="Arial"/>
          <w:sz w:val="24"/>
          <w:szCs w:val="24"/>
        </w:rPr>
      </w:pPr>
    </w:p>
    <w:p w14:paraId="30D19651" w14:textId="0A84C8BB" w:rsidR="005E4B45" w:rsidRPr="00841402" w:rsidRDefault="005E4B45" w:rsidP="00841402">
      <w:pPr>
        <w:spacing w:line="360" w:lineRule="auto"/>
        <w:ind w:firstLine="720"/>
        <w:rPr>
          <w:rFonts w:ascii="Arial" w:hAnsi="Arial" w:cs="Arial"/>
          <w:sz w:val="24"/>
          <w:szCs w:val="24"/>
        </w:rPr>
      </w:pPr>
      <w:r w:rsidRPr="00841402">
        <w:rPr>
          <w:rFonts w:ascii="Arial" w:hAnsi="Arial" w:cs="Arial"/>
          <w:sz w:val="24"/>
          <w:szCs w:val="24"/>
        </w:rPr>
        <w:t>The police service in the U.K. holds a unique role when dealing with safeguarding vulnerable members of society, as they are typically the first point of contact they will have and as such, are best positioned to ensure they are signposted to the relevant partner agencies. Police officers can be the first ones to witness domestic abuse victims, and they can then take appropriate actions by submitting public protection notifications and MARAC referrals.</w:t>
      </w:r>
      <w:r w:rsidR="00915959" w:rsidRPr="00841402">
        <w:rPr>
          <w:rFonts w:ascii="Arial" w:hAnsi="Arial" w:cs="Arial"/>
          <w:sz w:val="24"/>
          <w:szCs w:val="24"/>
        </w:rPr>
        <w:t xml:space="preserve"> These can then enable the pooling of resources with other partner agencies, thereby increasing the likelihood of the cycle of abuse being broken. Furthermore, police will typically encounter those they suspect of being exploited through county lines, and again can be the first people to get them the support they need. However, police cannot solve these complicated issues alone </w:t>
      </w:r>
      <w:r w:rsidR="00A5034A" w:rsidRPr="00841402">
        <w:rPr>
          <w:rFonts w:ascii="Arial" w:hAnsi="Arial" w:cs="Arial"/>
          <w:sz w:val="24"/>
          <w:szCs w:val="24"/>
        </w:rPr>
        <w:t>as they will continue to persist once police leave. The best thing for police to do is utilise the latest research to inform policy making, and to ensure that they keep an open mind when dealing with such complex issues.</w:t>
      </w:r>
    </w:p>
    <w:p w14:paraId="31532D4B" w14:textId="5EFD5F4D" w:rsidR="0025644F" w:rsidRPr="00841402" w:rsidRDefault="0025644F" w:rsidP="00841402">
      <w:pPr>
        <w:spacing w:line="360" w:lineRule="auto"/>
        <w:rPr>
          <w:rFonts w:ascii="Arial" w:hAnsi="Arial" w:cs="Arial"/>
          <w:sz w:val="24"/>
          <w:szCs w:val="24"/>
        </w:rPr>
      </w:pPr>
    </w:p>
    <w:p w14:paraId="30893A66" w14:textId="09AC58CA" w:rsidR="00113665" w:rsidRPr="00841402" w:rsidRDefault="00113665" w:rsidP="00841402">
      <w:pPr>
        <w:spacing w:line="360" w:lineRule="auto"/>
        <w:rPr>
          <w:rFonts w:ascii="Arial" w:eastAsia="Calibri" w:hAnsi="Arial" w:cs="Arial"/>
          <w:sz w:val="24"/>
          <w:szCs w:val="24"/>
        </w:rPr>
      </w:pPr>
      <w:r w:rsidRPr="00841402">
        <w:rPr>
          <w:rFonts w:ascii="Arial" w:eastAsia="Calibri" w:hAnsi="Arial" w:cs="Arial"/>
          <w:sz w:val="24"/>
          <w:szCs w:val="24"/>
          <w:u w:val="single"/>
        </w:rPr>
        <w:t>Word Count: 1048</w:t>
      </w:r>
    </w:p>
    <w:p w14:paraId="5185B810" w14:textId="77777777" w:rsidR="00113665" w:rsidRPr="00841402" w:rsidRDefault="00113665" w:rsidP="00841402">
      <w:pPr>
        <w:spacing w:line="360" w:lineRule="auto"/>
        <w:rPr>
          <w:rFonts w:ascii="Arial" w:eastAsia="Calibri" w:hAnsi="Arial" w:cs="Arial"/>
          <w:b/>
          <w:bCs/>
          <w:sz w:val="24"/>
          <w:szCs w:val="24"/>
        </w:rPr>
      </w:pPr>
    </w:p>
    <w:p w14:paraId="3774811B" w14:textId="77777777" w:rsidR="00113665" w:rsidRPr="00841402" w:rsidRDefault="00113665" w:rsidP="00841402">
      <w:pPr>
        <w:spacing w:line="360" w:lineRule="auto"/>
        <w:rPr>
          <w:rFonts w:ascii="Arial" w:eastAsia="Calibri" w:hAnsi="Arial" w:cs="Arial"/>
          <w:b/>
          <w:bCs/>
          <w:sz w:val="24"/>
          <w:szCs w:val="24"/>
        </w:rPr>
      </w:pPr>
    </w:p>
    <w:p w14:paraId="3E145674" w14:textId="77777777" w:rsidR="00113665" w:rsidRPr="00841402" w:rsidRDefault="00113665" w:rsidP="00841402">
      <w:pPr>
        <w:spacing w:line="360" w:lineRule="auto"/>
        <w:rPr>
          <w:rFonts w:ascii="Arial" w:eastAsia="Calibri" w:hAnsi="Arial" w:cs="Arial"/>
          <w:b/>
          <w:bCs/>
          <w:sz w:val="24"/>
          <w:szCs w:val="24"/>
        </w:rPr>
      </w:pPr>
    </w:p>
    <w:p w14:paraId="7858A840" w14:textId="77777777" w:rsidR="00113665" w:rsidRPr="00841402" w:rsidRDefault="00113665" w:rsidP="00841402">
      <w:pPr>
        <w:spacing w:line="360" w:lineRule="auto"/>
        <w:rPr>
          <w:rFonts w:ascii="Arial" w:eastAsia="Calibri" w:hAnsi="Arial" w:cs="Arial"/>
          <w:b/>
          <w:bCs/>
          <w:sz w:val="24"/>
          <w:szCs w:val="24"/>
        </w:rPr>
      </w:pPr>
    </w:p>
    <w:p w14:paraId="7F8EB325" w14:textId="77777777" w:rsidR="0019619B" w:rsidRPr="00841402" w:rsidRDefault="0019619B" w:rsidP="00841402">
      <w:pPr>
        <w:spacing w:line="360" w:lineRule="auto"/>
        <w:rPr>
          <w:rFonts w:ascii="Arial" w:eastAsia="Calibri" w:hAnsi="Arial" w:cs="Arial"/>
          <w:b/>
          <w:bCs/>
          <w:sz w:val="24"/>
          <w:szCs w:val="24"/>
        </w:rPr>
      </w:pPr>
    </w:p>
    <w:p w14:paraId="3FE9535C" w14:textId="77777777" w:rsidR="0019619B" w:rsidRPr="00841402" w:rsidRDefault="0019619B" w:rsidP="00841402">
      <w:pPr>
        <w:spacing w:line="360" w:lineRule="auto"/>
        <w:rPr>
          <w:rFonts w:ascii="Arial" w:eastAsia="Calibri" w:hAnsi="Arial" w:cs="Arial"/>
          <w:b/>
          <w:bCs/>
          <w:sz w:val="24"/>
          <w:szCs w:val="24"/>
        </w:rPr>
      </w:pPr>
    </w:p>
    <w:p w14:paraId="46CB0E5D" w14:textId="77777777" w:rsidR="0019619B" w:rsidRPr="00841402" w:rsidRDefault="0019619B" w:rsidP="00841402">
      <w:pPr>
        <w:spacing w:line="360" w:lineRule="auto"/>
        <w:rPr>
          <w:rFonts w:ascii="Arial" w:eastAsia="Calibri" w:hAnsi="Arial" w:cs="Arial"/>
          <w:b/>
          <w:bCs/>
          <w:sz w:val="24"/>
          <w:szCs w:val="24"/>
        </w:rPr>
      </w:pPr>
    </w:p>
    <w:p w14:paraId="388A7F37" w14:textId="5E67C70C" w:rsidR="00081A08" w:rsidRPr="00841402" w:rsidRDefault="0019619B" w:rsidP="00841402">
      <w:pPr>
        <w:spacing w:line="360" w:lineRule="auto"/>
        <w:rPr>
          <w:rFonts w:ascii="Arial" w:hAnsi="Arial" w:cs="Arial"/>
          <w:sz w:val="24"/>
          <w:szCs w:val="24"/>
        </w:rPr>
      </w:pPr>
      <w:r w:rsidRPr="00841402">
        <w:rPr>
          <w:rFonts w:ascii="Arial" w:eastAsia="Calibri" w:hAnsi="Arial" w:cs="Arial"/>
          <w:b/>
          <w:bCs/>
          <w:sz w:val="24"/>
          <w:szCs w:val="24"/>
        </w:rPr>
        <w:lastRenderedPageBreak/>
        <w:t>Task 5</w:t>
      </w:r>
      <w:r w:rsidR="00081A08" w:rsidRPr="00841402">
        <w:rPr>
          <w:rFonts w:ascii="Arial" w:eastAsia="Calibri" w:hAnsi="Arial" w:cs="Arial"/>
          <w:b/>
          <w:bCs/>
          <w:sz w:val="24"/>
          <w:szCs w:val="24"/>
        </w:rPr>
        <w:t xml:space="preserve"> - Evidence based policing/criminology and crime prevention/criminal Justice</w:t>
      </w:r>
    </w:p>
    <w:p w14:paraId="393DEAA2" w14:textId="11D5D1BD" w:rsidR="0025644F" w:rsidRPr="00841402" w:rsidRDefault="0025644F" w:rsidP="00841402">
      <w:pPr>
        <w:spacing w:line="360" w:lineRule="auto"/>
        <w:rPr>
          <w:rFonts w:ascii="Arial" w:hAnsi="Arial" w:cs="Arial"/>
          <w:sz w:val="24"/>
          <w:szCs w:val="24"/>
        </w:rPr>
      </w:pPr>
    </w:p>
    <w:p w14:paraId="52DBE858" w14:textId="42B09362" w:rsidR="00B37CDE" w:rsidRPr="00841402" w:rsidRDefault="00251594" w:rsidP="00841402">
      <w:pPr>
        <w:spacing w:line="360" w:lineRule="auto"/>
        <w:ind w:firstLine="720"/>
        <w:rPr>
          <w:rFonts w:ascii="Arial" w:hAnsi="Arial" w:cs="Arial"/>
          <w:sz w:val="24"/>
          <w:szCs w:val="24"/>
        </w:rPr>
      </w:pPr>
      <w:r w:rsidRPr="00841402">
        <w:rPr>
          <w:rFonts w:ascii="Arial" w:hAnsi="Arial" w:cs="Arial"/>
          <w:sz w:val="24"/>
          <w:szCs w:val="24"/>
        </w:rPr>
        <w:t>Policing in the U.K. now centres around the concept of evidence-based policing, with the aim to better inform police decisions, improve public confidence and reduce re-offending. In this task, I will be providing an explanation of EBP as well evaluating the concept and commenting on why it became necessary for U.K. police to utilise. I will be using research by Holdaway and Millenson to carry out this evaluation and to identify where there are issues with police culture. Finally, I will evaluate some of the options police can use to reduce re-offending such as the use of electronic monitoring systems. Firstly, I will contextualise EBP and how where the concept originates from.</w:t>
      </w:r>
    </w:p>
    <w:p w14:paraId="7098E0A0" w14:textId="77777777" w:rsidR="00AB7DDB" w:rsidRPr="00841402" w:rsidRDefault="00081A08" w:rsidP="00841402">
      <w:pPr>
        <w:spacing w:line="360" w:lineRule="auto"/>
        <w:rPr>
          <w:rFonts w:ascii="Arial" w:hAnsi="Arial" w:cs="Arial"/>
          <w:sz w:val="24"/>
          <w:szCs w:val="24"/>
        </w:rPr>
      </w:pPr>
      <w:r w:rsidRPr="00841402">
        <w:rPr>
          <w:rFonts w:ascii="Arial" w:hAnsi="Arial" w:cs="Arial"/>
          <w:sz w:val="24"/>
          <w:szCs w:val="24"/>
        </w:rPr>
        <w:tab/>
      </w:r>
    </w:p>
    <w:p w14:paraId="380D6E9C" w14:textId="10ADF488" w:rsidR="0025644F" w:rsidRPr="00841402" w:rsidRDefault="0063542E" w:rsidP="00841402">
      <w:pPr>
        <w:spacing w:line="360" w:lineRule="auto"/>
        <w:ind w:firstLine="720"/>
        <w:rPr>
          <w:rFonts w:ascii="Arial" w:hAnsi="Arial" w:cs="Arial"/>
          <w:sz w:val="24"/>
          <w:szCs w:val="24"/>
        </w:rPr>
      </w:pPr>
      <w:r w:rsidRPr="00841402">
        <w:rPr>
          <w:rFonts w:ascii="Arial" w:hAnsi="Arial" w:cs="Arial"/>
          <w:sz w:val="24"/>
          <w:szCs w:val="24"/>
        </w:rPr>
        <w:t>E</w:t>
      </w:r>
      <w:r w:rsidR="00B37CDE" w:rsidRPr="00841402">
        <w:rPr>
          <w:rFonts w:ascii="Arial" w:hAnsi="Arial" w:cs="Arial"/>
          <w:sz w:val="24"/>
          <w:szCs w:val="24"/>
        </w:rPr>
        <w:t>BP</w:t>
      </w:r>
      <w:r w:rsidRPr="00841402">
        <w:rPr>
          <w:rFonts w:ascii="Arial" w:hAnsi="Arial" w:cs="Arial"/>
          <w:sz w:val="24"/>
          <w:szCs w:val="24"/>
        </w:rPr>
        <w:t xml:space="preserve"> now is far more developed than in the latter half of the 20</w:t>
      </w:r>
      <w:r w:rsidRPr="00841402">
        <w:rPr>
          <w:rFonts w:ascii="Arial" w:hAnsi="Arial" w:cs="Arial"/>
          <w:sz w:val="24"/>
          <w:szCs w:val="24"/>
          <w:vertAlign w:val="superscript"/>
        </w:rPr>
        <w:t>th</w:t>
      </w:r>
      <w:r w:rsidRPr="00841402">
        <w:rPr>
          <w:rFonts w:ascii="Arial" w:hAnsi="Arial" w:cs="Arial"/>
          <w:sz w:val="24"/>
          <w:szCs w:val="24"/>
        </w:rPr>
        <w:t xml:space="preserve"> century, with far more research available to draw upon and more applications for the information contained within. (</w:t>
      </w:r>
      <w:r w:rsidR="00783BD0" w:rsidRPr="00841402">
        <w:rPr>
          <w:rFonts w:ascii="Arial" w:hAnsi="Arial" w:cs="Arial"/>
          <w:sz w:val="24"/>
          <w:szCs w:val="24"/>
        </w:rPr>
        <w:t xml:space="preserve">Holdaway, 2020, p. 15) </w:t>
      </w:r>
      <w:r w:rsidR="00F241F5" w:rsidRPr="00841402">
        <w:rPr>
          <w:rFonts w:ascii="Arial" w:hAnsi="Arial" w:cs="Arial"/>
          <w:sz w:val="24"/>
          <w:szCs w:val="24"/>
        </w:rPr>
        <w:t xml:space="preserve">The main concept of </w:t>
      </w:r>
      <w:r w:rsidR="00B37CDE" w:rsidRPr="00841402">
        <w:rPr>
          <w:rFonts w:ascii="Arial" w:hAnsi="Arial" w:cs="Arial"/>
          <w:sz w:val="24"/>
          <w:szCs w:val="24"/>
        </w:rPr>
        <w:t>EBP</w:t>
      </w:r>
      <w:r w:rsidR="00F241F5" w:rsidRPr="00841402">
        <w:rPr>
          <w:rFonts w:ascii="Arial" w:hAnsi="Arial" w:cs="Arial"/>
          <w:sz w:val="24"/>
          <w:szCs w:val="24"/>
        </w:rPr>
        <w:t xml:space="preserve"> now centres around planning and carrying out research, which can be used to have a direct impact on policing. (Holdaway, 2020, p.15) </w:t>
      </w:r>
      <w:r w:rsidR="00C07259" w:rsidRPr="00841402">
        <w:rPr>
          <w:rFonts w:ascii="Arial" w:hAnsi="Arial" w:cs="Arial"/>
          <w:sz w:val="24"/>
          <w:szCs w:val="24"/>
        </w:rPr>
        <w:t>This concept was developed by Professor Lawrence Sherman in 1998, who argued that “ground police decisions in reliable research presents a ‘powerful force for change’”. (</w:t>
      </w:r>
      <w:r w:rsidR="00144E59" w:rsidRPr="00841402">
        <w:rPr>
          <w:rFonts w:ascii="Arial" w:hAnsi="Arial" w:cs="Arial"/>
          <w:sz w:val="24"/>
          <w:szCs w:val="24"/>
        </w:rPr>
        <w:t>Sidebottom and Tilley, 2020, p. 72)</w:t>
      </w:r>
      <w:r w:rsidR="000B6F8A" w:rsidRPr="00841402">
        <w:rPr>
          <w:rFonts w:ascii="Arial" w:hAnsi="Arial" w:cs="Arial"/>
          <w:sz w:val="24"/>
          <w:szCs w:val="24"/>
        </w:rPr>
        <w:t xml:space="preserve"> These ideas were not new and elements of Herman Goldstein’s problem oriented policing model (POP) emphasised the use of evidence in improving policing policies, arguing past mistakes were due to a lack of evidence to support their effectiveness. (Sidebottom and Tilley</w:t>
      </w:r>
      <w:r w:rsidR="005A0929" w:rsidRPr="00841402">
        <w:rPr>
          <w:rFonts w:ascii="Arial" w:hAnsi="Arial" w:cs="Arial"/>
          <w:sz w:val="24"/>
          <w:szCs w:val="24"/>
        </w:rPr>
        <w:t>, 2020</w:t>
      </w:r>
      <w:r w:rsidR="000B6F8A" w:rsidRPr="00841402">
        <w:rPr>
          <w:rFonts w:ascii="Arial" w:hAnsi="Arial" w:cs="Arial"/>
          <w:sz w:val="24"/>
          <w:szCs w:val="24"/>
        </w:rPr>
        <w:t>, pp. 72-73)</w:t>
      </w:r>
      <w:r w:rsidR="00174991" w:rsidRPr="00841402">
        <w:rPr>
          <w:rFonts w:ascii="Arial" w:hAnsi="Arial" w:cs="Arial"/>
          <w:sz w:val="24"/>
          <w:szCs w:val="24"/>
        </w:rPr>
        <w:t xml:space="preserve"> One of the key things that gives EBP validity is the fact that many studies will be random controlled trials (RCTs), which conduct studies in a variety of settings and then subject them to systematic reviews. </w:t>
      </w:r>
      <w:r w:rsidR="00C313E7" w:rsidRPr="00841402">
        <w:rPr>
          <w:rFonts w:ascii="Arial" w:hAnsi="Arial" w:cs="Arial"/>
          <w:sz w:val="24"/>
          <w:szCs w:val="24"/>
        </w:rPr>
        <w:t>This would in theory allow for more effective strategies, as well as providing transparent research for police to act on that could lead to greater public confidence in police.</w:t>
      </w:r>
      <w:r w:rsidR="007B2334" w:rsidRPr="00841402">
        <w:rPr>
          <w:rFonts w:ascii="Arial" w:hAnsi="Arial" w:cs="Arial"/>
          <w:sz w:val="24"/>
          <w:szCs w:val="24"/>
        </w:rPr>
        <w:t xml:space="preserve"> However, this confidence will only come from EBP being applied to everyday policing, with some arguing this has not fully taken place. </w:t>
      </w:r>
    </w:p>
    <w:p w14:paraId="565D44AE" w14:textId="77777777" w:rsidR="00AB7DDB" w:rsidRPr="00841402" w:rsidRDefault="007B2334" w:rsidP="00841402">
      <w:pPr>
        <w:spacing w:line="360" w:lineRule="auto"/>
        <w:rPr>
          <w:rFonts w:ascii="Arial" w:hAnsi="Arial" w:cs="Arial"/>
          <w:sz w:val="24"/>
          <w:szCs w:val="24"/>
        </w:rPr>
      </w:pPr>
      <w:r w:rsidRPr="00841402">
        <w:rPr>
          <w:rFonts w:ascii="Arial" w:hAnsi="Arial" w:cs="Arial"/>
          <w:sz w:val="24"/>
          <w:szCs w:val="24"/>
        </w:rPr>
        <w:tab/>
      </w:r>
    </w:p>
    <w:p w14:paraId="39A07C7D" w14:textId="2594B076" w:rsidR="007B2334" w:rsidRPr="00841402" w:rsidRDefault="007B2334" w:rsidP="00841402">
      <w:pPr>
        <w:spacing w:line="360" w:lineRule="auto"/>
        <w:ind w:firstLine="720"/>
        <w:rPr>
          <w:rFonts w:ascii="Arial" w:hAnsi="Arial" w:cs="Arial"/>
          <w:sz w:val="24"/>
          <w:szCs w:val="24"/>
        </w:rPr>
      </w:pPr>
      <w:r w:rsidRPr="00841402">
        <w:rPr>
          <w:rFonts w:ascii="Arial" w:hAnsi="Arial" w:cs="Arial"/>
          <w:sz w:val="24"/>
          <w:szCs w:val="24"/>
        </w:rPr>
        <w:t xml:space="preserve">According to research by Millenson, policing suffers from a culture similar to medicine, whereby those </w:t>
      </w:r>
      <w:r w:rsidR="00E916BF" w:rsidRPr="00841402">
        <w:rPr>
          <w:rFonts w:ascii="Arial" w:hAnsi="Arial" w:cs="Arial"/>
          <w:sz w:val="24"/>
          <w:szCs w:val="24"/>
        </w:rPr>
        <w:t>front-line</w:t>
      </w:r>
      <w:r w:rsidRPr="00841402">
        <w:rPr>
          <w:rFonts w:ascii="Arial" w:hAnsi="Arial" w:cs="Arial"/>
          <w:sz w:val="24"/>
          <w:szCs w:val="24"/>
        </w:rPr>
        <w:t xml:space="preserve"> officers suffer from a belief in their abilities and gut instincts, rather than taking factual research into consideration (2021, pp 150-</w:t>
      </w:r>
      <w:r w:rsidRPr="00841402">
        <w:rPr>
          <w:rFonts w:ascii="Arial" w:hAnsi="Arial" w:cs="Arial"/>
          <w:sz w:val="24"/>
          <w:szCs w:val="24"/>
        </w:rPr>
        <w:lastRenderedPageBreak/>
        <w:t>151) Millenson goes on to argue that systematic change is the only thing that could reasonably change this sort of culture found within policing. (2021, p. 151)</w:t>
      </w:r>
      <w:r w:rsidR="005A5CB6" w:rsidRPr="00841402">
        <w:rPr>
          <w:rFonts w:ascii="Arial" w:hAnsi="Arial" w:cs="Arial"/>
          <w:sz w:val="24"/>
          <w:szCs w:val="24"/>
        </w:rPr>
        <w:t xml:space="preserve"> It’s important to note that Millenson is basing his findings predominantly on policing in the United States of America, where there is a lack of federal oversight of policing and policies can vary from state to state. In the U.K., the College of Policing was established in 201</w:t>
      </w:r>
      <w:r w:rsidR="00E916BF" w:rsidRPr="00841402">
        <w:rPr>
          <w:rFonts w:ascii="Arial" w:hAnsi="Arial" w:cs="Arial"/>
          <w:sz w:val="24"/>
          <w:szCs w:val="24"/>
        </w:rPr>
        <w:t>4</w:t>
      </w:r>
      <w:r w:rsidR="005A5CB6" w:rsidRPr="00841402">
        <w:rPr>
          <w:rFonts w:ascii="Arial" w:hAnsi="Arial" w:cs="Arial"/>
          <w:sz w:val="24"/>
          <w:szCs w:val="24"/>
        </w:rPr>
        <w:t xml:space="preserve"> and with the introduction of the Code of Ethics, these two factors could be seen as proof that EBP is being put into practice, at least at the overall organisational level.</w:t>
      </w:r>
      <w:r w:rsidR="000210C7" w:rsidRPr="00841402">
        <w:rPr>
          <w:rFonts w:ascii="Arial" w:hAnsi="Arial" w:cs="Arial"/>
          <w:sz w:val="24"/>
          <w:szCs w:val="24"/>
        </w:rPr>
        <w:t xml:space="preserve"> </w:t>
      </w:r>
      <w:r w:rsidR="00E916BF" w:rsidRPr="00841402">
        <w:rPr>
          <w:rFonts w:ascii="Arial" w:hAnsi="Arial" w:cs="Arial"/>
          <w:sz w:val="24"/>
          <w:szCs w:val="24"/>
        </w:rPr>
        <w:t>(College of Policing, 2014) However, Lumsden has identified that some officers still feel some of the public and politicians hold an unsavoury view of the police, and do not consider them to be true professionals. (Lumsden, 2017, p.  10)</w:t>
      </w:r>
      <w:r w:rsidR="00181073" w:rsidRPr="00841402">
        <w:rPr>
          <w:rFonts w:ascii="Arial" w:hAnsi="Arial" w:cs="Arial"/>
          <w:sz w:val="24"/>
          <w:szCs w:val="24"/>
        </w:rPr>
        <w:t xml:space="preserve"> Regardless, EBP still has the potential to change these attitudes further in the future and with strategies to reduce re-offending, is one way to improve public confidence. </w:t>
      </w:r>
    </w:p>
    <w:p w14:paraId="282246A0" w14:textId="77777777" w:rsidR="00AB7DDB" w:rsidRPr="00841402" w:rsidRDefault="007A1FB5" w:rsidP="00841402">
      <w:pPr>
        <w:spacing w:line="360" w:lineRule="auto"/>
        <w:rPr>
          <w:rFonts w:ascii="Arial" w:hAnsi="Arial" w:cs="Arial"/>
          <w:sz w:val="24"/>
          <w:szCs w:val="24"/>
        </w:rPr>
      </w:pPr>
      <w:r w:rsidRPr="00841402">
        <w:rPr>
          <w:rFonts w:ascii="Arial" w:hAnsi="Arial" w:cs="Arial"/>
          <w:sz w:val="24"/>
          <w:szCs w:val="24"/>
        </w:rPr>
        <w:tab/>
      </w:r>
    </w:p>
    <w:p w14:paraId="57C65654" w14:textId="6B0DAC01" w:rsidR="0025644F" w:rsidRPr="00841402" w:rsidRDefault="007A1FB5" w:rsidP="00841402">
      <w:pPr>
        <w:spacing w:line="360" w:lineRule="auto"/>
        <w:ind w:firstLine="720"/>
        <w:rPr>
          <w:rFonts w:ascii="Arial" w:eastAsia="Calibri" w:hAnsi="Arial" w:cs="Arial"/>
          <w:sz w:val="24"/>
          <w:szCs w:val="24"/>
        </w:rPr>
      </w:pPr>
      <w:r w:rsidRPr="00841402">
        <w:rPr>
          <w:rFonts w:ascii="Arial" w:hAnsi="Arial" w:cs="Arial"/>
          <w:sz w:val="24"/>
          <w:szCs w:val="24"/>
        </w:rPr>
        <w:t xml:space="preserve">EBP plays a vital role in presenting relevant research with the ultimate aim of attempting to reduce re-offending; since the introduction of EBP, there have been new programs such as electronic monitoring systems (EMS) which is commonly referred to many as ‘Tag’. </w:t>
      </w:r>
      <w:r w:rsidR="00E90C95" w:rsidRPr="00841402">
        <w:rPr>
          <w:rFonts w:ascii="Arial" w:hAnsi="Arial" w:cs="Arial"/>
          <w:sz w:val="24"/>
          <w:szCs w:val="24"/>
        </w:rPr>
        <w:t xml:space="preserve">EMS has proved effective in cost-reduction for managing offenders, primarily as it allows for the early release of prisoners versus keeping them in custody. </w:t>
      </w:r>
      <w:r w:rsidR="00E90C95" w:rsidRPr="00841402">
        <w:rPr>
          <w:rFonts w:ascii="Arial" w:hAnsi="Arial" w:cs="Arial"/>
          <w:sz w:val="24"/>
          <w:szCs w:val="24"/>
        </w:rPr>
        <w:t>(Great Britain: National Audit Office, 2006, p</w:t>
      </w:r>
      <w:r w:rsidR="00E90C95" w:rsidRPr="00841402">
        <w:rPr>
          <w:rFonts w:ascii="Arial" w:hAnsi="Arial" w:cs="Arial"/>
          <w:sz w:val="24"/>
          <w:szCs w:val="24"/>
        </w:rPr>
        <w:t xml:space="preserve">p. 14-15) However, in terms of preventing re-offending, EMS is mixed in </w:t>
      </w:r>
      <w:r w:rsidR="0019619B" w:rsidRPr="00841402">
        <w:rPr>
          <w:rFonts w:ascii="Arial" w:hAnsi="Arial" w:cs="Arial"/>
          <w:sz w:val="24"/>
          <w:szCs w:val="24"/>
        </w:rPr>
        <w:t>its</w:t>
      </w:r>
      <w:r w:rsidR="00E90C95" w:rsidRPr="00841402">
        <w:rPr>
          <w:rFonts w:ascii="Arial" w:hAnsi="Arial" w:cs="Arial"/>
          <w:sz w:val="24"/>
          <w:szCs w:val="24"/>
        </w:rPr>
        <w:t xml:space="preserve"> effectiveness as it fails to change the </w:t>
      </w:r>
      <w:r w:rsidR="0019619B" w:rsidRPr="00841402">
        <w:rPr>
          <w:rFonts w:ascii="Arial" w:hAnsi="Arial" w:cs="Arial"/>
          <w:sz w:val="24"/>
          <w:szCs w:val="24"/>
        </w:rPr>
        <w:t>long-term</w:t>
      </w:r>
      <w:r w:rsidR="00E90C95" w:rsidRPr="00841402">
        <w:rPr>
          <w:rFonts w:ascii="Arial" w:hAnsi="Arial" w:cs="Arial"/>
          <w:sz w:val="24"/>
          <w:szCs w:val="24"/>
        </w:rPr>
        <w:t xml:space="preserve"> behaviours of offenders. (</w:t>
      </w:r>
      <w:r w:rsidR="00E90C95" w:rsidRPr="00841402">
        <w:rPr>
          <w:rFonts w:ascii="Arial" w:eastAsia="Calibri" w:hAnsi="Arial" w:cs="Arial"/>
          <w:sz w:val="24"/>
          <w:szCs w:val="24"/>
        </w:rPr>
        <w:t>Her Majesty’s Inspectorate of Probation</w:t>
      </w:r>
      <w:r w:rsidR="00E90C95" w:rsidRPr="00841402">
        <w:rPr>
          <w:rFonts w:ascii="Arial" w:eastAsia="Calibri" w:hAnsi="Arial" w:cs="Arial"/>
          <w:sz w:val="24"/>
          <w:szCs w:val="24"/>
        </w:rPr>
        <w:t xml:space="preserve">, </w:t>
      </w:r>
      <w:r w:rsidR="00E90C95" w:rsidRPr="00841402">
        <w:rPr>
          <w:rFonts w:ascii="Arial" w:eastAsia="Calibri" w:hAnsi="Arial" w:cs="Arial"/>
          <w:sz w:val="24"/>
          <w:szCs w:val="24"/>
        </w:rPr>
        <w:t>2021)</w:t>
      </w:r>
      <w:r w:rsidR="00E90C95" w:rsidRPr="00841402">
        <w:rPr>
          <w:rFonts w:ascii="Arial" w:eastAsia="Calibri" w:hAnsi="Arial" w:cs="Arial"/>
          <w:sz w:val="24"/>
          <w:szCs w:val="24"/>
        </w:rPr>
        <w:t xml:space="preserve"> There are numerous factors behind this, with one being that those suffering with substance abuse or other health issues struggle to break from the cycle. (Schuller, 2013, </w:t>
      </w:r>
      <w:r w:rsidR="00397327" w:rsidRPr="00841402">
        <w:rPr>
          <w:rFonts w:ascii="Arial" w:eastAsia="Calibri" w:hAnsi="Arial" w:cs="Arial"/>
          <w:sz w:val="24"/>
          <w:szCs w:val="24"/>
        </w:rPr>
        <w:t>pp. 88-89)</w:t>
      </w:r>
      <w:r w:rsidR="00197C42" w:rsidRPr="00841402">
        <w:rPr>
          <w:rFonts w:ascii="Arial" w:eastAsia="Calibri" w:hAnsi="Arial" w:cs="Arial"/>
          <w:sz w:val="24"/>
          <w:szCs w:val="24"/>
        </w:rPr>
        <w:t xml:space="preserve"> These are issues that are completely out of the power of police officers, but one that does represent an area where police can signpost vulnerable offenders to appropriate services when they come into contact with them organically.</w:t>
      </w:r>
      <w:r w:rsidR="00034755" w:rsidRPr="00841402">
        <w:rPr>
          <w:rFonts w:ascii="Arial" w:eastAsia="Calibri" w:hAnsi="Arial" w:cs="Arial"/>
          <w:sz w:val="24"/>
          <w:szCs w:val="24"/>
        </w:rPr>
        <w:t xml:space="preserve"> This is one of the reasons behind a requirement for police officers to submit public protection notifications (PPNs), as it allows for the potential of appropriate services to be offered and allows for other partner agencies to aid in minimising re-offending.</w:t>
      </w:r>
    </w:p>
    <w:p w14:paraId="780E62D3" w14:textId="77777777" w:rsidR="00AB7DDB" w:rsidRPr="00841402" w:rsidRDefault="005F3D71" w:rsidP="00841402">
      <w:pPr>
        <w:spacing w:line="360" w:lineRule="auto"/>
        <w:rPr>
          <w:rFonts w:ascii="Arial" w:eastAsia="Calibri" w:hAnsi="Arial" w:cs="Arial"/>
          <w:sz w:val="24"/>
          <w:szCs w:val="24"/>
        </w:rPr>
      </w:pPr>
      <w:r w:rsidRPr="00841402">
        <w:rPr>
          <w:rFonts w:ascii="Arial" w:eastAsia="Calibri" w:hAnsi="Arial" w:cs="Arial"/>
          <w:sz w:val="24"/>
          <w:szCs w:val="24"/>
        </w:rPr>
        <w:tab/>
      </w:r>
    </w:p>
    <w:p w14:paraId="2F6FA33E" w14:textId="45FC3873" w:rsidR="005F3D71" w:rsidRPr="00841402" w:rsidRDefault="005F3D71" w:rsidP="00841402">
      <w:pPr>
        <w:spacing w:line="360" w:lineRule="auto"/>
        <w:ind w:firstLine="720"/>
        <w:rPr>
          <w:rFonts w:ascii="Arial" w:eastAsia="Calibri" w:hAnsi="Arial" w:cs="Arial"/>
          <w:sz w:val="24"/>
          <w:szCs w:val="24"/>
        </w:rPr>
      </w:pPr>
      <w:r w:rsidRPr="00841402">
        <w:rPr>
          <w:rFonts w:ascii="Arial" w:eastAsia="Calibri" w:hAnsi="Arial" w:cs="Arial"/>
          <w:sz w:val="24"/>
          <w:szCs w:val="24"/>
        </w:rPr>
        <w:t xml:space="preserve">Partnership working is another area where EBP has held a direct influence, with research showing collaboration has numerous benefits, as other agencies can </w:t>
      </w:r>
      <w:r w:rsidRPr="00841402">
        <w:rPr>
          <w:rFonts w:ascii="Arial" w:eastAsia="Calibri" w:hAnsi="Arial" w:cs="Arial"/>
          <w:sz w:val="24"/>
          <w:szCs w:val="24"/>
        </w:rPr>
        <w:lastRenderedPageBreak/>
        <w:t xml:space="preserve">influence crime prevention in ways the police cannot. For example, the council is far better suited to install CCTV in town centres </w:t>
      </w:r>
      <w:r w:rsidR="000B36DB" w:rsidRPr="00841402">
        <w:rPr>
          <w:rFonts w:ascii="Arial" w:eastAsia="Calibri" w:hAnsi="Arial" w:cs="Arial"/>
          <w:sz w:val="24"/>
          <w:szCs w:val="24"/>
        </w:rPr>
        <w:t>whereas</w:t>
      </w:r>
      <w:r w:rsidRPr="00841402">
        <w:rPr>
          <w:rFonts w:ascii="Arial" w:eastAsia="Calibri" w:hAnsi="Arial" w:cs="Arial"/>
          <w:sz w:val="24"/>
          <w:szCs w:val="24"/>
        </w:rPr>
        <w:t xml:space="preserve"> the police have no </w:t>
      </w:r>
      <w:r w:rsidR="000B36DB" w:rsidRPr="00841402">
        <w:rPr>
          <w:rFonts w:ascii="Arial" w:eastAsia="Calibri" w:hAnsi="Arial" w:cs="Arial"/>
          <w:sz w:val="24"/>
          <w:szCs w:val="24"/>
        </w:rPr>
        <w:t>jurisdiction</w:t>
      </w:r>
      <w:r w:rsidRPr="00841402">
        <w:rPr>
          <w:rFonts w:ascii="Arial" w:eastAsia="Calibri" w:hAnsi="Arial" w:cs="Arial"/>
          <w:sz w:val="24"/>
          <w:szCs w:val="24"/>
        </w:rPr>
        <w:t xml:space="preserve"> in this regard. </w:t>
      </w:r>
      <w:r w:rsidR="000B36DB" w:rsidRPr="00841402">
        <w:rPr>
          <w:rFonts w:ascii="Arial" w:eastAsia="Calibri" w:hAnsi="Arial" w:cs="Arial"/>
          <w:sz w:val="24"/>
          <w:szCs w:val="24"/>
        </w:rPr>
        <w:t>In the past, the police and other agencies largely worked in isolation from each other and thanks to improvements in research and collaboration between agencies, this is not the case anymore.</w:t>
      </w:r>
    </w:p>
    <w:p w14:paraId="175CB3D3" w14:textId="77777777" w:rsidR="00AB7DDB" w:rsidRPr="00841402" w:rsidRDefault="001B4697" w:rsidP="00841402">
      <w:pPr>
        <w:spacing w:line="360" w:lineRule="auto"/>
        <w:rPr>
          <w:rFonts w:ascii="Arial" w:eastAsia="Calibri" w:hAnsi="Arial" w:cs="Arial"/>
          <w:sz w:val="24"/>
          <w:szCs w:val="24"/>
        </w:rPr>
      </w:pPr>
      <w:r w:rsidRPr="00841402">
        <w:rPr>
          <w:rFonts w:ascii="Arial" w:eastAsia="Calibri" w:hAnsi="Arial" w:cs="Arial"/>
          <w:sz w:val="24"/>
          <w:szCs w:val="24"/>
        </w:rPr>
        <w:tab/>
      </w:r>
    </w:p>
    <w:p w14:paraId="0DB0776F" w14:textId="5AF22AB1" w:rsidR="001B4697" w:rsidRPr="00841402" w:rsidRDefault="001B4697" w:rsidP="00841402">
      <w:pPr>
        <w:spacing w:line="360" w:lineRule="auto"/>
        <w:ind w:firstLine="720"/>
        <w:rPr>
          <w:rFonts w:ascii="Arial" w:hAnsi="Arial" w:cs="Arial"/>
          <w:sz w:val="24"/>
          <w:szCs w:val="24"/>
        </w:rPr>
      </w:pPr>
      <w:r w:rsidRPr="00841402">
        <w:rPr>
          <w:rFonts w:ascii="Arial" w:eastAsia="Calibri" w:hAnsi="Arial" w:cs="Arial"/>
          <w:sz w:val="24"/>
          <w:szCs w:val="24"/>
        </w:rPr>
        <w:t>EBP has become a key cornerstone of policing and is more than likely to remain, with an increase in research application to everyday activities becoming more prevalent</w:t>
      </w:r>
      <w:r w:rsidR="00CB67BC" w:rsidRPr="00841402">
        <w:rPr>
          <w:rFonts w:ascii="Arial" w:eastAsia="Calibri" w:hAnsi="Arial" w:cs="Arial"/>
          <w:sz w:val="24"/>
          <w:szCs w:val="24"/>
        </w:rPr>
        <w:t xml:space="preserve">. Following tens of austerity in the U.K., in which police resources were stretched, EBP has made sense as it has sought to maximise resulting from a decreasing amount of resources. </w:t>
      </w:r>
      <w:r w:rsidR="00D32794" w:rsidRPr="00841402">
        <w:rPr>
          <w:rFonts w:ascii="Arial" w:eastAsia="Calibri" w:hAnsi="Arial" w:cs="Arial"/>
          <w:sz w:val="24"/>
          <w:szCs w:val="24"/>
        </w:rPr>
        <w:t xml:space="preserve">Strategies such as the use of EMS have also been key, as they can be influenced by new research and applied for specific types of offenders </w:t>
      </w:r>
      <w:r w:rsidR="003E0851" w:rsidRPr="00841402">
        <w:rPr>
          <w:rFonts w:ascii="Arial" w:eastAsia="Calibri" w:hAnsi="Arial" w:cs="Arial"/>
          <w:sz w:val="24"/>
          <w:szCs w:val="24"/>
        </w:rPr>
        <w:t>where they are likely to have the most impact.</w:t>
      </w:r>
      <w:r w:rsidR="00AA0013" w:rsidRPr="00841402">
        <w:rPr>
          <w:rFonts w:ascii="Arial" w:eastAsia="Calibri" w:hAnsi="Arial" w:cs="Arial"/>
          <w:sz w:val="24"/>
          <w:szCs w:val="24"/>
        </w:rPr>
        <w:t xml:space="preserve"> However, these EBP cannot be successful alone and neither can re-offending tools such as EMS, rather they are </w:t>
      </w:r>
      <w:r w:rsidR="000157F5" w:rsidRPr="00841402">
        <w:rPr>
          <w:rFonts w:ascii="Arial" w:eastAsia="Calibri" w:hAnsi="Arial" w:cs="Arial"/>
          <w:sz w:val="24"/>
          <w:szCs w:val="24"/>
        </w:rPr>
        <w:t>susceptible</w:t>
      </w:r>
      <w:r w:rsidR="00AA0013" w:rsidRPr="00841402">
        <w:rPr>
          <w:rFonts w:ascii="Arial" w:eastAsia="Calibri" w:hAnsi="Arial" w:cs="Arial"/>
          <w:sz w:val="24"/>
          <w:szCs w:val="24"/>
        </w:rPr>
        <w:t xml:space="preserve"> to factors that are largely out of the hands of police chiefs. One of these key issues is offenders getting appropriate support for substance abuse and housing, as both they are key areas that will be difficult for offenders to overcome alone. </w:t>
      </w:r>
      <w:r w:rsidR="007A4CE2" w:rsidRPr="00841402">
        <w:rPr>
          <w:rFonts w:ascii="Arial" w:eastAsia="Calibri" w:hAnsi="Arial" w:cs="Arial"/>
          <w:sz w:val="24"/>
          <w:szCs w:val="24"/>
        </w:rPr>
        <w:t xml:space="preserve">Applying EBP is vital to modern policing, but this must be done in </w:t>
      </w:r>
      <w:r w:rsidR="005F3D71" w:rsidRPr="00841402">
        <w:rPr>
          <w:rFonts w:ascii="Arial" w:eastAsia="Calibri" w:hAnsi="Arial" w:cs="Arial"/>
          <w:sz w:val="24"/>
          <w:szCs w:val="24"/>
        </w:rPr>
        <w:t>coordination</w:t>
      </w:r>
      <w:r w:rsidR="007A4CE2" w:rsidRPr="00841402">
        <w:rPr>
          <w:rFonts w:ascii="Arial" w:eastAsia="Calibri" w:hAnsi="Arial" w:cs="Arial"/>
          <w:sz w:val="24"/>
          <w:szCs w:val="24"/>
        </w:rPr>
        <w:t xml:space="preserve"> with partner agencies for the best results, as they possess numerous tools that police do not.</w:t>
      </w:r>
    </w:p>
    <w:p w14:paraId="3D9F9A2D" w14:textId="2EEA937B" w:rsidR="0025644F" w:rsidRPr="00841402" w:rsidRDefault="0025644F" w:rsidP="00841402">
      <w:pPr>
        <w:spacing w:line="360" w:lineRule="auto"/>
        <w:rPr>
          <w:rFonts w:ascii="Arial" w:hAnsi="Arial" w:cs="Arial"/>
          <w:sz w:val="24"/>
          <w:szCs w:val="24"/>
        </w:rPr>
      </w:pPr>
    </w:p>
    <w:p w14:paraId="78289512" w14:textId="2E2AC2B0" w:rsidR="0025644F" w:rsidRPr="00841402" w:rsidRDefault="002B1151" w:rsidP="00841402">
      <w:pPr>
        <w:spacing w:line="360" w:lineRule="auto"/>
        <w:rPr>
          <w:rFonts w:ascii="Arial" w:hAnsi="Arial" w:cs="Arial"/>
          <w:sz w:val="24"/>
          <w:szCs w:val="24"/>
          <w:u w:val="single"/>
        </w:rPr>
      </w:pPr>
      <w:r w:rsidRPr="00841402">
        <w:rPr>
          <w:rFonts w:ascii="Arial" w:hAnsi="Arial" w:cs="Arial"/>
          <w:sz w:val="24"/>
          <w:szCs w:val="24"/>
          <w:u w:val="single"/>
        </w:rPr>
        <w:t>Word Count: 102</w:t>
      </w:r>
      <w:r w:rsidR="0019619B" w:rsidRPr="00841402">
        <w:rPr>
          <w:rFonts w:ascii="Arial" w:hAnsi="Arial" w:cs="Arial"/>
          <w:sz w:val="24"/>
          <w:szCs w:val="24"/>
          <w:u w:val="single"/>
        </w:rPr>
        <w:t>1</w:t>
      </w:r>
    </w:p>
    <w:p w14:paraId="3B3E47C2" w14:textId="5F53A183" w:rsidR="0025644F" w:rsidRPr="00841402" w:rsidRDefault="0025644F" w:rsidP="00841402">
      <w:pPr>
        <w:spacing w:line="360" w:lineRule="auto"/>
        <w:rPr>
          <w:rFonts w:ascii="Arial" w:hAnsi="Arial" w:cs="Arial"/>
          <w:sz w:val="24"/>
          <w:szCs w:val="24"/>
        </w:rPr>
      </w:pPr>
    </w:p>
    <w:p w14:paraId="2667F5BC" w14:textId="7D4AEA49" w:rsidR="0025644F" w:rsidRPr="00841402" w:rsidRDefault="0025644F" w:rsidP="00841402">
      <w:pPr>
        <w:spacing w:line="360" w:lineRule="auto"/>
        <w:rPr>
          <w:rFonts w:ascii="Arial" w:hAnsi="Arial" w:cs="Arial"/>
          <w:sz w:val="24"/>
          <w:szCs w:val="24"/>
        </w:rPr>
      </w:pPr>
    </w:p>
    <w:p w14:paraId="3E0AED2D" w14:textId="4439BE86" w:rsidR="0025644F" w:rsidRPr="00841402" w:rsidRDefault="0025644F" w:rsidP="00841402">
      <w:pPr>
        <w:spacing w:line="360" w:lineRule="auto"/>
        <w:rPr>
          <w:rFonts w:ascii="Arial" w:hAnsi="Arial" w:cs="Arial"/>
          <w:sz w:val="24"/>
          <w:szCs w:val="24"/>
        </w:rPr>
      </w:pPr>
    </w:p>
    <w:p w14:paraId="764EF916" w14:textId="4EB6BC19" w:rsidR="0025644F" w:rsidRPr="00841402" w:rsidRDefault="0025644F" w:rsidP="00841402">
      <w:pPr>
        <w:spacing w:line="360" w:lineRule="auto"/>
        <w:rPr>
          <w:rFonts w:ascii="Arial" w:hAnsi="Arial" w:cs="Arial"/>
          <w:sz w:val="24"/>
          <w:szCs w:val="24"/>
        </w:rPr>
      </w:pPr>
    </w:p>
    <w:p w14:paraId="535AF5B4" w14:textId="6390E66F" w:rsidR="0025644F" w:rsidRPr="00841402" w:rsidRDefault="0025644F" w:rsidP="00841402">
      <w:pPr>
        <w:spacing w:line="360" w:lineRule="auto"/>
        <w:rPr>
          <w:rFonts w:ascii="Arial" w:hAnsi="Arial" w:cs="Arial"/>
          <w:sz w:val="24"/>
          <w:szCs w:val="24"/>
        </w:rPr>
      </w:pPr>
    </w:p>
    <w:p w14:paraId="48E52DAE" w14:textId="1B1641A2" w:rsidR="0025644F" w:rsidRPr="00841402" w:rsidRDefault="0025644F" w:rsidP="00841402">
      <w:pPr>
        <w:spacing w:line="360" w:lineRule="auto"/>
        <w:rPr>
          <w:rFonts w:ascii="Arial" w:hAnsi="Arial" w:cs="Arial"/>
          <w:sz w:val="24"/>
          <w:szCs w:val="24"/>
        </w:rPr>
      </w:pPr>
    </w:p>
    <w:p w14:paraId="3FE09A06" w14:textId="2681BE89" w:rsidR="0025644F" w:rsidRPr="00841402" w:rsidRDefault="0025644F" w:rsidP="00841402">
      <w:pPr>
        <w:spacing w:line="360" w:lineRule="auto"/>
        <w:rPr>
          <w:rFonts w:ascii="Arial" w:hAnsi="Arial" w:cs="Arial"/>
          <w:sz w:val="24"/>
          <w:szCs w:val="24"/>
        </w:rPr>
      </w:pPr>
    </w:p>
    <w:p w14:paraId="5A7745E4" w14:textId="2CC1178B" w:rsidR="0025644F" w:rsidRPr="00841402" w:rsidRDefault="0025644F" w:rsidP="00841402">
      <w:pPr>
        <w:spacing w:line="360" w:lineRule="auto"/>
        <w:rPr>
          <w:rFonts w:ascii="Arial" w:hAnsi="Arial" w:cs="Arial"/>
          <w:sz w:val="24"/>
          <w:szCs w:val="24"/>
        </w:rPr>
      </w:pPr>
    </w:p>
    <w:p w14:paraId="06B0EF90" w14:textId="4CE32667" w:rsidR="0025644F" w:rsidRPr="00841402" w:rsidRDefault="0025644F" w:rsidP="00841402">
      <w:pPr>
        <w:spacing w:line="360" w:lineRule="auto"/>
        <w:rPr>
          <w:rFonts w:ascii="Arial" w:hAnsi="Arial" w:cs="Arial"/>
          <w:sz w:val="24"/>
          <w:szCs w:val="24"/>
        </w:rPr>
      </w:pPr>
    </w:p>
    <w:p w14:paraId="41451502" w14:textId="1243D488" w:rsidR="0025644F" w:rsidRPr="00841402" w:rsidRDefault="0025644F" w:rsidP="00841402">
      <w:pPr>
        <w:spacing w:line="360" w:lineRule="auto"/>
        <w:rPr>
          <w:rFonts w:ascii="Arial" w:hAnsi="Arial" w:cs="Arial"/>
          <w:sz w:val="24"/>
          <w:szCs w:val="24"/>
        </w:rPr>
      </w:pPr>
    </w:p>
    <w:p w14:paraId="4F3D20F9" w14:textId="7726D9CE" w:rsidR="0025644F" w:rsidRPr="00841402" w:rsidRDefault="0025644F" w:rsidP="00841402">
      <w:pPr>
        <w:spacing w:line="360" w:lineRule="auto"/>
        <w:rPr>
          <w:rFonts w:ascii="Arial" w:hAnsi="Arial" w:cs="Arial"/>
          <w:sz w:val="24"/>
          <w:szCs w:val="24"/>
        </w:rPr>
      </w:pPr>
    </w:p>
    <w:p w14:paraId="2F4A1D39" w14:textId="77777777" w:rsidR="00841402" w:rsidRPr="00841402" w:rsidRDefault="00841402" w:rsidP="00841402">
      <w:pPr>
        <w:spacing w:line="360" w:lineRule="auto"/>
        <w:rPr>
          <w:rFonts w:ascii="Arial" w:hAnsi="Arial" w:cs="Arial"/>
          <w:sz w:val="24"/>
          <w:szCs w:val="24"/>
        </w:rPr>
      </w:pPr>
    </w:p>
    <w:p w14:paraId="39821ACB" w14:textId="42617173" w:rsidR="0025644F" w:rsidRPr="00841402" w:rsidRDefault="0025644F" w:rsidP="00841402">
      <w:pPr>
        <w:spacing w:line="360" w:lineRule="auto"/>
        <w:rPr>
          <w:rFonts w:ascii="Arial" w:hAnsi="Arial" w:cs="Arial"/>
          <w:b/>
          <w:bCs/>
          <w:sz w:val="24"/>
          <w:szCs w:val="24"/>
        </w:rPr>
      </w:pPr>
      <w:r w:rsidRPr="00841402">
        <w:rPr>
          <w:rFonts w:ascii="Arial" w:hAnsi="Arial" w:cs="Arial"/>
          <w:b/>
          <w:bCs/>
          <w:sz w:val="24"/>
          <w:szCs w:val="24"/>
        </w:rPr>
        <w:lastRenderedPageBreak/>
        <w:t>Bibliography</w:t>
      </w:r>
    </w:p>
    <w:p w14:paraId="54C78283" w14:textId="5ECE6F78" w:rsidR="0071122A" w:rsidRPr="00841402" w:rsidRDefault="0071122A" w:rsidP="00841402">
      <w:pPr>
        <w:spacing w:line="360" w:lineRule="auto"/>
        <w:rPr>
          <w:rFonts w:ascii="Arial" w:hAnsi="Arial" w:cs="Arial"/>
          <w:sz w:val="24"/>
          <w:szCs w:val="24"/>
          <w:u w:val="single"/>
        </w:rPr>
      </w:pPr>
      <w:r w:rsidRPr="00841402">
        <w:rPr>
          <w:rFonts w:ascii="Arial" w:hAnsi="Arial" w:cs="Arial"/>
          <w:sz w:val="24"/>
          <w:szCs w:val="24"/>
          <w:u w:val="single"/>
        </w:rPr>
        <w:t>Acts of Parliament:</w:t>
      </w:r>
    </w:p>
    <w:p w14:paraId="26664E4B" w14:textId="5B65722F" w:rsidR="0071122A" w:rsidRPr="00841402" w:rsidRDefault="0071122A" w:rsidP="00841402">
      <w:pPr>
        <w:keepNext/>
        <w:spacing w:before="240" w:after="60" w:line="360" w:lineRule="auto"/>
        <w:ind w:right="237"/>
        <w:jc w:val="both"/>
        <w:rPr>
          <w:rFonts w:ascii="Arial" w:hAnsi="Arial" w:cs="Arial"/>
          <w:sz w:val="24"/>
          <w:szCs w:val="24"/>
        </w:rPr>
      </w:pPr>
      <w:r w:rsidRPr="00841402">
        <w:rPr>
          <w:rFonts w:ascii="Arial" w:hAnsi="Arial" w:cs="Arial"/>
          <w:sz w:val="24"/>
          <w:szCs w:val="24"/>
        </w:rPr>
        <w:t xml:space="preserve">Children Act 1989, c. 41. Available at: </w:t>
      </w:r>
      <w:hyperlink r:id="rId7" w:history="1">
        <w:r w:rsidRPr="00841402">
          <w:rPr>
            <w:rStyle w:val="Hyperlink"/>
            <w:rFonts w:ascii="Arial" w:hAnsi="Arial" w:cs="Arial"/>
            <w:sz w:val="24"/>
            <w:szCs w:val="24"/>
          </w:rPr>
          <w:t>Children Act 1989 (legislation.gov.uk)</w:t>
        </w:r>
      </w:hyperlink>
      <w:r w:rsidRPr="00841402">
        <w:rPr>
          <w:rFonts w:ascii="Arial" w:hAnsi="Arial" w:cs="Arial"/>
          <w:sz w:val="24"/>
          <w:szCs w:val="24"/>
        </w:rPr>
        <w:t xml:space="preserve"> [Accessed </w:t>
      </w:r>
      <w:r w:rsidR="00F868FB" w:rsidRPr="00841402">
        <w:rPr>
          <w:rFonts w:ascii="Arial" w:hAnsi="Arial" w:cs="Arial"/>
          <w:sz w:val="24"/>
          <w:szCs w:val="24"/>
        </w:rPr>
        <w:t>15</w:t>
      </w:r>
      <w:r w:rsidR="00F868FB" w:rsidRPr="00841402">
        <w:rPr>
          <w:rFonts w:ascii="Arial" w:hAnsi="Arial" w:cs="Arial"/>
          <w:sz w:val="24"/>
          <w:szCs w:val="24"/>
          <w:vertAlign w:val="superscript"/>
        </w:rPr>
        <w:t>th</w:t>
      </w:r>
      <w:r w:rsidR="00F868FB" w:rsidRPr="00841402">
        <w:rPr>
          <w:rFonts w:ascii="Arial" w:hAnsi="Arial" w:cs="Arial"/>
          <w:sz w:val="24"/>
          <w:szCs w:val="24"/>
        </w:rPr>
        <w:t xml:space="preserve"> February </w:t>
      </w:r>
      <w:r w:rsidRPr="00841402">
        <w:rPr>
          <w:rFonts w:ascii="Arial" w:hAnsi="Arial" w:cs="Arial"/>
          <w:sz w:val="24"/>
          <w:szCs w:val="24"/>
        </w:rPr>
        <w:t>2022].</w:t>
      </w:r>
    </w:p>
    <w:p w14:paraId="1537B035" w14:textId="25CA6AD7" w:rsidR="0071122A" w:rsidRPr="00841402" w:rsidRDefault="0071122A" w:rsidP="00841402">
      <w:pPr>
        <w:spacing w:line="360" w:lineRule="auto"/>
        <w:rPr>
          <w:rFonts w:ascii="Arial" w:hAnsi="Arial" w:cs="Arial"/>
          <w:sz w:val="24"/>
          <w:szCs w:val="24"/>
        </w:rPr>
      </w:pPr>
      <w:r w:rsidRPr="00841402">
        <w:rPr>
          <w:rFonts w:ascii="Arial" w:hAnsi="Arial" w:cs="Arial"/>
          <w:sz w:val="24"/>
          <w:szCs w:val="24"/>
        </w:rPr>
        <w:t xml:space="preserve">Criminal Procedure and Investigations Act 1996, c. 25. Available at: </w:t>
      </w:r>
      <w:hyperlink r:id="rId8" w:history="1">
        <w:r w:rsidRPr="00841402">
          <w:rPr>
            <w:rStyle w:val="Hyperlink"/>
            <w:rFonts w:ascii="Arial" w:hAnsi="Arial" w:cs="Arial"/>
            <w:sz w:val="24"/>
            <w:szCs w:val="24"/>
          </w:rPr>
          <w:t>Criminal Procedure and Investigations Act 1996 (legislation.gov.uk)</w:t>
        </w:r>
      </w:hyperlink>
      <w:r w:rsidRPr="00841402">
        <w:rPr>
          <w:rFonts w:ascii="Arial" w:hAnsi="Arial" w:cs="Arial"/>
          <w:sz w:val="24"/>
          <w:szCs w:val="24"/>
        </w:rPr>
        <w:t xml:space="preserve"> [Accessed </w:t>
      </w:r>
      <w:r w:rsidR="00F868FB" w:rsidRPr="00841402">
        <w:rPr>
          <w:rFonts w:ascii="Arial" w:hAnsi="Arial" w:cs="Arial"/>
          <w:sz w:val="24"/>
          <w:szCs w:val="24"/>
        </w:rPr>
        <w:t>15</w:t>
      </w:r>
      <w:r w:rsidR="00F868FB" w:rsidRPr="00841402">
        <w:rPr>
          <w:rFonts w:ascii="Arial" w:hAnsi="Arial" w:cs="Arial"/>
          <w:sz w:val="24"/>
          <w:szCs w:val="24"/>
          <w:vertAlign w:val="superscript"/>
        </w:rPr>
        <w:t>th</w:t>
      </w:r>
      <w:r w:rsidR="00F868FB" w:rsidRPr="00841402">
        <w:rPr>
          <w:rFonts w:ascii="Arial" w:hAnsi="Arial" w:cs="Arial"/>
          <w:sz w:val="24"/>
          <w:szCs w:val="24"/>
        </w:rPr>
        <w:t xml:space="preserve"> February </w:t>
      </w:r>
      <w:r w:rsidRPr="00841402">
        <w:rPr>
          <w:rFonts w:ascii="Arial" w:hAnsi="Arial" w:cs="Arial"/>
          <w:sz w:val="24"/>
          <w:szCs w:val="24"/>
        </w:rPr>
        <w:t xml:space="preserve">2022]. </w:t>
      </w:r>
    </w:p>
    <w:p w14:paraId="553D8B02" w14:textId="18604F87" w:rsidR="00660D42" w:rsidRPr="00841402" w:rsidRDefault="00660D42" w:rsidP="00841402">
      <w:pPr>
        <w:spacing w:line="360" w:lineRule="auto"/>
        <w:rPr>
          <w:rFonts w:ascii="Arial" w:hAnsi="Arial" w:cs="Arial"/>
          <w:sz w:val="24"/>
          <w:szCs w:val="24"/>
        </w:rPr>
      </w:pPr>
      <w:r w:rsidRPr="00841402">
        <w:rPr>
          <w:rFonts w:ascii="Arial" w:hAnsi="Arial" w:cs="Arial"/>
          <w:sz w:val="24"/>
          <w:szCs w:val="24"/>
        </w:rPr>
        <w:t xml:space="preserve">Domestic Abuse Act 2021, c. 17. Available at </w:t>
      </w:r>
      <w:hyperlink r:id="rId9" w:history="1">
        <w:r w:rsidRPr="00841402">
          <w:rPr>
            <w:rStyle w:val="Hyperlink"/>
            <w:rFonts w:ascii="Arial" w:hAnsi="Arial" w:cs="Arial"/>
            <w:sz w:val="24"/>
            <w:szCs w:val="24"/>
          </w:rPr>
          <w:t>Domestic Abuse Act 2021 (legislation.gov.uk)</w:t>
        </w:r>
      </w:hyperlink>
      <w:r w:rsidRPr="00841402">
        <w:rPr>
          <w:rFonts w:ascii="Arial" w:hAnsi="Arial" w:cs="Arial"/>
          <w:sz w:val="24"/>
          <w:szCs w:val="24"/>
        </w:rPr>
        <w:t xml:space="preserve"> [Accessed 23</w:t>
      </w:r>
      <w:r w:rsidRPr="00841402">
        <w:rPr>
          <w:rFonts w:ascii="Arial" w:hAnsi="Arial" w:cs="Arial"/>
          <w:sz w:val="24"/>
          <w:szCs w:val="24"/>
          <w:vertAlign w:val="superscript"/>
        </w:rPr>
        <w:t>rd</w:t>
      </w:r>
      <w:r w:rsidRPr="00841402">
        <w:rPr>
          <w:rFonts w:ascii="Arial" w:hAnsi="Arial" w:cs="Arial"/>
          <w:sz w:val="24"/>
          <w:szCs w:val="24"/>
        </w:rPr>
        <w:t xml:space="preserve"> February 2022].</w:t>
      </w:r>
    </w:p>
    <w:p w14:paraId="47C490DC" w14:textId="1EFC6F10" w:rsidR="00F868FB" w:rsidRPr="00841402" w:rsidRDefault="00F868FB" w:rsidP="00841402">
      <w:pPr>
        <w:spacing w:line="360" w:lineRule="auto"/>
        <w:rPr>
          <w:rFonts w:ascii="Arial" w:hAnsi="Arial" w:cs="Arial"/>
          <w:sz w:val="24"/>
          <w:szCs w:val="24"/>
        </w:rPr>
      </w:pPr>
      <w:r w:rsidRPr="00841402">
        <w:rPr>
          <w:rFonts w:ascii="Arial" w:hAnsi="Arial" w:cs="Arial"/>
          <w:sz w:val="24"/>
          <w:szCs w:val="24"/>
        </w:rPr>
        <w:t xml:space="preserve">Modern Slavery Act 2015, c. 30. Available at: </w:t>
      </w:r>
      <w:hyperlink r:id="rId10" w:history="1">
        <w:r w:rsidRPr="00841402">
          <w:rPr>
            <w:rStyle w:val="Hyperlink"/>
            <w:rFonts w:ascii="Arial" w:hAnsi="Arial" w:cs="Arial"/>
            <w:sz w:val="24"/>
            <w:szCs w:val="24"/>
          </w:rPr>
          <w:t>Modern Slavery Act 2015 (legislation.gov.uk)</w:t>
        </w:r>
      </w:hyperlink>
      <w:r w:rsidRPr="00841402">
        <w:rPr>
          <w:rFonts w:ascii="Arial" w:hAnsi="Arial" w:cs="Arial"/>
          <w:sz w:val="24"/>
          <w:szCs w:val="24"/>
        </w:rPr>
        <w:t xml:space="preserve"> [Accessed 25</w:t>
      </w:r>
      <w:r w:rsidRPr="00841402">
        <w:rPr>
          <w:rFonts w:ascii="Arial" w:hAnsi="Arial" w:cs="Arial"/>
          <w:sz w:val="24"/>
          <w:szCs w:val="24"/>
          <w:vertAlign w:val="superscript"/>
        </w:rPr>
        <w:t>th</w:t>
      </w:r>
      <w:r w:rsidRPr="00841402">
        <w:rPr>
          <w:rFonts w:ascii="Arial" w:hAnsi="Arial" w:cs="Arial"/>
          <w:sz w:val="24"/>
          <w:szCs w:val="24"/>
        </w:rPr>
        <w:t xml:space="preserve"> February 2022]. </w:t>
      </w:r>
    </w:p>
    <w:p w14:paraId="30974103" w14:textId="1AA7DD78" w:rsidR="0071122A" w:rsidRPr="00841402" w:rsidRDefault="0071122A" w:rsidP="00841402">
      <w:pPr>
        <w:spacing w:line="360" w:lineRule="auto"/>
        <w:rPr>
          <w:rFonts w:ascii="Arial" w:hAnsi="Arial" w:cs="Arial"/>
          <w:sz w:val="24"/>
          <w:szCs w:val="24"/>
        </w:rPr>
      </w:pPr>
      <w:r w:rsidRPr="00841402">
        <w:rPr>
          <w:rFonts w:ascii="Arial" w:hAnsi="Arial" w:cs="Arial"/>
          <w:sz w:val="24"/>
          <w:szCs w:val="24"/>
        </w:rPr>
        <w:t xml:space="preserve">The Police (Conduct) Regulations 2012, No. 2632. Available at: </w:t>
      </w:r>
      <w:hyperlink r:id="rId11" w:history="1">
        <w:r w:rsidRPr="00841402">
          <w:rPr>
            <w:rStyle w:val="Hyperlink"/>
            <w:rFonts w:ascii="Arial" w:hAnsi="Arial" w:cs="Arial"/>
            <w:sz w:val="24"/>
            <w:szCs w:val="24"/>
          </w:rPr>
          <w:t>The Police (Conduct) Regulations 2012 (legislation.gov.uk)</w:t>
        </w:r>
      </w:hyperlink>
      <w:r w:rsidRPr="00841402">
        <w:rPr>
          <w:rFonts w:ascii="Arial" w:hAnsi="Arial" w:cs="Arial"/>
          <w:sz w:val="24"/>
          <w:szCs w:val="24"/>
        </w:rPr>
        <w:t xml:space="preserve"> [Accessed </w:t>
      </w:r>
      <w:r w:rsidR="00F868FB" w:rsidRPr="00841402">
        <w:rPr>
          <w:rFonts w:ascii="Arial" w:hAnsi="Arial" w:cs="Arial"/>
          <w:sz w:val="24"/>
          <w:szCs w:val="24"/>
        </w:rPr>
        <w:t>25</w:t>
      </w:r>
      <w:r w:rsidR="00F868FB" w:rsidRPr="00841402">
        <w:rPr>
          <w:rFonts w:ascii="Arial" w:hAnsi="Arial" w:cs="Arial"/>
          <w:sz w:val="24"/>
          <w:szCs w:val="24"/>
          <w:vertAlign w:val="superscript"/>
        </w:rPr>
        <w:t>th</w:t>
      </w:r>
      <w:r w:rsidR="00F868FB" w:rsidRPr="00841402">
        <w:rPr>
          <w:rFonts w:ascii="Arial" w:hAnsi="Arial" w:cs="Arial"/>
          <w:sz w:val="24"/>
          <w:szCs w:val="24"/>
        </w:rPr>
        <w:t xml:space="preserve"> February</w:t>
      </w:r>
      <w:r w:rsidRPr="00841402">
        <w:rPr>
          <w:rFonts w:ascii="Arial" w:hAnsi="Arial" w:cs="Arial"/>
          <w:sz w:val="24"/>
          <w:szCs w:val="24"/>
        </w:rPr>
        <w:t xml:space="preserve"> 2022]. </w:t>
      </w:r>
    </w:p>
    <w:p w14:paraId="5C12D0B7" w14:textId="77777777" w:rsidR="00081A08" w:rsidRPr="00841402" w:rsidRDefault="00081A08" w:rsidP="00841402">
      <w:pPr>
        <w:spacing w:line="360" w:lineRule="auto"/>
        <w:rPr>
          <w:rFonts w:ascii="Arial" w:hAnsi="Arial" w:cs="Arial"/>
          <w:sz w:val="24"/>
          <w:szCs w:val="24"/>
          <w:u w:val="single"/>
        </w:rPr>
      </w:pPr>
    </w:p>
    <w:p w14:paraId="56F96894" w14:textId="0548FCB1" w:rsidR="004D2520" w:rsidRPr="00841402" w:rsidRDefault="004D2520" w:rsidP="00841402">
      <w:pPr>
        <w:spacing w:line="360" w:lineRule="auto"/>
        <w:rPr>
          <w:rFonts w:ascii="Arial" w:hAnsi="Arial" w:cs="Arial"/>
          <w:sz w:val="24"/>
          <w:szCs w:val="24"/>
          <w:u w:val="single"/>
        </w:rPr>
      </w:pPr>
      <w:r w:rsidRPr="00841402">
        <w:rPr>
          <w:rFonts w:ascii="Arial" w:hAnsi="Arial" w:cs="Arial"/>
          <w:sz w:val="24"/>
          <w:szCs w:val="24"/>
          <w:u w:val="single"/>
        </w:rPr>
        <w:t xml:space="preserve">Books: </w:t>
      </w:r>
    </w:p>
    <w:p w14:paraId="4877AB54" w14:textId="5F94108C" w:rsidR="00EC52C7" w:rsidRPr="00841402" w:rsidRDefault="00EC52C7" w:rsidP="00841402">
      <w:pPr>
        <w:spacing w:line="360" w:lineRule="auto"/>
        <w:rPr>
          <w:rFonts w:ascii="Arial" w:hAnsi="Arial" w:cs="Arial"/>
          <w:sz w:val="24"/>
          <w:szCs w:val="24"/>
        </w:rPr>
      </w:pPr>
      <w:proofErr w:type="spellStart"/>
      <w:r w:rsidRPr="00841402">
        <w:rPr>
          <w:rFonts w:ascii="Arial" w:hAnsi="Arial" w:cs="Arial"/>
          <w:sz w:val="24"/>
          <w:szCs w:val="24"/>
        </w:rPr>
        <w:t>Aplin</w:t>
      </w:r>
      <w:proofErr w:type="spellEnd"/>
      <w:r w:rsidRPr="00841402">
        <w:rPr>
          <w:rFonts w:ascii="Arial" w:hAnsi="Arial" w:cs="Arial"/>
          <w:sz w:val="24"/>
          <w:szCs w:val="24"/>
        </w:rPr>
        <w:t xml:space="preserve">, Rachael (2019) </w:t>
      </w:r>
      <w:r w:rsidRPr="00841402">
        <w:rPr>
          <w:rFonts w:ascii="Arial" w:hAnsi="Arial" w:cs="Arial"/>
          <w:i/>
          <w:iCs/>
          <w:sz w:val="24"/>
          <w:szCs w:val="24"/>
        </w:rPr>
        <w:t>Policing UK Honour-Based Abuse Crime</w:t>
      </w:r>
      <w:r w:rsidR="005A0929" w:rsidRPr="00841402">
        <w:rPr>
          <w:rFonts w:ascii="Arial" w:hAnsi="Arial" w:cs="Arial"/>
          <w:sz w:val="24"/>
          <w:szCs w:val="24"/>
        </w:rPr>
        <w:t>.</w:t>
      </w:r>
      <w:r w:rsidRPr="00841402">
        <w:rPr>
          <w:rFonts w:ascii="Arial" w:hAnsi="Arial" w:cs="Arial"/>
          <w:sz w:val="24"/>
          <w:szCs w:val="24"/>
        </w:rPr>
        <w:t xml:space="preserve"> London: Springer International Publishing. </w:t>
      </w:r>
    </w:p>
    <w:p w14:paraId="53372528" w14:textId="477E72C0" w:rsidR="00081A08" w:rsidRPr="00841402" w:rsidRDefault="00645979" w:rsidP="00841402">
      <w:pPr>
        <w:spacing w:line="360" w:lineRule="auto"/>
        <w:rPr>
          <w:rFonts w:ascii="Arial" w:hAnsi="Arial" w:cs="Arial"/>
          <w:sz w:val="24"/>
          <w:szCs w:val="24"/>
        </w:rPr>
      </w:pPr>
      <w:r w:rsidRPr="00841402">
        <w:rPr>
          <w:rFonts w:ascii="Arial" w:hAnsi="Arial" w:cs="Arial"/>
          <w:sz w:val="24"/>
          <w:szCs w:val="24"/>
        </w:rPr>
        <w:t xml:space="preserve">Asquith, Nicole L., </w:t>
      </w:r>
      <w:r w:rsidR="00EC52C7" w:rsidRPr="00841402">
        <w:rPr>
          <w:rFonts w:ascii="Arial" w:hAnsi="Arial" w:cs="Arial"/>
          <w:color w:val="3A3A3A"/>
          <w:sz w:val="24"/>
          <w:szCs w:val="24"/>
          <w:shd w:val="clear" w:color="auto" w:fill="F3F3F3"/>
        </w:rPr>
        <w:t xml:space="preserve">Isabelle </w:t>
      </w:r>
      <w:proofErr w:type="spellStart"/>
      <w:r w:rsidR="00EC52C7" w:rsidRPr="00841402">
        <w:rPr>
          <w:rFonts w:ascii="Arial" w:hAnsi="Arial" w:cs="Arial"/>
          <w:color w:val="3A3A3A"/>
          <w:sz w:val="24"/>
          <w:szCs w:val="24"/>
          <w:shd w:val="clear" w:color="auto" w:fill="F3F3F3"/>
        </w:rPr>
        <w:t>Bartkowiak-Théron</w:t>
      </w:r>
      <w:proofErr w:type="spellEnd"/>
      <w:r w:rsidR="00EC52C7" w:rsidRPr="00841402">
        <w:rPr>
          <w:rFonts w:ascii="Arial" w:hAnsi="Arial" w:cs="Arial"/>
          <w:sz w:val="24"/>
          <w:szCs w:val="24"/>
        </w:rPr>
        <w:t xml:space="preserve"> and Karl A. Roberts, (2017) </w:t>
      </w:r>
      <w:r w:rsidR="00EC52C7" w:rsidRPr="00841402">
        <w:rPr>
          <w:rFonts w:ascii="Arial" w:hAnsi="Arial" w:cs="Arial"/>
          <w:i/>
          <w:iCs/>
          <w:sz w:val="24"/>
          <w:szCs w:val="24"/>
        </w:rPr>
        <w:t>Policing Encounters with Vulnerability</w:t>
      </w:r>
      <w:r w:rsidR="005A0929" w:rsidRPr="00841402">
        <w:rPr>
          <w:rFonts w:ascii="Arial" w:hAnsi="Arial" w:cs="Arial"/>
          <w:sz w:val="24"/>
          <w:szCs w:val="24"/>
        </w:rPr>
        <w:t>.</w:t>
      </w:r>
      <w:r w:rsidR="00EC52C7" w:rsidRPr="00841402">
        <w:rPr>
          <w:rFonts w:ascii="Arial" w:hAnsi="Arial" w:cs="Arial"/>
          <w:sz w:val="24"/>
          <w:szCs w:val="24"/>
        </w:rPr>
        <w:t xml:space="preserve"> London: Springer International Publishing. </w:t>
      </w:r>
    </w:p>
    <w:p w14:paraId="3CCAC201" w14:textId="3192B46D" w:rsidR="00C83B5B" w:rsidRPr="00841402" w:rsidRDefault="00C83B5B" w:rsidP="00841402">
      <w:pPr>
        <w:spacing w:line="360" w:lineRule="auto"/>
        <w:rPr>
          <w:rFonts w:ascii="Arial" w:hAnsi="Arial" w:cs="Arial"/>
          <w:sz w:val="24"/>
          <w:szCs w:val="24"/>
        </w:rPr>
      </w:pPr>
      <w:r w:rsidRPr="00841402">
        <w:rPr>
          <w:rFonts w:ascii="Arial" w:hAnsi="Arial" w:cs="Arial"/>
          <w:sz w:val="24"/>
          <w:szCs w:val="24"/>
        </w:rPr>
        <w:t xml:space="preserve">Caplan, Joel M., Eric L. </w:t>
      </w:r>
      <w:proofErr w:type="spellStart"/>
      <w:r w:rsidRPr="00841402">
        <w:rPr>
          <w:rFonts w:ascii="Arial" w:hAnsi="Arial" w:cs="Arial"/>
          <w:sz w:val="24"/>
          <w:szCs w:val="24"/>
        </w:rPr>
        <w:t>Piza</w:t>
      </w:r>
      <w:proofErr w:type="spellEnd"/>
      <w:r w:rsidRPr="00841402">
        <w:rPr>
          <w:rFonts w:ascii="Arial" w:hAnsi="Arial" w:cs="Arial"/>
          <w:sz w:val="24"/>
          <w:szCs w:val="24"/>
        </w:rPr>
        <w:t xml:space="preserve"> and Leslie W. Kennedy (2018) </w:t>
      </w:r>
      <w:r w:rsidRPr="00841402">
        <w:rPr>
          <w:rFonts w:ascii="Arial" w:hAnsi="Arial" w:cs="Arial"/>
          <w:i/>
          <w:iCs/>
          <w:sz w:val="24"/>
          <w:szCs w:val="24"/>
        </w:rPr>
        <w:t>Risk-Based Policing: Evidence-Based Crime Prevention with Big Data and Spatial Analytics</w:t>
      </w:r>
      <w:r w:rsidR="005A0929" w:rsidRPr="00841402">
        <w:rPr>
          <w:rFonts w:ascii="Arial" w:hAnsi="Arial" w:cs="Arial"/>
          <w:sz w:val="24"/>
          <w:szCs w:val="24"/>
        </w:rPr>
        <w:t>.</w:t>
      </w:r>
      <w:r w:rsidRPr="00841402">
        <w:rPr>
          <w:rFonts w:ascii="Arial" w:hAnsi="Arial" w:cs="Arial"/>
          <w:sz w:val="24"/>
          <w:szCs w:val="24"/>
        </w:rPr>
        <w:t xml:space="preserve"> California: University of California Press.</w:t>
      </w:r>
    </w:p>
    <w:p w14:paraId="70A56868" w14:textId="77777777" w:rsidR="00841402" w:rsidRPr="00841402" w:rsidRDefault="00841402" w:rsidP="00841402">
      <w:pPr>
        <w:spacing w:line="360" w:lineRule="auto"/>
        <w:rPr>
          <w:rFonts w:ascii="Arial" w:hAnsi="Arial" w:cs="Arial"/>
          <w:sz w:val="24"/>
          <w:szCs w:val="24"/>
        </w:rPr>
      </w:pPr>
      <w:r w:rsidRPr="00841402">
        <w:rPr>
          <w:rFonts w:ascii="Arial" w:hAnsi="Arial" w:cs="Arial"/>
          <w:sz w:val="24"/>
          <w:szCs w:val="24"/>
        </w:rPr>
        <w:t xml:space="preserve">Carnell, E. et al. (2012) </w:t>
      </w:r>
      <w:r w:rsidRPr="00841402">
        <w:rPr>
          <w:rFonts w:ascii="Arial" w:hAnsi="Arial" w:cs="Arial"/>
          <w:i/>
          <w:iCs/>
          <w:sz w:val="24"/>
          <w:szCs w:val="24"/>
        </w:rPr>
        <w:t>Coaching and Mentoring in Higher Education: A Learning-Centred Approach</w:t>
      </w:r>
      <w:r w:rsidRPr="00841402">
        <w:rPr>
          <w:rFonts w:ascii="Arial" w:hAnsi="Arial" w:cs="Arial"/>
          <w:sz w:val="24"/>
          <w:szCs w:val="24"/>
        </w:rPr>
        <w:t>. London: Institute of Education.</w:t>
      </w:r>
    </w:p>
    <w:p w14:paraId="60FA5E62" w14:textId="4D60E86A" w:rsidR="00D0792E" w:rsidRPr="00841402" w:rsidRDefault="00D0792E" w:rsidP="00841402">
      <w:pPr>
        <w:spacing w:line="360" w:lineRule="auto"/>
        <w:rPr>
          <w:rFonts w:ascii="Arial" w:hAnsi="Arial" w:cs="Arial"/>
          <w:sz w:val="24"/>
          <w:szCs w:val="24"/>
        </w:rPr>
      </w:pPr>
      <w:r w:rsidRPr="00841402">
        <w:rPr>
          <w:rFonts w:ascii="Arial" w:hAnsi="Arial" w:cs="Arial"/>
          <w:sz w:val="24"/>
          <w:szCs w:val="24"/>
        </w:rPr>
        <w:t xml:space="preserve">Fielding, Nigel, Karen Bullock and Simon Holdaway, eds. (2020) </w:t>
      </w:r>
      <w:r w:rsidRPr="00841402">
        <w:rPr>
          <w:rFonts w:ascii="Arial" w:hAnsi="Arial" w:cs="Arial"/>
          <w:i/>
          <w:iCs/>
          <w:sz w:val="24"/>
          <w:szCs w:val="24"/>
        </w:rPr>
        <w:t>Critical Reflections on Evidence-Based Policing</w:t>
      </w:r>
      <w:r w:rsidR="005A0929" w:rsidRPr="00841402">
        <w:rPr>
          <w:rFonts w:ascii="Arial" w:hAnsi="Arial" w:cs="Arial"/>
          <w:sz w:val="24"/>
          <w:szCs w:val="24"/>
        </w:rPr>
        <w:t>.</w:t>
      </w:r>
      <w:r w:rsidRPr="00841402">
        <w:rPr>
          <w:rFonts w:ascii="Arial" w:hAnsi="Arial" w:cs="Arial"/>
          <w:sz w:val="24"/>
          <w:szCs w:val="24"/>
        </w:rPr>
        <w:t xml:space="preserve"> London: Routledge.</w:t>
      </w:r>
    </w:p>
    <w:p w14:paraId="6EEB9C58" w14:textId="57AA7E44" w:rsidR="00E90C95" w:rsidRPr="00841402" w:rsidRDefault="00E90C95" w:rsidP="00841402">
      <w:pPr>
        <w:spacing w:line="360" w:lineRule="auto"/>
        <w:rPr>
          <w:rFonts w:ascii="Arial" w:hAnsi="Arial" w:cs="Arial"/>
          <w:sz w:val="24"/>
          <w:szCs w:val="24"/>
        </w:rPr>
      </w:pPr>
      <w:r w:rsidRPr="00841402">
        <w:rPr>
          <w:rFonts w:ascii="Arial" w:hAnsi="Arial" w:cs="Arial"/>
          <w:sz w:val="24"/>
          <w:szCs w:val="24"/>
        </w:rPr>
        <w:t xml:space="preserve">Great Britain: National Audit Office (2006) </w:t>
      </w:r>
      <w:r w:rsidRPr="00841402">
        <w:rPr>
          <w:rFonts w:ascii="Arial" w:hAnsi="Arial" w:cs="Arial"/>
          <w:i/>
          <w:iCs/>
          <w:sz w:val="24"/>
          <w:szCs w:val="24"/>
        </w:rPr>
        <w:t>The Electronic Monitoring of Adult Offender</w:t>
      </w:r>
      <w:r w:rsidR="00660D42" w:rsidRPr="00841402">
        <w:rPr>
          <w:rFonts w:ascii="Arial" w:hAnsi="Arial" w:cs="Arial"/>
          <w:i/>
          <w:iCs/>
          <w:sz w:val="24"/>
          <w:szCs w:val="24"/>
        </w:rPr>
        <w:t>s.</w:t>
      </w:r>
      <w:r w:rsidRPr="00841402">
        <w:rPr>
          <w:rFonts w:ascii="Arial" w:hAnsi="Arial" w:cs="Arial"/>
          <w:i/>
          <w:iCs/>
          <w:sz w:val="24"/>
          <w:szCs w:val="24"/>
        </w:rPr>
        <w:t xml:space="preserve"> </w:t>
      </w:r>
      <w:r w:rsidRPr="00841402">
        <w:rPr>
          <w:rFonts w:ascii="Arial" w:hAnsi="Arial" w:cs="Arial"/>
          <w:sz w:val="24"/>
          <w:szCs w:val="24"/>
        </w:rPr>
        <w:t>London: HMSO.</w:t>
      </w:r>
    </w:p>
    <w:p w14:paraId="2FB7F421" w14:textId="68ED33DD" w:rsidR="006B5BEE" w:rsidRPr="00841402" w:rsidRDefault="006B5BEE" w:rsidP="00841402">
      <w:pPr>
        <w:spacing w:line="360" w:lineRule="auto"/>
        <w:rPr>
          <w:rFonts w:ascii="Arial" w:hAnsi="Arial" w:cs="Arial"/>
          <w:sz w:val="24"/>
          <w:szCs w:val="24"/>
        </w:rPr>
      </w:pPr>
      <w:r w:rsidRPr="00841402">
        <w:rPr>
          <w:rFonts w:ascii="Arial" w:hAnsi="Arial" w:cs="Arial"/>
          <w:sz w:val="24"/>
          <w:szCs w:val="24"/>
        </w:rPr>
        <w:t xml:space="preserve">Hartley, Mark and Paul Connor, eds. (2018) </w:t>
      </w:r>
      <w:r w:rsidRPr="00841402">
        <w:rPr>
          <w:rFonts w:ascii="Arial" w:hAnsi="Arial" w:cs="Arial"/>
          <w:i/>
          <w:iCs/>
          <w:sz w:val="24"/>
          <w:szCs w:val="24"/>
        </w:rPr>
        <w:t>Blackstone’s Police Operational Handbook 2019: Police National Legal Database</w:t>
      </w:r>
      <w:r w:rsidR="005A0929" w:rsidRPr="00841402">
        <w:rPr>
          <w:rFonts w:ascii="Arial" w:hAnsi="Arial" w:cs="Arial"/>
          <w:sz w:val="24"/>
          <w:szCs w:val="24"/>
        </w:rPr>
        <w:t>.</w:t>
      </w:r>
      <w:r w:rsidRPr="00841402">
        <w:rPr>
          <w:rFonts w:ascii="Arial" w:hAnsi="Arial" w:cs="Arial"/>
          <w:sz w:val="24"/>
          <w:szCs w:val="24"/>
        </w:rPr>
        <w:t xml:space="preserve"> Oxford: Oxford University Press.</w:t>
      </w:r>
    </w:p>
    <w:p w14:paraId="6A084B3E" w14:textId="6289DE21" w:rsidR="005A0929" w:rsidRPr="00841402" w:rsidRDefault="005A0929" w:rsidP="00841402">
      <w:pPr>
        <w:spacing w:line="360" w:lineRule="auto"/>
        <w:rPr>
          <w:rFonts w:ascii="Arial" w:hAnsi="Arial" w:cs="Arial"/>
          <w:sz w:val="24"/>
          <w:szCs w:val="24"/>
        </w:rPr>
      </w:pPr>
      <w:r w:rsidRPr="00841402">
        <w:rPr>
          <w:rFonts w:ascii="Arial" w:hAnsi="Arial" w:cs="Arial"/>
          <w:sz w:val="24"/>
          <w:szCs w:val="24"/>
        </w:rPr>
        <w:t xml:space="preserve">Holdaway, Simon (2020) ‘The Development of Evidence-Based Policing in the UK: Social Entrepreneurs and the Creation of Certainty’, in Fielding, Nigel, Karen Bullock </w:t>
      </w:r>
      <w:r w:rsidRPr="00841402">
        <w:rPr>
          <w:rFonts w:ascii="Arial" w:hAnsi="Arial" w:cs="Arial"/>
          <w:sz w:val="24"/>
          <w:szCs w:val="24"/>
        </w:rPr>
        <w:lastRenderedPageBreak/>
        <w:t xml:space="preserve">and Simon Holdaway, eds., </w:t>
      </w:r>
      <w:r w:rsidRPr="00841402">
        <w:rPr>
          <w:rFonts w:ascii="Arial" w:hAnsi="Arial" w:cs="Arial"/>
          <w:i/>
          <w:iCs/>
          <w:sz w:val="24"/>
          <w:szCs w:val="24"/>
        </w:rPr>
        <w:t xml:space="preserve">Critical Reflections on Evidence-Based Policing. </w:t>
      </w:r>
      <w:r w:rsidRPr="00841402">
        <w:rPr>
          <w:rFonts w:ascii="Arial" w:hAnsi="Arial" w:cs="Arial"/>
          <w:sz w:val="24"/>
          <w:szCs w:val="24"/>
        </w:rPr>
        <w:t xml:space="preserve">London: Routledge. </w:t>
      </w:r>
    </w:p>
    <w:p w14:paraId="7BDA9A79" w14:textId="3947C5F3" w:rsidR="00342435" w:rsidRPr="00841402" w:rsidRDefault="00342435" w:rsidP="00841402">
      <w:pPr>
        <w:spacing w:line="360" w:lineRule="auto"/>
        <w:rPr>
          <w:rFonts w:ascii="Arial" w:hAnsi="Arial" w:cs="Arial"/>
          <w:sz w:val="24"/>
          <w:szCs w:val="24"/>
        </w:rPr>
      </w:pPr>
      <w:r w:rsidRPr="00841402">
        <w:rPr>
          <w:rFonts w:ascii="Arial" w:hAnsi="Arial" w:cs="Arial"/>
          <w:sz w:val="24"/>
          <w:szCs w:val="24"/>
        </w:rPr>
        <w:t xml:space="preserve">Joyce, Peter (2011) </w:t>
      </w:r>
      <w:r w:rsidRPr="00841402">
        <w:rPr>
          <w:rFonts w:ascii="Arial" w:hAnsi="Arial" w:cs="Arial"/>
          <w:i/>
          <w:iCs/>
          <w:sz w:val="24"/>
          <w:szCs w:val="24"/>
        </w:rPr>
        <w:t>Policing Development &amp; Contemporary Practice</w:t>
      </w:r>
      <w:r w:rsidR="005A0929" w:rsidRPr="00841402">
        <w:rPr>
          <w:rFonts w:ascii="Arial" w:hAnsi="Arial" w:cs="Arial"/>
          <w:sz w:val="24"/>
          <w:szCs w:val="24"/>
        </w:rPr>
        <w:t>.</w:t>
      </w:r>
      <w:r w:rsidRPr="00841402">
        <w:rPr>
          <w:rFonts w:ascii="Arial" w:hAnsi="Arial" w:cs="Arial"/>
          <w:sz w:val="24"/>
          <w:szCs w:val="24"/>
        </w:rPr>
        <w:t xml:space="preserve"> London: SAGE.</w:t>
      </w:r>
    </w:p>
    <w:p w14:paraId="725A5946" w14:textId="77777777" w:rsidR="00B57F6B" w:rsidRPr="00841402" w:rsidRDefault="00B57F6B" w:rsidP="00B57F6B">
      <w:pPr>
        <w:spacing w:after="160" w:line="360" w:lineRule="auto"/>
        <w:rPr>
          <w:rFonts w:ascii="Arial" w:eastAsiaTheme="minorEastAsia" w:hAnsi="Arial" w:cs="Arial"/>
          <w:sz w:val="24"/>
          <w:szCs w:val="24"/>
        </w:rPr>
      </w:pPr>
      <w:r w:rsidRPr="00841402">
        <w:rPr>
          <w:rFonts w:ascii="Arial" w:hAnsi="Arial" w:cs="Arial"/>
          <w:sz w:val="24"/>
          <w:szCs w:val="24"/>
        </w:rPr>
        <w:t xml:space="preserve">Knutsson, Johannes and Lisa Thompson, eds. (2017) </w:t>
      </w:r>
      <w:r w:rsidRPr="00841402">
        <w:rPr>
          <w:rFonts w:ascii="Arial" w:hAnsi="Arial" w:cs="Arial"/>
          <w:i/>
          <w:iCs/>
          <w:sz w:val="24"/>
          <w:szCs w:val="24"/>
        </w:rPr>
        <w:t xml:space="preserve">Advances in Evidence-Based Policing. </w:t>
      </w:r>
      <w:r w:rsidRPr="00841402">
        <w:rPr>
          <w:rFonts w:ascii="Arial" w:hAnsi="Arial" w:cs="Arial"/>
          <w:sz w:val="24"/>
          <w:szCs w:val="24"/>
        </w:rPr>
        <w:t xml:space="preserve">London: Routledge. </w:t>
      </w:r>
    </w:p>
    <w:p w14:paraId="0F1FBE54" w14:textId="77777777" w:rsidR="00B57F6B" w:rsidRPr="00841402" w:rsidRDefault="00B57F6B" w:rsidP="00B57F6B">
      <w:pPr>
        <w:spacing w:line="360" w:lineRule="auto"/>
        <w:rPr>
          <w:rFonts w:ascii="Arial" w:hAnsi="Arial" w:cs="Arial"/>
          <w:sz w:val="24"/>
          <w:szCs w:val="24"/>
        </w:rPr>
      </w:pPr>
      <w:r w:rsidRPr="00841402">
        <w:rPr>
          <w:rFonts w:ascii="Arial" w:hAnsi="Arial" w:cs="Arial"/>
          <w:sz w:val="24"/>
          <w:szCs w:val="24"/>
        </w:rPr>
        <w:t xml:space="preserve">Koper, Christoper S. and Cynthia M. Lum (2017) </w:t>
      </w:r>
      <w:r w:rsidRPr="00841402">
        <w:rPr>
          <w:rFonts w:ascii="Arial" w:hAnsi="Arial" w:cs="Arial"/>
          <w:i/>
          <w:iCs/>
          <w:sz w:val="24"/>
          <w:szCs w:val="24"/>
        </w:rPr>
        <w:t>Evidence-Based Policing: Translating Research into Practice</w:t>
      </w:r>
      <w:r w:rsidRPr="00841402">
        <w:rPr>
          <w:rFonts w:ascii="Arial" w:hAnsi="Arial" w:cs="Arial"/>
          <w:sz w:val="24"/>
          <w:szCs w:val="24"/>
        </w:rPr>
        <w:t xml:space="preserve">. Oxford: Oxford University Press. </w:t>
      </w:r>
    </w:p>
    <w:p w14:paraId="40A355C9" w14:textId="77777777" w:rsidR="00B57F6B" w:rsidRPr="00841402" w:rsidRDefault="00B57F6B" w:rsidP="00B57F6B">
      <w:pPr>
        <w:spacing w:line="360" w:lineRule="auto"/>
        <w:rPr>
          <w:rFonts w:ascii="Arial" w:hAnsi="Arial" w:cs="Arial"/>
          <w:sz w:val="24"/>
          <w:szCs w:val="24"/>
        </w:rPr>
      </w:pPr>
      <w:r w:rsidRPr="00841402">
        <w:rPr>
          <w:rFonts w:ascii="Arial" w:hAnsi="Arial" w:cs="Arial"/>
          <w:sz w:val="24"/>
          <w:szCs w:val="24"/>
        </w:rPr>
        <w:t>Leventakis, Georgios and M. R. Haberfeld, eds.,</w:t>
      </w:r>
      <w:r w:rsidRPr="00841402">
        <w:rPr>
          <w:rFonts w:ascii="Arial" w:hAnsi="Arial" w:cs="Arial"/>
          <w:i/>
          <w:iCs/>
          <w:sz w:val="24"/>
          <w:szCs w:val="24"/>
        </w:rPr>
        <w:t xml:space="preserve"> </w:t>
      </w:r>
      <w:r w:rsidRPr="00841402">
        <w:rPr>
          <w:rFonts w:ascii="Arial" w:hAnsi="Arial" w:cs="Arial"/>
          <w:sz w:val="24"/>
          <w:szCs w:val="24"/>
        </w:rPr>
        <w:t xml:space="preserve">(2018) </w:t>
      </w:r>
      <w:r w:rsidRPr="00841402">
        <w:rPr>
          <w:rFonts w:ascii="Arial" w:hAnsi="Arial" w:cs="Arial"/>
          <w:i/>
          <w:iCs/>
          <w:sz w:val="24"/>
          <w:szCs w:val="24"/>
        </w:rPr>
        <w:t>Community-Oriented Policing and Technological Innovations</w:t>
      </w:r>
      <w:r w:rsidRPr="00841402">
        <w:rPr>
          <w:rFonts w:ascii="Arial" w:hAnsi="Arial" w:cs="Arial"/>
          <w:sz w:val="24"/>
          <w:szCs w:val="24"/>
        </w:rPr>
        <w:t>. London: Springer.</w:t>
      </w:r>
    </w:p>
    <w:p w14:paraId="5400D01A" w14:textId="76159AC9" w:rsidR="004D2520" w:rsidRPr="00841402" w:rsidRDefault="004D2520" w:rsidP="00841402">
      <w:pPr>
        <w:spacing w:line="360" w:lineRule="auto"/>
        <w:rPr>
          <w:rFonts w:ascii="Arial" w:hAnsi="Arial" w:cs="Arial"/>
          <w:sz w:val="24"/>
          <w:szCs w:val="24"/>
        </w:rPr>
      </w:pPr>
      <w:r w:rsidRPr="00841402">
        <w:rPr>
          <w:rFonts w:ascii="Arial" w:hAnsi="Arial" w:cs="Arial"/>
          <w:sz w:val="24"/>
          <w:szCs w:val="24"/>
        </w:rPr>
        <w:t>Newbur</w:t>
      </w:r>
      <w:bookmarkStart w:id="0" w:name="_GoBack"/>
      <w:bookmarkEnd w:id="0"/>
      <w:r w:rsidRPr="00841402">
        <w:rPr>
          <w:rFonts w:ascii="Arial" w:hAnsi="Arial" w:cs="Arial"/>
          <w:sz w:val="24"/>
          <w:szCs w:val="24"/>
        </w:rPr>
        <w:t xml:space="preserve">n, Tim (2011) </w:t>
      </w:r>
      <w:r w:rsidRPr="00841402">
        <w:rPr>
          <w:rFonts w:ascii="Arial" w:hAnsi="Arial" w:cs="Arial"/>
          <w:i/>
          <w:iCs/>
          <w:sz w:val="24"/>
          <w:szCs w:val="24"/>
        </w:rPr>
        <w:t>Handbook of Policing</w:t>
      </w:r>
      <w:r w:rsidR="005A0929" w:rsidRPr="00841402">
        <w:rPr>
          <w:rFonts w:ascii="Arial" w:hAnsi="Arial" w:cs="Arial"/>
          <w:sz w:val="24"/>
          <w:szCs w:val="24"/>
        </w:rPr>
        <w:t>.</w:t>
      </w:r>
      <w:r w:rsidRPr="00841402">
        <w:rPr>
          <w:rFonts w:ascii="Arial" w:hAnsi="Arial" w:cs="Arial"/>
          <w:sz w:val="24"/>
          <w:szCs w:val="24"/>
        </w:rPr>
        <w:t xml:space="preserve"> London: Routledge </w:t>
      </w:r>
    </w:p>
    <w:p w14:paraId="5A33136D" w14:textId="706904CC" w:rsidR="00231950" w:rsidRPr="00841402" w:rsidRDefault="00231950" w:rsidP="00841402">
      <w:pPr>
        <w:spacing w:line="360" w:lineRule="auto"/>
        <w:rPr>
          <w:rFonts w:ascii="Arial" w:hAnsi="Arial" w:cs="Arial"/>
          <w:sz w:val="24"/>
          <w:szCs w:val="24"/>
        </w:rPr>
      </w:pPr>
      <w:r w:rsidRPr="00841402">
        <w:rPr>
          <w:rFonts w:ascii="Arial" w:hAnsi="Arial" w:cs="Arial"/>
          <w:sz w:val="24"/>
          <w:szCs w:val="24"/>
        </w:rPr>
        <w:t xml:space="preserve">Sutherland, Alex and Kerry Baker (2009) </w:t>
      </w:r>
      <w:r w:rsidRPr="00841402">
        <w:rPr>
          <w:rFonts w:ascii="Arial" w:hAnsi="Arial" w:cs="Arial"/>
          <w:i/>
          <w:iCs/>
          <w:sz w:val="24"/>
          <w:szCs w:val="24"/>
        </w:rPr>
        <w:t>Multi-Agency Public Protection Arrangements and Youth Justice</w:t>
      </w:r>
      <w:r w:rsidR="005A0929" w:rsidRPr="00841402">
        <w:rPr>
          <w:rFonts w:ascii="Arial" w:hAnsi="Arial" w:cs="Arial"/>
          <w:i/>
          <w:iCs/>
          <w:sz w:val="24"/>
          <w:szCs w:val="24"/>
        </w:rPr>
        <w:t>.</w:t>
      </w:r>
      <w:r w:rsidRPr="00841402">
        <w:rPr>
          <w:rFonts w:ascii="Arial" w:hAnsi="Arial" w:cs="Arial"/>
          <w:sz w:val="24"/>
          <w:szCs w:val="24"/>
        </w:rPr>
        <w:t xml:space="preserve"> Bristol: Policy Press.</w:t>
      </w:r>
    </w:p>
    <w:p w14:paraId="7E725F78" w14:textId="52DE02A5" w:rsidR="00433DD7" w:rsidRPr="00841402" w:rsidRDefault="00433DD7" w:rsidP="00841402">
      <w:pPr>
        <w:spacing w:line="360" w:lineRule="auto"/>
        <w:rPr>
          <w:rFonts w:ascii="Arial" w:hAnsi="Arial" w:cs="Arial"/>
          <w:sz w:val="24"/>
          <w:szCs w:val="24"/>
        </w:rPr>
      </w:pPr>
      <w:r w:rsidRPr="00841402">
        <w:rPr>
          <w:rFonts w:ascii="Arial" w:hAnsi="Arial" w:cs="Arial"/>
          <w:sz w:val="24"/>
          <w:szCs w:val="24"/>
        </w:rPr>
        <w:t xml:space="preserve">Roberts, Colin, Trudy Lowe, Helen Innes and Martin Innes (2020) </w:t>
      </w:r>
      <w:r w:rsidRPr="00841402">
        <w:rPr>
          <w:rFonts w:ascii="Arial" w:hAnsi="Arial" w:cs="Arial"/>
          <w:i/>
          <w:iCs/>
          <w:sz w:val="24"/>
          <w:szCs w:val="24"/>
        </w:rPr>
        <w:t>Neighbourhood Policing: The Rise and Fall of a Policing Model</w:t>
      </w:r>
      <w:r w:rsidR="005A0929" w:rsidRPr="00841402">
        <w:rPr>
          <w:rFonts w:ascii="Arial" w:hAnsi="Arial" w:cs="Arial"/>
          <w:i/>
          <w:iCs/>
          <w:sz w:val="24"/>
          <w:szCs w:val="24"/>
        </w:rPr>
        <w:t xml:space="preserve">. </w:t>
      </w:r>
      <w:r w:rsidRPr="00841402">
        <w:rPr>
          <w:rFonts w:ascii="Arial" w:hAnsi="Arial" w:cs="Arial"/>
          <w:sz w:val="24"/>
          <w:szCs w:val="24"/>
        </w:rPr>
        <w:t xml:space="preserve">Oxford: Oxford University Press. </w:t>
      </w:r>
    </w:p>
    <w:p w14:paraId="28D7681C" w14:textId="289F6AA1" w:rsidR="00AE2CD4" w:rsidRPr="00841402" w:rsidRDefault="00EA71E6" w:rsidP="00841402">
      <w:pPr>
        <w:spacing w:line="360" w:lineRule="auto"/>
        <w:rPr>
          <w:rFonts w:ascii="Arial" w:hAnsi="Arial" w:cs="Arial"/>
          <w:sz w:val="24"/>
          <w:szCs w:val="24"/>
        </w:rPr>
      </w:pPr>
      <w:r w:rsidRPr="00841402">
        <w:rPr>
          <w:rFonts w:ascii="Arial" w:hAnsi="Arial" w:cs="Arial"/>
          <w:sz w:val="24"/>
          <w:szCs w:val="24"/>
        </w:rPr>
        <w:t xml:space="preserve">Sidebottom, Aiden and Nick Tilley (2020) ‘Evaluation Evidence for Evidence-Based Policing’, in Fielding, Nigel, Karen Bullock and Simon Holdaway, eds., </w:t>
      </w:r>
      <w:r w:rsidRPr="00841402">
        <w:rPr>
          <w:rFonts w:ascii="Arial" w:hAnsi="Arial" w:cs="Arial"/>
          <w:i/>
          <w:iCs/>
          <w:sz w:val="24"/>
          <w:szCs w:val="24"/>
        </w:rPr>
        <w:t xml:space="preserve">Critical Reflections on Evidence-Based Policing. </w:t>
      </w:r>
      <w:r w:rsidRPr="00841402">
        <w:rPr>
          <w:rFonts w:ascii="Arial" w:hAnsi="Arial" w:cs="Arial"/>
          <w:sz w:val="24"/>
          <w:szCs w:val="24"/>
        </w:rPr>
        <w:t>London: Routledge.</w:t>
      </w:r>
    </w:p>
    <w:p w14:paraId="57290305" w14:textId="77777777" w:rsidR="00841402" w:rsidRDefault="00841402" w:rsidP="00841402">
      <w:pPr>
        <w:spacing w:line="360" w:lineRule="auto"/>
        <w:rPr>
          <w:rFonts w:ascii="Arial" w:hAnsi="Arial" w:cs="Arial"/>
          <w:sz w:val="24"/>
          <w:szCs w:val="24"/>
          <w:u w:val="single"/>
        </w:rPr>
      </w:pPr>
    </w:p>
    <w:p w14:paraId="2B332FC3" w14:textId="14A348B5" w:rsidR="004D2520" w:rsidRPr="00841402" w:rsidRDefault="004D2520" w:rsidP="00841402">
      <w:pPr>
        <w:spacing w:line="360" w:lineRule="auto"/>
        <w:rPr>
          <w:rFonts w:ascii="Arial" w:hAnsi="Arial" w:cs="Arial"/>
          <w:sz w:val="24"/>
          <w:szCs w:val="24"/>
          <w:u w:val="single"/>
        </w:rPr>
      </w:pPr>
      <w:r w:rsidRPr="00841402">
        <w:rPr>
          <w:rFonts w:ascii="Arial" w:hAnsi="Arial" w:cs="Arial"/>
          <w:sz w:val="24"/>
          <w:szCs w:val="24"/>
          <w:u w:val="single"/>
        </w:rPr>
        <w:t xml:space="preserve">Journal Articles: </w:t>
      </w:r>
    </w:p>
    <w:p w14:paraId="555E1B83" w14:textId="3CC1826A" w:rsidR="00340DD7" w:rsidRPr="00841402" w:rsidRDefault="00340DD7" w:rsidP="00841402">
      <w:pPr>
        <w:spacing w:line="360" w:lineRule="auto"/>
        <w:rPr>
          <w:rFonts w:ascii="Arial" w:hAnsi="Arial" w:cs="Arial"/>
          <w:sz w:val="24"/>
          <w:szCs w:val="24"/>
        </w:rPr>
      </w:pPr>
      <w:r w:rsidRPr="00841402">
        <w:rPr>
          <w:rFonts w:ascii="Arial" w:hAnsi="Arial" w:cs="Arial"/>
          <w:sz w:val="24"/>
          <w:szCs w:val="24"/>
        </w:rPr>
        <w:t xml:space="preserve">Blakeburn, Michael and Richard Smith (2021) ‘Exploring the Role of the British Transport Police in Responding to “County Lines” Drug Markets: Enforcement and Safeguarding Perspectives’, </w:t>
      </w:r>
      <w:r w:rsidRPr="00841402">
        <w:rPr>
          <w:rFonts w:ascii="Arial" w:hAnsi="Arial" w:cs="Arial"/>
          <w:i/>
          <w:iCs/>
          <w:sz w:val="24"/>
          <w:szCs w:val="24"/>
        </w:rPr>
        <w:t>Police Journal</w:t>
      </w:r>
      <w:r w:rsidRPr="00841402">
        <w:rPr>
          <w:rFonts w:ascii="Arial" w:hAnsi="Arial" w:cs="Arial"/>
          <w:sz w:val="24"/>
          <w:szCs w:val="24"/>
        </w:rPr>
        <w:t xml:space="preserve">, 94(2), pp. 239-256. </w:t>
      </w:r>
      <w:r w:rsidRPr="00841402">
        <w:rPr>
          <w:rFonts w:ascii="Arial" w:hAnsi="Arial" w:cs="Arial"/>
          <w:color w:val="3A3A3A"/>
          <w:sz w:val="24"/>
          <w:szCs w:val="24"/>
          <w:shd w:val="clear" w:color="auto" w:fill="F3F3F3"/>
        </w:rPr>
        <w:t>DOI: 10.1177/0032258X20902810</w:t>
      </w:r>
    </w:p>
    <w:p w14:paraId="0181D2AC" w14:textId="60410D7D" w:rsidR="003E0371" w:rsidRPr="00841402" w:rsidRDefault="003E0371" w:rsidP="00841402">
      <w:pPr>
        <w:spacing w:line="360" w:lineRule="auto"/>
        <w:rPr>
          <w:rFonts w:ascii="Arial" w:hAnsi="Arial" w:cs="Arial"/>
          <w:sz w:val="24"/>
          <w:szCs w:val="24"/>
        </w:rPr>
      </w:pPr>
      <w:r w:rsidRPr="00841402">
        <w:rPr>
          <w:rFonts w:ascii="Arial" w:hAnsi="Arial" w:cs="Arial"/>
          <w:sz w:val="24"/>
          <w:szCs w:val="24"/>
        </w:rPr>
        <w:t xml:space="preserve">Fyfe, Nicholas R., Olivia Stevenson and Penny Woolnough (2015) ‘Missing Persons: The Processes and Challenges of Police Investigation’, </w:t>
      </w:r>
      <w:r w:rsidRPr="00841402">
        <w:rPr>
          <w:rFonts w:ascii="Arial" w:hAnsi="Arial" w:cs="Arial"/>
          <w:i/>
          <w:iCs/>
          <w:sz w:val="24"/>
          <w:szCs w:val="24"/>
        </w:rPr>
        <w:t>Policing and Society: An International Journal of Research</w:t>
      </w:r>
      <w:r w:rsidRPr="00841402">
        <w:rPr>
          <w:rFonts w:ascii="Arial" w:hAnsi="Arial" w:cs="Arial"/>
          <w:sz w:val="24"/>
          <w:szCs w:val="24"/>
        </w:rPr>
        <w:t xml:space="preserve">, 25(4), pp. 409-425. </w:t>
      </w:r>
      <w:hyperlink r:id="rId12" w:history="1">
        <w:r w:rsidRPr="00841402">
          <w:rPr>
            <w:rStyle w:val="Hyperlink"/>
            <w:rFonts w:ascii="Arial" w:hAnsi="Arial" w:cs="Arial"/>
            <w:sz w:val="24"/>
            <w:szCs w:val="24"/>
          </w:rPr>
          <w:t>https://doi.org/10.1080/10439463.2014.881812</w:t>
        </w:r>
      </w:hyperlink>
      <w:r w:rsidRPr="00841402">
        <w:rPr>
          <w:rFonts w:ascii="Arial" w:hAnsi="Arial" w:cs="Arial"/>
          <w:sz w:val="24"/>
          <w:szCs w:val="24"/>
        </w:rPr>
        <w:t xml:space="preserve">  </w:t>
      </w:r>
    </w:p>
    <w:p w14:paraId="20E5B589" w14:textId="57FC34C8" w:rsidR="00002CDB" w:rsidRPr="00841402" w:rsidRDefault="004D2520" w:rsidP="00841402">
      <w:pPr>
        <w:spacing w:line="360" w:lineRule="auto"/>
        <w:rPr>
          <w:rFonts w:ascii="Arial" w:hAnsi="Arial" w:cs="Arial"/>
          <w:color w:val="3A3A3A"/>
          <w:sz w:val="24"/>
          <w:szCs w:val="24"/>
          <w:shd w:val="clear" w:color="auto" w:fill="F3F3F3"/>
        </w:rPr>
      </w:pPr>
      <w:r w:rsidRPr="00841402">
        <w:rPr>
          <w:rFonts w:ascii="Arial" w:hAnsi="Arial" w:cs="Arial"/>
          <w:sz w:val="24"/>
          <w:szCs w:val="24"/>
        </w:rPr>
        <w:t xml:space="preserve">Holdaway, Simon (2017) ‘The Re-Professionalization of the Police in England and Wales’, </w:t>
      </w:r>
      <w:r w:rsidRPr="00841402">
        <w:rPr>
          <w:rFonts w:ascii="Arial" w:hAnsi="Arial" w:cs="Arial"/>
          <w:i/>
          <w:iCs/>
          <w:sz w:val="24"/>
          <w:szCs w:val="24"/>
        </w:rPr>
        <w:t>Criminology &amp; Criminal Justice</w:t>
      </w:r>
      <w:r w:rsidRPr="00841402">
        <w:rPr>
          <w:rFonts w:ascii="Arial" w:hAnsi="Arial" w:cs="Arial"/>
          <w:sz w:val="24"/>
          <w:szCs w:val="24"/>
        </w:rPr>
        <w:t xml:space="preserve">, 17(5), pp. 588-604. </w:t>
      </w:r>
      <w:r w:rsidRPr="00841402">
        <w:rPr>
          <w:rFonts w:ascii="Arial" w:hAnsi="Arial" w:cs="Arial"/>
          <w:color w:val="3A3A3A"/>
          <w:sz w:val="24"/>
          <w:szCs w:val="24"/>
          <w:shd w:val="clear" w:color="auto" w:fill="F3F3F3"/>
        </w:rPr>
        <w:t>DOI: 10.1177/1748895817690214</w:t>
      </w:r>
    </w:p>
    <w:p w14:paraId="0BBCCAC3" w14:textId="52844566" w:rsidR="006E64E2" w:rsidRPr="00841402" w:rsidRDefault="006E64E2" w:rsidP="00841402">
      <w:pPr>
        <w:spacing w:line="360" w:lineRule="auto"/>
        <w:rPr>
          <w:rFonts w:ascii="Arial" w:hAnsi="Arial" w:cs="Arial"/>
          <w:sz w:val="24"/>
          <w:szCs w:val="24"/>
        </w:rPr>
      </w:pPr>
      <w:r w:rsidRPr="00841402">
        <w:rPr>
          <w:rFonts w:ascii="Arial" w:hAnsi="Arial" w:cs="Arial"/>
          <w:sz w:val="24"/>
          <w:szCs w:val="24"/>
        </w:rPr>
        <w:lastRenderedPageBreak/>
        <w:t xml:space="preserve">Kirby, Stuart and Ian McPherson (2004) ‘Integrating the National Intelligence Model with a ‘Problem Solving Approach’ </w:t>
      </w:r>
      <w:r w:rsidR="00E208F3" w:rsidRPr="00841402">
        <w:rPr>
          <w:rFonts w:ascii="Arial" w:hAnsi="Arial" w:cs="Arial"/>
          <w:i/>
          <w:iCs/>
          <w:sz w:val="24"/>
          <w:szCs w:val="24"/>
        </w:rPr>
        <w:t>Safer Communities</w:t>
      </w:r>
      <w:r w:rsidR="00E208F3" w:rsidRPr="00841402">
        <w:rPr>
          <w:rFonts w:ascii="Arial" w:hAnsi="Arial" w:cs="Arial"/>
          <w:sz w:val="24"/>
          <w:szCs w:val="24"/>
        </w:rPr>
        <w:t xml:space="preserve">, 3(2), pp. 36-46. </w:t>
      </w:r>
      <w:r w:rsidR="00E208F3" w:rsidRPr="00841402">
        <w:rPr>
          <w:rFonts w:ascii="Arial" w:hAnsi="Arial" w:cs="Arial"/>
          <w:color w:val="3A3A3A"/>
          <w:sz w:val="24"/>
          <w:szCs w:val="24"/>
          <w:shd w:val="clear" w:color="auto" w:fill="F3F3F3"/>
        </w:rPr>
        <w:t>DOI: 10.1108/17578043200400014</w:t>
      </w:r>
    </w:p>
    <w:p w14:paraId="1E6DB755" w14:textId="7A077401" w:rsidR="00E208F3" w:rsidRPr="00841402" w:rsidRDefault="00E208F3" w:rsidP="00841402">
      <w:pPr>
        <w:spacing w:line="360" w:lineRule="auto"/>
        <w:rPr>
          <w:rFonts w:ascii="Arial" w:hAnsi="Arial" w:cs="Arial"/>
          <w:sz w:val="24"/>
          <w:szCs w:val="24"/>
        </w:rPr>
      </w:pPr>
      <w:r w:rsidRPr="00841402">
        <w:rPr>
          <w:rFonts w:ascii="Arial" w:hAnsi="Arial" w:cs="Arial"/>
          <w:sz w:val="24"/>
          <w:szCs w:val="24"/>
        </w:rPr>
        <w:t xml:space="preserve">Kleiven, Maren E. (2007) ‘Where’s the Intelligence in the National Intelligence Model?’ </w:t>
      </w:r>
      <w:r w:rsidRPr="00841402">
        <w:rPr>
          <w:rFonts w:ascii="Arial" w:hAnsi="Arial" w:cs="Arial"/>
          <w:i/>
          <w:iCs/>
          <w:sz w:val="24"/>
          <w:szCs w:val="24"/>
        </w:rPr>
        <w:t>International Journal of Police Sciences &amp; Management</w:t>
      </w:r>
      <w:r w:rsidRPr="00841402">
        <w:rPr>
          <w:rFonts w:ascii="Arial" w:hAnsi="Arial" w:cs="Arial"/>
          <w:sz w:val="24"/>
          <w:szCs w:val="24"/>
        </w:rPr>
        <w:t xml:space="preserve">, 9(3), pp. 257-273. </w:t>
      </w:r>
      <w:r w:rsidRPr="00841402">
        <w:rPr>
          <w:rFonts w:ascii="Arial" w:hAnsi="Arial" w:cs="Arial"/>
          <w:color w:val="3A3A3A"/>
          <w:sz w:val="24"/>
          <w:szCs w:val="24"/>
          <w:shd w:val="clear" w:color="auto" w:fill="F3F3F3"/>
        </w:rPr>
        <w:t>DOI: 10.1108/17578043200400014</w:t>
      </w:r>
    </w:p>
    <w:p w14:paraId="408634B0" w14:textId="69C9A6A5" w:rsidR="006E64E2" w:rsidRPr="00841402" w:rsidRDefault="006E64E2" w:rsidP="00841402">
      <w:pPr>
        <w:spacing w:line="360" w:lineRule="auto"/>
        <w:rPr>
          <w:rFonts w:ascii="Arial" w:hAnsi="Arial" w:cs="Arial"/>
          <w:sz w:val="24"/>
          <w:szCs w:val="24"/>
        </w:rPr>
      </w:pPr>
      <w:r w:rsidRPr="00841402">
        <w:rPr>
          <w:rFonts w:ascii="Arial" w:hAnsi="Arial" w:cs="Arial"/>
          <w:sz w:val="24"/>
          <w:szCs w:val="24"/>
        </w:rPr>
        <w:t xml:space="preserve">Lumsden, Karen (2017) ‘”It’s a Profession, it Isn’t a Job”: Police Officers’ Views on the Professionalisation of Policing in England’, </w:t>
      </w:r>
      <w:r w:rsidRPr="00841402">
        <w:rPr>
          <w:rFonts w:ascii="Arial" w:hAnsi="Arial" w:cs="Arial"/>
          <w:i/>
          <w:iCs/>
          <w:sz w:val="24"/>
          <w:szCs w:val="24"/>
        </w:rPr>
        <w:t>Sociological Research Online</w:t>
      </w:r>
      <w:r w:rsidRPr="00841402">
        <w:rPr>
          <w:rFonts w:ascii="Arial" w:hAnsi="Arial" w:cs="Arial"/>
          <w:sz w:val="24"/>
          <w:szCs w:val="24"/>
        </w:rPr>
        <w:t xml:space="preserve">, 22(3), pp. 4-20. </w:t>
      </w:r>
      <w:hyperlink r:id="rId13" w:history="1">
        <w:r w:rsidR="00841402" w:rsidRPr="006F71C1">
          <w:rPr>
            <w:rStyle w:val="Hyperlink"/>
            <w:rFonts w:ascii="Arial" w:hAnsi="Arial" w:cs="Arial"/>
            <w:sz w:val="24"/>
            <w:szCs w:val="24"/>
          </w:rPr>
          <w:t>https://doi.org/10.1177%2F1360780417724062</w:t>
        </w:r>
      </w:hyperlink>
      <w:r w:rsidR="00841402">
        <w:rPr>
          <w:rFonts w:ascii="Arial" w:hAnsi="Arial" w:cs="Arial"/>
          <w:sz w:val="24"/>
          <w:szCs w:val="24"/>
        </w:rPr>
        <w:t xml:space="preserve"> </w:t>
      </w:r>
    </w:p>
    <w:p w14:paraId="25326992" w14:textId="4DE3DB25" w:rsidR="006838CD" w:rsidRPr="00841402" w:rsidRDefault="006838CD" w:rsidP="00841402">
      <w:pPr>
        <w:spacing w:line="360" w:lineRule="auto"/>
        <w:rPr>
          <w:rFonts w:ascii="Arial" w:hAnsi="Arial" w:cs="Arial"/>
          <w:sz w:val="24"/>
          <w:szCs w:val="24"/>
        </w:rPr>
      </w:pPr>
      <w:r w:rsidRPr="00841402">
        <w:rPr>
          <w:rFonts w:ascii="Arial" w:hAnsi="Arial" w:cs="Arial"/>
          <w:sz w:val="24"/>
          <w:szCs w:val="24"/>
        </w:rPr>
        <w:t xml:space="preserve">Mann, Natalie, Priya Devendran and Samantha Lundrigan, ‘Policing in a Time of Austerity: Understanding the Public Protection Paradox through Qualitative Interviews with Police Monitoring Officers’, </w:t>
      </w:r>
      <w:r w:rsidRPr="00841402">
        <w:rPr>
          <w:rFonts w:ascii="Arial" w:hAnsi="Arial" w:cs="Arial"/>
          <w:i/>
          <w:iCs/>
          <w:sz w:val="24"/>
          <w:szCs w:val="24"/>
        </w:rPr>
        <w:t>A Journal of Policy and Practice</w:t>
      </w:r>
      <w:r w:rsidRPr="00841402">
        <w:rPr>
          <w:rFonts w:ascii="Arial" w:hAnsi="Arial" w:cs="Arial"/>
          <w:sz w:val="24"/>
          <w:szCs w:val="24"/>
        </w:rPr>
        <w:t xml:space="preserve">, 14(3), pp. 630-642. </w:t>
      </w:r>
      <w:r w:rsidRPr="00841402">
        <w:rPr>
          <w:rFonts w:ascii="Arial" w:hAnsi="Arial" w:cs="Arial"/>
          <w:color w:val="3A3A3A"/>
          <w:sz w:val="24"/>
          <w:szCs w:val="24"/>
          <w:shd w:val="clear" w:color="auto" w:fill="F3F3F3"/>
        </w:rPr>
        <w:t>DOI: 10.1093/</w:t>
      </w:r>
      <w:r w:rsidRPr="00841402">
        <w:rPr>
          <w:rFonts w:ascii="Arial" w:hAnsi="Arial" w:cs="Arial"/>
          <w:sz w:val="24"/>
          <w:szCs w:val="24"/>
        </w:rPr>
        <w:t>police</w:t>
      </w:r>
      <w:r w:rsidRPr="00841402">
        <w:rPr>
          <w:rFonts w:ascii="Arial" w:hAnsi="Arial" w:cs="Arial"/>
          <w:color w:val="3A3A3A"/>
          <w:sz w:val="24"/>
          <w:szCs w:val="24"/>
          <w:shd w:val="clear" w:color="auto" w:fill="F3F3F3"/>
        </w:rPr>
        <w:t>/pay047</w:t>
      </w:r>
    </w:p>
    <w:p w14:paraId="45501DF2" w14:textId="4EB07326" w:rsidR="008B7CCC" w:rsidRPr="00841402" w:rsidRDefault="008B7CCC" w:rsidP="00841402">
      <w:pPr>
        <w:spacing w:line="360" w:lineRule="auto"/>
        <w:rPr>
          <w:rFonts w:ascii="Arial" w:hAnsi="Arial" w:cs="Arial"/>
          <w:sz w:val="24"/>
          <w:szCs w:val="24"/>
        </w:rPr>
      </w:pPr>
      <w:r w:rsidRPr="00841402">
        <w:rPr>
          <w:rFonts w:ascii="Arial" w:hAnsi="Arial" w:cs="Arial"/>
          <w:sz w:val="24"/>
          <w:szCs w:val="24"/>
        </w:rPr>
        <w:t xml:space="preserve">Millenson, Michael L. (2021) ‘Docs and Cops: Origins and Ongoing Challenges of Evidence-Based Policing’, </w:t>
      </w:r>
      <w:r w:rsidRPr="00841402">
        <w:rPr>
          <w:rFonts w:ascii="Arial" w:hAnsi="Arial" w:cs="Arial"/>
          <w:i/>
          <w:iCs/>
          <w:sz w:val="24"/>
          <w:szCs w:val="24"/>
        </w:rPr>
        <w:t>Cambridge Journal of Evidence-Based Policing</w:t>
      </w:r>
      <w:r w:rsidRPr="00841402">
        <w:rPr>
          <w:rFonts w:ascii="Arial" w:hAnsi="Arial" w:cs="Arial"/>
          <w:sz w:val="24"/>
          <w:szCs w:val="24"/>
        </w:rPr>
        <w:t xml:space="preserve">, 5(3-4), pp. 146-155. </w:t>
      </w:r>
      <w:r w:rsidRPr="00841402">
        <w:rPr>
          <w:rFonts w:ascii="Arial" w:hAnsi="Arial" w:cs="Arial"/>
          <w:color w:val="333333"/>
          <w:sz w:val="24"/>
          <w:szCs w:val="24"/>
          <w:shd w:val="clear" w:color="auto" w:fill="FCFCFC"/>
        </w:rPr>
        <w:t>https://doi-org.ezproxy.uwtsd.ac.uk/10.1007/s41887-021-00069-0</w:t>
      </w:r>
    </w:p>
    <w:p w14:paraId="3411642B" w14:textId="606057AA" w:rsidR="00727186" w:rsidRPr="00841402" w:rsidRDefault="00727186" w:rsidP="00841402">
      <w:pPr>
        <w:spacing w:line="360" w:lineRule="auto"/>
        <w:rPr>
          <w:rFonts w:ascii="Arial" w:hAnsi="Arial" w:cs="Arial"/>
          <w:sz w:val="24"/>
          <w:szCs w:val="24"/>
        </w:rPr>
      </w:pPr>
      <w:r w:rsidRPr="00841402">
        <w:rPr>
          <w:rFonts w:ascii="Arial" w:hAnsi="Arial" w:cs="Arial"/>
          <w:sz w:val="24"/>
          <w:szCs w:val="24"/>
        </w:rPr>
        <w:t xml:space="preserve">Olver, Kristen and Ella Cockbain (2021) ‘Professionals’ Views on Responding to County Lines-Related Criminal Exploitation in the West Midlands, UK’, </w:t>
      </w:r>
      <w:r w:rsidRPr="00841402">
        <w:rPr>
          <w:rFonts w:ascii="Arial" w:hAnsi="Arial" w:cs="Arial"/>
          <w:i/>
          <w:iCs/>
          <w:sz w:val="24"/>
          <w:szCs w:val="24"/>
        </w:rPr>
        <w:t>Child Abuse Review</w:t>
      </w:r>
      <w:r w:rsidRPr="00841402">
        <w:rPr>
          <w:rFonts w:ascii="Arial" w:hAnsi="Arial" w:cs="Arial"/>
          <w:sz w:val="24"/>
          <w:szCs w:val="24"/>
        </w:rPr>
        <w:t xml:space="preserve">, 30(4), pp. 347-362. </w:t>
      </w:r>
      <w:r w:rsidR="008527FF" w:rsidRPr="00841402">
        <w:rPr>
          <w:rFonts w:ascii="Arial" w:hAnsi="Arial" w:cs="Arial"/>
          <w:color w:val="3A3A3A"/>
          <w:sz w:val="24"/>
          <w:szCs w:val="24"/>
          <w:shd w:val="clear" w:color="auto" w:fill="F3F3F3"/>
        </w:rPr>
        <w:t>DOI: 10.1002/car.2704</w:t>
      </w:r>
    </w:p>
    <w:p w14:paraId="776A9565" w14:textId="3248F5FB" w:rsidR="00FC08EE" w:rsidRPr="00841402" w:rsidRDefault="00FC08EE" w:rsidP="00841402">
      <w:pPr>
        <w:spacing w:line="360" w:lineRule="auto"/>
        <w:rPr>
          <w:rFonts w:ascii="Arial" w:hAnsi="Arial" w:cs="Arial"/>
          <w:sz w:val="24"/>
          <w:szCs w:val="24"/>
        </w:rPr>
      </w:pPr>
      <w:proofErr w:type="spellStart"/>
      <w:r w:rsidRPr="00841402">
        <w:rPr>
          <w:rFonts w:ascii="Arial" w:hAnsi="Arial" w:cs="Arial"/>
          <w:sz w:val="24"/>
          <w:szCs w:val="24"/>
        </w:rPr>
        <w:t>Rojek</w:t>
      </w:r>
      <w:proofErr w:type="spellEnd"/>
      <w:r w:rsidRPr="00841402">
        <w:rPr>
          <w:rFonts w:ascii="Arial" w:hAnsi="Arial" w:cs="Arial"/>
          <w:sz w:val="24"/>
          <w:szCs w:val="24"/>
        </w:rPr>
        <w:t xml:space="preserve">, Jeff, Geoffrey Alpert and Smith Hayden (2012) ‘The Utilization of Research by the Police’, </w:t>
      </w:r>
      <w:r w:rsidRPr="00841402">
        <w:rPr>
          <w:rFonts w:ascii="Arial" w:hAnsi="Arial" w:cs="Arial"/>
          <w:i/>
          <w:iCs/>
          <w:sz w:val="24"/>
          <w:szCs w:val="24"/>
        </w:rPr>
        <w:t>Police Practice &amp; Research</w:t>
      </w:r>
      <w:r w:rsidRPr="00841402">
        <w:rPr>
          <w:rFonts w:ascii="Arial" w:hAnsi="Arial" w:cs="Arial"/>
          <w:sz w:val="24"/>
          <w:szCs w:val="24"/>
        </w:rPr>
        <w:t xml:space="preserve">, 13(4), pp. 329-341. </w:t>
      </w:r>
      <w:r w:rsidRPr="00841402">
        <w:rPr>
          <w:rFonts w:ascii="Arial" w:hAnsi="Arial" w:cs="Arial"/>
          <w:color w:val="3A3A3A"/>
          <w:sz w:val="24"/>
          <w:szCs w:val="24"/>
          <w:shd w:val="clear" w:color="auto" w:fill="F3F3F3"/>
        </w:rPr>
        <w:t>DOI: 10.1080/15614263.2012.671599</w:t>
      </w:r>
    </w:p>
    <w:p w14:paraId="588B09FF" w14:textId="57D429C2" w:rsidR="00F62061" w:rsidRPr="00841402" w:rsidRDefault="00F62061" w:rsidP="00841402">
      <w:pPr>
        <w:spacing w:line="360" w:lineRule="auto"/>
        <w:rPr>
          <w:rFonts w:ascii="Arial" w:hAnsi="Arial" w:cs="Arial"/>
          <w:sz w:val="24"/>
          <w:szCs w:val="24"/>
        </w:rPr>
      </w:pPr>
      <w:r w:rsidRPr="00841402">
        <w:rPr>
          <w:rFonts w:ascii="Arial" w:hAnsi="Arial" w:cs="Arial"/>
          <w:sz w:val="24"/>
          <w:szCs w:val="24"/>
        </w:rPr>
        <w:t xml:space="preserve">Schuller, Nina (2013) ‘Is Crime a Question of Health?’, </w:t>
      </w:r>
      <w:r w:rsidRPr="00841402">
        <w:rPr>
          <w:rFonts w:ascii="Arial" w:hAnsi="Arial" w:cs="Arial"/>
          <w:i/>
          <w:iCs/>
          <w:sz w:val="24"/>
          <w:szCs w:val="24"/>
        </w:rPr>
        <w:t>Safer Communities</w:t>
      </w:r>
      <w:r w:rsidRPr="00841402">
        <w:rPr>
          <w:rFonts w:ascii="Arial" w:hAnsi="Arial" w:cs="Arial"/>
          <w:sz w:val="24"/>
          <w:szCs w:val="24"/>
        </w:rPr>
        <w:t xml:space="preserve">, 12(2), pp. 86-96. </w:t>
      </w:r>
      <w:r w:rsidRPr="00841402">
        <w:rPr>
          <w:rFonts w:ascii="Arial" w:hAnsi="Arial" w:cs="Arial"/>
          <w:color w:val="555555"/>
          <w:sz w:val="24"/>
          <w:szCs w:val="24"/>
          <w:shd w:val="clear" w:color="auto" w:fill="FFFFFF"/>
        </w:rPr>
        <w:t>DOI:10.1108/17578041311315067</w:t>
      </w:r>
    </w:p>
    <w:p w14:paraId="6B65A373" w14:textId="564CBA11" w:rsidR="00CD356C" w:rsidRPr="00841402" w:rsidRDefault="00CD356C" w:rsidP="00841402">
      <w:pPr>
        <w:spacing w:line="360" w:lineRule="auto"/>
        <w:rPr>
          <w:rFonts w:ascii="Arial" w:hAnsi="Arial" w:cs="Arial"/>
          <w:sz w:val="24"/>
          <w:szCs w:val="24"/>
        </w:rPr>
      </w:pPr>
      <w:r w:rsidRPr="00841402">
        <w:rPr>
          <w:rFonts w:ascii="Arial" w:hAnsi="Arial" w:cs="Arial"/>
          <w:sz w:val="24"/>
          <w:szCs w:val="24"/>
        </w:rPr>
        <w:t xml:space="preserve">Sebire, Jacqueline and Helen Barling (2016) ‘Assessing the Assessors: An Analysis of the Consistency of Risk Grading by Police when Conducting Domestic Abuse Investigations’, </w:t>
      </w:r>
      <w:r w:rsidRPr="00841402">
        <w:rPr>
          <w:rFonts w:ascii="Arial" w:hAnsi="Arial" w:cs="Arial"/>
          <w:i/>
          <w:iCs/>
          <w:sz w:val="24"/>
          <w:szCs w:val="24"/>
        </w:rPr>
        <w:t xml:space="preserve">Oxford: Oxford University Press, </w:t>
      </w:r>
      <w:r w:rsidRPr="00841402">
        <w:rPr>
          <w:rFonts w:ascii="Arial" w:hAnsi="Arial" w:cs="Arial"/>
          <w:sz w:val="24"/>
          <w:szCs w:val="24"/>
        </w:rPr>
        <w:t>10(4), pp. 351-360.</w:t>
      </w:r>
      <w:r w:rsidR="003E59BD" w:rsidRPr="00841402">
        <w:rPr>
          <w:rFonts w:ascii="Arial" w:hAnsi="Arial" w:cs="Arial"/>
          <w:sz w:val="24"/>
          <w:szCs w:val="24"/>
        </w:rPr>
        <w:t xml:space="preserve"> </w:t>
      </w:r>
      <w:r w:rsidR="003E59BD" w:rsidRPr="00841402">
        <w:rPr>
          <w:rFonts w:ascii="Arial" w:hAnsi="Arial" w:cs="Arial"/>
          <w:color w:val="3A3A3A"/>
          <w:sz w:val="24"/>
          <w:szCs w:val="24"/>
          <w:shd w:val="clear" w:color="auto" w:fill="F3F3F3"/>
        </w:rPr>
        <w:t>DOI: 10.1093/</w:t>
      </w:r>
      <w:r w:rsidR="003E59BD" w:rsidRPr="00841402">
        <w:rPr>
          <w:rFonts w:ascii="Arial" w:hAnsi="Arial" w:cs="Arial"/>
          <w:sz w:val="24"/>
          <w:szCs w:val="24"/>
        </w:rPr>
        <w:t>police</w:t>
      </w:r>
      <w:r w:rsidR="003E59BD" w:rsidRPr="00841402">
        <w:rPr>
          <w:rFonts w:ascii="Arial" w:hAnsi="Arial" w:cs="Arial"/>
          <w:color w:val="3A3A3A"/>
          <w:sz w:val="24"/>
          <w:szCs w:val="24"/>
          <w:shd w:val="clear" w:color="auto" w:fill="F3F3F3"/>
        </w:rPr>
        <w:t>/paw012</w:t>
      </w:r>
    </w:p>
    <w:p w14:paraId="5F4203EF" w14:textId="2815E7AD" w:rsidR="00FC08EE" w:rsidRPr="00841402" w:rsidRDefault="00FC08EE" w:rsidP="00841402">
      <w:pPr>
        <w:spacing w:line="360" w:lineRule="auto"/>
        <w:rPr>
          <w:rFonts w:ascii="Arial" w:hAnsi="Arial" w:cs="Arial"/>
          <w:sz w:val="24"/>
          <w:szCs w:val="24"/>
        </w:rPr>
      </w:pPr>
      <w:r w:rsidRPr="00841402">
        <w:rPr>
          <w:rFonts w:ascii="Arial" w:hAnsi="Arial" w:cs="Arial"/>
          <w:sz w:val="24"/>
          <w:szCs w:val="24"/>
        </w:rPr>
        <w:t xml:space="preserve">Sherman, </w:t>
      </w:r>
      <w:proofErr w:type="spellStart"/>
      <w:r w:rsidRPr="00841402">
        <w:rPr>
          <w:rFonts w:ascii="Arial" w:hAnsi="Arial" w:cs="Arial"/>
          <w:sz w:val="24"/>
          <w:szCs w:val="24"/>
        </w:rPr>
        <w:t>Lawerence</w:t>
      </w:r>
      <w:proofErr w:type="spellEnd"/>
      <w:r w:rsidRPr="00841402">
        <w:rPr>
          <w:rFonts w:ascii="Arial" w:hAnsi="Arial" w:cs="Arial"/>
          <w:sz w:val="24"/>
          <w:szCs w:val="24"/>
        </w:rPr>
        <w:t xml:space="preserve"> W. (2013) ‘The Rise of Evidence-Based Policing: Targeting, Testing and Tracking’, </w:t>
      </w:r>
      <w:r w:rsidRPr="00841402">
        <w:rPr>
          <w:rFonts w:ascii="Arial" w:hAnsi="Arial" w:cs="Arial"/>
          <w:i/>
          <w:iCs/>
          <w:sz w:val="24"/>
          <w:szCs w:val="24"/>
        </w:rPr>
        <w:t>Crime and Justice</w:t>
      </w:r>
      <w:r w:rsidRPr="00841402">
        <w:rPr>
          <w:rFonts w:ascii="Arial" w:hAnsi="Arial" w:cs="Arial"/>
          <w:sz w:val="24"/>
          <w:szCs w:val="24"/>
        </w:rPr>
        <w:t>, 42(1), pp. 377-451.</w:t>
      </w:r>
      <w:r w:rsidR="00A85C21" w:rsidRPr="00841402">
        <w:rPr>
          <w:rFonts w:ascii="Arial" w:hAnsi="Arial" w:cs="Arial"/>
          <w:sz w:val="24"/>
          <w:szCs w:val="24"/>
        </w:rPr>
        <w:t xml:space="preserve"> </w:t>
      </w:r>
      <w:r w:rsidR="00A85C21" w:rsidRPr="00841402">
        <w:rPr>
          <w:rFonts w:ascii="Arial" w:hAnsi="Arial" w:cs="Arial"/>
          <w:color w:val="3A3A3A"/>
          <w:sz w:val="24"/>
          <w:szCs w:val="24"/>
          <w:shd w:val="clear" w:color="auto" w:fill="F3F3F3"/>
        </w:rPr>
        <w:t>DOI: 10.1086/670819</w:t>
      </w:r>
    </w:p>
    <w:p w14:paraId="0CFFE650" w14:textId="77777777" w:rsidR="00F957BA" w:rsidRPr="00841402" w:rsidRDefault="00F957BA" w:rsidP="00841402">
      <w:pPr>
        <w:spacing w:line="360" w:lineRule="auto"/>
        <w:rPr>
          <w:rFonts w:ascii="Arial" w:hAnsi="Arial" w:cs="Arial"/>
          <w:sz w:val="24"/>
          <w:szCs w:val="24"/>
        </w:rPr>
      </w:pPr>
      <w:r w:rsidRPr="00841402">
        <w:rPr>
          <w:rFonts w:ascii="Arial" w:hAnsi="Arial" w:cs="Arial"/>
          <w:sz w:val="24"/>
          <w:szCs w:val="24"/>
        </w:rPr>
        <w:t xml:space="preserve">Stanley, Nicky and Cathy Humphreys (2014) ‘Multi-Agency Risk Assessment and Management for Children and Families Experience Domestic Violence’, </w:t>
      </w:r>
      <w:r w:rsidRPr="00841402">
        <w:rPr>
          <w:rFonts w:ascii="Arial" w:hAnsi="Arial" w:cs="Arial"/>
          <w:i/>
          <w:iCs/>
          <w:sz w:val="24"/>
          <w:szCs w:val="24"/>
        </w:rPr>
        <w:t xml:space="preserve">Children and Youth Services Review, </w:t>
      </w:r>
      <w:r w:rsidRPr="00841402">
        <w:rPr>
          <w:rFonts w:ascii="Arial" w:hAnsi="Arial" w:cs="Arial"/>
          <w:sz w:val="24"/>
          <w:szCs w:val="24"/>
        </w:rPr>
        <w:t>47, pp. 78-85.</w:t>
      </w:r>
      <w:r w:rsidRPr="00841402">
        <w:rPr>
          <w:rFonts w:ascii="Arial" w:hAnsi="Arial" w:cs="Arial"/>
          <w:i/>
          <w:iCs/>
          <w:sz w:val="24"/>
          <w:szCs w:val="24"/>
        </w:rPr>
        <w:t xml:space="preserve"> </w:t>
      </w:r>
      <w:r w:rsidRPr="00841402">
        <w:rPr>
          <w:rFonts w:ascii="Arial" w:hAnsi="Arial" w:cs="Arial"/>
          <w:color w:val="3A3A3A"/>
          <w:sz w:val="24"/>
          <w:szCs w:val="24"/>
          <w:shd w:val="clear" w:color="auto" w:fill="F3F3F3"/>
        </w:rPr>
        <w:t>DOI: 10.1016/j.childyouth.2014.06.003</w:t>
      </w:r>
    </w:p>
    <w:p w14:paraId="729C725A" w14:textId="670CA232" w:rsidR="00A01C83" w:rsidRPr="00841402" w:rsidRDefault="00A01C83" w:rsidP="00841402">
      <w:pPr>
        <w:spacing w:line="360" w:lineRule="auto"/>
        <w:rPr>
          <w:rFonts w:ascii="Arial" w:hAnsi="Arial" w:cs="Arial"/>
          <w:sz w:val="24"/>
          <w:szCs w:val="24"/>
        </w:rPr>
      </w:pPr>
      <w:r w:rsidRPr="00841402">
        <w:rPr>
          <w:rFonts w:ascii="Arial" w:hAnsi="Arial" w:cs="Arial"/>
          <w:sz w:val="24"/>
          <w:szCs w:val="24"/>
        </w:rPr>
        <w:lastRenderedPageBreak/>
        <w:t xml:space="preserve">Stone, Nigel (2018) ‘Child Criminal Exploitation: </w:t>
      </w:r>
      <w:r w:rsidR="00BE67A7" w:rsidRPr="00841402">
        <w:rPr>
          <w:rFonts w:ascii="Arial" w:hAnsi="Arial" w:cs="Arial"/>
          <w:sz w:val="24"/>
          <w:szCs w:val="24"/>
        </w:rPr>
        <w:t xml:space="preserve">“County Lines”, Trafficking and Cuckooing’, </w:t>
      </w:r>
      <w:r w:rsidR="00BE67A7" w:rsidRPr="00841402">
        <w:rPr>
          <w:rFonts w:ascii="Arial" w:hAnsi="Arial" w:cs="Arial"/>
          <w:i/>
          <w:iCs/>
          <w:sz w:val="24"/>
          <w:szCs w:val="24"/>
        </w:rPr>
        <w:t>Youth Justice</w:t>
      </w:r>
      <w:r w:rsidR="00BE67A7" w:rsidRPr="00841402">
        <w:rPr>
          <w:rFonts w:ascii="Arial" w:hAnsi="Arial" w:cs="Arial"/>
          <w:sz w:val="24"/>
          <w:szCs w:val="24"/>
        </w:rPr>
        <w:t xml:space="preserve">, 18(3), pp. 285-293. </w:t>
      </w:r>
      <w:r w:rsidR="00BE67A7" w:rsidRPr="00841402">
        <w:rPr>
          <w:rFonts w:ascii="Arial" w:hAnsi="Arial" w:cs="Arial"/>
          <w:color w:val="3A3A3A"/>
          <w:sz w:val="24"/>
          <w:szCs w:val="24"/>
          <w:shd w:val="clear" w:color="auto" w:fill="F3F3F3"/>
        </w:rPr>
        <w:t>DOI: 10.1177/1473225418810833</w:t>
      </w:r>
    </w:p>
    <w:p w14:paraId="3921B8C1" w14:textId="0E3A89E6" w:rsidR="00F957BA" w:rsidRPr="00841402" w:rsidRDefault="00E208F3" w:rsidP="00841402">
      <w:pPr>
        <w:spacing w:line="360" w:lineRule="auto"/>
        <w:rPr>
          <w:rFonts w:ascii="Arial" w:hAnsi="Arial" w:cs="Arial"/>
          <w:sz w:val="24"/>
          <w:szCs w:val="24"/>
        </w:rPr>
      </w:pPr>
      <w:r w:rsidRPr="00841402">
        <w:rPr>
          <w:rFonts w:ascii="Arial" w:hAnsi="Arial" w:cs="Arial"/>
          <w:sz w:val="24"/>
          <w:szCs w:val="24"/>
        </w:rPr>
        <w:t xml:space="preserve">Webster, Brandon K. and Jennifer Childress Webster (2006) ‘Intelligence Led Policing, Managerialism and Community Engagement: Competing Priorities and the Role of the National Intelligence Model in the UK’, </w:t>
      </w:r>
      <w:r w:rsidR="000D3383" w:rsidRPr="00841402">
        <w:rPr>
          <w:rFonts w:ascii="Arial" w:hAnsi="Arial" w:cs="Arial"/>
          <w:i/>
          <w:iCs/>
          <w:sz w:val="24"/>
          <w:szCs w:val="24"/>
        </w:rPr>
        <w:t>Policing: An International Journal of Police Strategies &amp; Management</w:t>
      </w:r>
      <w:r w:rsidR="000D3383" w:rsidRPr="00841402">
        <w:rPr>
          <w:rFonts w:ascii="Arial" w:hAnsi="Arial" w:cs="Arial"/>
          <w:sz w:val="24"/>
          <w:szCs w:val="24"/>
        </w:rPr>
        <w:t>, 29(2), pp. 67-85.</w:t>
      </w:r>
      <w:r w:rsidR="00EC0CF3">
        <w:rPr>
          <w:rFonts w:ascii="Arial" w:hAnsi="Arial" w:cs="Arial"/>
          <w:sz w:val="24"/>
          <w:szCs w:val="24"/>
        </w:rPr>
        <w:t xml:space="preserve"> </w:t>
      </w:r>
      <w:r w:rsidR="00EC0CF3">
        <w:rPr>
          <w:rFonts w:ascii="Source Sans Pro" w:hAnsi="Source Sans Pro"/>
          <w:color w:val="3A3A3A"/>
          <w:sz w:val="23"/>
          <w:szCs w:val="23"/>
          <w:shd w:val="clear" w:color="auto" w:fill="F3F3F3"/>
        </w:rPr>
        <w:t>DOI: 10.1108/pijpsm.2006.18129baf.001</w:t>
      </w:r>
    </w:p>
    <w:p w14:paraId="78C6F931" w14:textId="603A5421" w:rsidR="00283F44" w:rsidRPr="00841402" w:rsidRDefault="00283F44" w:rsidP="00841402">
      <w:pPr>
        <w:spacing w:line="360" w:lineRule="auto"/>
        <w:rPr>
          <w:rFonts w:ascii="Arial" w:hAnsi="Arial" w:cs="Arial"/>
          <w:sz w:val="24"/>
          <w:szCs w:val="24"/>
        </w:rPr>
      </w:pPr>
      <w:r w:rsidRPr="00841402">
        <w:rPr>
          <w:rFonts w:ascii="Arial" w:hAnsi="Arial" w:cs="Arial"/>
          <w:sz w:val="24"/>
          <w:szCs w:val="24"/>
        </w:rPr>
        <w:t xml:space="preserve">Wilson, George and </w:t>
      </w:r>
      <w:proofErr w:type="spellStart"/>
      <w:r w:rsidRPr="00841402">
        <w:rPr>
          <w:rFonts w:ascii="Arial" w:hAnsi="Arial" w:cs="Arial"/>
          <w:sz w:val="24"/>
          <w:szCs w:val="24"/>
        </w:rPr>
        <w:t>Berni</w:t>
      </w:r>
      <w:proofErr w:type="spellEnd"/>
      <w:r w:rsidRPr="00841402">
        <w:rPr>
          <w:rFonts w:ascii="Arial" w:hAnsi="Arial" w:cs="Arial"/>
          <w:sz w:val="24"/>
          <w:szCs w:val="24"/>
        </w:rPr>
        <w:t xml:space="preserve"> Kelly, ‘Evaluating the Effectiveness of Social Work Education: Preparing Students for Practice Learning’, </w:t>
      </w:r>
      <w:r w:rsidRPr="00841402">
        <w:rPr>
          <w:rFonts w:ascii="Arial" w:hAnsi="Arial" w:cs="Arial"/>
          <w:i/>
          <w:iCs/>
          <w:sz w:val="24"/>
          <w:szCs w:val="24"/>
        </w:rPr>
        <w:t>The British Journal of Social Work</w:t>
      </w:r>
      <w:r w:rsidRPr="00841402">
        <w:rPr>
          <w:rFonts w:ascii="Arial" w:hAnsi="Arial" w:cs="Arial"/>
          <w:sz w:val="24"/>
          <w:szCs w:val="24"/>
        </w:rPr>
        <w:t>, 40(8), pp. 2431-2449.</w:t>
      </w:r>
      <w:r w:rsidR="00EC0CF3">
        <w:rPr>
          <w:rFonts w:ascii="Arial" w:hAnsi="Arial" w:cs="Arial"/>
          <w:sz w:val="24"/>
          <w:szCs w:val="24"/>
        </w:rPr>
        <w:t xml:space="preserve"> </w:t>
      </w:r>
      <w:r w:rsidR="00EC0CF3">
        <w:rPr>
          <w:rFonts w:ascii="Source Sans Pro" w:hAnsi="Source Sans Pro"/>
          <w:color w:val="3A3A3A"/>
          <w:sz w:val="23"/>
          <w:szCs w:val="23"/>
          <w:shd w:val="clear" w:color="auto" w:fill="F3F3F3"/>
        </w:rPr>
        <w:t>DOI: 10.1093/</w:t>
      </w:r>
      <w:proofErr w:type="spellStart"/>
      <w:r w:rsidR="00EC0CF3">
        <w:rPr>
          <w:rFonts w:ascii="Source Sans Pro" w:hAnsi="Source Sans Pro"/>
          <w:color w:val="3A3A3A"/>
          <w:sz w:val="23"/>
          <w:szCs w:val="23"/>
          <w:shd w:val="clear" w:color="auto" w:fill="F3F3F3"/>
        </w:rPr>
        <w:t>bjsw</w:t>
      </w:r>
      <w:proofErr w:type="spellEnd"/>
      <w:r w:rsidR="00EC0CF3">
        <w:rPr>
          <w:rFonts w:ascii="Source Sans Pro" w:hAnsi="Source Sans Pro"/>
          <w:color w:val="3A3A3A"/>
          <w:sz w:val="23"/>
          <w:szCs w:val="23"/>
          <w:shd w:val="clear" w:color="auto" w:fill="F3F3F3"/>
        </w:rPr>
        <w:t>/bcq019</w:t>
      </w:r>
    </w:p>
    <w:p w14:paraId="138B37BD" w14:textId="77777777" w:rsidR="00EC0CF3" w:rsidRDefault="00EC0CF3" w:rsidP="00841402">
      <w:pPr>
        <w:spacing w:line="360" w:lineRule="auto"/>
        <w:rPr>
          <w:rFonts w:ascii="Arial" w:hAnsi="Arial" w:cs="Arial"/>
          <w:sz w:val="24"/>
          <w:szCs w:val="24"/>
          <w:u w:val="single"/>
        </w:rPr>
      </w:pPr>
    </w:p>
    <w:p w14:paraId="1BF5112C" w14:textId="398DE4B1" w:rsidR="004D2520" w:rsidRPr="00841402" w:rsidRDefault="004D2520" w:rsidP="00841402">
      <w:pPr>
        <w:spacing w:line="360" w:lineRule="auto"/>
        <w:rPr>
          <w:rFonts w:ascii="Arial" w:hAnsi="Arial" w:cs="Arial"/>
          <w:sz w:val="24"/>
          <w:szCs w:val="24"/>
          <w:u w:val="single"/>
        </w:rPr>
      </w:pPr>
      <w:r w:rsidRPr="00841402">
        <w:rPr>
          <w:rFonts w:ascii="Arial" w:hAnsi="Arial" w:cs="Arial"/>
          <w:sz w:val="24"/>
          <w:szCs w:val="24"/>
          <w:u w:val="single"/>
        </w:rPr>
        <w:t>Web</w:t>
      </w:r>
      <w:r w:rsidR="00002CDB" w:rsidRPr="00841402">
        <w:rPr>
          <w:rFonts w:ascii="Arial" w:hAnsi="Arial" w:cs="Arial"/>
          <w:sz w:val="24"/>
          <w:szCs w:val="24"/>
          <w:u w:val="single"/>
        </w:rPr>
        <w:t>s</w:t>
      </w:r>
      <w:r w:rsidRPr="00841402">
        <w:rPr>
          <w:rFonts w:ascii="Arial" w:hAnsi="Arial" w:cs="Arial"/>
          <w:sz w:val="24"/>
          <w:szCs w:val="24"/>
          <w:u w:val="single"/>
        </w:rPr>
        <w:t>ites:</w:t>
      </w:r>
    </w:p>
    <w:p w14:paraId="76B35B1A" w14:textId="38F0D580" w:rsidR="00F26184" w:rsidRPr="00841402" w:rsidRDefault="00F26184" w:rsidP="00841402">
      <w:pPr>
        <w:keepNext/>
        <w:spacing w:before="240" w:after="60" w:line="360" w:lineRule="auto"/>
        <w:ind w:right="237"/>
        <w:jc w:val="both"/>
        <w:rPr>
          <w:rFonts w:ascii="Arial" w:hAnsi="Arial" w:cs="Arial"/>
          <w:sz w:val="24"/>
          <w:szCs w:val="24"/>
        </w:rPr>
      </w:pPr>
      <w:r w:rsidRPr="00841402">
        <w:rPr>
          <w:rFonts w:ascii="Arial" w:hAnsi="Arial" w:cs="Arial"/>
          <w:sz w:val="24"/>
          <w:szCs w:val="24"/>
        </w:rPr>
        <w:t xml:space="preserve">College of Policing (2013) </w:t>
      </w:r>
      <w:r w:rsidRPr="00841402">
        <w:rPr>
          <w:rFonts w:ascii="Arial" w:hAnsi="Arial" w:cs="Arial"/>
          <w:i/>
          <w:iCs/>
          <w:sz w:val="24"/>
          <w:szCs w:val="24"/>
        </w:rPr>
        <w:t>Intelligence Management</w:t>
      </w:r>
      <w:r w:rsidRPr="00841402">
        <w:rPr>
          <w:rFonts w:ascii="Arial" w:hAnsi="Arial" w:cs="Arial"/>
          <w:sz w:val="24"/>
          <w:szCs w:val="24"/>
        </w:rPr>
        <w:t xml:space="preserve">, </w:t>
      </w:r>
      <w:hyperlink r:id="rId14" w:anchor=":~:text=Tasking%20and%20coordination%20The%20T%26C%20process%20provides%20managers,based%20on%20a%20thorough%20understanding%20of%20the%20problems." w:history="1">
        <w:r w:rsidRPr="00841402">
          <w:rPr>
            <w:rStyle w:val="Hyperlink"/>
            <w:rFonts w:ascii="Arial" w:hAnsi="Arial" w:cs="Arial"/>
            <w:sz w:val="24"/>
            <w:szCs w:val="24"/>
          </w:rPr>
          <w:t>Governance (college.police.uk)</w:t>
        </w:r>
      </w:hyperlink>
      <w:r w:rsidRPr="00841402">
        <w:rPr>
          <w:rFonts w:ascii="Arial" w:hAnsi="Arial" w:cs="Arial"/>
          <w:sz w:val="24"/>
          <w:szCs w:val="24"/>
        </w:rPr>
        <w:t xml:space="preserve"> </w:t>
      </w:r>
      <w:r w:rsidR="00714D29" w:rsidRPr="00841402">
        <w:rPr>
          <w:rFonts w:ascii="Arial" w:hAnsi="Arial" w:cs="Arial"/>
          <w:sz w:val="24"/>
          <w:szCs w:val="24"/>
        </w:rPr>
        <w:t>[Accessed 10th February 2022].</w:t>
      </w:r>
    </w:p>
    <w:p w14:paraId="5AA55881" w14:textId="4FE73FC5" w:rsidR="00A909BF" w:rsidRPr="00841402" w:rsidRDefault="00A909BF" w:rsidP="00841402">
      <w:pPr>
        <w:keepNext/>
        <w:spacing w:before="240" w:after="60" w:line="360" w:lineRule="auto"/>
        <w:ind w:right="237"/>
        <w:jc w:val="both"/>
        <w:rPr>
          <w:rFonts w:ascii="Arial" w:hAnsi="Arial" w:cs="Arial"/>
          <w:sz w:val="24"/>
          <w:szCs w:val="24"/>
        </w:rPr>
      </w:pPr>
      <w:r w:rsidRPr="00841402">
        <w:rPr>
          <w:rFonts w:ascii="Arial" w:hAnsi="Arial" w:cs="Arial"/>
          <w:sz w:val="24"/>
          <w:szCs w:val="24"/>
        </w:rPr>
        <w:t xml:space="preserve">College of Policing (2013) </w:t>
      </w:r>
      <w:r w:rsidRPr="00841402">
        <w:rPr>
          <w:rFonts w:ascii="Arial" w:hAnsi="Arial" w:cs="Arial"/>
          <w:i/>
          <w:iCs/>
          <w:sz w:val="24"/>
          <w:szCs w:val="24"/>
        </w:rPr>
        <w:t>Investigative Interviewing</w:t>
      </w:r>
      <w:r w:rsidRPr="00841402">
        <w:rPr>
          <w:rFonts w:ascii="Arial" w:hAnsi="Arial" w:cs="Arial"/>
          <w:sz w:val="24"/>
          <w:szCs w:val="24"/>
        </w:rPr>
        <w:t xml:space="preserve">, </w:t>
      </w:r>
      <w:hyperlink r:id="rId15" w:history="1">
        <w:r w:rsidRPr="00841402">
          <w:rPr>
            <w:rStyle w:val="Hyperlink"/>
            <w:rFonts w:ascii="Arial" w:hAnsi="Arial" w:cs="Arial"/>
            <w:sz w:val="24"/>
            <w:szCs w:val="24"/>
          </w:rPr>
          <w:t>Investigative interviewing (college.police.uk)</w:t>
        </w:r>
      </w:hyperlink>
      <w:r w:rsidRPr="00841402">
        <w:rPr>
          <w:rFonts w:ascii="Arial" w:hAnsi="Arial" w:cs="Arial"/>
          <w:sz w:val="24"/>
          <w:szCs w:val="24"/>
        </w:rPr>
        <w:t xml:space="preserve"> </w:t>
      </w:r>
      <w:r w:rsidR="00714D29" w:rsidRPr="00841402">
        <w:rPr>
          <w:rFonts w:ascii="Arial" w:hAnsi="Arial" w:cs="Arial"/>
          <w:sz w:val="24"/>
          <w:szCs w:val="24"/>
        </w:rPr>
        <w:t>[Accessed 10th February 2022].</w:t>
      </w:r>
    </w:p>
    <w:p w14:paraId="14413F6E" w14:textId="7AD9B94D" w:rsidR="00A909BF" w:rsidRPr="00841402" w:rsidRDefault="00A909BF" w:rsidP="00841402">
      <w:pPr>
        <w:spacing w:line="360" w:lineRule="auto"/>
        <w:rPr>
          <w:rFonts w:ascii="Arial" w:hAnsi="Arial" w:cs="Arial"/>
          <w:i/>
          <w:iCs/>
          <w:sz w:val="24"/>
          <w:szCs w:val="24"/>
        </w:rPr>
      </w:pPr>
      <w:r w:rsidRPr="00841402">
        <w:rPr>
          <w:rFonts w:ascii="Arial" w:hAnsi="Arial" w:cs="Arial"/>
          <w:sz w:val="24"/>
          <w:szCs w:val="24"/>
        </w:rPr>
        <w:t xml:space="preserve">College of Policing (2013) </w:t>
      </w:r>
      <w:r w:rsidRPr="00841402">
        <w:rPr>
          <w:rFonts w:ascii="Arial" w:hAnsi="Arial" w:cs="Arial"/>
          <w:i/>
          <w:iCs/>
          <w:sz w:val="24"/>
          <w:szCs w:val="24"/>
        </w:rPr>
        <w:t xml:space="preserve">Investigative Process, </w:t>
      </w:r>
      <w:hyperlink r:id="rId16" w:history="1">
        <w:r w:rsidRPr="00841402">
          <w:rPr>
            <w:rStyle w:val="Hyperlink"/>
            <w:rFonts w:ascii="Arial" w:hAnsi="Arial" w:cs="Arial"/>
            <w:sz w:val="24"/>
            <w:szCs w:val="24"/>
          </w:rPr>
          <w:t>Investigation process (college.police.uk)</w:t>
        </w:r>
      </w:hyperlink>
      <w:r w:rsidRPr="00841402">
        <w:rPr>
          <w:rFonts w:ascii="Arial" w:hAnsi="Arial" w:cs="Arial"/>
          <w:sz w:val="24"/>
          <w:szCs w:val="24"/>
        </w:rPr>
        <w:t xml:space="preserve"> </w:t>
      </w:r>
      <w:r w:rsidR="00714D29" w:rsidRPr="00841402">
        <w:rPr>
          <w:rFonts w:ascii="Arial" w:hAnsi="Arial" w:cs="Arial"/>
          <w:sz w:val="24"/>
          <w:szCs w:val="24"/>
        </w:rPr>
        <w:t>[Accessed 10th February 2022].</w:t>
      </w:r>
    </w:p>
    <w:p w14:paraId="262B2E63" w14:textId="37BDE751" w:rsidR="00A909BF" w:rsidRPr="00841402" w:rsidRDefault="00A909BF" w:rsidP="00841402">
      <w:pPr>
        <w:spacing w:line="360" w:lineRule="auto"/>
        <w:rPr>
          <w:rFonts w:ascii="Arial" w:hAnsi="Arial" w:cs="Arial"/>
          <w:sz w:val="24"/>
          <w:szCs w:val="24"/>
        </w:rPr>
      </w:pPr>
      <w:r w:rsidRPr="00841402">
        <w:rPr>
          <w:rFonts w:ascii="Arial" w:hAnsi="Arial" w:cs="Arial"/>
          <w:sz w:val="24"/>
          <w:szCs w:val="24"/>
        </w:rPr>
        <w:t xml:space="preserve">College of Policing (2013) </w:t>
      </w:r>
      <w:r w:rsidRPr="00841402">
        <w:rPr>
          <w:rFonts w:ascii="Arial" w:hAnsi="Arial" w:cs="Arial"/>
          <w:i/>
          <w:iCs/>
          <w:sz w:val="24"/>
          <w:szCs w:val="24"/>
        </w:rPr>
        <w:t>Managing Investigations</w:t>
      </w:r>
      <w:r w:rsidRPr="00841402">
        <w:rPr>
          <w:rFonts w:ascii="Arial" w:hAnsi="Arial" w:cs="Arial"/>
          <w:sz w:val="24"/>
          <w:szCs w:val="24"/>
        </w:rPr>
        <w:t xml:space="preserve">, </w:t>
      </w:r>
      <w:hyperlink r:id="rId17" w:history="1">
        <w:r w:rsidRPr="00841402">
          <w:rPr>
            <w:rStyle w:val="Hyperlink"/>
            <w:rFonts w:ascii="Arial" w:hAnsi="Arial" w:cs="Arial"/>
            <w:sz w:val="24"/>
            <w:szCs w:val="24"/>
          </w:rPr>
          <w:t>Managing investigations (college.police.uk)</w:t>
        </w:r>
      </w:hyperlink>
      <w:r w:rsidRPr="00841402">
        <w:rPr>
          <w:rFonts w:ascii="Arial" w:hAnsi="Arial" w:cs="Arial"/>
          <w:sz w:val="24"/>
          <w:szCs w:val="24"/>
        </w:rPr>
        <w:t xml:space="preserve"> </w:t>
      </w:r>
      <w:r w:rsidR="00714D29" w:rsidRPr="00841402">
        <w:rPr>
          <w:rFonts w:ascii="Arial" w:hAnsi="Arial" w:cs="Arial"/>
          <w:sz w:val="24"/>
          <w:szCs w:val="24"/>
        </w:rPr>
        <w:t>[Accessed 10th February 2022].</w:t>
      </w:r>
    </w:p>
    <w:p w14:paraId="619F541E" w14:textId="277AC203" w:rsidR="00A909BF" w:rsidRPr="00841402" w:rsidRDefault="00A909BF" w:rsidP="00841402">
      <w:pPr>
        <w:spacing w:line="360" w:lineRule="auto"/>
        <w:rPr>
          <w:rFonts w:ascii="Arial" w:hAnsi="Arial" w:cs="Arial"/>
          <w:i/>
          <w:iCs/>
          <w:sz w:val="24"/>
          <w:szCs w:val="24"/>
        </w:rPr>
      </w:pPr>
      <w:r w:rsidRPr="00841402">
        <w:rPr>
          <w:rFonts w:ascii="Arial" w:hAnsi="Arial" w:cs="Arial"/>
          <w:sz w:val="24"/>
          <w:szCs w:val="24"/>
        </w:rPr>
        <w:t xml:space="preserve">College of Policing (2014) </w:t>
      </w:r>
      <w:r w:rsidRPr="00841402">
        <w:rPr>
          <w:rFonts w:ascii="Arial" w:hAnsi="Arial" w:cs="Arial"/>
          <w:i/>
          <w:iCs/>
          <w:sz w:val="24"/>
          <w:szCs w:val="24"/>
        </w:rPr>
        <w:t>The Code of Ethics – Summary July 2014</w:t>
      </w:r>
      <w:r w:rsidRPr="00841402">
        <w:rPr>
          <w:rFonts w:ascii="Arial" w:hAnsi="Arial" w:cs="Arial"/>
          <w:sz w:val="24"/>
          <w:szCs w:val="24"/>
        </w:rPr>
        <w:t xml:space="preserve">, </w:t>
      </w:r>
      <w:hyperlink r:id="rId18" w:history="1">
        <w:r w:rsidRPr="00841402">
          <w:rPr>
            <w:rStyle w:val="Hyperlink"/>
            <w:rFonts w:ascii="Arial" w:hAnsi="Arial" w:cs="Arial"/>
            <w:sz w:val="24"/>
            <w:szCs w:val="24"/>
          </w:rPr>
          <w:t>https://assets.college.police.uk/s3fs-public/2021-02/code_of_ethics_summary.pdf</w:t>
        </w:r>
      </w:hyperlink>
      <w:r w:rsidRPr="00841402">
        <w:rPr>
          <w:rFonts w:ascii="Arial" w:hAnsi="Arial" w:cs="Arial"/>
          <w:sz w:val="24"/>
          <w:szCs w:val="24"/>
        </w:rPr>
        <w:t xml:space="preserve"> [Accessed </w:t>
      </w:r>
      <w:r w:rsidR="00714D29" w:rsidRPr="00841402">
        <w:rPr>
          <w:rFonts w:ascii="Arial" w:hAnsi="Arial" w:cs="Arial"/>
          <w:sz w:val="24"/>
          <w:szCs w:val="24"/>
        </w:rPr>
        <w:t>10</w:t>
      </w:r>
      <w:r w:rsidR="00F26184" w:rsidRPr="00841402">
        <w:rPr>
          <w:rFonts w:ascii="Arial" w:hAnsi="Arial" w:cs="Arial"/>
          <w:sz w:val="24"/>
          <w:szCs w:val="24"/>
        </w:rPr>
        <w:t>th</w:t>
      </w:r>
      <w:r w:rsidRPr="00841402">
        <w:rPr>
          <w:rFonts w:ascii="Arial" w:hAnsi="Arial" w:cs="Arial"/>
          <w:sz w:val="24"/>
          <w:szCs w:val="24"/>
        </w:rPr>
        <w:t xml:space="preserve"> </w:t>
      </w:r>
      <w:r w:rsidR="00714D29" w:rsidRPr="00841402">
        <w:rPr>
          <w:rFonts w:ascii="Arial" w:hAnsi="Arial" w:cs="Arial"/>
          <w:sz w:val="24"/>
          <w:szCs w:val="24"/>
        </w:rPr>
        <w:t>February</w:t>
      </w:r>
      <w:r w:rsidRPr="00841402">
        <w:rPr>
          <w:rFonts w:ascii="Arial" w:hAnsi="Arial" w:cs="Arial"/>
          <w:sz w:val="24"/>
          <w:szCs w:val="24"/>
        </w:rPr>
        <w:t xml:space="preserve"> 2022].</w:t>
      </w:r>
    </w:p>
    <w:p w14:paraId="07256FA6" w14:textId="13C2880C" w:rsidR="00714D29" w:rsidRPr="00841402" w:rsidRDefault="00714D29" w:rsidP="00841402">
      <w:pPr>
        <w:spacing w:line="360" w:lineRule="auto"/>
        <w:rPr>
          <w:rFonts w:ascii="Arial" w:eastAsia="Calibri" w:hAnsi="Arial" w:cs="Arial"/>
          <w:sz w:val="24"/>
          <w:szCs w:val="24"/>
        </w:rPr>
      </w:pPr>
      <w:r w:rsidRPr="00841402">
        <w:rPr>
          <w:rFonts w:ascii="Arial" w:eastAsia="Calibri" w:hAnsi="Arial" w:cs="Arial"/>
          <w:sz w:val="24"/>
          <w:szCs w:val="24"/>
        </w:rPr>
        <w:t xml:space="preserve">College of Policing (2015) </w:t>
      </w:r>
      <w:r w:rsidRPr="00841402">
        <w:rPr>
          <w:rFonts w:ascii="Arial" w:eastAsia="Calibri" w:hAnsi="Arial" w:cs="Arial"/>
          <w:i/>
          <w:iCs/>
          <w:sz w:val="24"/>
          <w:szCs w:val="24"/>
        </w:rPr>
        <w:t>Professional Standards</w:t>
      </w:r>
      <w:r w:rsidRPr="00841402">
        <w:rPr>
          <w:rFonts w:ascii="Arial" w:eastAsia="Calibri" w:hAnsi="Arial" w:cs="Arial"/>
          <w:sz w:val="24"/>
          <w:szCs w:val="24"/>
        </w:rPr>
        <w:t xml:space="preserve">, </w:t>
      </w:r>
      <w:hyperlink r:id="rId19" w:anchor=":~:text=Professional%20standards%20The%20principle%20of%20policing%20by%20consent,in%20the%20maintenance%20of%20that%20trust%20and%20confidence." w:history="1">
        <w:r w:rsidRPr="00841402">
          <w:rPr>
            <w:rStyle w:val="Hyperlink"/>
            <w:rFonts w:ascii="Arial" w:hAnsi="Arial" w:cs="Arial"/>
            <w:sz w:val="24"/>
            <w:szCs w:val="24"/>
          </w:rPr>
          <w:t>Professional standards (college.police.uk)</w:t>
        </w:r>
      </w:hyperlink>
      <w:r w:rsidRPr="00841402">
        <w:rPr>
          <w:rFonts w:ascii="Arial" w:hAnsi="Arial" w:cs="Arial"/>
          <w:sz w:val="24"/>
          <w:szCs w:val="24"/>
        </w:rPr>
        <w:t xml:space="preserve"> [Accessed 10</w:t>
      </w:r>
      <w:r w:rsidRPr="00841402">
        <w:rPr>
          <w:rFonts w:ascii="Arial" w:hAnsi="Arial" w:cs="Arial"/>
          <w:sz w:val="24"/>
          <w:szCs w:val="24"/>
          <w:vertAlign w:val="superscript"/>
        </w:rPr>
        <w:t>th</w:t>
      </w:r>
      <w:r w:rsidRPr="00841402">
        <w:rPr>
          <w:rFonts w:ascii="Arial" w:hAnsi="Arial" w:cs="Arial"/>
          <w:sz w:val="24"/>
          <w:szCs w:val="24"/>
        </w:rPr>
        <w:t xml:space="preserve"> February 2022].</w:t>
      </w:r>
    </w:p>
    <w:p w14:paraId="386B0008" w14:textId="16C7B989" w:rsidR="00A909BF" w:rsidRPr="00841402" w:rsidRDefault="00A909BF" w:rsidP="00841402">
      <w:pPr>
        <w:spacing w:line="360" w:lineRule="auto"/>
        <w:rPr>
          <w:rFonts w:ascii="Arial" w:eastAsia="Calibri" w:hAnsi="Arial" w:cs="Arial"/>
          <w:sz w:val="24"/>
          <w:szCs w:val="24"/>
        </w:rPr>
      </w:pPr>
      <w:r w:rsidRPr="00841402">
        <w:rPr>
          <w:rFonts w:ascii="Arial" w:eastAsia="Calibri" w:hAnsi="Arial" w:cs="Arial"/>
          <w:sz w:val="24"/>
          <w:szCs w:val="24"/>
        </w:rPr>
        <w:t xml:space="preserve">College of Policing (2021) </w:t>
      </w:r>
      <w:r w:rsidRPr="00841402">
        <w:rPr>
          <w:rFonts w:ascii="Arial" w:eastAsia="Calibri" w:hAnsi="Arial" w:cs="Arial"/>
          <w:i/>
          <w:iCs/>
          <w:sz w:val="24"/>
          <w:szCs w:val="24"/>
        </w:rPr>
        <w:t>Victims’ Code for Policing</w:t>
      </w:r>
      <w:r w:rsidRPr="00841402">
        <w:rPr>
          <w:rFonts w:ascii="Arial" w:eastAsia="Calibri" w:hAnsi="Arial" w:cs="Arial"/>
          <w:sz w:val="24"/>
          <w:szCs w:val="24"/>
        </w:rPr>
        <w:t xml:space="preserve">, </w:t>
      </w:r>
      <w:hyperlink r:id="rId20" w:history="1">
        <w:r w:rsidRPr="00841402">
          <w:rPr>
            <w:rStyle w:val="Hyperlink"/>
            <w:rFonts w:ascii="Arial" w:hAnsi="Arial" w:cs="Arial"/>
            <w:sz w:val="24"/>
            <w:szCs w:val="24"/>
          </w:rPr>
          <w:t>Victims' Code for policing | College of Policing</w:t>
        </w:r>
      </w:hyperlink>
      <w:r w:rsidRPr="00841402">
        <w:rPr>
          <w:rFonts w:ascii="Arial" w:hAnsi="Arial" w:cs="Arial"/>
          <w:sz w:val="24"/>
          <w:szCs w:val="24"/>
        </w:rPr>
        <w:t xml:space="preserve"> [Accessed 29</w:t>
      </w:r>
      <w:r w:rsidRPr="00841402">
        <w:rPr>
          <w:rFonts w:ascii="Arial" w:hAnsi="Arial" w:cs="Arial"/>
          <w:sz w:val="24"/>
          <w:szCs w:val="24"/>
          <w:vertAlign w:val="superscript"/>
        </w:rPr>
        <w:t>th</w:t>
      </w:r>
      <w:r w:rsidRPr="00841402">
        <w:rPr>
          <w:rFonts w:ascii="Arial" w:hAnsi="Arial" w:cs="Arial"/>
          <w:sz w:val="24"/>
          <w:szCs w:val="24"/>
        </w:rPr>
        <w:t xml:space="preserve"> January 2022].</w:t>
      </w:r>
    </w:p>
    <w:p w14:paraId="3CC4D769" w14:textId="22D660E8" w:rsidR="00E90C95" w:rsidRPr="00841402" w:rsidRDefault="00A909BF" w:rsidP="00841402">
      <w:pPr>
        <w:spacing w:line="360" w:lineRule="auto"/>
        <w:rPr>
          <w:rFonts w:ascii="Arial" w:eastAsia="Calibri" w:hAnsi="Arial" w:cs="Arial"/>
          <w:sz w:val="24"/>
          <w:szCs w:val="24"/>
        </w:rPr>
      </w:pPr>
      <w:r w:rsidRPr="00841402">
        <w:rPr>
          <w:rFonts w:ascii="Arial" w:eastAsia="Calibri" w:hAnsi="Arial" w:cs="Arial"/>
          <w:sz w:val="24"/>
          <w:szCs w:val="24"/>
        </w:rPr>
        <w:t xml:space="preserve">Crown Prosecution Service (2017) </w:t>
      </w:r>
      <w:r w:rsidRPr="00841402">
        <w:rPr>
          <w:rFonts w:ascii="Arial" w:eastAsia="Calibri" w:hAnsi="Arial" w:cs="Arial"/>
          <w:i/>
          <w:iCs/>
          <w:sz w:val="24"/>
          <w:szCs w:val="24"/>
        </w:rPr>
        <w:t>Hate Crime</w:t>
      </w:r>
      <w:r w:rsidRPr="00841402">
        <w:rPr>
          <w:rFonts w:ascii="Arial" w:eastAsia="Calibri" w:hAnsi="Arial" w:cs="Arial"/>
          <w:sz w:val="24"/>
          <w:szCs w:val="24"/>
        </w:rPr>
        <w:t xml:space="preserve">, </w:t>
      </w:r>
      <w:hyperlink r:id="rId21" w:history="1">
        <w:r w:rsidRPr="00841402">
          <w:rPr>
            <w:rStyle w:val="Hyperlink"/>
            <w:rFonts w:ascii="Arial" w:eastAsia="Calibri" w:hAnsi="Arial" w:cs="Arial"/>
            <w:sz w:val="24"/>
            <w:szCs w:val="24"/>
          </w:rPr>
          <w:t>https://www.cps.gov.uk/crime-info/hate-crime</w:t>
        </w:r>
      </w:hyperlink>
      <w:r w:rsidRPr="00841402">
        <w:rPr>
          <w:rFonts w:ascii="Arial" w:eastAsia="Calibri" w:hAnsi="Arial" w:cs="Arial"/>
          <w:sz w:val="24"/>
          <w:szCs w:val="24"/>
        </w:rPr>
        <w:t xml:space="preserve"> [Accessed </w:t>
      </w:r>
      <w:r w:rsidR="00714D29" w:rsidRPr="00841402">
        <w:rPr>
          <w:rFonts w:ascii="Arial" w:eastAsia="Calibri" w:hAnsi="Arial" w:cs="Arial"/>
          <w:sz w:val="24"/>
          <w:szCs w:val="24"/>
        </w:rPr>
        <w:t>24</w:t>
      </w:r>
      <w:r w:rsidRPr="00841402">
        <w:rPr>
          <w:rFonts w:ascii="Arial" w:eastAsia="Calibri" w:hAnsi="Arial" w:cs="Arial"/>
          <w:sz w:val="24"/>
          <w:szCs w:val="24"/>
        </w:rPr>
        <w:t xml:space="preserve">th </w:t>
      </w:r>
      <w:r w:rsidR="00714D29" w:rsidRPr="00841402">
        <w:rPr>
          <w:rFonts w:ascii="Arial" w:eastAsia="Calibri" w:hAnsi="Arial" w:cs="Arial"/>
          <w:sz w:val="24"/>
          <w:szCs w:val="24"/>
        </w:rPr>
        <w:t>February</w:t>
      </w:r>
      <w:r w:rsidRPr="00841402">
        <w:rPr>
          <w:rFonts w:ascii="Arial" w:eastAsia="Calibri" w:hAnsi="Arial" w:cs="Arial"/>
          <w:sz w:val="24"/>
          <w:szCs w:val="24"/>
        </w:rPr>
        <w:t xml:space="preserve"> 2022]. </w:t>
      </w:r>
      <w:r w:rsidRPr="00841402">
        <w:rPr>
          <w:rFonts w:ascii="Arial" w:eastAsia="Calibri" w:hAnsi="Arial" w:cs="Arial"/>
          <w:i/>
          <w:iCs/>
          <w:sz w:val="24"/>
          <w:szCs w:val="24"/>
        </w:rPr>
        <w:t xml:space="preserve"> </w:t>
      </w:r>
    </w:p>
    <w:p w14:paraId="50A5447F" w14:textId="2C419896" w:rsidR="00A909BF" w:rsidRPr="00841402" w:rsidRDefault="00A909BF" w:rsidP="00841402">
      <w:pPr>
        <w:spacing w:line="360" w:lineRule="auto"/>
        <w:rPr>
          <w:rFonts w:ascii="Arial" w:eastAsia="Calibri" w:hAnsi="Arial" w:cs="Arial"/>
          <w:sz w:val="24"/>
          <w:szCs w:val="24"/>
        </w:rPr>
      </w:pPr>
      <w:r w:rsidRPr="00841402">
        <w:rPr>
          <w:rFonts w:ascii="Arial" w:eastAsia="Calibri" w:hAnsi="Arial" w:cs="Arial"/>
          <w:sz w:val="24"/>
          <w:szCs w:val="24"/>
        </w:rPr>
        <w:t xml:space="preserve">Gwent Police (2018) </w:t>
      </w:r>
      <w:r w:rsidRPr="00841402">
        <w:rPr>
          <w:rFonts w:ascii="Arial" w:eastAsia="Calibri" w:hAnsi="Arial" w:cs="Arial"/>
          <w:i/>
          <w:iCs/>
          <w:sz w:val="24"/>
          <w:szCs w:val="24"/>
        </w:rPr>
        <w:t>Multi-Agency Risk Assessment Conferences (MARAC) Gwent Operating Protocol</w:t>
      </w:r>
      <w:r w:rsidRPr="00841402">
        <w:rPr>
          <w:rFonts w:ascii="Arial" w:eastAsia="Calibri" w:hAnsi="Arial" w:cs="Arial"/>
          <w:sz w:val="24"/>
          <w:szCs w:val="24"/>
        </w:rPr>
        <w:t xml:space="preserve">, </w:t>
      </w:r>
      <w:hyperlink r:id="rId22" w:history="1">
        <w:r w:rsidRPr="00841402">
          <w:rPr>
            <w:rStyle w:val="Hyperlink"/>
            <w:rFonts w:ascii="Arial" w:hAnsi="Arial" w:cs="Arial"/>
            <w:sz w:val="24"/>
            <w:szCs w:val="24"/>
          </w:rPr>
          <w:t>Gwent MARAC Protocol (gwentsafeguarding.org.uk)</w:t>
        </w:r>
      </w:hyperlink>
      <w:r w:rsidRPr="00841402">
        <w:rPr>
          <w:rFonts w:ascii="Arial" w:hAnsi="Arial" w:cs="Arial"/>
          <w:sz w:val="24"/>
          <w:szCs w:val="24"/>
        </w:rPr>
        <w:t xml:space="preserve"> [Accessed 22</w:t>
      </w:r>
      <w:r w:rsidRPr="00841402">
        <w:rPr>
          <w:rFonts w:ascii="Arial" w:hAnsi="Arial" w:cs="Arial"/>
          <w:sz w:val="24"/>
          <w:szCs w:val="24"/>
          <w:vertAlign w:val="superscript"/>
        </w:rPr>
        <w:t>nd</w:t>
      </w:r>
      <w:r w:rsidRPr="00841402">
        <w:rPr>
          <w:rFonts w:ascii="Arial" w:hAnsi="Arial" w:cs="Arial"/>
          <w:sz w:val="24"/>
          <w:szCs w:val="24"/>
        </w:rPr>
        <w:t xml:space="preserve"> </w:t>
      </w:r>
      <w:r w:rsidR="00714D29" w:rsidRPr="00841402">
        <w:rPr>
          <w:rFonts w:ascii="Arial" w:hAnsi="Arial" w:cs="Arial"/>
          <w:sz w:val="24"/>
          <w:szCs w:val="24"/>
        </w:rPr>
        <w:t>February</w:t>
      </w:r>
      <w:r w:rsidRPr="00841402">
        <w:rPr>
          <w:rFonts w:ascii="Arial" w:hAnsi="Arial" w:cs="Arial"/>
          <w:sz w:val="24"/>
          <w:szCs w:val="24"/>
        </w:rPr>
        <w:t xml:space="preserve"> 2022].</w:t>
      </w:r>
    </w:p>
    <w:p w14:paraId="4F94204A" w14:textId="77777777" w:rsidR="00714D29" w:rsidRPr="00841402" w:rsidRDefault="00E90C95" w:rsidP="00841402">
      <w:pPr>
        <w:spacing w:line="360" w:lineRule="auto"/>
        <w:rPr>
          <w:rFonts w:ascii="Arial" w:hAnsi="Arial" w:cs="Arial"/>
          <w:sz w:val="24"/>
          <w:szCs w:val="24"/>
        </w:rPr>
      </w:pPr>
      <w:r w:rsidRPr="00841402">
        <w:rPr>
          <w:rFonts w:ascii="Arial" w:eastAsia="Calibri" w:hAnsi="Arial" w:cs="Arial"/>
          <w:sz w:val="24"/>
          <w:szCs w:val="24"/>
        </w:rPr>
        <w:lastRenderedPageBreak/>
        <w:t>Her Majesty’s Inspectorate of Probation (2021)</w:t>
      </w:r>
      <w:r w:rsidRPr="00841402">
        <w:rPr>
          <w:rFonts w:ascii="Arial" w:eastAsia="Calibri" w:hAnsi="Arial" w:cs="Arial"/>
          <w:i/>
          <w:iCs/>
          <w:sz w:val="24"/>
          <w:szCs w:val="24"/>
        </w:rPr>
        <w:t xml:space="preserve"> Electronic Monitoring</w:t>
      </w:r>
      <w:r w:rsidRPr="00841402">
        <w:rPr>
          <w:rFonts w:ascii="Arial" w:eastAsia="Calibri" w:hAnsi="Arial" w:cs="Arial"/>
          <w:sz w:val="24"/>
          <w:szCs w:val="24"/>
        </w:rPr>
        <w:t xml:space="preserve">, </w:t>
      </w:r>
      <w:hyperlink r:id="rId23">
        <w:r w:rsidRPr="00841402">
          <w:rPr>
            <w:rStyle w:val="Hyperlink"/>
            <w:rFonts w:ascii="Arial" w:eastAsia="Calibri" w:hAnsi="Arial" w:cs="Arial"/>
            <w:sz w:val="24"/>
            <w:szCs w:val="24"/>
          </w:rPr>
          <w:t>Electronic monitoring (justiceinspectorates.gov.uk)</w:t>
        </w:r>
      </w:hyperlink>
      <w:r w:rsidR="00714D29" w:rsidRPr="00841402">
        <w:rPr>
          <w:rStyle w:val="Hyperlink"/>
          <w:rFonts w:ascii="Arial" w:eastAsia="Calibri" w:hAnsi="Arial" w:cs="Arial"/>
          <w:sz w:val="24"/>
          <w:szCs w:val="24"/>
        </w:rPr>
        <w:t xml:space="preserve">  </w:t>
      </w:r>
      <w:r w:rsidR="00714D29" w:rsidRPr="00841402">
        <w:rPr>
          <w:rFonts w:ascii="Arial" w:hAnsi="Arial" w:cs="Arial"/>
          <w:sz w:val="24"/>
          <w:szCs w:val="24"/>
        </w:rPr>
        <w:t>[Accessed 21</w:t>
      </w:r>
      <w:r w:rsidR="00714D29" w:rsidRPr="00841402">
        <w:rPr>
          <w:rFonts w:ascii="Arial" w:hAnsi="Arial" w:cs="Arial"/>
          <w:sz w:val="24"/>
          <w:szCs w:val="24"/>
          <w:vertAlign w:val="superscript"/>
        </w:rPr>
        <w:t>st</w:t>
      </w:r>
      <w:r w:rsidR="00714D29" w:rsidRPr="00841402">
        <w:rPr>
          <w:rFonts w:ascii="Arial" w:hAnsi="Arial" w:cs="Arial"/>
          <w:sz w:val="24"/>
          <w:szCs w:val="24"/>
        </w:rPr>
        <w:t xml:space="preserve"> February 2022]</w:t>
      </w:r>
    </w:p>
    <w:p w14:paraId="4A16CDD0" w14:textId="497CB0B6" w:rsidR="00273BFF" w:rsidRPr="00841402" w:rsidRDefault="00273BFF" w:rsidP="00841402">
      <w:pPr>
        <w:spacing w:line="360" w:lineRule="auto"/>
        <w:rPr>
          <w:rFonts w:ascii="Arial" w:hAnsi="Arial" w:cs="Arial"/>
          <w:sz w:val="24"/>
          <w:szCs w:val="24"/>
        </w:rPr>
      </w:pPr>
      <w:r w:rsidRPr="00841402">
        <w:rPr>
          <w:rFonts w:ascii="Arial" w:hAnsi="Arial" w:cs="Arial"/>
          <w:sz w:val="24"/>
          <w:szCs w:val="24"/>
        </w:rPr>
        <w:t xml:space="preserve">National Police Chiefs’ Council, </w:t>
      </w:r>
      <w:r w:rsidRPr="00841402">
        <w:rPr>
          <w:rFonts w:ascii="Arial" w:hAnsi="Arial" w:cs="Arial"/>
          <w:i/>
          <w:iCs/>
          <w:sz w:val="24"/>
          <w:szCs w:val="24"/>
        </w:rPr>
        <w:t>Policing Vision 2025</w:t>
      </w:r>
      <w:r w:rsidRPr="00841402">
        <w:rPr>
          <w:rFonts w:ascii="Arial" w:hAnsi="Arial" w:cs="Arial"/>
          <w:sz w:val="24"/>
          <w:szCs w:val="24"/>
        </w:rPr>
        <w:t xml:space="preserve">, </w:t>
      </w:r>
      <w:hyperlink r:id="rId24" w:history="1">
        <w:r w:rsidRPr="00841402">
          <w:rPr>
            <w:rStyle w:val="Hyperlink"/>
            <w:rFonts w:ascii="Arial" w:hAnsi="Arial" w:cs="Arial"/>
            <w:sz w:val="24"/>
            <w:szCs w:val="24"/>
          </w:rPr>
          <w:t>Policing Vision.pdf (npcc.police.uk)</w:t>
        </w:r>
      </w:hyperlink>
      <w:r w:rsidRPr="00841402">
        <w:rPr>
          <w:rFonts w:ascii="Arial" w:hAnsi="Arial" w:cs="Arial"/>
          <w:sz w:val="24"/>
          <w:szCs w:val="24"/>
        </w:rPr>
        <w:t xml:space="preserve"> </w:t>
      </w:r>
      <w:r w:rsidR="00480FA7" w:rsidRPr="00841402">
        <w:rPr>
          <w:rFonts w:ascii="Arial" w:hAnsi="Arial" w:cs="Arial"/>
          <w:sz w:val="24"/>
          <w:szCs w:val="24"/>
        </w:rPr>
        <w:t>[Accessed 10</w:t>
      </w:r>
      <w:r w:rsidR="00480FA7" w:rsidRPr="00841402">
        <w:rPr>
          <w:rFonts w:ascii="Arial" w:hAnsi="Arial" w:cs="Arial"/>
          <w:sz w:val="24"/>
          <w:szCs w:val="24"/>
          <w:vertAlign w:val="superscript"/>
        </w:rPr>
        <w:t>th</w:t>
      </w:r>
      <w:r w:rsidR="00480FA7" w:rsidRPr="00841402">
        <w:rPr>
          <w:rFonts w:ascii="Arial" w:hAnsi="Arial" w:cs="Arial"/>
          <w:sz w:val="24"/>
          <w:szCs w:val="24"/>
        </w:rPr>
        <w:t xml:space="preserve"> February 2022].</w:t>
      </w:r>
    </w:p>
    <w:p w14:paraId="1795BC06" w14:textId="4A54DA4A" w:rsidR="00E90C95" w:rsidRPr="00841402" w:rsidRDefault="0013406E" w:rsidP="00841402">
      <w:pPr>
        <w:spacing w:line="360" w:lineRule="auto"/>
        <w:rPr>
          <w:rFonts w:ascii="Arial" w:hAnsi="Arial" w:cs="Arial"/>
          <w:color w:val="0000FF"/>
          <w:sz w:val="24"/>
          <w:szCs w:val="24"/>
          <w:u w:val="single"/>
        </w:rPr>
      </w:pPr>
      <w:r w:rsidRPr="00841402">
        <w:rPr>
          <w:rFonts w:ascii="Arial" w:hAnsi="Arial" w:cs="Arial"/>
          <w:sz w:val="24"/>
          <w:szCs w:val="24"/>
        </w:rPr>
        <w:t xml:space="preserve">Steel, Nerissa , Laura Blakeborough and Sian Nicholas (2011) </w:t>
      </w:r>
      <w:r w:rsidRPr="00841402">
        <w:rPr>
          <w:rFonts w:ascii="Arial" w:hAnsi="Arial" w:cs="Arial"/>
          <w:i/>
          <w:iCs/>
          <w:sz w:val="24"/>
          <w:szCs w:val="24"/>
        </w:rPr>
        <w:t xml:space="preserve">Supporting high-risk victims of domestic violence: a review of Multi-Agency Risk Assessment Conferences (MARACs), </w:t>
      </w:r>
      <w:hyperlink r:id="rId25">
        <w:r w:rsidRPr="00841402">
          <w:rPr>
            <w:rStyle w:val="Hyperlink"/>
            <w:rFonts w:ascii="Arial" w:hAnsi="Arial" w:cs="Arial"/>
            <w:sz w:val="24"/>
            <w:szCs w:val="24"/>
          </w:rPr>
          <w:t>Supporting high-risk victims of domestic violence: a review of Multi-Agency Risk Assessment Conferences (MARACs) (publishing.service.gov.uk)</w:t>
        </w:r>
      </w:hyperlink>
      <w:r w:rsidR="00714D29" w:rsidRPr="00841402">
        <w:rPr>
          <w:rStyle w:val="Hyperlink"/>
          <w:rFonts w:ascii="Arial" w:hAnsi="Arial" w:cs="Arial"/>
          <w:sz w:val="24"/>
          <w:szCs w:val="24"/>
        </w:rPr>
        <w:t xml:space="preserve"> </w:t>
      </w:r>
      <w:r w:rsidR="00714D29" w:rsidRPr="00841402">
        <w:rPr>
          <w:rFonts w:ascii="Arial" w:hAnsi="Arial" w:cs="Arial"/>
          <w:sz w:val="24"/>
          <w:szCs w:val="24"/>
        </w:rPr>
        <w:t>[Accessed 10</w:t>
      </w:r>
      <w:r w:rsidR="00714D29" w:rsidRPr="00841402">
        <w:rPr>
          <w:rFonts w:ascii="Arial" w:hAnsi="Arial" w:cs="Arial"/>
          <w:sz w:val="24"/>
          <w:szCs w:val="24"/>
          <w:vertAlign w:val="superscript"/>
        </w:rPr>
        <w:t>th</w:t>
      </w:r>
      <w:r w:rsidR="00714D29" w:rsidRPr="00841402">
        <w:rPr>
          <w:rFonts w:ascii="Arial" w:hAnsi="Arial" w:cs="Arial"/>
          <w:sz w:val="24"/>
          <w:szCs w:val="24"/>
        </w:rPr>
        <w:t xml:space="preserve"> February 2022].</w:t>
      </w:r>
    </w:p>
    <w:sectPr w:rsidR="00E90C95" w:rsidRPr="00841402" w:rsidSect="00EF009B">
      <w:headerReference w:type="default" r:id="rId2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AF026" w14:textId="77777777" w:rsidR="00043ADD" w:rsidRDefault="00043ADD" w:rsidP="00C236A4">
      <w:r>
        <w:separator/>
      </w:r>
    </w:p>
  </w:endnote>
  <w:endnote w:type="continuationSeparator" w:id="0">
    <w:p w14:paraId="07BCA47B" w14:textId="77777777" w:rsidR="00043ADD" w:rsidRDefault="00043ADD" w:rsidP="00C23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C9B2B" w14:textId="77777777" w:rsidR="00043ADD" w:rsidRDefault="00043ADD" w:rsidP="00C236A4">
      <w:r>
        <w:separator/>
      </w:r>
    </w:p>
  </w:footnote>
  <w:footnote w:type="continuationSeparator" w:id="0">
    <w:p w14:paraId="5D856BC1" w14:textId="77777777" w:rsidR="00043ADD" w:rsidRDefault="00043ADD" w:rsidP="00C236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10EAF" w14:textId="00A436C8" w:rsidR="004B55AF" w:rsidRDefault="004B55AF">
    <w:pPr>
      <w:pStyle w:val="Header"/>
    </w:pPr>
    <w:r>
      <w:t>Daniel Grist</w:t>
    </w:r>
    <w:r>
      <w:tab/>
      <w:t>1922441</w:t>
    </w:r>
    <w: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EE5AD3"/>
    <w:multiLevelType w:val="hybridMultilevel"/>
    <w:tmpl w:val="404AEA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A1"/>
    <w:rsid w:val="00002CDB"/>
    <w:rsid w:val="00007614"/>
    <w:rsid w:val="000157F5"/>
    <w:rsid w:val="000210C7"/>
    <w:rsid w:val="00034755"/>
    <w:rsid w:val="00043ADD"/>
    <w:rsid w:val="000530A9"/>
    <w:rsid w:val="00057842"/>
    <w:rsid w:val="00081A08"/>
    <w:rsid w:val="000A7D94"/>
    <w:rsid w:val="000B36DB"/>
    <w:rsid w:val="000B6F8A"/>
    <w:rsid w:val="000D3383"/>
    <w:rsid w:val="00113665"/>
    <w:rsid w:val="0013406E"/>
    <w:rsid w:val="00134187"/>
    <w:rsid w:val="00144E59"/>
    <w:rsid w:val="001556E3"/>
    <w:rsid w:val="00174991"/>
    <w:rsid w:val="00181073"/>
    <w:rsid w:val="0019042E"/>
    <w:rsid w:val="001934DE"/>
    <w:rsid w:val="0019619B"/>
    <w:rsid w:val="00197C42"/>
    <w:rsid w:val="001A5742"/>
    <w:rsid w:val="001B4697"/>
    <w:rsid w:val="001B4939"/>
    <w:rsid w:val="001D7DB9"/>
    <w:rsid w:val="001E2E2D"/>
    <w:rsid w:val="00213339"/>
    <w:rsid w:val="00231950"/>
    <w:rsid w:val="002369BB"/>
    <w:rsid w:val="00243F6C"/>
    <w:rsid w:val="00251594"/>
    <w:rsid w:val="0025644F"/>
    <w:rsid w:val="00273BFF"/>
    <w:rsid w:val="00275840"/>
    <w:rsid w:val="00276A06"/>
    <w:rsid w:val="00283F44"/>
    <w:rsid w:val="00284301"/>
    <w:rsid w:val="002A6F21"/>
    <w:rsid w:val="002A7AC5"/>
    <w:rsid w:val="002B1151"/>
    <w:rsid w:val="002B32FD"/>
    <w:rsid w:val="002E3027"/>
    <w:rsid w:val="00340DD7"/>
    <w:rsid w:val="00342435"/>
    <w:rsid w:val="00353FD9"/>
    <w:rsid w:val="0036477E"/>
    <w:rsid w:val="00383BDF"/>
    <w:rsid w:val="00386CD0"/>
    <w:rsid w:val="00397327"/>
    <w:rsid w:val="003A7F58"/>
    <w:rsid w:val="003E0371"/>
    <w:rsid w:val="003E0851"/>
    <w:rsid w:val="003E59BD"/>
    <w:rsid w:val="003F1D19"/>
    <w:rsid w:val="003F7523"/>
    <w:rsid w:val="00433DD7"/>
    <w:rsid w:val="00440247"/>
    <w:rsid w:val="00473ED6"/>
    <w:rsid w:val="00474115"/>
    <w:rsid w:val="00477B77"/>
    <w:rsid w:val="00480FA7"/>
    <w:rsid w:val="00495D72"/>
    <w:rsid w:val="00497730"/>
    <w:rsid w:val="004A0A1E"/>
    <w:rsid w:val="004A17AC"/>
    <w:rsid w:val="004A72BB"/>
    <w:rsid w:val="004B55AF"/>
    <w:rsid w:val="004C35AB"/>
    <w:rsid w:val="004D2520"/>
    <w:rsid w:val="004D6D74"/>
    <w:rsid w:val="004E28AE"/>
    <w:rsid w:val="0050061C"/>
    <w:rsid w:val="005047F1"/>
    <w:rsid w:val="00520404"/>
    <w:rsid w:val="00532729"/>
    <w:rsid w:val="00571764"/>
    <w:rsid w:val="00573AF9"/>
    <w:rsid w:val="0059320E"/>
    <w:rsid w:val="005A0929"/>
    <w:rsid w:val="005A5CB6"/>
    <w:rsid w:val="005C49B0"/>
    <w:rsid w:val="005E4B45"/>
    <w:rsid w:val="005F3D71"/>
    <w:rsid w:val="00606140"/>
    <w:rsid w:val="0062367D"/>
    <w:rsid w:val="00633FD5"/>
    <w:rsid w:val="0063542E"/>
    <w:rsid w:val="00637CDF"/>
    <w:rsid w:val="00645979"/>
    <w:rsid w:val="00660D42"/>
    <w:rsid w:val="0068059E"/>
    <w:rsid w:val="006838CD"/>
    <w:rsid w:val="006B5BEE"/>
    <w:rsid w:val="006C68D2"/>
    <w:rsid w:val="006C70A1"/>
    <w:rsid w:val="006E55F2"/>
    <w:rsid w:val="006E64E2"/>
    <w:rsid w:val="0071122A"/>
    <w:rsid w:val="00714D29"/>
    <w:rsid w:val="00727186"/>
    <w:rsid w:val="00752AD0"/>
    <w:rsid w:val="00772D76"/>
    <w:rsid w:val="00783BD0"/>
    <w:rsid w:val="007A1FB5"/>
    <w:rsid w:val="007A4CE2"/>
    <w:rsid w:val="007A733E"/>
    <w:rsid w:val="007B2334"/>
    <w:rsid w:val="007B6888"/>
    <w:rsid w:val="007D52F9"/>
    <w:rsid w:val="007E6EFC"/>
    <w:rsid w:val="00840797"/>
    <w:rsid w:val="00841402"/>
    <w:rsid w:val="00846DB1"/>
    <w:rsid w:val="008527FF"/>
    <w:rsid w:val="00852CA0"/>
    <w:rsid w:val="008702B0"/>
    <w:rsid w:val="0088655F"/>
    <w:rsid w:val="008924BB"/>
    <w:rsid w:val="008B7B7C"/>
    <w:rsid w:val="008B7CCC"/>
    <w:rsid w:val="008F454B"/>
    <w:rsid w:val="00915959"/>
    <w:rsid w:val="00934CF3"/>
    <w:rsid w:val="009445D4"/>
    <w:rsid w:val="00955A20"/>
    <w:rsid w:val="00961B82"/>
    <w:rsid w:val="0096439B"/>
    <w:rsid w:val="00966F71"/>
    <w:rsid w:val="009F60F8"/>
    <w:rsid w:val="00A01C83"/>
    <w:rsid w:val="00A2256B"/>
    <w:rsid w:val="00A46E92"/>
    <w:rsid w:val="00A5034A"/>
    <w:rsid w:val="00A63727"/>
    <w:rsid w:val="00A71C92"/>
    <w:rsid w:val="00A85C21"/>
    <w:rsid w:val="00A86479"/>
    <w:rsid w:val="00A909BF"/>
    <w:rsid w:val="00AA0013"/>
    <w:rsid w:val="00AB0893"/>
    <w:rsid w:val="00AB7DDB"/>
    <w:rsid w:val="00AD608F"/>
    <w:rsid w:val="00AE2CD4"/>
    <w:rsid w:val="00AE5F99"/>
    <w:rsid w:val="00AF3E31"/>
    <w:rsid w:val="00B069B0"/>
    <w:rsid w:val="00B1220E"/>
    <w:rsid w:val="00B305EA"/>
    <w:rsid w:val="00B37CDE"/>
    <w:rsid w:val="00B41860"/>
    <w:rsid w:val="00B46003"/>
    <w:rsid w:val="00B57F6B"/>
    <w:rsid w:val="00BA5DA8"/>
    <w:rsid w:val="00BE021F"/>
    <w:rsid w:val="00BE67A7"/>
    <w:rsid w:val="00BE7BEE"/>
    <w:rsid w:val="00C040DF"/>
    <w:rsid w:val="00C0687A"/>
    <w:rsid w:val="00C069E8"/>
    <w:rsid w:val="00C07259"/>
    <w:rsid w:val="00C236A4"/>
    <w:rsid w:val="00C313E7"/>
    <w:rsid w:val="00C443AB"/>
    <w:rsid w:val="00C61F16"/>
    <w:rsid w:val="00C648A1"/>
    <w:rsid w:val="00C7737F"/>
    <w:rsid w:val="00C77CE0"/>
    <w:rsid w:val="00C83B5B"/>
    <w:rsid w:val="00CA1EA3"/>
    <w:rsid w:val="00CB67BC"/>
    <w:rsid w:val="00CD22AF"/>
    <w:rsid w:val="00CD356C"/>
    <w:rsid w:val="00CD3BC5"/>
    <w:rsid w:val="00CE0B5C"/>
    <w:rsid w:val="00CE3B83"/>
    <w:rsid w:val="00CF64AA"/>
    <w:rsid w:val="00D0792E"/>
    <w:rsid w:val="00D10479"/>
    <w:rsid w:val="00D1180D"/>
    <w:rsid w:val="00D24B1F"/>
    <w:rsid w:val="00D3100B"/>
    <w:rsid w:val="00D32794"/>
    <w:rsid w:val="00D4188E"/>
    <w:rsid w:val="00D74E0D"/>
    <w:rsid w:val="00DC4F32"/>
    <w:rsid w:val="00DD4E44"/>
    <w:rsid w:val="00E208F3"/>
    <w:rsid w:val="00E576AA"/>
    <w:rsid w:val="00E840D5"/>
    <w:rsid w:val="00E865CD"/>
    <w:rsid w:val="00E90C95"/>
    <w:rsid w:val="00E916BF"/>
    <w:rsid w:val="00E9275C"/>
    <w:rsid w:val="00E95A73"/>
    <w:rsid w:val="00EA71E6"/>
    <w:rsid w:val="00EC029B"/>
    <w:rsid w:val="00EC0CF3"/>
    <w:rsid w:val="00EC21A6"/>
    <w:rsid w:val="00EC52C7"/>
    <w:rsid w:val="00ED2A3F"/>
    <w:rsid w:val="00EF009B"/>
    <w:rsid w:val="00F241F5"/>
    <w:rsid w:val="00F26184"/>
    <w:rsid w:val="00F62061"/>
    <w:rsid w:val="00F76311"/>
    <w:rsid w:val="00F868FB"/>
    <w:rsid w:val="00F957BA"/>
    <w:rsid w:val="00FC08EE"/>
    <w:rsid w:val="00FF5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B9571"/>
  <w15:chartTrackingRefBased/>
  <w15:docId w15:val="{89D3792A-18B4-4E71-853B-2F67DCC3A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236A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273BFF"/>
    <w:rPr>
      <w:color w:val="0000FF"/>
      <w:u w:val="single"/>
    </w:rPr>
  </w:style>
  <w:style w:type="character" w:styleId="FollowedHyperlink">
    <w:name w:val="FollowedHyperlink"/>
    <w:basedOn w:val="DefaultParagraphFont"/>
    <w:uiPriority w:val="99"/>
    <w:semiHidden/>
    <w:unhideWhenUsed/>
    <w:rsid w:val="00A909BF"/>
    <w:rPr>
      <w:color w:val="954F72" w:themeColor="followedHyperlink"/>
      <w:u w:val="single"/>
    </w:rPr>
  </w:style>
  <w:style w:type="paragraph" w:styleId="ListParagraph">
    <w:name w:val="List Paragraph"/>
    <w:basedOn w:val="Normal"/>
    <w:uiPriority w:val="34"/>
    <w:qFormat/>
    <w:rsid w:val="00F26184"/>
    <w:pPr>
      <w:ind w:left="720"/>
      <w:contextualSpacing/>
    </w:pPr>
  </w:style>
  <w:style w:type="character" w:styleId="UnresolvedMention">
    <w:name w:val="Unresolved Mention"/>
    <w:basedOn w:val="DefaultParagraphFont"/>
    <w:uiPriority w:val="99"/>
    <w:semiHidden/>
    <w:unhideWhenUsed/>
    <w:rsid w:val="003E0371"/>
    <w:rPr>
      <w:color w:val="605E5C"/>
      <w:shd w:val="clear" w:color="auto" w:fill="E1DFDD"/>
    </w:rPr>
  </w:style>
  <w:style w:type="paragraph" w:styleId="Header">
    <w:name w:val="header"/>
    <w:basedOn w:val="Normal"/>
    <w:link w:val="HeaderChar"/>
    <w:uiPriority w:val="99"/>
    <w:unhideWhenUsed/>
    <w:rsid w:val="004B55AF"/>
    <w:pPr>
      <w:tabs>
        <w:tab w:val="center" w:pos="4513"/>
        <w:tab w:val="right" w:pos="9026"/>
      </w:tabs>
    </w:pPr>
  </w:style>
  <w:style w:type="character" w:customStyle="1" w:styleId="HeaderChar">
    <w:name w:val="Header Char"/>
    <w:basedOn w:val="DefaultParagraphFont"/>
    <w:link w:val="Header"/>
    <w:uiPriority w:val="99"/>
    <w:rsid w:val="004B55A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B55AF"/>
    <w:pPr>
      <w:tabs>
        <w:tab w:val="center" w:pos="4513"/>
        <w:tab w:val="right" w:pos="9026"/>
      </w:tabs>
    </w:pPr>
  </w:style>
  <w:style w:type="character" w:customStyle="1" w:styleId="FooterChar">
    <w:name w:val="Footer Char"/>
    <w:basedOn w:val="DefaultParagraphFont"/>
    <w:link w:val="Footer"/>
    <w:uiPriority w:val="99"/>
    <w:rsid w:val="004B55A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14625">
      <w:bodyDiv w:val="1"/>
      <w:marLeft w:val="0"/>
      <w:marRight w:val="0"/>
      <w:marTop w:val="0"/>
      <w:marBottom w:val="0"/>
      <w:divBdr>
        <w:top w:val="none" w:sz="0" w:space="0" w:color="auto"/>
        <w:left w:val="none" w:sz="0" w:space="0" w:color="auto"/>
        <w:bottom w:val="none" w:sz="0" w:space="0" w:color="auto"/>
        <w:right w:val="none" w:sz="0" w:space="0" w:color="auto"/>
      </w:divBdr>
    </w:div>
    <w:div w:id="570116213">
      <w:bodyDiv w:val="1"/>
      <w:marLeft w:val="0"/>
      <w:marRight w:val="0"/>
      <w:marTop w:val="0"/>
      <w:marBottom w:val="0"/>
      <w:divBdr>
        <w:top w:val="none" w:sz="0" w:space="0" w:color="auto"/>
        <w:left w:val="none" w:sz="0" w:space="0" w:color="auto"/>
        <w:bottom w:val="none" w:sz="0" w:space="0" w:color="auto"/>
        <w:right w:val="none" w:sz="0" w:space="0" w:color="auto"/>
      </w:divBdr>
    </w:div>
    <w:div w:id="1906068875">
      <w:bodyDiv w:val="1"/>
      <w:marLeft w:val="0"/>
      <w:marRight w:val="0"/>
      <w:marTop w:val="0"/>
      <w:marBottom w:val="0"/>
      <w:divBdr>
        <w:top w:val="none" w:sz="0" w:space="0" w:color="auto"/>
        <w:left w:val="none" w:sz="0" w:space="0" w:color="auto"/>
        <w:bottom w:val="none" w:sz="0" w:space="0" w:color="auto"/>
        <w:right w:val="none" w:sz="0" w:space="0" w:color="auto"/>
      </w:divBdr>
    </w:div>
    <w:div w:id="1932154722">
      <w:bodyDiv w:val="1"/>
      <w:marLeft w:val="0"/>
      <w:marRight w:val="0"/>
      <w:marTop w:val="0"/>
      <w:marBottom w:val="0"/>
      <w:divBdr>
        <w:top w:val="none" w:sz="0" w:space="0" w:color="auto"/>
        <w:left w:val="none" w:sz="0" w:space="0" w:color="auto"/>
        <w:bottom w:val="none" w:sz="0" w:space="0" w:color="auto"/>
        <w:right w:val="none" w:sz="0" w:space="0" w:color="auto"/>
      </w:divBdr>
    </w:div>
    <w:div w:id="204906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6/25/contents" TargetMode="External"/><Relationship Id="rId13" Type="http://schemas.openxmlformats.org/officeDocument/2006/relationships/hyperlink" Target="https://doi.org/10.1177%2F1360780417724062" TargetMode="External"/><Relationship Id="rId18" Type="http://schemas.openxmlformats.org/officeDocument/2006/relationships/hyperlink" Target="https://assets.college.police.uk/s3fs-public/2021-02/code_of_ethics_summary.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cps.gov.uk/crime-info/hate-crime" TargetMode="External"/><Relationship Id="rId7" Type="http://schemas.openxmlformats.org/officeDocument/2006/relationships/hyperlink" Target="https://www.legislation.gov.uk/ukpga/1989/41/section/44" TargetMode="External"/><Relationship Id="rId12" Type="http://schemas.openxmlformats.org/officeDocument/2006/relationships/hyperlink" Target="https://doi.org/10.1080/10439463.2014.881812" TargetMode="External"/><Relationship Id="rId17" Type="http://schemas.openxmlformats.org/officeDocument/2006/relationships/hyperlink" Target="https://www.app.college.police.uk/app-content/investigations/managing-investigations/" TargetMode="External"/><Relationship Id="rId25" Type="http://schemas.openxmlformats.org/officeDocument/2006/relationships/hyperlink" Target="https://assets.publishing.service.gov.uk/government/uploads/system/uploads/attachment_data/file/116536/horr55-summary.pdf" TargetMode="External"/><Relationship Id="rId2" Type="http://schemas.openxmlformats.org/officeDocument/2006/relationships/styles" Target="styles.xml"/><Relationship Id="rId16" Type="http://schemas.openxmlformats.org/officeDocument/2006/relationships/hyperlink" Target="https://www.app.college.police.uk/app-content/investigations/investigation-process/" TargetMode="External"/><Relationship Id="rId20" Type="http://schemas.openxmlformats.org/officeDocument/2006/relationships/hyperlink" Target="https://www.college.police.uk/guidance/victims-code/victims-rights-polic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2012/2632/contents/made" TargetMode="External"/><Relationship Id="rId24" Type="http://schemas.openxmlformats.org/officeDocument/2006/relationships/hyperlink" Target="https://www.npcc.police.uk/documents/Policing%20Vision.pdf" TargetMode="External"/><Relationship Id="rId5" Type="http://schemas.openxmlformats.org/officeDocument/2006/relationships/footnotes" Target="footnotes.xml"/><Relationship Id="rId15" Type="http://schemas.openxmlformats.org/officeDocument/2006/relationships/hyperlink" Target="https://www.app.college.police.uk/app-content/investigations/investigative-interviewing/" TargetMode="External"/><Relationship Id="rId23" Type="http://schemas.openxmlformats.org/officeDocument/2006/relationships/hyperlink" Target="https://www.justiceinspectorates.gov.uk/hmiprobation/research/the-evidence-base-probation/specific-types-of-delivery/electronic-monitoring/" TargetMode="External"/><Relationship Id="rId28" Type="http://schemas.openxmlformats.org/officeDocument/2006/relationships/theme" Target="theme/theme1.xml"/><Relationship Id="rId10" Type="http://schemas.openxmlformats.org/officeDocument/2006/relationships/hyperlink" Target="https://www.legislation.gov.uk/ukpga/2015/30/contents/enacted" TargetMode="External"/><Relationship Id="rId19" Type="http://schemas.openxmlformats.org/officeDocument/2006/relationships/hyperlink" Target="https://www.app.college.police.uk/app-content/professional-standards/" TargetMode="External"/><Relationship Id="rId4" Type="http://schemas.openxmlformats.org/officeDocument/2006/relationships/webSettings" Target="webSettings.xml"/><Relationship Id="rId9" Type="http://schemas.openxmlformats.org/officeDocument/2006/relationships/hyperlink" Target="https://www.legislation.gov.uk/ukpga/2021/17/contents/enacted" TargetMode="External"/><Relationship Id="rId14" Type="http://schemas.openxmlformats.org/officeDocument/2006/relationships/hyperlink" Target="https://www.app.college.police.uk/app-content/intelligence-management/governance/" TargetMode="External"/><Relationship Id="rId22" Type="http://schemas.openxmlformats.org/officeDocument/2006/relationships/hyperlink" Target="https://www.gwentsafeguarding.org.uk/assets/en-documents/Gwent-MARAC-Protoco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20</Pages>
  <Words>6577</Words>
  <Characters>37495</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Grist, Daniel</dc:creator>
  <cp:keywords/>
  <dc:description/>
  <cp:lastModifiedBy>Grist, Daniel</cp:lastModifiedBy>
  <cp:revision>113</cp:revision>
  <dcterms:created xsi:type="dcterms:W3CDTF">2022-02-24T23:38:00Z</dcterms:created>
  <dcterms:modified xsi:type="dcterms:W3CDTF">2022-02-28T23:35:00Z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2022-02-01T21:18:01Z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d2fee5d4-89e1-4b5a-9e94-f8397d50c265</vt:lpwstr>
  </property>
  <property fmtid="{D5CDD505-2E9C-101B-9397-08002B2CF9AE}" pid="8" name="MSIP_Label_f2acd28b-79a3-4a0f-b0ff-4b75658b1549_ContentBits">
    <vt:lpwstr>0</vt:lpwstr>
  </property>
</Properties>
</file>