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5801" w:rsidRPr="00CB55B2" w:rsidRDefault="00CA2F1F" w:rsidP="00104FD3">
      <w:pPr>
        <w:spacing w:line="480" w:lineRule="auto"/>
        <w:rPr>
          <w:rFonts w:ascii="Times New Roman" w:hAnsi="Times New Roman" w:cs="Times New Roman"/>
          <w:sz w:val="24"/>
          <w:szCs w:val="24"/>
        </w:rPr>
      </w:pPr>
      <w:r w:rsidRPr="00CB55B2">
        <w:rPr>
          <w:rFonts w:ascii="Times New Roman" w:hAnsi="Times New Roman" w:cs="Times New Roman"/>
          <w:sz w:val="24"/>
          <w:szCs w:val="24"/>
        </w:rPr>
        <w:t>Critically discuss the Methods used to explore the language deficits experienced by aphasic patients.</w:t>
      </w:r>
    </w:p>
    <w:p w:rsidR="00EE19B3" w:rsidRPr="006C24E6" w:rsidRDefault="00DA5E4E" w:rsidP="00104FD3">
      <w:pPr>
        <w:spacing w:line="480" w:lineRule="auto"/>
        <w:rPr>
          <w:rFonts w:ascii="Times New Roman" w:hAnsi="Times New Roman" w:cs="Times New Roman"/>
          <w:sz w:val="24"/>
          <w:szCs w:val="24"/>
        </w:rPr>
      </w:pPr>
      <w:r w:rsidRPr="006C24E6">
        <w:rPr>
          <w:rFonts w:ascii="Times New Roman" w:hAnsi="Times New Roman" w:cs="Times New Roman"/>
          <w:sz w:val="24"/>
          <w:szCs w:val="24"/>
        </w:rPr>
        <w:tab/>
        <w:t>There are many methods that have been put forward to explore the language deficits experienced by aphasic patients</w:t>
      </w:r>
      <w:r w:rsidR="001A519D" w:rsidRPr="006C24E6">
        <w:rPr>
          <w:rFonts w:ascii="Times New Roman" w:hAnsi="Times New Roman" w:cs="Times New Roman"/>
          <w:sz w:val="24"/>
          <w:szCs w:val="24"/>
        </w:rPr>
        <w:t>,</w:t>
      </w:r>
      <w:r w:rsidRPr="006C24E6">
        <w:rPr>
          <w:rFonts w:ascii="Times New Roman" w:hAnsi="Times New Roman" w:cs="Times New Roman"/>
          <w:sz w:val="24"/>
          <w:szCs w:val="24"/>
        </w:rPr>
        <w:t xml:space="preserve"> </w:t>
      </w:r>
      <w:r w:rsidR="00AF7468" w:rsidRPr="006C24E6">
        <w:rPr>
          <w:rFonts w:ascii="Times New Roman" w:hAnsi="Times New Roman" w:cs="Times New Roman"/>
          <w:sz w:val="24"/>
          <w:szCs w:val="24"/>
        </w:rPr>
        <w:t>however, for this essay the methods that will be discussed throughout</w:t>
      </w:r>
      <w:r w:rsidR="00987096" w:rsidRPr="006C24E6">
        <w:rPr>
          <w:rFonts w:ascii="Times New Roman" w:hAnsi="Times New Roman" w:cs="Times New Roman"/>
          <w:sz w:val="24"/>
          <w:szCs w:val="24"/>
        </w:rPr>
        <w:t>,</w:t>
      </w:r>
      <w:r w:rsidR="00AF7468" w:rsidRPr="006C24E6">
        <w:rPr>
          <w:rFonts w:ascii="Times New Roman" w:hAnsi="Times New Roman" w:cs="Times New Roman"/>
          <w:sz w:val="24"/>
          <w:szCs w:val="24"/>
        </w:rPr>
        <w:t xml:space="preserve"> are the Comprehensive Aphasia Test and the Western Aphasia Battery.</w:t>
      </w:r>
    </w:p>
    <w:p w:rsidR="00AF7468" w:rsidRPr="006C24E6" w:rsidRDefault="00AF7468" w:rsidP="00104FD3">
      <w:pPr>
        <w:spacing w:line="480" w:lineRule="auto"/>
        <w:rPr>
          <w:rFonts w:ascii="Times New Roman" w:hAnsi="Times New Roman" w:cs="Times New Roman"/>
          <w:sz w:val="24"/>
          <w:szCs w:val="24"/>
        </w:rPr>
      </w:pPr>
      <w:r w:rsidRPr="006C24E6">
        <w:rPr>
          <w:rFonts w:ascii="Times New Roman" w:hAnsi="Times New Roman" w:cs="Times New Roman"/>
          <w:sz w:val="24"/>
          <w:szCs w:val="24"/>
        </w:rPr>
        <w:t xml:space="preserve"> A</w:t>
      </w:r>
      <w:r w:rsidR="00AA67B5" w:rsidRPr="006C24E6">
        <w:rPr>
          <w:rFonts w:ascii="Times New Roman" w:hAnsi="Times New Roman" w:cs="Times New Roman"/>
          <w:sz w:val="24"/>
          <w:szCs w:val="24"/>
        </w:rPr>
        <w:t xml:space="preserve">phasia </w:t>
      </w:r>
      <w:r w:rsidR="00E50912" w:rsidRPr="006C24E6">
        <w:rPr>
          <w:rFonts w:ascii="Times New Roman" w:hAnsi="Times New Roman" w:cs="Times New Roman"/>
          <w:sz w:val="24"/>
          <w:szCs w:val="24"/>
        </w:rPr>
        <w:t>is</w:t>
      </w:r>
      <w:r w:rsidR="00AC3756" w:rsidRPr="006C24E6">
        <w:rPr>
          <w:rFonts w:ascii="Times New Roman" w:hAnsi="Times New Roman" w:cs="Times New Roman"/>
          <w:sz w:val="24"/>
          <w:szCs w:val="24"/>
        </w:rPr>
        <w:t xml:space="preserve"> a condition that </w:t>
      </w:r>
      <w:r w:rsidR="00E50912" w:rsidRPr="006C24E6">
        <w:rPr>
          <w:rFonts w:ascii="Times New Roman" w:hAnsi="Times New Roman" w:cs="Times New Roman"/>
          <w:sz w:val="24"/>
          <w:szCs w:val="24"/>
        </w:rPr>
        <w:t>result</w:t>
      </w:r>
      <w:r w:rsidR="00EE19B3" w:rsidRPr="006C24E6">
        <w:rPr>
          <w:rFonts w:ascii="Times New Roman" w:hAnsi="Times New Roman" w:cs="Times New Roman"/>
          <w:sz w:val="24"/>
          <w:szCs w:val="24"/>
        </w:rPr>
        <w:t xml:space="preserve">s </w:t>
      </w:r>
      <w:r w:rsidR="00E50912" w:rsidRPr="006C24E6">
        <w:rPr>
          <w:rFonts w:ascii="Times New Roman" w:hAnsi="Times New Roman" w:cs="Times New Roman"/>
          <w:sz w:val="24"/>
          <w:szCs w:val="24"/>
        </w:rPr>
        <w:t>from damage to the brain</w:t>
      </w:r>
      <w:r w:rsidR="00EE19B3" w:rsidRPr="006C24E6">
        <w:rPr>
          <w:rFonts w:ascii="Times New Roman" w:hAnsi="Times New Roman" w:cs="Times New Roman"/>
          <w:sz w:val="24"/>
          <w:szCs w:val="24"/>
        </w:rPr>
        <w:t>;</w:t>
      </w:r>
      <w:r w:rsidR="00AC3756" w:rsidRPr="006C24E6">
        <w:rPr>
          <w:rFonts w:ascii="Times New Roman" w:hAnsi="Times New Roman" w:cs="Times New Roman"/>
          <w:sz w:val="24"/>
          <w:szCs w:val="24"/>
        </w:rPr>
        <w:t xml:space="preserve"> patients with aphasia have difficulty</w:t>
      </w:r>
      <w:r w:rsidRPr="006C24E6">
        <w:rPr>
          <w:rFonts w:ascii="Times New Roman" w:hAnsi="Times New Roman" w:cs="Times New Roman"/>
          <w:sz w:val="24"/>
          <w:szCs w:val="24"/>
        </w:rPr>
        <w:t xml:space="preserve"> producing </w:t>
      </w:r>
      <w:r w:rsidR="00AC3756" w:rsidRPr="006C24E6">
        <w:rPr>
          <w:rFonts w:ascii="Times New Roman" w:hAnsi="Times New Roman" w:cs="Times New Roman"/>
          <w:sz w:val="24"/>
          <w:szCs w:val="24"/>
        </w:rPr>
        <w:t>both language and speech</w:t>
      </w:r>
      <w:r w:rsidR="00E50912" w:rsidRPr="006C24E6">
        <w:rPr>
          <w:rFonts w:ascii="Times New Roman" w:hAnsi="Times New Roman" w:cs="Times New Roman"/>
          <w:sz w:val="24"/>
          <w:szCs w:val="24"/>
        </w:rPr>
        <w:t xml:space="preserve"> (NHS,</w:t>
      </w:r>
      <w:r w:rsidR="00D80CCB" w:rsidRPr="006C24E6">
        <w:rPr>
          <w:rFonts w:ascii="Times New Roman" w:hAnsi="Times New Roman" w:cs="Times New Roman"/>
          <w:sz w:val="24"/>
          <w:szCs w:val="24"/>
        </w:rPr>
        <w:t xml:space="preserve"> </w:t>
      </w:r>
      <w:r w:rsidR="00E50912" w:rsidRPr="006C24E6">
        <w:rPr>
          <w:rFonts w:ascii="Times New Roman" w:hAnsi="Times New Roman" w:cs="Times New Roman"/>
          <w:sz w:val="24"/>
          <w:szCs w:val="24"/>
        </w:rPr>
        <w:t>2018</w:t>
      </w:r>
      <w:r w:rsidR="001F49B7" w:rsidRPr="006C24E6">
        <w:rPr>
          <w:rFonts w:ascii="Times New Roman" w:hAnsi="Times New Roman" w:cs="Times New Roman"/>
          <w:sz w:val="24"/>
          <w:szCs w:val="24"/>
        </w:rPr>
        <w:t>.,</w:t>
      </w:r>
      <w:r w:rsidR="006C24E6" w:rsidRPr="006C24E6">
        <w:rPr>
          <w:rFonts w:ascii="Times New Roman" w:hAnsi="Times New Roman" w:cs="Times New Roman"/>
          <w:sz w:val="24"/>
          <w:szCs w:val="24"/>
        </w:rPr>
        <w:t xml:space="preserve"> </w:t>
      </w:r>
      <w:r w:rsidR="006C24E6" w:rsidRPr="006C24E6">
        <w:rPr>
          <w:rFonts w:ascii="Times New Roman" w:hAnsi="Times New Roman" w:cs="Times New Roman"/>
          <w:sz w:val="24"/>
          <w:szCs w:val="24"/>
        </w:rPr>
        <w:t>Bakheit</w:t>
      </w:r>
      <w:r w:rsidR="006C24E6" w:rsidRPr="006C24E6">
        <w:rPr>
          <w:rFonts w:ascii="Times New Roman" w:hAnsi="Times New Roman" w:cs="Times New Roman"/>
          <w:sz w:val="24"/>
          <w:szCs w:val="24"/>
        </w:rPr>
        <w:t xml:space="preserve"> &amp; </w:t>
      </w:r>
      <w:r w:rsidR="006C24E6" w:rsidRPr="006C24E6">
        <w:rPr>
          <w:rFonts w:ascii="Times New Roman" w:hAnsi="Times New Roman" w:cs="Times New Roman"/>
          <w:sz w:val="24"/>
          <w:szCs w:val="24"/>
        </w:rPr>
        <w:t>Gatehouse</w:t>
      </w:r>
      <w:r w:rsidR="006C24E6" w:rsidRPr="006C24E6">
        <w:rPr>
          <w:rFonts w:ascii="Times New Roman" w:hAnsi="Times New Roman" w:cs="Times New Roman"/>
          <w:color w:val="3A3A3A"/>
          <w:sz w:val="24"/>
          <w:szCs w:val="24"/>
        </w:rPr>
        <w:t xml:space="preserve"> 2016</w:t>
      </w:r>
      <w:r w:rsidR="00CC7BAF">
        <w:rPr>
          <w:rFonts w:ascii="Times New Roman" w:hAnsi="Times New Roman" w:cs="Times New Roman"/>
          <w:color w:val="3A3A3A"/>
          <w:sz w:val="24"/>
          <w:szCs w:val="24"/>
        </w:rPr>
        <w:t xml:space="preserve">., </w:t>
      </w:r>
      <w:r w:rsidR="00CC7BAF" w:rsidRPr="00CC7BAF">
        <w:rPr>
          <w:rFonts w:ascii="Times New Roman" w:hAnsi="Times New Roman" w:cs="Times New Roman"/>
          <w:color w:val="222222"/>
          <w:sz w:val="24"/>
          <w:szCs w:val="24"/>
        </w:rPr>
        <w:t>Hula, Donovan, Kendall, &amp; Gonzalez-</w:t>
      </w:r>
      <w:proofErr w:type="spellStart"/>
      <w:r w:rsidR="00CC7BAF" w:rsidRPr="00CC7BAF">
        <w:rPr>
          <w:rFonts w:ascii="Times New Roman" w:hAnsi="Times New Roman" w:cs="Times New Roman"/>
          <w:color w:val="222222"/>
          <w:sz w:val="24"/>
          <w:szCs w:val="24"/>
        </w:rPr>
        <w:t>Rothi</w:t>
      </w:r>
      <w:proofErr w:type="spellEnd"/>
      <w:r w:rsidR="00CC7BAF" w:rsidRPr="00CC7BAF">
        <w:rPr>
          <w:rFonts w:ascii="Times New Roman" w:hAnsi="Times New Roman" w:cs="Times New Roman"/>
          <w:color w:val="222222"/>
          <w:sz w:val="24"/>
          <w:szCs w:val="24"/>
        </w:rPr>
        <w:t>, 2010)</w:t>
      </w:r>
      <w:r w:rsidRPr="006C24E6">
        <w:rPr>
          <w:rFonts w:ascii="Times New Roman" w:hAnsi="Times New Roman" w:cs="Times New Roman"/>
          <w:sz w:val="24"/>
          <w:szCs w:val="24"/>
        </w:rPr>
        <w:t xml:space="preserve">. </w:t>
      </w:r>
      <w:r w:rsidR="00041617" w:rsidRPr="006C24E6">
        <w:rPr>
          <w:rFonts w:ascii="Times New Roman" w:hAnsi="Times New Roman" w:cs="Times New Roman"/>
          <w:sz w:val="24"/>
          <w:szCs w:val="24"/>
        </w:rPr>
        <w:t>I</w:t>
      </w:r>
      <w:r w:rsidRPr="006C24E6">
        <w:rPr>
          <w:rFonts w:ascii="Times New Roman" w:hAnsi="Times New Roman" w:cs="Times New Roman"/>
          <w:sz w:val="24"/>
          <w:szCs w:val="24"/>
        </w:rPr>
        <w:t xml:space="preserve">ndividuals who </w:t>
      </w:r>
      <w:r w:rsidR="00582570" w:rsidRPr="006C24E6">
        <w:rPr>
          <w:rFonts w:ascii="Times New Roman" w:hAnsi="Times New Roman" w:cs="Times New Roman"/>
          <w:sz w:val="24"/>
          <w:szCs w:val="24"/>
        </w:rPr>
        <w:t>suffer from Broca’s aphasia have difficulty speaking fluently</w:t>
      </w:r>
      <w:r w:rsidR="00041617" w:rsidRPr="006C24E6">
        <w:rPr>
          <w:rFonts w:ascii="Times New Roman" w:hAnsi="Times New Roman" w:cs="Times New Roman"/>
          <w:sz w:val="24"/>
          <w:szCs w:val="24"/>
        </w:rPr>
        <w:t xml:space="preserve"> but their </w:t>
      </w:r>
      <w:r w:rsidR="00817E64" w:rsidRPr="006C24E6">
        <w:rPr>
          <w:rFonts w:ascii="Times New Roman" w:hAnsi="Times New Roman" w:cs="Times New Roman"/>
          <w:sz w:val="24"/>
          <w:szCs w:val="24"/>
        </w:rPr>
        <w:t xml:space="preserve">comprehension </w:t>
      </w:r>
      <w:r w:rsidR="00041617" w:rsidRPr="006C24E6">
        <w:rPr>
          <w:rFonts w:ascii="Times New Roman" w:hAnsi="Times New Roman" w:cs="Times New Roman"/>
          <w:sz w:val="24"/>
          <w:szCs w:val="24"/>
        </w:rPr>
        <w:t>can be partially reserved</w:t>
      </w:r>
      <w:r w:rsidR="00F14153" w:rsidRPr="006C24E6">
        <w:rPr>
          <w:rFonts w:ascii="Times New Roman" w:hAnsi="Times New Roman" w:cs="Times New Roman"/>
          <w:sz w:val="24"/>
          <w:szCs w:val="24"/>
        </w:rPr>
        <w:t>, they also have difficulty in processing grammatical sentences</w:t>
      </w:r>
      <w:r w:rsidR="00AB2B54" w:rsidRPr="006C24E6">
        <w:rPr>
          <w:rFonts w:ascii="Times New Roman" w:hAnsi="Times New Roman" w:cs="Times New Roman"/>
          <w:sz w:val="24"/>
          <w:szCs w:val="24"/>
        </w:rPr>
        <w:t>, and their speech is ofte</w:t>
      </w:r>
      <w:r w:rsidR="000F4CF3" w:rsidRPr="006C24E6">
        <w:rPr>
          <w:rFonts w:ascii="Times New Roman" w:hAnsi="Times New Roman" w:cs="Times New Roman"/>
          <w:sz w:val="24"/>
          <w:szCs w:val="24"/>
        </w:rPr>
        <w:t xml:space="preserve">n slow and </w:t>
      </w:r>
      <w:r w:rsidR="00FD5737" w:rsidRPr="006C24E6">
        <w:rPr>
          <w:rFonts w:ascii="Times New Roman" w:hAnsi="Times New Roman" w:cs="Times New Roman"/>
          <w:sz w:val="24"/>
          <w:szCs w:val="24"/>
        </w:rPr>
        <w:t xml:space="preserve">effortful </w:t>
      </w:r>
      <w:r w:rsidR="00E424E1" w:rsidRPr="006C24E6">
        <w:rPr>
          <w:rFonts w:ascii="Times New Roman" w:hAnsi="Times New Roman" w:cs="Times New Roman"/>
          <w:sz w:val="24"/>
          <w:szCs w:val="24"/>
        </w:rPr>
        <w:t>(Aphasiaorg, 2019</w:t>
      </w:r>
      <w:r w:rsidR="00343C14" w:rsidRPr="006C24E6">
        <w:rPr>
          <w:rFonts w:ascii="Times New Roman" w:hAnsi="Times New Roman" w:cs="Times New Roman"/>
          <w:sz w:val="24"/>
          <w:szCs w:val="24"/>
        </w:rPr>
        <w:t>., Damasio, 1992</w:t>
      </w:r>
      <w:r w:rsidR="00E424E1" w:rsidRPr="006C24E6">
        <w:rPr>
          <w:rFonts w:ascii="Times New Roman" w:hAnsi="Times New Roman" w:cs="Times New Roman"/>
          <w:sz w:val="24"/>
          <w:szCs w:val="24"/>
        </w:rPr>
        <w:t>)</w:t>
      </w:r>
      <w:r w:rsidR="00317852" w:rsidRPr="006C24E6">
        <w:rPr>
          <w:rFonts w:ascii="Times New Roman" w:hAnsi="Times New Roman" w:cs="Times New Roman"/>
          <w:sz w:val="24"/>
          <w:szCs w:val="24"/>
        </w:rPr>
        <w:t>. Unlike Broca’s aphasia i</w:t>
      </w:r>
      <w:r w:rsidR="00BF4181" w:rsidRPr="006C24E6">
        <w:rPr>
          <w:rFonts w:ascii="Times New Roman" w:hAnsi="Times New Roman" w:cs="Times New Roman"/>
          <w:sz w:val="24"/>
          <w:szCs w:val="24"/>
        </w:rPr>
        <w:t>ndividuals with Wernicke’s aphasia</w:t>
      </w:r>
      <w:r w:rsidR="00317852" w:rsidRPr="006C24E6">
        <w:rPr>
          <w:rFonts w:ascii="Times New Roman" w:hAnsi="Times New Roman" w:cs="Times New Roman"/>
          <w:sz w:val="24"/>
          <w:szCs w:val="24"/>
        </w:rPr>
        <w:t xml:space="preserve"> can process grammatically correct sentences</w:t>
      </w:r>
      <w:r w:rsidR="00FD6F1E" w:rsidRPr="006C24E6">
        <w:rPr>
          <w:rFonts w:ascii="Times New Roman" w:hAnsi="Times New Roman" w:cs="Times New Roman"/>
          <w:sz w:val="24"/>
          <w:szCs w:val="24"/>
        </w:rPr>
        <w:t xml:space="preserve"> at a normal</w:t>
      </w:r>
      <w:r w:rsidR="00C21B45" w:rsidRPr="006C24E6">
        <w:rPr>
          <w:rFonts w:ascii="Times New Roman" w:hAnsi="Times New Roman" w:cs="Times New Roman"/>
          <w:sz w:val="24"/>
          <w:szCs w:val="24"/>
        </w:rPr>
        <w:t xml:space="preserve"> pace</w:t>
      </w:r>
      <w:r w:rsidR="00317852" w:rsidRPr="006C24E6">
        <w:rPr>
          <w:rFonts w:ascii="Times New Roman" w:hAnsi="Times New Roman" w:cs="Times New Roman"/>
          <w:sz w:val="24"/>
          <w:szCs w:val="24"/>
        </w:rPr>
        <w:t xml:space="preserve">, however they tend to use words that are </w:t>
      </w:r>
      <w:r w:rsidR="00FD6F1E" w:rsidRPr="006C24E6">
        <w:rPr>
          <w:rFonts w:ascii="Times New Roman" w:hAnsi="Times New Roman" w:cs="Times New Roman"/>
          <w:sz w:val="24"/>
          <w:szCs w:val="24"/>
        </w:rPr>
        <w:t>irrelevant,</w:t>
      </w:r>
      <w:r w:rsidR="00317852" w:rsidRPr="006C24E6">
        <w:rPr>
          <w:rFonts w:ascii="Times New Roman" w:hAnsi="Times New Roman" w:cs="Times New Roman"/>
          <w:sz w:val="24"/>
          <w:szCs w:val="24"/>
        </w:rPr>
        <w:t xml:space="preserve"> and their sentences do not always make sense</w:t>
      </w:r>
      <w:r w:rsidR="00FD6F1E" w:rsidRPr="006C24E6">
        <w:rPr>
          <w:rFonts w:ascii="Times New Roman" w:hAnsi="Times New Roman" w:cs="Times New Roman"/>
          <w:sz w:val="24"/>
          <w:szCs w:val="24"/>
        </w:rPr>
        <w:t xml:space="preserve"> (Aphasiaorg, 2019., Damasio, 1992).</w:t>
      </w:r>
    </w:p>
    <w:p w:rsidR="00585E24" w:rsidRPr="00F85E2F" w:rsidRDefault="00582570" w:rsidP="00104FD3">
      <w:pPr>
        <w:spacing w:line="480" w:lineRule="auto"/>
        <w:rPr>
          <w:rFonts w:ascii="Times New Roman" w:hAnsi="Times New Roman" w:cs="Times New Roman"/>
          <w:sz w:val="24"/>
          <w:szCs w:val="24"/>
        </w:rPr>
      </w:pPr>
      <w:r>
        <w:rPr>
          <w:rFonts w:ascii="Times New Roman" w:hAnsi="Times New Roman" w:cs="Times New Roman"/>
          <w:sz w:val="24"/>
          <w:szCs w:val="24"/>
        </w:rPr>
        <w:tab/>
      </w:r>
      <w:r w:rsidR="001A519D" w:rsidRPr="00F85E2F">
        <w:rPr>
          <w:rFonts w:ascii="Times New Roman" w:hAnsi="Times New Roman" w:cs="Times New Roman"/>
          <w:sz w:val="24"/>
          <w:szCs w:val="24"/>
        </w:rPr>
        <w:t xml:space="preserve">The Comprehensive </w:t>
      </w:r>
      <w:r w:rsidR="00596C4B" w:rsidRPr="00F85E2F">
        <w:rPr>
          <w:rFonts w:ascii="Times New Roman" w:hAnsi="Times New Roman" w:cs="Times New Roman"/>
          <w:sz w:val="24"/>
          <w:szCs w:val="24"/>
        </w:rPr>
        <w:t>Aphasia Test</w:t>
      </w:r>
      <w:r w:rsidR="00BE5E0A">
        <w:rPr>
          <w:rFonts w:ascii="Times New Roman" w:hAnsi="Times New Roman" w:cs="Times New Roman"/>
          <w:sz w:val="24"/>
          <w:szCs w:val="24"/>
        </w:rPr>
        <w:t xml:space="preserve"> (CAT)</w:t>
      </w:r>
      <w:r w:rsidR="00585E24" w:rsidRPr="00F85E2F">
        <w:rPr>
          <w:rFonts w:ascii="Times New Roman" w:hAnsi="Times New Roman" w:cs="Times New Roman"/>
          <w:sz w:val="24"/>
          <w:szCs w:val="24"/>
        </w:rPr>
        <w:t xml:space="preserve"> was designed</w:t>
      </w:r>
      <w:r w:rsidR="00596C4B" w:rsidRPr="00F85E2F">
        <w:rPr>
          <w:rFonts w:ascii="Times New Roman" w:hAnsi="Times New Roman" w:cs="Times New Roman"/>
          <w:sz w:val="24"/>
          <w:szCs w:val="24"/>
        </w:rPr>
        <w:t>, with the intention to</w:t>
      </w:r>
      <w:r w:rsidR="00A57092">
        <w:rPr>
          <w:rFonts w:ascii="Times New Roman" w:hAnsi="Times New Roman" w:cs="Times New Roman"/>
          <w:sz w:val="24"/>
          <w:szCs w:val="24"/>
        </w:rPr>
        <w:t xml:space="preserve"> </w:t>
      </w:r>
      <w:r w:rsidR="00A50C6B" w:rsidRPr="00F85E2F">
        <w:rPr>
          <w:rFonts w:ascii="Times New Roman" w:hAnsi="Times New Roman" w:cs="Times New Roman"/>
          <w:sz w:val="24"/>
          <w:szCs w:val="24"/>
        </w:rPr>
        <w:t>comprehensively</w:t>
      </w:r>
      <w:r w:rsidR="00596C4B" w:rsidRPr="00F85E2F">
        <w:rPr>
          <w:rFonts w:ascii="Times New Roman" w:hAnsi="Times New Roman" w:cs="Times New Roman"/>
          <w:sz w:val="24"/>
          <w:szCs w:val="24"/>
        </w:rPr>
        <w:t xml:space="preserve"> evaluate the processes </w:t>
      </w:r>
      <w:r w:rsidR="00A50C6B" w:rsidRPr="00F85E2F">
        <w:rPr>
          <w:rFonts w:ascii="Times New Roman" w:hAnsi="Times New Roman" w:cs="Times New Roman"/>
          <w:sz w:val="24"/>
          <w:szCs w:val="24"/>
        </w:rPr>
        <w:t>concerned about the perception, production and comprehension of</w:t>
      </w:r>
      <w:r w:rsidR="00F15B89">
        <w:rPr>
          <w:rFonts w:ascii="Times New Roman" w:hAnsi="Times New Roman" w:cs="Times New Roman"/>
          <w:sz w:val="24"/>
          <w:szCs w:val="24"/>
        </w:rPr>
        <w:t xml:space="preserve"> </w:t>
      </w:r>
      <w:r w:rsidR="00A50C6B" w:rsidRPr="00F85E2F">
        <w:rPr>
          <w:rFonts w:ascii="Times New Roman" w:hAnsi="Times New Roman" w:cs="Times New Roman"/>
          <w:sz w:val="24"/>
          <w:szCs w:val="24"/>
        </w:rPr>
        <w:t xml:space="preserve">written and spoken language. </w:t>
      </w:r>
      <w:r w:rsidR="00EF3D01" w:rsidRPr="00F85E2F">
        <w:rPr>
          <w:rFonts w:ascii="Times New Roman" w:hAnsi="Times New Roman" w:cs="Times New Roman"/>
          <w:sz w:val="24"/>
          <w:szCs w:val="24"/>
        </w:rPr>
        <w:t>Furthermore,</w:t>
      </w:r>
      <w:r w:rsidR="00A50C6B" w:rsidRPr="00F85E2F">
        <w:rPr>
          <w:rFonts w:ascii="Times New Roman" w:hAnsi="Times New Roman" w:cs="Times New Roman"/>
          <w:sz w:val="24"/>
          <w:szCs w:val="24"/>
        </w:rPr>
        <w:t xml:space="preserve"> it attempts to </w:t>
      </w:r>
      <w:r w:rsidR="00EF3D01" w:rsidRPr="00F85E2F">
        <w:rPr>
          <w:rFonts w:ascii="Times New Roman" w:hAnsi="Times New Roman" w:cs="Times New Roman"/>
          <w:sz w:val="24"/>
          <w:szCs w:val="24"/>
        </w:rPr>
        <w:t>assess</w:t>
      </w:r>
      <w:r w:rsidR="00A50C6B" w:rsidRPr="00F85E2F">
        <w:rPr>
          <w:rFonts w:ascii="Times New Roman" w:hAnsi="Times New Roman" w:cs="Times New Roman"/>
          <w:sz w:val="24"/>
          <w:szCs w:val="24"/>
        </w:rPr>
        <w:t xml:space="preserve"> how </w:t>
      </w:r>
      <w:r w:rsidR="00EF3D01" w:rsidRPr="00F85E2F">
        <w:rPr>
          <w:rFonts w:ascii="Times New Roman" w:hAnsi="Times New Roman" w:cs="Times New Roman"/>
          <w:sz w:val="24"/>
          <w:szCs w:val="24"/>
        </w:rPr>
        <w:t>any language-processing difficulties that are recognized by the test</w:t>
      </w:r>
      <w:r w:rsidR="00EE19B3">
        <w:rPr>
          <w:rFonts w:ascii="Times New Roman" w:hAnsi="Times New Roman" w:cs="Times New Roman"/>
          <w:sz w:val="24"/>
          <w:szCs w:val="24"/>
        </w:rPr>
        <w:t xml:space="preserve">, </w:t>
      </w:r>
      <w:r w:rsidR="00EF3D01" w:rsidRPr="00F85E2F">
        <w:rPr>
          <w:rFonts w:ascii="Times New Roman" w:hAnsi="Times New Roman" w:cs="Times New Roman"/>
          <w:sz w:val="24"/>
          <w:szCs w:val="24"/>
        </w:rPr>
        <w:t xml:space="preserve">can </w:t>
      </w:r>
      <w:r w:rsidR="003F046C" w:rsidRPr="00F85E2F">
        <w:rPr>
          <w:rFonts w:ascii="Times New Roman" w:hAnsi="Times New Roman" w:cs="Times New Roman"/>
          <w:sz w:val="24"/>
          <w:szCs w:val="24"/>
        </w:rPr>
        <w:t xml:space="preserve">affect </w:t>
      </w:r>
      <w:r w:rsidR="00EF3D01" w:rsidRPr="00F85E2F">
        <w:rPr>
          <w:rFonts w:ascii="Times New Roman" w:hAnsi="Times New Roman" w:cs="Times New Roman"/>
          <w:sz w:val="24"/>
          <w:szCs w:val="24"/>
        </w:rPr>
        <w:t>an individual’s regular daily life</w:t>
      </w:r>
      <w:r w:rsidR="00EE19B3">
        <w:rPr>
          <w:rFonts w:ascii="Times New Roman" w:hAnsi="Times New Roman" w:cs="Times New Roman"/>
          <w:sz w:val="24"/>
          <w:szCs w:val="24"/>
        </w:rPr>
        <w:t>.</w:t>
      </w:r>
      <w:r w:rsidR="003F046C" w:rsidRPr="00F85E2F">
        <w:rPr>
          <w:rFonts w:ascii="Times New Roman" w:hAnsi="Times New Roman" w:cs="Times New Roman"/>
          <w:sz w:val="24"/>
          <w:szCs w:val="24"/>
        </w:rPr>
        <w:t xml:space="preserve"> </w:t>
      </w:r>
      <w:r w:rsidR="00EE19B3">
        <w:rPr>
          <w:rFonts w:ascii="Times New Roman" w:hAnsi="Times New Roman" w:cs="Times New Roman"/>
          <w:sz w:val="24"/>
          <w:szCs w:val="24"/>
        </w:rPr>
        <w:t>It</w:t>
      </w:r>
      <w:r w:rsidR="003F046C" w:rsidRPr="00F85E2F">
        <w:rPr>
          <w:rFonts w:ascii="Times New Roman" w:hAnsi="Times New Roman" w:cs="Times New Roman"/>
          <w:sz w:val="24"/>
          <w:szCs w:val="24"/>
        </w:rPr>
        <w:t xml:space="preserve"> also records the individual</w:t>
      </w:r>
      <w:r w:rsidR="00EE19B3">
        <w:rPr>
          <w:rFonts w:ascii="Times New Roman" w:hAnsi="Times New Roman" w:cs="Times New Roman"/>
          <w:sz w:val="24"/>
          <w:szCs w:val="24"/>
        </w:rPr>
        <w:t>’</w:t>
      </w:r>
      <w:r w:rsidR="003F046C" w:rsidRPr="00F85E2F">
        <w:rPr>
          <w:rFonts w:ascii="Times New Roman" w:hAnsi="Times New Roman" w:cs="Times New Roman"/>
          <w:sz w:val="24"/>
          <w:szCs w:val="24"/>
        </w:rPr>
        <w:t>s own viewpoint of their aphasia</w:t>
      </w:r>
      <w:r w:rsidR="00401DBB" w:rsidRPr="00F85E2F">
        <w:rPr>
          <w:rFonts w:ascii="Times New Roman" w:hAnsi="Times New Roman" w:cs="Times New Roman"/>
          <w:sz w:val="24"/>
          <w:szCs w:val="24"/>
        </w:rPr>
        <w:t xml:space="preserve"> (Bruce and Edmundson, 2010)</w:t>
      </w:r>
      <w:r w:rsidR="005954C4">
        <w:rPr>
          <w:rFonts w:ascii="Times New Roman" w:hAnsi="Times New Roman" w:cs="Times New Roman"/>
          <w:sz w:val="24"/>
          <w:szCs w:val="24"/>
        </w:rPr>
        <w:t>.</w:t>
      </w:r>
    </w:p>
    <w:p w:rsidR="0035255A" w:rsidRDefault="00C379D5" w:rsidP="00F85E2F">
      <w:pPr>
        <w:spacing w:line="480" w:lineRule="auto"/>
        <w:rPr>
          <w:rFonts w:ascii="Times New Roman" w:hAnsi="Times New Roman" w:cs="Times New Roman"/>
          <w:noProof/>
          <w:sz w:val="24"/>
          <w:szCs w:val="24"/>
        </w:rPr>
      </w:pPr>
      <w:r w:rsidRPr="00F85E2F">
        <w:rPr>
          <w:rFonts w:ascii="Times New Roman" w:hAnsi="Times New Roman" w:cs="Times New Roman"/>
          <w:sz w:val="24"/>
          <w:szCs w:val="24"/>
        </w:rPr>
        <w:tab/>
      </w:r>
      <w:r w:rsidR="00F85E2F" w:rsidRPr="00F85E2F">
        <w:rPr>
          <w:rFonts w:ascii="Times New Roman" w:hAnsi="Times New Roman" w:cs="Times New Roman"/>
          <w:sz w:val="24"/>
          <w:szCs w:val="24"/>
        </w:rPr>
        <w:t>The C</w:t>
      </w:r>
      <w:r w:rsidR="00BE5E0A">
        <w:rPr>
          <w:rFonts w:ascii="Times New Roman" w:hAnsi="Times New Roman" w:cs="Times New Roman"/>
          <w:sz w:val="24"/>
          <w:szCs w:val="24"/>
        </w:rPr>
        <w:t>AT</w:t>
      </w:r>
      <w:r w:rsidR="00F85E2F" w:rsidRPr="00F85E2F">
        <w:rPr>
          <w:rFonts w:ascii="Times New Roman" w:hAnsi="Times New Roman" w:cs="Times New Roman"/>
          <w:sz w:val="24"/>
          <w:szCs w:val="24"/>
        </w:rPr>
        <w:t xml:space="preserve"> was originally developed in English</w:t>
      </w:r>
      <w:r w:rsidR="00F15B89">
        <w:rPr>
          <w:rFonts w:ascii="Times New Roman" w:hAnsi="Times New Roman" w:cs="Times New Roman"/>
          <w:sz w:val="24"/>
          <w:szCs w:val="24"/>
        </w:rPr>
        <w:t xml:space="preserve"> and has widely </w:t>
      </w:r>
      <w:r w:rsidR="00BB1516">
        <w:rPr>
          <w:rFonts w:ascii="Times New Roman" w:hAnsi="Times New Roman" w:cs="Times New Roman"/>
          <w:sz w:val="24"/>
          <w:szCs w:val="24"/>
        </w:rPr>
        <w:t>been</w:t>
      </w:r>
      <w:r w:rsidR="00F15B89">
        <w:rPr>
          <w:rFonts w:ascii="Times New Roman" w:hAnsi="Times New Roman" w:cs="Times New Roman"/>
          <w:sz w:val="24"/>
          <w:szCs w:val="24"/>
        </w:rPr>
        <w:t xml:space="preserve"> used in English-speaking countries. T</w:t>
      </w:r>
      <w:r w:rsidR="00F85E2F" w:rsidRPr="00F85E2F">
        <w:rPr>
          <w:rFonts w:ascii="Times New Roman" w:hAnsi="Times New Roman" w:cs="Times New Roman"/>
          <w:sz w:val="24"/>
          <w:szCs w:val="24"/>
        </w:rPr>
        <w:t>he C</w:t>
      </w:r>
      <w:r w:rsidR="00987096">
        <w:rPr>
          <w:rFonts w:ascii="Times New Roman" w:hAnsi="Times New Roman" w:cs="Times New Roman"/>
          <w:sz w:val="24"/>
          <w:szCs w:val="24"/>
        </w:rPr>
        <w:t>AT</w:t>
      </w:r>
      <w:r w:rsidR="00F85E2F" w:rsidRPr="00F85E2F">
        <w:rPr>
          <w:rFonts w:ascii="Times New Roman" w:hAnsi="Times New Roman" w:cs="Times New Roman"/>
          <w:sz w:val="24"/>
          <w:szCs w:val="24"/>
        </w:rPr>
        <w:t xml:space="preserve"> </w:t>
      </w:r>
      <w:r w:rsidR="00F15B89">
        <w:rPr>
          <w:rFonts w:ascii="Times New Roman" w:hAnsi="Times New Roman" w:cs="Times New Roman"/>
          <w:sz w:val="24"/>
          <w:szCs w:val="24"/>
        </w:rPr>
        <w:t>was</w:t>
      </w:r>
      <w:r w:rsidR="00F85E2F" w:rsidRPr="00F85E2F">
        <w:rPr>
          <w:rFonts w:ascii="Times New Roman" w:hAnsi="Times New Roman" w:cs="Times New Roman"/>
          <w:sz w:val="24"/>
          <w:szCs w:val="24"/>
        </w:rPr>
        <w:t xml:space="preserve"> </w:t>
      </w:r>
      <w:r w:rsidR="00F15B89">
        <w:rPr>
          <w:rFonts w:ascii="Times New Roman" w:hAnsi="Times New Roman" w:cs="Times New Roman"/>
          <w:sz w:val="24"/>
          <w:szCs w:val="24"/>
        </w:rPr>
        <w:t xml:space="preserve">developed by adapting </w:t>
      </w:r>
      <w:r w:rsidR="00F85E2F" w:rsidRPr="00F85E2F">
        <w:rPr>
          <w:rFonts w:ascii="Times New Roman" w:hAnsi="Times New Roman" w:cs="Times New Roman"/>
          <w:sz w:val="24"/>
          <w:szCs w:val="24"/>
        </w:rPr>
        <w:t>twelve new European languages</w:t>
      </w:r>
      <w:r w:rsidR="00F85E2F">
        <w:rPr>
          <w:rFonts w:ascii="Times New Roman" w:hAnsi="Times New Roman" w:cs="Times New Roman"/>
          <w:sz w:val="24"/>
          <w:szCs w:val="24"/>
        </w:rPr>
        <w:t xml:space="preserve"> such as French, Catalan and Gree</w:t>
      </w:r>
      <w:r w:rsidR="00F15B89">
        <w:rPr>
          <w:rFonts w:ascii="Times New Roman" w:hAnsi="Times New Roman" w:cs="Times New Roman"/>
          <w:sz w:val="24"/>
          <w:szCs w:val="24"/>
        </w:rPr>
        <w:t>k</w:t>
      </w:r>
      <w:r w:rsidR="00BB1516">
        <w:rPr>
          <w:rFonts w:ascii="Times New Roman" w:hAnsi="Times New Roman" w:cs="Times New Roman"/>
          <w:sz w:val="24"/>
          <w:szCs w:val="24"/>
        </w:rPr>
        <w:t>…</w:t>
      </w:r>
      <w:r w:rsidR="00BB1516" w:rsidRPr="005C19BC">
        <w:rPr>
          <w:rFonts w:ascii="Times New Roman" w:hAnsi="Times New Roman" w:cs="Times New Roman"/>
          <w:sz w:val="24"/>
          <w:szCs w:val="24"/>
        </w:rPr>
        <w:t xml:space="preserve"> </w:t>
      </w:r>
      <w:r w:rsidR="00786D51">
        <w:rPr>
          <w:rFonts w:ascii="Times New Roman" w:hAnsi="Times New Roman" w:cs="Times New Roman"/>
          <w:sz w:val="24"/>
          <w:szCs w:val="24"/>
        </w:rPr>
        <w:t>(</w:t>
      </w:r>
      <w:r w:rsidR="005C19BC" w:rsidRPr="005C19BC">
        <w:rPr>
          <w:rFonts w:ascii="Times New Roman" w:hAnsi="Times New Roman" w:cs="Times New Roman"/>
          <w:noProof/>
          <w:sz w:val="24"/>
          <w:szCs w:val="24"/>
        </w:rPr>
        <w:t>Fyndanis et al., 2017)</w:t>
      </w:r>
      <w:r w:rsidR="00F85E2F">
        <w:rPr>
          <w:rFonts w:ascii="Times New Roman" w:hAnsi="Times New Roman" w:cs="Times New Roman"/>
          <w:noProof/>
          <w:sz w:val="24"/>
          <w:szCs w:val="24"/>
        </w:rPr>
        <w:t>.</w:t>
      </w:r>
      <w:r w:rsidR="00034C81">
        <w:rPr>
          <w:rFonts w:ascii="Times New Roman" w:hAnsi="Times New Roman" w:cs="Times New Roman"/>
          <w:noProof/>
          <w:sz w:val="24"/>
          <w:szCs w:val="24"/>
        </w:rPr>
        <w:t xml:space="preserve"> </w:t>
      </w:r>
      <w:r w:rsidR="007E478A">
        <w:rPr>
          <w:rFonts w:ascii="Times New Roman" w:hAnsi="Times New Roman" w:cs="Times New Roman"/>
          <w:noProof/>
          <w:sz w:val="24"/>
          <w:szCs w:val="24"/>
        </w:rPr>
        <w:t xml:space="preserve"> </w:t>
      </w:r>
      <w:r w:rsidR="00034C81">
        <w:rPr>
          <w:rFonts w:ascii="Times New Roman" w:hAnsi="Times New Roman" w:cs="Times New Roman"/>
          <w:noProof/>
          <w:sz w:val="24"/>
          <w:szCs w:val="24"/>
        </w:rPr>
        <w:t>I</w:t>
      </w:r>
      <w:r w:rsidR="007E478A">
        <w:rPr>
          <w:rFonts w:ascii="Times New Roman" w:hAnsi="Times New Roman" w:cs="Times New Roman"/>
          <w:noProof/>
          <w:sz w:val="24"/>
          <w:szCs w:val="24"/>
        </w:rPr>
        <w:t>t was suggested</w:t>
      </w:r>
      <w:r w:rsidR="00F15B89">
        <w:rPr>
          <w:rFonts w:ascii="Times New Roman" w:hAnsi="Times New Roman" w:cs="Times New Roman"/>
          <w:noProof/>
          <w:sz w:val="24"/>
          <w:szCs w:val="24"/>
        </w:rPr>
        <w:t>,</w:t>
      </w:r>
      <w:r w:rsidR="007E478A">
        <w:rPr>
          <w:rFonts w:ascii="Times New Roman" w:hAnsi="Times New Roman" w:cs="Times New Roman"/>
          <w:noProof/>
          <w:sz w:val="24"/>
          <w:szCs w:val="24"/>
        </w:rPr>
        <w:t xml:space="preserve"> to assess patients with aphasia using a non-native language</w:t>
      </w:r>
      <w:r w:rsidR="00EE19B3">
        <w:rPr>
          <w:rFonts w:ascii="Times New Roman" w:hAnsi="Times New Roman" w:cs="Times New Roman"/>
          <w:noProof/>
          <w:sz w:val="24"/>
          <w:szCs w:val="24"/>
        </w:rPr>
        <w:t>,</w:t>
      </w:r>
      <w:r w:rsidR="007E478A">
        <w:rPr>
          <w:rFonts w:ascii="Times New Roman" w:hAnsi="Times New Roman" w:cs="Times New Roman"/>
          <w:noProof/>
          <w:sz w:val="24"/>
          <w:szCs w:val="24"/>
        </w:rPr>
        <w:t xml:space="preserve"> </w:t>
      </w:r>
      <w:r w:rsidR="00CB55B2">
        <w:rPr>
          <w:rFonts w:ascii="Times New Roman" w:hAnsi="Times New Roman" w:cs="Times New Roman"/>
          <w:noProof/>
          <w:sz w:val="24"/>
          <w:szCs w:val="24"/>
        </w:rPr>
        <w:t>t</w:t>
      </w:r>
      <w:r w:rsidR="009F1468">
        <w:rPr>
          <w:rFonts w:ascii="Times New Roman" w:hAnsi="Times New Roman" w:cs="Times New Roman"/>
          <w:noProof/>
          <w:sz w:val="24"/>
          <w:szCs w:val="24"/>
        </w:rPr>
        <w:t xml:space="preserve">he </w:t>
      </w:r>
      <w:r w:rsidR="00BE5E0A">
        <w:rPr>
          <w:rFonts w:ascii="Times New Roman" w:hAnsi="Times New Roman" w:cs="Times New Roman"/>
          <w:noProof/>
          <w:sz w:val="24"/>
          <w:szCs w:val="24"/>
        </w:rPr>
        <w:t>CAT</w:t>
      </w:r>
      <w:r w:rsidR="009F1468">
        <w:rPr>
          <w:rFonts w:ascii="Times New Roman" w:hAnsi="Times New Roman" w:cs="Times New Roman"/>
          <w:noProof/>
          <w:sz w:val="24"/>
          <w:szCs w:val="24"/>
        </w:rPr>
        <w:t xml:space="preserve"> would only be successful if it </w:t>
      </w:r>
      <w:r w:rsidR="009F1468">
        <w:rPr>
          <w:rFonts w:ascii="Times New Roman" w:hAnsi="Times New Roman" w:cs="Times New Roman"/>
          <w:noProof/>
          <w:sz w:val="24"/>
          <w:szCs w:val="24"/>
        </w:rPr>
        <w:lastRenderedPageBreak/>
        <w:t>was combined</w:t>
      </w:r>
      <w:r w:rsidR="00F15B89">
        <w:rPr>
          <w:rFonts w:ascii="Times New Roman" w:hAnsi="Times New Roman" w:cs="Times New Roman"/>
          <w:noProof/>
          <w:sz w:val="24"/>
          <w:szCs w:val="24"/>
        </w:rPr>
        <w:t xml:space="preserve"> with</w:t>
      </w:r>
      <w:r w:rsidR="009F1468">
        <w:rPr>
          <w:rFonts w:ascii="Times New Roman" w:hAnsi="Times New Roman" w:cs="Times New Roman"/>
          <w:noProof/>
          <w:sz w:val="24"/>
          <w:szCs w:val="24"/>
        </w:rPr>
        <w:t xml:space="preserve"> </w:t>
      </w:r>
      <w:r w:rsidR="00CB55B2">
        <w:rPr>
          <w:rFonts w:ascii="Times New Roman" w:hAnsi="Times New Roman" w:cs="Times New Roman"/>
          <w:noProof/>
          <w:sz w:val="24"/>
          <w:szCs w:val="24"/>
        </w:rPr>
        <w:t>t</w:t>
      </w:r>
      <w:r w:rsidR="009F1468">
        <w:rPr>
          <w:rFonts w:ascii="Times New Roman" w:hAnsi="Times New Roman" w:cs="Times New Roman"/>
          <w:noProof/>
          <w:sz w:val="24"/>
          <w:szCs w:val="24"/>
        </w:rPr>
        <w:t>he Bilingual Aphasia Test</w:t>
      </w:r>
      <w:r w:rsidR="00BE5E0A">
        <w:rPr>
          <w:rFonts w:ascii="Times New Roman" w:hAnsi="Times New Roman" w:cs="Times New Roman"/>
          <w:noProof/>
          <w:sz w:val="24"/>
          <w:szCs w:val="24"/>
        </w:rPr>
        <w:t xml:space="preserve"> (BAT)</w:t>
      </w:r>
      <w:r w:rsidR="00F15B89">
        <w:rPr>
          <w:rFonts w:ascii="Times New Roman" w:hAnsi="Times New Roman" w:cs="Times New Roman"/>
          <w:noProof/>
          <w:sz w:val="24"/>
          <w:szCs w:val="24"/>
        </w:rPr>
        <w:t xml:space="preserve">, </w:t>
      </w:r>
      <w:r w:rsidR="00BB1516">
        <w:rPr>
          <w:rFonts w:ascii="Times New Roman" w:hAnsi="Times New Roman" w:cs="Times New Roman"/>
          <w:noProof/>
          <w:sz w:val="24"/>
          <w:szCs w:val="24"/>
        </w:rPr>
        <w:t>despite that</w:t>
      </w:r>
      <w:r w:rsidR="005B4898">
        <w:rPr>
          <w:rFonts w:ascii="Times New Roman" w:hAnsi="Times New Roman" w:cs="Times New Roman"/>
          <w:noProof/>
          <w:sz w:val="24"/>
          <w:szCs w:val="24"/>
        </w:rPr>
        <w:t>,</w:t>
      </w:r>
      <w:r w:rsidR="00F15B89">
        <w:rPr>
          <w:rFonts w:ascii="Times New Roman" w:hAnsi="Times New Roman" w:cs="Times New Roman"/>
          <w:noProof/>
          <w:sz w:val="24"/>
          <w:szCs w:val="24"/>
        </w:rPr>
        <w:t xml:space="preserve"> </w:t>
      </w:r>
      <w:r w:rsidR="00CB55B2">
        <w:rPr>
          <w:rFonts w:ascii="Times New Roman" w:hAnsi="Times New Roman" w:cs="Times New Roman"/>
          <w:noProof/>
          <w:sz w:val="24"/>
          <w:szCs w:val="24"/>
        </w:rPr>
        <w:t>t</w:t>
      </w:r>
      <w:r w:rsidR="007318FF">
        <w:rPr>
          <w:rFonts w:ascii="Times New Roman" w:hAnsi="Times New Roman" w:cs="Times New Roman"/>
          <w:noProof/>
          <w:sz w:val="24"/>
          <w:szCs w:val="24"/>
        </w:rPr>
        <w:t>he C</w:t>
      </w:r>
      <w:r w:rsidR="00BE5E0A">
        <w:rPr>
          <w:rFonts w:ascii="Times New Roman" w:hAnsi="Times New Roman" w:cs="Times New Roman"/>
          <w:noProof/>
          <w:sz w:val="24"/>
          <w:szCs w:val="24"/>
        </w:rPr>
        <w:t>AT</w:t>
      </w:r>
      <w:r w:rsidR="007318FF">
        <w:rPr>
          <w:rFonts w:ascii="Times New Roman" w:hAnsi="Times New Roman" w:cs="Times New Roman"/>
          <w:noProof/>
          <w:sz w:val="24"/>
          <w:szCs w:val="24"/>
        </w:rPr>
        <w:t xml:space="preserve"> does include measures of expressive language performan</w:t>
      </w:r>
      <w:r w:rsidR="005B4898">
        <w:rPr>
          <w:rFonts w:ascii="Times New Roman" w:hAnsi="Times New Roman" w:cs="Times New Roman"/>
          <w:noProof/>
          <w:sz w:val="24"/>
          <w:szCs w:val="24"/>
        </w:rPr>
        <w:t>ces</w:t>
      </w:r>
      <w:r w:rsidR="00BB1516">
        <w:rPr>
          <w:rFonts w:ascii="Times New Roman" w:hAnsi="Times New Roman" w:cs="Times New Roman"/>
          <w:noProof/>
          <w:sz w:val="24"/>
          <w:szCs w:val="24"/>
        </w:rPr>
        <w:t>,</w:t>
      </w:r>
      <w:r w:rsidR="00166560">
        <w:rPr>
          <w:rFonts w:ascii="Times New Roman" w:hAnsi="Times New Roman" w:cs="Times New Roman"/>
          <w:noProof/>
          <w:sz w:val="24"/>
          <w:szCs w:val="24"/>
        </w:rPr>
        <w:t xml:space="preserve"> however, </w:t>
      </w:r>
      <w:r w:rsidR="00561EB0">
        <w:rPr>
          <w:rFonts w:ascii="Times New Roman" w:hAnsi="Times New Roman" w:cs="Times New Roman"/>
          <w:noProof/>
          <w:sz w:val="24"/>
          <w:szCs w:val="24"/>
        </w:rPr>
        <w:t>it</w:t>
      </w:r>
      <w:r w:rsidR="007318FF">
        <w:rPr>
          <w:rFonts w:ascii="Times New Roman" w:hAnsi="Times New Roman" w:cs="Times New Roman"/>
          <w:noProof/>
          <w:sz w:val="24"/>
          <w:szCs w:val="24"/>
        </w:rPr>
        <w:t xml:space="preserve"> does not contribute </w:t>
      </w:r>
      <w:r w:rsidR="00041617">
        <w:rPr>
          <w:rFonts w:ascii="Times New Roman" w:hAnsi="Times New Roman" w:cs="Times New Roman"/>
          <w:noProof/>
          <w:sz w:val="24"/>
          <w:szCs w:val="24"/>
        </w:rPr>
        <w:t xml:space="preserve">to </w:t>
      </w:r>
      <w:r w:rsidR="007318FF">
        <w:rPr>
          <w:rFonts w:ascii="Times New Roman" w:hAnsi="Times New Roman" w:cs="Times New Roman"/>
          <w:noProof/>
          <w:sz w:val="24"/>
          <w:szCs w:val="24"/>
        </w:rPr>
        <w:t xml:space="preserve">any measures to assess perfomances in other languages, while </w:t>
      </w:r>
      <w:r w:rsidR="00CB55B2">
        <w:rPr>
          <w:rFonts w:ascii="Times New Roman" w:hAnsi="Times New Roman" w:cs="Times New Roman"/>
          <w:noProof/>
          <w:sz w:val="24"/>
          <w:szCs w:val="24"/>
        </w:rPr>
        <w:t>t</w:t>
      </w:r>
      <w:r w:rsidR="007318FF">
        <w:rPr>
          <w:rFonts w:ascii="Times New Roman" w:hAnsi="Times New Roman" w:cs="Times New Roman"/>
          <w:noProof/>
          <w:sz w:val="24"/>
          <w:szCs w:val="24"/>
        </w:rPr>
        <w:t>he</w:t>
      </w:r>
      <w:r w:rsidR="00BE5E0A">
        <w:rPr>
          <w:rFonts w:ascii="Times New Roman" w:hAnsi="Times New Roman" w:cs="Times New Roman"/>
          <w:noProof/>
          <w:sz w:val="24"/>
          <w:szCs w:val="24"/>
        </w:rPr>
        <w:t xml:space="preserve"> BAT</w:t>
      </w:r>
      <w:r w:rsidR="007318FF">
        <w:rPr>
          <w:rFonts w:ascii="Times New Roman" w:hAnsi="Times New Roman" w:cs="Times New Roman"/>
          <w:noProof/>
          <w:sz w:val="24"/>
          <w:szCs w:val="24"/>
        </w:rPr>
        <w:t xml:space="preserve"> </w:t>
      </w:r>
      <w:r w:rsidR="00BB1516">
        <w:rPr>
          <w:rFonts w:ascii="Times New Roman" w:hAnsi="Times New Roman" w:cs="Times New Roman"/>
          <w:noProof/>
          <w:sz w:val="24"/>
          <w:szCs w:val="24"/>
        </w:rPr>
        <w:t>can assess the performances by using standard tests</w:t>
      </w:r>
      <w:r w:rsidR="00F15B89">
        <w:rPr>
          <w:rFonts w:ascii="Times New Roman" w:hAnsi="Times New Roman" w:cs="Times New Roman"/>
          <w:noProof/>
          <w:sz w:val="24"/>
          <w:szCs w:val="24"/>
        </w:rPr>
        <w:t xml:space="preserve"> (Green et al., 2011)</w:t>
      </w:r>
      <w:r w:rsidR="00BB1516">
        <w:rPr>
          <w:rFonts w:ascii="Times New Roman" w:hAnsi="Times New Roman" w:cs="Times New Roman"/>
          <w:noProof/>
          <w:sz w:val="24"/>
          <w:szCs w:val="24"/>
        </w:rPr>
        <w:t>.</w:t>
      </w:r>
    </w:p>
    <w:p w:rsidR="00577477" w:rsidRPr="00773DDE" w:rsidRDefault="00577477" w:rsidP="001053C2">
      <w:pPr>
        <w:spacing w:line="480" w:lineRule="auto"/>
        <w:rPr>
          <w:rFonts w:ascii="Times New Roman" w:hAnsi="Times New Roman" w:cs="Times New Roman"/>
          <w:sz w:val="24"/>
          <w:szCs w:val="24"/>
        </w:rPr>
      </w:pPr>
      <w:r>
        <w:rPr>
          <w:rFonts w:ascii="Times New Roman" w:hAnsi="Times New Roman" w:cs="Times New Roman"/>
          <w:noProof/>
          <w:sz w:val="24"/>
          <w:szCs w:val="24"/>
        </w:rPr>
        <w:tab/>
      </w:r>
      <w:r w:rsidR="00A90ED0" w:rsidRPr="00577477">
        <w:rPr>
          <w:rFonts w:ascii="Times New Roman" w:hAnsi="Times New Roman" w:cs="Times New Roman"/>
          <w:noProof/>
          <w:sz w:val="24"/>
          <w:szCs w:val="24"/>
        </w:rPr>
        <w:t>There are a number of advantages that the CAT offers, that are not always available on other aphasia tests, such as the Disability questionnaire (DQ)</w:t>
      </w:r>
      <w:r w:rsidR="000C16E7" w:rsidRPr="00577477">
        <w:rPr>
          <w:rFonts w:ascii="Times New Roman" w:hAnsi="Times New Roman" w:cs="Times New Roman"/>
          <w:noProof/>
          <w:sz w:val="24"/>
          <w:szCs w:val="24"/>
        </w:rPr>
        <w:t>;</w:t>
      </w:r>
      <w:r w:rsidRPr="00577477">
        <w:rPr>
          <w:rFonts w:ascii="Times New Roman" w:hAnsi="Times New Roman" w:cs="Times New Roman"/>
          <w:noProof/>
          <w:sz w:val="24"/>
          <w:szCs w:val="24"/>
        </w:rPr>
        <w:t xml:space="preserve"> </w:t>
      </w:r>
      <w:r w:rsidR="00A90ED0" w:rsidRPr="00577477">
        <w:rPr>
          <w:rFonts w:ascii="Times New Roman" w:hAnsi="Times New Roman" w:cs="Times New Roman"/>
          <w:noProof/>
          <w:sz w:val="24"/>
          <w:szCs w:val="24"/>
        </w:rPr>
        <w:t xml:space="preserve">is a standard test </w:t>
      </w:r>
      <w:r w:rsidRPr="00577477">
        <w:rPr>
          <w:rFonts w:ascii="Times New Roman" w:hAnsi="Times New Roman" w:cs="Times New Roman"/>
          <w:noProof/>
          <w:sz w:val="24"/>
          <w:szCs w:val="24"/>
        </w:rPr>
        <w:t xml:space="preserve">that examines the affect aphasia has on an individuals daily life. The DQ is part of a assessment that looks into the impairment </w:t>
      </w:r>
      <w:r w:rsidR="00E004B0">
        <w:rPr>
          <w:rFonts w:ascii="Times New Roman" w:hAnsi="Times New Roman" w:cs="Times New Roman"/>
          <w:noProof/>
          <w:sz w:val="24"/>
          <w:szCs w:val="24"/>
        </w:rPr>
        <w:t xml:space="preserve">of </w:t>
      </w:r>
      <w:r w:rsidRPr="00577477">
        <w:rPr>
          <w:rFonts w:ascii="Times New Roman" w:hAnsi="Times New Roman" w:cs="Times New Roman"/>
          <w:noProof/>
          <w:sz w:val="24"/>
          <w:szCs w:val="24"/>
        </w:rPr>
        <w:t>language tasks</w:t>
      </w:r>
      <w:r w:rsidR="0067151C">
        <w:rPr>
          <w:rFonts w:ascii="Times New Roman" w:hAnsi="Times New Roman" w:cs="Times New Roman"/>
          <w:noProof/>
          <w:sz w:val="24"/>
          <w:szCs w:val="24"/>
        </w:rPr>
        <w:t>, which permits the clinician to investigate the difficulties and the severity of language impairment</w:t>
      </w:r>
      <w:r w:rsidR="00FD2B17">
        <w:rPr>
          <w:rFonts w:ascii="Times New Roman" w:hAnsi="Times New Roman" w:cs="Times New Roman"/>
          <w:noProof/>
          <w:sz w:val="24"/>
          <w:szCs w:val="24"/>
        </w:rPr>
        <w:t xml:space="preserve"> (</w:t>
      </w:r>
      <w:r w:rsidR="00FD2B17" w:rsidRPr="0077518D">
        <w:rPr>
          <w:rFonts w:ascii="Times New Roman" w:hAnsi="Times New Roman" w:cs="Times New Roman"/>
          <w:color w:val="222222"/>
          <w:sz w:val="24"/>
          <w:szCs w:val="24"/>
        </w:rPr>
        <w:t>Swinburn, Porter &amp; Howar</w:t>
      </w:r>
      <w:r w:rsidR="00FD2B17">
        <w:rPr>
          <w:rFonts w:ascii="Times New Roman" w:hAnsi="Times New Roman" w:cs="Times New Roman"/>
          <w:color w:val="222222"/>
          <w:sz w:val="24"/>
          <w:szCs w:val="24"/>
        </w:rPr>
        <w:t xml:space="preserve">d, </w:t>
      </w:r>
      <w:r w:rsidR="00FD2B17" w:rsidRPr="0077518D">
        <w:rPr>
          <w:rFonts w:ascii="Times New Roman" w:hAnsi="Times New Roman" w:cs="Times New Roman"/>
          <w:color w:val="222222"/>
          <w:sz w:val="24"/>
          <w:szCs w:val="24"/>
        </w:rPr>
        <w:t>2004)</w:t>
      </w:r>
      <w:r w:rsidR="00FD2B17">
        <w:rPr>
          <w:rFonts w:ascii="Times New Roman" w:hAnsi="Times New Roman" w:cs="Times New Roman"/>
          <w:color w:val="222222"/>
          <w:sz w:val="24"/>
          <w:szCs w:val="24"/>
        </w:rPr>
        <w:t>.</w:t>
      </w:r>
      <w:r w:rsidR="0067151C">
        <w:rPr>
          <w:rFonts w:ascii="Times New Roman" w:hAnsi="Times New Roman" w:cs="Times New Roman"/>
          <w:noProof/>
          <w:sz w:val="24"/>
          <w:szCs w:val="24"/>
        </w:rPr>
        <w:t xml:space="preserve"> The CAT also has a </w:t>
      </w:r>
      <w:r w:rsidR="00773DDE">
        <w:rPr>
          <w:rFonts w:ascii="Times New Roman" w:hAnsi="Times New Roman" w:cs="Times New Roman"/>
          <w:noProof/>
          <w:sz w:val="24"/>
          <w:szCs w:val="24"/>
        </w:rPr>
        <w:t xml:space="preserve">cognitive </w:t>
      </w:r>
      <w:r w:rsidR="0067151C">
        <w:rPr>
          <w:rFonts w:ascii="Times New Roman" w:hAnsi="Times New Roman" w:cs="Times New Roman"/>
          <w:noProof/>
          <w:sz w:val="24"/>
          <w:szCs w:val="24"/>
        </w:rPr>
        <w:t xml:space="preserve">screen </w:t>
      </w:r>
      <w:r w:rsidR="00773DDE">
        <w:rPr>
          <w:rFonts w:ascii="Times New Roman" w:hAnsi="Times New Roman" w:cs="Times New Roman"/>
          <w:noProof/>
          <w:sz w:val="24"/>
          <w:szCs w:val="24"/>
        </w:rPr>
        <w:t xml:space="preserve">that can help clinicians asses many cognitive functions </w:t>
      </w:r>
      <w:r w:rsidR="00773DDE" w:rsidRPr="00773DDE">
        <w:rPr>
          <w:rFonts w:ascii="Times New Roman" w:hAnsi="Times New Roman" w:cs="Times New Roman"/>
          <w:sz w:val="24"/>
          <w:szCs w:val="24"/>
        </w:rPr>
        <w:t xml:space="preserve">that can </w:t>
      </w:r>
      <w:r w:rsidR="00773DDE">
        <w:rPr>
          <w:rFonts w:ascii="Times New Roman" w:hAnsi="Times New Roman" w:cs="Times New Roman"/>
          <w:sz w:val="24"/>
          <w:szCs w:val="24"/>
        </w:rPr>
        <w:t>affect the</w:t>
      </w:r>
      <w:r w:rsidR="00773DDE" w:rsidRPr="00773DDE">
        <w:rPr>
          <w:rFonts w:ascii="Times New Roman" w:hAnsi="Times New Roman" w:cs="Times New Roman"/>
          <w:sz w:val="24"/>
          <w:szCs w:val="24"/>
        </w:rPr>
        <w:t xml:space="preserve"> p</w:t>
      </w:r>
      <w:r w:rsidR="00773DDE">
        <w:rPr>
          <w:rFonts w:ascii="Times New Roman" w:hAnsi="Times New Roman" w:cs="Times New Roman"/>
          <w:sz w:val="24"/>
          <w:szCs w:val="24"/>
        </w:rPr>
        <w:t>atient’s</w:t>
      </w:r>
      <w:r w:rsidR="00773DDE" w:rsidRPr="00773DDE">
        <w:rPr>
          <w:rFonts w:ascii="Times New Roman" w:hAnsi="Times New Roman" w:cs="Times New Roman"/>
          <w:sz w:val="24"/>
          <w:szCs w:val="24"/>
        </w:rPr>
        <w:t xml:space="preserve"> ability to benefit from language therapy</w:t>
      </w:r>
      <w:r w:rsidR="00773DDE">
        <w:rPr>
          <w:rFonts w:ascii="Times New Roman" w:hAnsi="Times New Roman" w:cs="Times New Roman"/>
          <w:sz w:val="24"/>
          <w:szCs w:val="24"/>
        </w:rPr>
        <w:t>, this includes semantic memory, arithmetic and special attention</w:t>
      </w:r>
      <w:r w:rsidR="001053C2">
        <w:rPr>
          <w:rFonts w:ascii="Times New Roman" w:hAnsi="Times New Roman" w:cs="Times New Roman"/>
          <w:sz w:val="24"/>
          <w:szCs w:val="24"/>
        </w:rPr>
        <w:t>. The CAT does not assign the patient with aphasia into syndrome classifications such as, it cannot define if the patient ha</w:t>
      </w:r>
      <w:r w:rsidR="00E004B0">
        <w:rPr>
          <w:rFonts w:ascii="Times New Roman" w:hAnsi="Times New Roman" w:cs="Times New Roman"/>
          <w:sz w:val="24"/>
          <w:szCs w:val="24"/>
        </w:rPr>
        <w:t>s</w:t>
      </w:r>
      <w:r w:rsidR="001053C2">
        <w:rPr>
          <w:rFonts w:ascii="Times New Roman" w:hAnsi="Times New Roman" w:cs="Times New Roman"/>
          <w:sz w:val="24"/>
          <w:szCs w:val="24"/>
        </w:rPr>
        <w:t xml:space="preserve"> Broca’s aphasia </w:t>
      </w:r>
      <w:r w:rsidR="00E004B0">
        <w:rPr>
          <w:rFonts w:ascii="Times New Roman" w:hAnsi="Times New Roman" w:cs="Times New Roman"/>
          <w:sz w:val="24"/>
          <w:szCs w:val="24"/>
        </w:rPr>
        <w:t xml:space="preserve">or Wernicke’s aphasia </w:t>
      </w:r>
      <w:r w:rsidR="00FD2B17">
        <w:rPr>
          <w:rFonts w:ascii="Times New Roman" w:hAnsi="Times New Roman" w:cs="Times New Roman"/>
          <w:noProof/>
          <w:sz w:val="24"/>
          <w:szCs w:val="24"/>
        </w:rPr>
        <w:t>(</w:t>
      </w:r>
      <w:r w:rsidR="00FD2B17" w:rsidRPr="0077518D">
        <w:rPr>
          <w:rFonts w:ascii="Times New Roman" w:hAnsi="Times New Roman" w:cs="Times New Roman"/>
          <w:color w:val="222222"/>
          <w:sz w:val="24"/>
          <w:szCs w:val="24"/>
        </w:rPr>
        <w:t>Swinburn, Porter &amp; Howar</w:t>
      </w:r>
      <w:r w:rsidR="00FD2B17">
        <w:rPr>
          <w:rFonts w:ascii="Times New Roman" w:hAnsi="Times New Roman" w:cs="Times New Roman"/>
          <w:color w:val="222222"/>
          <w:sz w:val="24"/>
          <w:szCs w:val="24"/>
        </w:rPr>
        <w:t xml:space="preserve">d, </w:t>
      </w:r>
      <w:r w:rsidR="00FD2B17" w:rsidRPr="0077518D">
        <w:rPr>
          <w:rFonts w:ascii="Times New Roman" w:hAnsi="Times New Roman" w:cs="Times New Roman"/>
          <w:color w:val="222222"/>
          <w:sz w:val="24"/>
          <w:szCs w:val="24"/>
        </w:rPr>
        <w:t>2004)</w:t>
      </w:r>
      <w:r w:rsidR="00FD2B17">
        <w:rPr>
          <w:rFonts w:ascii="Times New Roman" w:hAnsi="Times New Roman" w:cs="Times New Roman"/>
          <w:color w:val="222222"/>
          <w:sz w:val="24"/>
          <w:szCs w:val="24"/>
        </w:rPr>
        <w:t xml:space="preserve">. </w:t>
      </w:r>
    </w:p>
    <w:p w:rsidR="00E13381" w:rsidRPr="00944DEB" w:rsidRDefault="00FD2B17" w:rsidP="00F85E2F">
      <w:pPr>
        <w:spacing w:line="480" w:lineRule="auto"/>
        <w:rPr>
          <w:sz w:val="24"/>
          <w:szCs w:val="24"/>
        </w:rPr>
      </w:pPr>
      <w:r>
        <w:rPr>
          <w:sz w:val="29"/>
          <w:szCs w:val="29"/>
        </w:rPr>
        <w:tab/>
      </w:r>
      <w:r w:rsidR="00BD6D3E">
        <w:rPr>
          <w:rFonts w:ascii="Times New Roman" w:hAnsi="Times New Roman" w:cs="Times New Roman"/>
          <w:noProof/>
          <w:sz w:val="24"/>
          <w:szCs w:val="24"/>
        </w:rPr>
        <w:t xml:space="preserve">The Weastern Aphasia Battery </w:t>
      </w:r>
      <w:r w:rsidR="00BE5E0A">
        <w:rPr>
          <w:rFonts w:ascii="Times New Roman" w:hAnsi="Times New Roman" w:cs="Times New Roman"/>
          <w:noProof/>
          <w:sz w:val="24"/>
          <w:szCs w:val="24"/>
        </w:rPr>
        <w:t xml:space="preserve">(WAB) </w:t>
      </w:r>
      <w:r w:rsidR="00BD6D3E">
        <w:rPr>
          <w:rFonts w:ascii="Times New Roman" w:hAnsi="Times New Roman" w:cs="Times New Roman"/>
          <w:noProof/>
          <w:sz w:val="24"/>
          <w:szCs w:val="24"/>
        </w:rPr>
        <w:t>is one of the most common batteries used to assess language function</w:t>
      </w:r>
      <w:r w:rsidR="005B4898">
        <w:rPr>
          <w:rFonts w:ascii="Times New Roman" w:hAnsi="Times New Roman" w:cs="Times New Roman"/>
          <w:noProof/>
          <w:sz w:val="24"/>
          <w:szCs w:val="24"/>
        </w:rPr>
        <w:t>.</w:t>
      </w:r>
      <w:r w:rsidR="00BD6D3E">
        <w:rPr>
          <w:rFonts w:ascii="Times New Roman" w:hAnsi="Times New Roman" w:cs="Times New Roman"/>
          <w:noProof/>
          <w:sz w:val="24"/>
          <w:szCs w:val="24"/>
        </w:rPr>
        <w:t xml:space="preserve"> </w:t>
      </w:r>
      <w:r w:rsidR="005B4898">
        <w:rPr>
          <w:rFonts w:ascii="Times New Roman" w:hAnsi="Times New Roman" w:cs="Times New Roman"/>
          <w:noProof/>
          <w:sz w:val="24"/>
          <w:szCs w:val="24"/>
        </w:rPr>
        <w:t>T</w:t>
      </w:r>
      <w:r w:rsidR="00BD6D3E">
        <w:rPr>
          <w:rFonts w:ascii="Times New Roman" w:hAnsi="Times New Roman" w:cs="Times New Roman"/>
          <w:noProof/>
          <w:sz w:val="24"/>
          <w:szCs w:val="24"/>
        </w:rPr>
        <w:t xml:space="preserve">he </w:t>
      </w:r>
      <w:r w:rsidR="00BE5E0A">
        <w:rPr>
          <w:rFonts w:ascii="Times New Roman" w:hAnsi="Times New Roman" w:cs="Times New Roman"/>
          <w:noProof/>
          <w:sz w:val="24"/>
          <w:szCs w:val="24"/>
        </w:rPr>
        <w:t>WAB</w:t>
      </w:r>
      <w:r w:rsidR="005B4898">
        <w:rPr>
          <w:rFonts w:ascii="Times New Roman" w:hAnsi="Times New Roman" w:cs="Times New Roman"/>
          <w:noProof/>
          <w:sz w:val="24"/>
          <w:szCs w:val="24"/>
        </w:rPr>
        <w:t>,</w:t>
      </w:r>
      <w:r w:rsidR="00BD6D3E">
        <w:rPr>
          <w:rFonts w:ascii="Times New Roman" w:hAnsi="Times New Roman" w:cs="Times New Roman"/>
          <w:noProof/>
          <w:sz w:val="24"/>
          <w:szCs w:val="24"/>
        </w:rPr>
        <w:t xml:space="preserve"> can determine the type, severity and </w:t>
      </w:r>
      <w:r w:rsidR="0045075F">
        <w:rPr>
          <w:rFonts w:ascii="Times New Roman" w:hAnsi="Times New Roman" w:cs="Times New Roman"/>
          <w:noProof/>
          <w:sz w:val="24"/>
          <w:szCs w:val="24"/>
        </w:rPr>
        <w:t>the presence of Aphasia. The Battery evaluat</w:t>
      </w:r>
      <w:r w:rsidR="005B4898">
        <w:rPr>
          <w:rFonts w:ascii="Times New Roman" w:hAnsi="Times New Roman" w:cs="Times New Roman"/>
          <w:noProof/>
          <w:sz w:val="24"/>
          <w:szCs w:val="24"/>
        </w:rPr>
        <w:t>e</w:t>
      </w:r>
      <w:r w:rsidR="00CB55B2">
        <w:rPr>
          <w:rFonts w:ascii="Times New Roman" w:hAnsi="Times New Roman" w:cs="Times New Roman"/>
          <w:noProof/>
          <w:sz w:val="24"/>
          <w:szCs w:val="24"/>
        </w:rPr>
        <w:t>s</w:t>
      </w:r>
      <w:r w:rsidR="0045075F">
        <w:rPr>
          <w:rFonts w:ascii="Times New Roman" w:hAnsi="Times New Roman" w:cs="Times New Roman"/>
          <w:noProof/>
          <w:sz w:val="24"/>
          <w:szCs w:val="24"/>
        </w:rPr>
        <w:t xml:space="preserve"> language for repetition, naming, fluency and comprehension </w:t>
      </w:r>
      <w:r w:rsidR="0045075F" w:rsidRPr="00B171FE">
        <w:rPr>
          <w:rFonts w:ascii="Times New Roman" w:hAnsi="Times New Roman" w:cs="Times New Roman"/>
          <w:noProof/>
          <w:sz w:val="24"/>
          <w:szCs w:val="24"/>
        </w:rPr>
        <w:t>(</w:t>
      </w:r>
      <w:r w:rsidR="00CB55B2" w:rsidRPr="00B171FE">
        <w:rPr>
          <w:rFonts w:ascii="Times New Roman" w:hAnsi="Times New Roman" w:cs="Times New Roman"/>
          <w:sz w:val="24"/>
          <w:szCs w:val="24"/>
        </w:rPr>
        <w:t>John, et al.,2017).</w:t>
      </w:r>
      <w:r w:rsidR="00944DEB">
        <w:rPr>
          <w:sz w:val="24"/>
          <w:szCs w:val="24"/>
        </w:rPr>
        <w:t xml:space="preserve"> </w:t>
      </w:r>
      <w:r w:rsidR="00E13381">
        <w:rPr>
          <w:rFonts w:ascii="Times New Roman" w:hAnsi="Times New Roman" w:cs="Times New Roman"/>
          <w:noProof/>
          <w:sz w:val="24"/>
          <w:szCs w:val="24"/>
        </w:rPr>
        <w:t>The WAB was critisized by Bung et al., who argued that the WAB does not attain the role to a satisfactory exten</w:t>
      </w:r>
      <w:r w:rsidR="00D37AC2">
        <w:rPr>
          <w:rFonts w:ascii="Times New Roman" w:hAnsi="Times New Roman" w:cs="Times New Roman"/>
          <w:noProof/>
          <w:sz w:val="24"/>
          <w:szCs w:val="24"/>
        </w:rPr>
        <w:t>t</w:t>
      </w:r>
      <w:r w:rsidR="0077518D">
        <w:rPr>
          <w:rFonts w:ascii="Times New Roman" w:hAnsi="Times New Roman" w:cs="Times New Roman"/>
          <w:noProof/>
          <w:sz w:val="24"/>
          <w:szCs w:val="24"/>
        </w:rPr>
        <w:t xml:space="preserve"> and</w:t>
      </w:r>
      <w:r w:rsidR="00D37AC2">
        <w:rPr>
          <w:rFonts w:ascii="Times New Roman" w:hAnsi="Times New Roman" w:cs="Times New Roman"/>
          <w:noProof/>
          <w:sz w:val="24"/>
          <w:szCs w:val="24"/>
        </w:rPr>
        <w:t xml:space="preserve"> it does not identify the nature of the language deficit, because the variables known to affects aphasia performances are not controlled, also it does not provide the information that is needed from the results to design appropriate therapy</w:t>
      </w:r>
      <w:r w:rsidR="0077518D">
        <w:rPr>
          <w:rFonts w:ascii="Times New Roman" w:hAnsi="Times New Roman" w:cs="Times New Roman"/>
          <w:noProof/>
          <w:sz w:val="24"/>
          <w:szCs w:val="24"/>
        </w:rPr>
        <w:t xml:space="preserve"> (</w:t>
      </w:r>
      <w:r w:rsidR="0077518D" w:rsidRPr="0077518D">
        <w:rPr>
          <w:rFonts w:ascii="Times New Roman" w:hAnsi="Times New Roman" w:cs="Times New Roman"/>
          <w:color w:val="222222"/>
          <w:sz w:val="24"/>
          <w:szCs w:val="24"/>
        </w:rPr>
        <w:t>Swinburn, Porter &amp; Howar</w:t>
      </w:r>
      <w:r w:rsidR="0077518D">
        <w:rPr>
          <w:rFonts w:ascii="Times New Roman" w:hAnsi="Times New Roman" w:cs="Times New Roman"/>
          <w:color w:val="222222"/>
          <w:sz w:val="24"/>
          <w:szCs w:val="24"/>
        </w:rPr>
        <w:t xml:space="preserve">d, </w:t>
      </w:r>
      <w:r w:rsidR="0077518D" w:rsidRPr="0077518D">
        <w:rPr>
          <w:rFonts w:ascii="Times New Roman" w:hAnsi="Times New Roman" w:cs="Times New Roman"/>
          <w:color w:val="222222"/>
          <w:sz w:val="24"/>
          <w:szCs w:val="24"/>
        </w:rPr>
        <w:t>2004)</w:t>
      </w:r>
    </w:p>
    <w:p w:rsidR="00393667" w:rsidRDefault="00D37AC2" w:rsidP="00786D51">
      <w:pPr>
        <w:spacing w:line="480" w:lineRule="auto"/>
        <w:rPr>
          <w:rFonts w:ascii="Times New Roman" w:hAnsi="Times New Roman" w:cs="Times New Roman"/>
          <w:sz w:val="24"/>
          <w:szCs w:val="24"/>
        </w:rPr>
      </w:pPr>
      <w:r>
        <w:rPr>
          <w:rFonts w:ascii="Times New Roman" w:hAnsi="Times New Roman" w:cs="Times New Roman"/>
          <w:noProof/>
          <w:sz w:val="24"/>
          <w:szCs w:val="24"/>
        </w:rPr>
        <w:tab/>
      </w:r>
      <w:r w:rsidR="005B4898">
        <w:rPr>
          <w:rFonts w:ascii="Times New Roman" w:hAnsi="Times New Roman" w:cs="Times New Roman"/>
          <w:noProof/>
          <w:sz w:val="24"/>
          <w:szCs w:val="24"/>
        </w:rPr>
        <w:t xml:space="preserve">A good example of the WAB was found in a </w:t>
      </w:r>
      <w:r w:rsidR="00897CFE">
        <w:rPr>
          <w:rFonts w:ascii="Times New Roman" w:hAnsi="Times New Roman" w:cs="Times New Roman"/>
          <w:noProof/>
          <w:sz w:val="24"/>
          <w:szCs w:val="24"/>
        </w:rPr>
        <w:t>sample of patients with p</w:t>
      </w:r>
      <w:r w:rsidR="00C441D2">
        <w:rPr>
          <w:rFonts w:ascii="Times New Roman" w:hAnsi="Times New Roman" w:cs="Times New Roman"/>
          <w:noProof/>
          <w:sz w:val="24"/>
          <w:szCs w:val="24"/>
        </w:rPr>
        <w:t>o</w:t>
      </w:r>
      <w:r w:rsidR="00897CFE">
        <w:rPr>
          <w:rFonts w:ascii="Times New Roman" w:hAnsi="Times New Roman" w:cs="Times New Roman"/>
          <w:noProof/>
          <w:sz w:val="24"/>
          <w:szCs w:val="24"/>
        </w:rPr>
        <w:t xml:space="preserve">ssible impairment of language function after suffering a stroke </w:t>
      </w:r>
      <w:r w:rsidR="00987096">
        <w:rPr>
          <w:rFonts w:ascii="Times New Roman" w:hAnsi="Times New Roman" w:cs="Times New Roman"/>
          <w:noProof/>
          <w:sz w:val="24"/>
          <w:szCs w:val="24"/>
        </w:rPr>
        <w:t xml:space="preserve">who </w:t>
      </w:r>
      <w:r w:rsidR="00897CFE">
        <w:rPr>
          <w:rFonts w:ascii="Times New Roman" w:hAnsi="Times New Roman" w:cs="Times New Roman"/>
          <w:noProof/>
          <w:sz w:val="24"/>
          <w:szCs w:val="24"/>
        </w:rPr>
        <w:t>we</w:t>
      </w:r>
      <w:r w:rsidR="00C441D2">
        <w:rPr>
          <w:rFonts w:ascii="Times New Roman" w:hAnsi="Times New Roman" w:cs="Times New Roman"/>
          <w:noProof/>
          <w:sz w:val="24"/>
          <w:szCs w:val="24"/>
        </w:rPr>
        <w:t>re recruited for a study</w:t>
      </w:r>
      <w:r w:rsidR="00B94D07">
        <w:rPr>
          <w:rFonts w:ascii="Times New Roman" w:hAnsi="Times New Roman" w:cs="Times New Roman"/>
          <w:noProof/>
          <w:sz w:val="24"/>
          <w:szCs w:val="24"/>
        </w:rPr>
        <w:t xml:space="preserve"> </w:t>
      </w:r>
      <w:r w:rsidR="00B94D07" w:rsidRPr="00B94D07">
        <w:rPr>
          <w:rFonts w:ascii="Times New Roman" w:hAnsi="Times New Roman" w:cs="Times New Roman"/>
          <w:noProof/>
          <w:sz w:val="24"/>
          <w:szCs w:val="24"/>
        </w:rPr>
        <w:lastRenderedPageBreak/>
        <w:t>(</w:t>
      </w:r>
      <w:r w:rsidR="00B94D07" w:rsidRPr="00B94D07">
        <w:rPr>
          <w:rFonts w:ascii="Times New Roman" w:hAnsi="Times New Roman" w:cs="Times New Roman"/>
          <w:sz w:val="24"/>
          <w:szCs w:val="24"/>
        </w:rPr>
        <w:t>Bakheit, Carrington, &amp; Griffiths, 2007)</w:t>
      </w:r>
      <w:r w:rsidR="0081404C">
        <w:rPr>
          <w:rFonts w:ascii="Times New Roman" w:hAnsi="Times New Roman" w:cs="Times New Roman"/>
          <w:noProof/>
          <w:sz w:val="24"/>
          <w:szCs w:val="24"/>
        </w:rPr>
        <w:t xml:space="preserve">. Patients were diagnosed </w:t>
      </w:r>
      <w:r w:rsidR="00502617">
        <w:rPr>
          <w:rFonts w:ascii="Times New Roman" w:hAnsi="Times New Roman" w:cs="Times New Roman"/>
          <w:noProof/>
          <w:sz w:val="24"/>
          <w:szCs w:val="24"/>
        </w:rPr>
        <w:t>with</w:t>
      </w:r>
      <w:r w:rsidR="0081404C">
        <w:rPr>
          <w:rFonts w:ascii="Times New Roman" w:hAnsi="Times New Roman" w:cs="Times New Roman"/>
          <w:noProof/>
          <w:sz w:val="24"/>
          <w:szCs w:val="24"/>
        </w:rPr>
        <w:t xml:space="preserve"> aphasia if their score was less than 93.8 on the Western Aphasia Battery score. Patients whos</w:t>
      </w:r>
      <w:r w:rsidR="005B4898">
        <w:rPr>
          <w:rFonts w:ascii="Times New Roman" w:hAnsi="Times New Roman" w:cs="Times New Roman"/>
          <w:noProof/>
          <w:sz w:val="24"/>
          <w:szCs w:val="24"/>
        </w:rPr>
        <w:t>e</w:t>
      </w:r>
      <w:r w:rsidR="0081404C">
        <w:rPr>
          <w:rFonts w:ascii="Times New Roman" w:hAnsi="Times New Roman" w:cs="Times New Roman"/>
          <w:noProof/>
          <w:sz w:val="24"/>
          <w:szCs w:val="24"/>
        </w:rPr>
        <w:t xml:space="preserve"> first langua</w:t>
      </w:r>
      <w:r w:rsidR="006A1774">
        <w:rPr>
          <w:rFonts w:ascii="Times New Roman" w:hAnsi="Times New Roman" w:cs="Times New Roman"/>
          <w:noProof/>
          <w:sz w:val="24"/>
          <w:szCs w:val="24"/>
        </w:rPr>
        <w:t>ge</w:t>
      </w:r>
      <w:r w:rsidR="0081404C">
        <w:rPr>
          <w:rFonts w:ascii="Times New Roman" w:hAnsi="Times New Roman" w:cs="Times New Roman"/>
          <w:noProof/>
          <w:sz w:val="24"/>
          <w:szCs w:val="24"/>
        </w:rPr>
        <w:t xml:space="preserve"> was not English were</w:t>
      </w:r>
      <w:r w:rsidR="00DA0944">
        <w:rPr>
          <w:rFonts w:ascii="Times New Roman" w:hAnsi="Times New Roman" w:cs="Times New Roman"/>
          <w:noProof/>
          <w:sz w:val="24"/>
          <w:szCs w:val="24"/>
        </w:rPr>
        <w:t xml:space="preserve"> excluded from the study due to concerns about the translated versions of the </w:t>
      </w:r>
      <w:r w:rsidR="00BE5E0A">
        <w:rPr>
          <w:rFonts w:ascii="Times New Roman" w:hAnsi="Times New Roman" w:cs="Times New Roman"/>
          <w:noProof/>
          <w:sz w:val="24"/>
          <w:szCs w:val="24"/>
        </w:rPr>
        <w:t>WAB</w:t>
      </w:r>
      <w:r w:rsidR="00DA0944">
        <w:rPr>
          <w:rFonts w:ascii="Times New Roman" w:hAnsi="Times New Roman" w:cs="Times New Roman"/>
          <w:noProof/>
          <w:sz w:val="24"/>
          <w:szCs w:val="24"/>
        </w:rPr>
        <w:t>’</w:t>
      </w:r>
      <w:r w:rsidR="00BE5E0A">
        <w:rPr>
          <w:rFonts w:ascii="Times New Roman" w:hAnsi="Times New Roman" w:cs="Times New Roman"/>
          <w:noProof/>
          <w:sz w:val="24"/>
          <w:szCs w:val="24"/>
        </w:rPr>
        <w:t>S</w:t>
      </w:r>
      <w:r w:rsidR="00DA0944">
        <w:rPr>
          <w:rFonts w:ascii="Times New Roman" w:hAnsi="Times New Roman" w:cs="Times New Roman"/>
          <w:noProof/>
          <w:sz w:val="24"/>
          <w:szCs w:val="24"/>
        </w:rPr>
        <w:t xml:space="preserve"> validity and reliability</w:t>
      </w:r>
      <w:r w:rsidR="001F48AB">
        <w:rPr>
          <w:rFonts w:ascii="Times New Roman" w:hAnsi="Times New Roman" w:cs="Times New Roman"/>
          <w:noProof/>
          <w:sz w:val="24"/>
          <w:szCs w:val="24"/>
        </w:rPr>
        <w:t>, also patients diagnosed with Parkinsons disease</w:t>
      </w:r>
      <w:r w:rsidR="00524DD6">
        <w:rPr>
          <w:rFonts w:ascii="Times New Roman" w:hAnsi="Times New Roman" w:cs="Times New Roman"/>
          <w:noProof/>
          <w:sz w:val="24"/>
          <w:szCs w:val="24"/>
        </w:rPr>
        <w:t xml:space="preserve"> and depressive illness</w:t>
      </w:r>
      <w:r w:rsidR="00C21B45">
        <w:rPr>
          <w:rFonts w:ascii="Times New Roman" w:hAnsi="Times New Roman" w:cs="Times New Roman"/>
          <w:noProof/>
          <w:sz w:val="24"/>
          <w:szCs w:val="24"/>
        </w:rPr>
        <w:t>es</w:t>
      </w:r>
      <w:r w:rsidR="00524DD6">
        <w:rPr>
          <w:rFonts w:ascii="Times New Roman" w:hAnsi="Times New Roman" w:cs="Times New Roman"/>
          <w:noProof/>
          <w:sz w:val="24"/>
          <w:szCs w:val="24"/>
        </w:rPr>
        <w:t xml:space="preserve"> </w:t>
      </w:r>
      <w:r w:rsidR="001F48AB">
        <w:rPr>
          <w:rFonts w:ascii="Times New Roman" w:hAnsi="Times New Roman" w:cs="Times New Roman"/>
          <w:noProof/>
          <w:sz w:val="24"/>
          <w:szCs w:val="24"/>
        </w:rPr>
        <w:t xml:space="preserve">were excluded as these </w:t>
      </w:r>
      <w:r w:rsidR="00524DD6">
        <w:rPr>
          <w:rFonts w:ascii="Times New Roman" w:hAnsi="Times New Roman" w:cs="Times New Roman"/>
          <w:noProof/>
          <w:sz w:val="24"/>
          <w:szCs w:val="24"/>
        </w:rPr>
        <w:t>are</w:t>
      </w:r>
      <w:r w:rsidR="005B4898">
        <w:rPr>
          <w:rFonts w:ascii="Times New Roman" w:hAnsi="Times New Roman" w:cs="Times New Roman"/>
          <w:noProof/>
          <w:sz w:val="24"/>
          <w:szCs w:val="24"/>
        </w:rPr>
        <w:t xml:space="preserve"> also</w:t>
      </w:r>
      <w:r w:rsidR="00524DD6">
        <w:rPr>
          <w:rFonts w:ascii="Times New Roman" w:hAnsi="Times New Roman" w:cs="Times New Roman"/>
          <w:noProof/>
          <w:sz w:val="24"/>
          <w:szCs w:val="24"/>
        </w:rPr>
        <w:t xml:space="preserve"> known to cause impare</w:t>
      </w:r>
      <w:r w:rsidR="005B4898">
        <w:rPr>
          <w:rFonts w:ascii="Times New Roman" w:hAnsi="Times New Roman" w:cs="Times New Roman"/>
          <w:noProof/>
          <w:sz w:val="24"/>
          <w:szCs w:val="24"/>
        </w:rPr>
        <w:t xml:space="preserve">d </w:t>
      </w:r>
      <w:r w:rsidR="00524DD6">
        <w:rPr>
          <w:rFonts w:ascii="Times New Roman" w:hAnsi="Times New Roman" w:cs="Times New Roman"/>
          <w:noProof/>
          <w:sz w:val="24"/>
          <w:szCs w:val="24"/>
        </w:rPr>
        <w:t>language processing</w:t>
      </w:r>
      <w:r w:rsidR="008B4B2D">
        <w:rPr>
          <w:rFonts w:ascii="Times New Roman" w:hAnsi="Times New Roman" w:cs="Times New Roman"/>
          <w:noProof/>
          <w:sz w:val="24"/>
          <w:szCs w:val="24"/>
        </w:rPr>
        <w:t xml:space="preserve"> and </w:t>
      </w:r>
      <w:r w:rsidR="003F6473">
        <w:rPr>
          <w:rFonts w:ascii="Times New Roman" w:hAnsi="Times New Roman" w:cs="Times New Roman"/>
          <w:noProof/>
          <w:sz w:val="24"/>
          <w:szCs w:val="24"/>
        </w:rPr>
        <w:t>coul</w:t>
      </w:r>
      <w:r w:rsidR="00800E04">
        <w:rPr>
          <w:rFonts w:ascii="Times New Roman" w:hAnsi="Times New Roman" w:cs="Times New Roman"/>
          <w:noProof/>
          <w:sz w:val="24"/>
          <w:szCs w:val="24"/>
        </w:rPr>
        <w:t xml:space="preserve">d </w:t>
      </w:r>
      <w:r w:rsidR="003F6473">
        <w:rPr>
          <w:rFonts w:ascii="Times New Roman" w:hAnsi="Times New Roman" w:cs="Times New Roman"/>
          <w:noProof/>
          <w:sz w:val="24"/>
          <w:szCs w:val="24"/>
        </w:rPr>
        <w:t xml:space="preserve">possibly </w:t>
      </w:r>
      <w:r w:rsidR="008B4B2D">
        <w:rPr>
          <w:rFonts w:ascii="Times New Roman" w:hAnsi="Times New Roman" w:cs="Times New Roman"/>
          <w:noProof/>
          <w:sz w:val="24"/>
          <w:szCs w:val="24"/>
        </w:rPr>
        <w:t>interfere with the test</w:t>
      </w:r>
      <w:r w:rsidR="00524DD6">
        <w:rPr>
          <w:rFonts w:ascii="Times New Roman" w:hAnsi="Times New Roman" w:cs="Times New Roman"/>
          <w:noProof/>
          <w:sz w:val="24"/>
          <w:szCs w:val="24"/>
        </w:rPr>
        <w:t xml:space="preserve"> </w:t>
      </w:r>
      <w:r w:rsidR="00524DD6" w:rsidRPr="00B94D07">
        <w:rPr>
          <w:rFonts w:ascii="Times New Roman" w:hAnsi="Times New Roman" w:cs="Times New Roman"/>
          <w:noProof/>
          <w:sz w:val="24"/>
          <w:szCs w:val="24"/>
        </w:rPr>
        <w:t>(</w:t>
      </w:r>
      <w:r w:rsidR="00524DD6" w:rsidRPr="00B94D07">
        <w:rPr>
          <w:rFonts w:ascii="Times New Roman" w:hAnsi="Times New Roman" w:cs="Times New Roman"/>
          <w:sz w:val="24"/>
          <w:szCs w:val="24"/>
        </w:rPr>
        <w:t>Bakheit</w:t>
      </w:r>
      <w:r w:rsidR="000543E0">
        <w:rPr>
          <w:rFonts w:ascii="Times New Roman" w:hAnsi="Times New Roman" w:cs="Times New Roman"/>
          <w:sz w:val="24"/>
          <w:szCs w:val="24"/>
        </w:rPr>
        <w:t xml:space="preserve"> et al., </w:t>
      </w:r>
      <w:r w:rsidR="00524DD6" w:rsidRPr="00B94D07">
        <w:rPr>
          <w:rFonts w:ascii="Times New Roman" w:hAnsi="Times New Roman" w:cs="Times New Roman"/>
          <w:sz w:val="24"/>
          <w:szCs w:val="24"/>
        </w:rPr>
        <w:t>2007).</w:t>
      </w:r>
      <w:r w:rsidR="006A1774">
        <w:rPr>
          <w:rFonts w:ascii="Times New Roman" w:hAnsi="Times New Roman" w:cs="Times New Roman"/>
          <w:sz w:val="24"/>
          <w:szCs w:val="24"/>
        </w:rPr>
        <w:t xml:space="preserve"> </w:t>
      </w:r>
    </w:p>
    <w:p w:rsidR="00F15B89" w:rsidRDefault="006A1774" w:rsidP="008B2C33">
      <w:pPr>
        <w:spacing w:line="480" w:lineRule="auto"/>
        <w:rPr>
          <w:rFonts w:ascii="Times New Roman" w:hAnsi="Times New Roman" w:cs="Times New Roman"/>
          <w:noProof/>
          <w:sz w:val="24"/>
          <w:szCs w:val="24"/>
        </w:rPr>
      </w:pPr>
      <w:r>
        <w:rPr>
          <w:rFonts w:ascii="Times New Roman" w:hAnsi="Times New Roman" w:cs="Times New Roman"/>
          <w:noProof/>
          <w:sz w:val="24"/>
          <w:szCs w:val="24"/>
        </w:rPr>
        <w:tab/>
      </w:r>
      <w:r w:rsidR="008B4B2D">
        <w:rPr>
          <w:rFonts w:ascii="Times New Roman" w:hAnsi="Times New Roman" w:cs="Times New Roman"/>
          <w:noProof/>
          <w:sz w:val="24"/>
          <w:szCs w:val="24"/>
        </w:rPr>
        <w:t xml:space="preserve">Speech and language therapy was </w:t>
      </w:r>
      <w:r w:rsidR="004D2355">
        <w:rPr>
          <w:rFonts w:ascii="Times New Roman" w:hAnsi="Times New Roman" w:cs="Times New Roman"/>
          <w:noProof/>
          <w:sz w:val="24"/>
          <w:szCs w:val="24"/>
        </w:rPr>
        <w:t xml:space="preserve">specifically </w:t>
      </w:r>
      <w:r w:rsidR="008B4B2D">
        <w:rPr>
          <w:rFonts w:ascii="Times New Roman" w:hAnsi="Times New Roman" w:cs="Times New Roman"/>
          <w:noProof/>
          <w:sz w:val="24"/>
          <w:szCs w:val="24"/>
        </w:rPr>
        <w:t>given to improv</w:t>
      </w:r>
      <w:r w:rsidR="00C51279">
        <w:rPr>
          <w:rFonts w:ascii="Times New Roman" w:hAnsi="Times New Roman" w:cs="Times New Roman"/>
          <w:noProof/>
          <w:sz w:val="24"/>
          <w:szCs w:val="24"/>
        </w:rPr>
        <w:t>e the patient</w:t>
      </w:r>
      <w:r w:rsidR="00A53649">
        <w:rPr>
          <w:rFonts w:ascii="Times New Roman" w:hAnsi="Times New Roman" w:cs="Times New Roman"/>
          <w:noProof/>
          <w:sz w:val="24"/>
          <w:szCs w:val="24"/>
        </w:rPr>
        <w:t>’</w:t>
      </w:r>
      <w:r w:rsidR="00C51279">
        <w:rPr>
          <w:rFonts w:ascii="Times New Roman" w:hAnsi="Times New Roman" w:cs="Times New Roman"/>
          <w:noProof/>
          <w:sz w:val="24"/>
          <w:szCs w:val="24"/>
        </w:rPr>
        <w:t xml:space="preserve">s ability to communicate in everyday life by </w:t>
      </w:r>
      <w:r w:rsidR="003627BF">
        <w:rPr>
          <w:rFonts w:ascii="Times New Roman" w:hAnsi="Times New Roman" w:cs="Times New Roman"/>
          <w:noProof/>
          <w:sz w:val="24"/>
          <w:szCs w:val="24"/>
        </w:rPr>
        <w:t>targeting the individual</w:t>
      </w:r>
      <w:r w:rsidR="005B4898">
        <w:rPr>
          <w:rFonts w:ascii="Times New Roman" w:hAnsi="Times New Roman" w:cs="Times New Roman"/>
          <w:noProof/>
          <w:sz w:val="24"/>
          <w:szCs w:val="24"/>
        </w:rPr>
        <w:t>’</w:t>
      </w:r>
      <w:r w:rsidR="003627BF">
        <w:rPr>
          <w:rFonts w:ascii="Times New Roman" w:hAnsi="Times New Roman" w:cs="Times New Roman"/>
          <w:noProof/>
          <w:sz w:val="24"/>
          <w:szCs w:val="24"/>
        </w:rPr>
        <w:t xml:space="preserve">s expression and understanding of both </w:t>
      </w:r>
      <w:r w:rsidR="00800E04">
        <w:rPr>
          <w:rFonts w:ascii="Times New Roman" w:hAnsi="Times New Roman" w:cs="Times New Roman"/>
          <w:noProof/>
          <w:sz w:val="24"/>
          <w:szCs w:val="24"/>
        </w:rPr>
        <w:t>s</w:t>
      </w:r>
      <w:r w:rsidR="003627BF">
        <w:rPr>
          <w:rFonts w:ascii="Times New Roman" w:hAnsi="Times New Roman" w:cs="Times New Roman"/>
          <w:noProof/>
          <w:sz w:val="24"/>
          <w:szCs w:val="24"/>
        </w:rPr>
        <w:t>poken and written language. The therapy included naming objects, describing and recognizing the link between items</w:t>
      </w:r>
      <w:r w:rsidR="005B4898">
        <w:rPr>
          <w:rFonts w:ascii="Times New Roman" w:hAnsi="Times New Roman" w:cs="Times New Roman"/>
          <w:noProof/>
          <w:sz w:val="24"/>
          <w:szCs w:val="24"/>
        </w:rPr>
        <w:t xml:space="preserve"> and </w:t>
      </w:r>
      <w:r w:rsidR="003627BF">
        <w:rPr>
          <w:rFonts w:ascii="Times New Roman" w:hAnsi="Times New Roman" w:cs="Times New Roman"/>
          <w:noProof/>
          <w:sz w:val="24"/>
          <w:szCs w:val="24"/>
        </w:rPr>
        <w:t xml:space="preserve">expressing feeling and opinions to </w:t>
      </w:r>
      <w:r w:rsidR="00E92DBA">
        <w:rPr>
          <w:rFonts w:ascii="Times New Roman" w:hAnsi="Times New Roman" w:cs="Times New Roman"/>
          <w:noProof/>
          <w:sz w:val="24"/>
          <w:szCs w:val="24"/>
        </w:rPr>
        <w:t xml:space="preserve">improve their concoversation skills. </w:t>
      </w:r>
      <w:r w:rsidR="00800E04">
        <w:rPr>
          <w:rFonts w:ascii="Times New Roman" w:hAnsi="Times New Roman" w:cs="Times New Roman"/>
          <w:noProof/>
          <w:sz w:val="24"/>
          <w:szCs w:val="24"/>
        </w:rPr>
        <w:t xml:space="preserve"> The treatment programme was individualized for every patient needs and their ability to </w:t>
      </w:r>
      <w:r w:rsidR="00817E64">
        <w:rPr>
          <w:rFonts w:ascii="Times New Roman" w:hAnsi="Times New Roman" w:cs="Times New Roman"/>
          <w:noProof/>
          <w:sz w:val="24"/>
          <w:szCs w:val="24"/>
        </w:rPr>
        <w:t xml:space="preserve">withstand the therapy sessions. </w:t>
      </w:r>
      <w:r w:rsidR="00820034" w:rsidRPr="00820034">
        <w:rPr>
          <w:rFonts w:ascii="Times New Roman" w:hAnsi="Times New Roman" w:cs="Times New Roman"/>
          <w:sz w:val="24"/>
          <w:szCs w:val="24"/>
        </w:rPr>
        <w:t xml:space="preserve">The therapy programme </w:t>
      </w:r>
      <w:r w:rsidR="00817E64">
        <w:rPr>
          <w:rFonts w:ascii="Times New Roman" w:hAnsi="Times New Roman" w:cs="Times New Roman"/>
          <w:sz w:val="24"/>
          <w:szCs w:val="24"/>
        </w:rPr>
        <w:t>continued for</w:t>
      </w:r>
      <w:r w:rsidR="00820034" w:rsidRPr="00820034">
        <w:rPr>
          <w:rFonts w:ascii="Times New Roman" w:hAnsi="Times New Roman" w:cs="Times New Roman"/>
          <w:sz w:val="24"/>
          <w:szCs w:val="24"/>
        </w:rPr>
        <w:t xml:space="preserve"> 12 weeks</w:t>
      </w:r>
      <w:r w:rsidR="005B4898">
        <w:rPr>
          <w:rFonts w:ascii="Times New Roman" w:hAnsi="Times New Roman" w:cs="Times New Roman"/>
          <w:sz w:val="24"/>
          <w:szCs w:val="24"/>
        </w:rPr>
        <w:t>;</w:t>
      </w:r>
      <w:r w:rsidR="00817E64">
        <w:rPr>
          <w:rFonts w:ascii="Times New Roman" w:hAnsi="Times New Roman" w:cs="Times New Roman"/>
          <w:sz w:val="24"/>
          <w:szCs w:val="24"/>
        </w:rPr>
        <w:t xml:space="preserve"> the</w:t>
      </w:r>
      <w:r w:rsidR="00820034" w:rsidRPr="00820034">
        <w:rPr>
          <w:rFonts w:ascii="Times New Roman" w:hAnsi="Times New Roman" w:cs="Times New Roman"/>
          <w:sz w:val="24"/>
          <w:szCs w:val="24"/>
        </w:rPr>
        <w:t xml:space="preserve"> patients were </w:t>
      </w:r>
      <w:r w:rsidR="000543E0">
        <w:rPr>
          <w:rFonts w:ascii="Times New Roman" w:hAnsi="Times New Roman" w:cs="Times New Roman"/>
          <w:sz w:val="24"/>
          <w:szCs w:val="24"/>
        </w:rPr>
        <w:t xml:space="preserve">then </w:t>
      </w:r>
      <w:r w:rsidR="00820034" w:rsidRPr="00820034">
        <w:rPr>
          <w:rFonts w:ascii="Times New Roman" w:hAnsi="Times New Roman" w:cs="Times New Roman"/>
          <w:sz w:val="24"/>
          <w:szCs w:val="24"/>
        </w:rPr>
        <w:t>followed up for 24 weeks</w:t>
      </w:r>
      <w:r w:rsidR="00817E64">
        <w:rPr>
          <w:rFonts w:ascii="Times New Roman" w:hAnsi="Times New Roman" w:cs="Times New Roman"/>
          <w:sz w:val="24"/>
          <w:szCs w:val="24"/>
        </w:rPr>
        <w:t xml:space="preserve"> </w:t>
      </w:r>
      <w:r w:rsidR="00817E64" w:rsidRPr="00B94D07">
        <w:rPr>
          <w:rFonts w:ascii="Times New Roman" w:hAnsi="Times New Roman" w:cs="Times New Roman"/>
          <w:noProof/>
          <w:sz w:val="24"/>
          <w:szCs w:val="24"/>
        </w:rPr>
        <w:t>(</w:t>
      </w:r>
      <w:r w:rsidR="00817E64" w:rsidRPr="00B94D07">
        <w:rPr>
          <w:rFonts w:ascii="Times New Roman" w:hAnsi="Times New Roman" w:cs="Times New Roman"/>
          <w:sz w:val="24"/>
          <w:szCs w:val="24"/>
        </w:rPr>
        <w:t>Bakheit</w:t>
      </w:r>
      <w:r w:rsidR="000543E0">
        <w:rPr>
          <w:rFonts w:ascii="Times New Roman" w:hAnsi="Times New Roman" w:cs="Times New Roman"/>
          <w:sz w:val="24"/>
          <w:szCs w:val="24"/>
        </w:rPr>
        <w:t xml:space="preserve"> et al.,</w:t>
      </w:r>
      <w:r w:rsidR="00817E64" w:rsidRPr="00B94D07">
        <w:rPr>
          <w:rFonts w:ascii="Times New Roman" w:hAnsi="Times New Roman" w:cs="Times New Roman"/>
          <w:sz w:val="24"/>
          <w:szCs w:val="24"/>
        </w:rPr>
        <w:t xml:space="preserve"> 2007).</w:t>
      </w:r>
    </w:p>
    <w:p w:rsidR="007E7817" w:rsidRDefault="008B2C33" w:rsidP="008B2C33">
      <w:pPr>
        <w:spacing w:line="480" w:lineRule="auto"/>
        <w:rPr>
          <w:rFonts w:ascii="Times New Roman" w:hAnsi="Times New Roman" w:cs="Times New Roman"/>
          <w:color w:val="212529"/>
        </w:rPr>
      </w:pPr>
      <w:r>
        <w:rPr>
          <w:rFonts w:ascii="Times New Roman" w:hAnsi="Times New Roman" w:cs="Times New Roman"/>
          <w:noProof/>
          <w:sz w:val="24"/>
          <w:szCs w:val="24"/>
        </w:rPr>
        <w:tab/>
        <w:t>After the patients were followed up</w:t>
      </w:r>
      <w:r w:rsidR="00BF79CB">
        <w:rPr>
          <w:rFonts w:ascii="Times New Roman" w:hAnsi="Times New Roman" w:cs="Times New Roman"/>
          <w:noProof/>
          <w:sz w:val="24"/>
          <w:szCs w:val="24"/>
        </w:rPr>
        <w:t>,</w:t>
      </w:r>
      <w:r w:rsidR="00A219EB">
        <w:rPr>
          <w:rFonts w:ascii="Times New Roman" w:hAnsi="Times New Roman" w:cs="Times New Roman"/>
          <w:noProof/>
          <w:sz w:val="24"/>
          <w:szCs w:val="24"/>
        </w:rPr>
        <w:t xml:space="preserve"> the </w:t>
      </w:r>
      <w:r w:rsidR="00CD2E89">
        <w:rPr>
          <w:rFonts w:ascii="Times New Roman" w:hAnsi="Times New Roman" w:cs="Times New Roman"/>
          <w:noProof/>
          <w:sz w:val="24"/>
          <w:szCs w:val="24"/>
        </w:rPr>
        <w:t>language function</w:t>
      </w:r>
      <w:r w:rsidR="002A31E4">
        <w:rPr>
          <w:rFonts w:ascii="Times New Roman" w:hAnsi="Times New Roman" w:cs="Times New Roman"/>
          <w:noProof/>
          <w:sz w:val="24"/>
          <w:szCs w:val="24"/>
        </w:rPr>
        <w:t xml:space="preserve"> </w:t>
      </w:r>
      <w:r w:rsidR="00A219EB">
        <w:rPr>
          <w:rFonts w:ascii="Times New Roman" w:hAnsi="Times New Roman" w:cs="Times New Roman"/>
          <w:noProof/>
          <w:sz w:val="24"/>
          <w:szCs w:val="24"/>
        </w:rPr>
        <w:t>in aphastic st</w:t>
      </w:r>
      <w:r w:rsidR="006758A3">
        <w:rPr>
          <w:rFonts w:ascii="Times New Roman" w:hAnsi="Times New Roman" w:cs="Times New Roman"/>
          <w:noProof/>
          <w:sz w:val="24"/>
          <w:szCs w:val="24"/>
        </w:rPr>
        <w:t>r</w:t>
      </w:r>
      <w:r w:rsidR="00A219EB">
        <w:rPr>
          <w:rFonts w:ascii="Times New Roman" w:hAnsi="Times New Roman" w:cs="Times New Roman"/>
          <w:noProof/>
          <w:sz w:val="24"/>
          <w:szCs w:val="24"/>
        </w:rPr>
        <w:t>oke patients with Broca’s</w:t>
      </w:r>
      <w:r w:rsidR="0037716C">
        <w:rPr>
          <w:rFonts w:ascii="Times New Roman" w:hAnsi="Times New Roman" w:cs="Times New Roman"/>
          <w:noProof/>
          <w:sz w:val="24"/>
          <w:szCs w:val="24"/>
        </w:rPr>
        <w:t xml:space="preserve">, </w:t>
      </w:r>
      <w:r w:rsidR="00A53649">
        <w:rPr>
          <w:rFonts w:ascii="Times New Roman" w:hAnsi="Times New Roman" w:cs="Times New Roman"/>
          <w:noProof/>
          <w:sz w:val="24"/>
          <w:szCs w:val="24"/>
        </w:rPr>
        <w:t>G</w:t>
      </w:r>
      <w:r w:rsidR="0037716C">
        <w:rPr>
          <w:rFonts w:ascii="Times New Roman" w:hAnsi="Times New Roman" w:cs="Times New Roman"/>
          <w:noProof/>
          <w:sz w:val="24"/>
          <w:szCs w:val="24"/>
        </w:rPr>
        <w:t xml:space="preserve">lobal, Wernicke’s, </w:t>
      </w:r>
      <w:r w:rsidR="00A53649">
        <w:rPr>
          <w:rFonts w:ascii="Times New Roman" w:hAnsi="Times New Roman" w:cs="Times New Roman"/>
          <w:noProof/>
          <w:sz w:val="24"/>
          <w:szCs w:val="24"/>
        </w:rPr>
        <w:t>C</w:t>
      </w:r>
      <w:r w:rsidR="0037716C">
        <w:rPr>
          <w:rFonts w:ascii="Times New Roman" w:hAnsi="Times New Roman" w:cs="Times New Roman"/>
          <w:noProof/>
          <w:sz w:val="24"/>
          <w:szCs w:val="24"/>
        </w:rPr>
        <w:t xml:space="preserve">onduction and </w:t>
      </w:r>
      <w:r w:rsidR="00A53649">
        <w:rPr>
          <w:rFonts w:ascii="Times New Roman" w:hAnsi="Times New Roman" w:cs="Times New Roman"/>
          <w:noProof/>
          <w:sz w:val="24"/>
          <w:szCs w:val="24"/>
        </w:rPr>
        <w:t>A</w:t>
      </w:r>
      <w:r w:rsidR="0037716C">
        <w:rPr>
          <w:rFonts w:ascii="Times New Roman" w:hAnsi="Times New Roman" w:cs="Times New Roman"/>
          <w:noProof/>
          <w:sz w:val="24"/>
          <w:szCs w:val="24"/>
        </w:rPr>
        <w:t>nomic aphasia had gradually improved, acco</w:t>
      </w:r>
      <w:r w:rsidR="007E33CC">
        <w:rPr>
          <w:rFonts w:ascii="Times New Roman" w:hAnsi="Times New Roman" w:cs="Times New Roman"/>
          <w:noProof/>
          <w:sz w:val="24"/>
          <w:szCs w:val="24"/>
        </w:rPr>
        <w:t>r</w:t>
      </w:r>
      <w:r w:rsidR="0037716C">
        <w:rPr>
          <w:rFonts w:ascii="Times New Roman" w:hAnsi="Times New Roman" w:cs="Times New Roman"/>
          <w:noProof/>
          <w:sz w:val="24"/>
          <w:szCs w:val="24"/>
        </w:rPr>
        <w:t>ding to the WAB</w:t>
      </w:r>
      <w:r w:rsidR="006758A3">
        <w:rPr>
          <w:rFonts w:ascii="Times New Roman" w:hAnsi="Times New Roman" w:cs="Times New Roman"/>
          <w:noProof/>
          <w:sz w:val="24"/>
          <w:szCs w:val="24"/>
        </w:rPr>
        <w:t>. P</w:t>
      </w:r>
      <w:r w:rsidR="0037716C">
        <w:rPr>
          <w:rFonts w:ascii="Times New Roman" w:hAnsi="Times New Roman" w:cs="Times New Roman"/>
          <w:noProof/>
          <w:sz w:val="24"/>
          <w:szCs w:val="24"/>
        </w:rPr>
        <w:t xml:space="preserve">atients </w:t>
      </w:r>
      <w:r w:rsidR="00DF0267">
        <w:rPr>
          <w:rFonts w:ascii="Times New Roman" w:hAnsi="Times New Roman" w:cs="Times New Roman"/>
          <w:noProof/>
          <w:sz w:val="24"/>
          <w:szCs w:val="24"/>
        </w:rPr>
        <w:t>with Broca’s aphasia had the highe</w:t>
      </w:r>
      <w:r w:rsidR="00CD2E89">
        <w:rPr>
          <w:rFonts w:ascii="Times New Roman" w:hAnsi="Times New Roman" w:cs="Times New Roman"/>
          <w:noProof/>
          <w:sz w:val="24"/>
          <w:szCs w:val="24"/>
        </w:rPr>
        <w:t xml:space="preserve">st </w:t>
      </w:r>
      <w:r w:rsidR="00DF0267">
        <w:rPr>
          <w:rFonts w:ascii="Times New Roman" w:hAnsi="Times New Roman" w:cs="Times New Roman"/>
          <w:noProof/>
          <w:sz w:val="24"/>
          <w:szCs w:val="24"/>
        </w:rPr>
        <w:t xml:space="preserve">scores of improvment </w:t>
      </w:r>
      <w:r w:rsidR="00CD2E89">
        <w:rPr>
          <w:rFonts w:ascii="Times New Roman" w:hAnsi="Times New Roman" w:cs="Times New Roman"/>
          <w:noProof/>
          <w:sz w:val="24"/>
          <w:szCs w:val="24"/>
        </w:rPr>
        <w:t>despite the fact that the patients with Broca’s aphasia had severe language impairment at the beginning of the study</w:t>
      </w:r>
      <w:r w:rsidR="00E43AFC">
        <w:rPr>
          <w:rFonts w:ascii="Times New Roman" w:hAnsi="Times New Roman" w:cs="Times New Roman"/>
          <w:noProof/>
          <w:sz w:val="24"/>
          <w:szCs w:val="24"/>
        </w:rPr>
        <w:t xml:space="preserve"> </w:t>
      </w:r>
      <w:r w:rsidR="00E43AFC" w:rsidRPr="00B94D07">
        <w:rPr>
          <w:rFonts w:ascii="Times New Roman" w:hAnsi="Times New Roman" w:cs="Times New Roman"/>
          <w:noProof/>
          <w:sz w:val="24"/>
          <w:szCs w:val="24"/>
        </w:rPr>
        <w:t>(</w:t>
      </w:r>
      <w:r w:rsidR="00E43AFC" w:rsidRPr="00B94D07">
        <w:rPr>
          <w:rFonts w:ascii="Times New Roman" w:hAnsi="Times New Roman" w:cs="Times New Roman"/>
          <w:sz w:val="24"/>
          <w:szCs w:val="24"/>
        </w:rPr>
        <w:t>Bakheit</w:t>
      </w:r>
      <w:r w:rsidR="00A53649">
        <w:rPr>
          <w:rFonts w:ascii="Times New Roman" w:hAnsi="Times New Roman" w:cs="Times New Roman"/>
          <w:sz w:val="24"/>
          <w:szCs w:val="24"/>
        </w:rPr>
        <w:t xml:space="preserve"> et al.</w:t>
      </w:r>
      <w:r w:rsidR="00E43AFC" w:rsidRPr="00B94D07">
        <w:rPr>
          <w:rFonts w:ascii="Times New Roman" w:hAnsi="Times New Roman" w:cs="Times New Roman"/>
          <w:sz w:val="24"/>
          <w:szCs w:val="24"/>
        </w:rPr>
        <w:t>, 2007).</w:t>
      </w:r>
      <w:r w:rsidR="007E7817">
        <w:rPr>
          <w:rFonts w:ascii="Times New Roman" w:hAnsi="Times New Roman" w:cs="Times New Roman"/>
          <w:sz w:val="24"/>
          <w:szCs w:val="24"/>
        </w:rPr>
        <w:t xml:space="preserve"> The </w:t>
      </w:r>
      <w:r w:rsidR="008C4694">
        <w:rPr>
          <w:rFonts w:ascii="Times New Roman" w:hAnsi="Times New Roman" w:cs="Times New Roman"/>
          <w:sz w:val="24"/>
          <w:szCs w:val="24"/>
        </w:rPr>
        <w:t>internal consistency</w:t>
      </w:r>
      <w:r w:rsidR="0035052B">
        <w:rPr>
          <w:rFonts w:ascii="Times New Roman" w:hAnsi="Times New Roman" w:cs="Times New Roman"/>
          <w:sz w:val="24"/>
          <w:szCs w:val="24"/>
        </w:rPr>
        <w:t xml:space="preserve"> of the WAB</w:t>
      </w:r>
      <w:r w:rsidR="008C4694">
        <w:rPr>
          <w:rFonts w:ascii="Times New Roman" w:hAnsi="Times New Roman" w:cs="Times New Roman"/>
          <w:sz w:val="24"/>
          <w:szCs w:val="24"/>
        </w:rPr>
        <w:t xml:space="preserve"> auditory comprehension, naming, repetition and writing subtests</w:t>
      </w:r>
      <w:r w:rsidR="0035052B">
        <w:rPr>
          <w:rFonts w:ascii="Times New Roman" w:hAnsi="Times New Roman" w:cs="Times New Roman"/>
          <w:sz w:val="24"/>
          <w:szCs w:val="24"/>
        </w:rPr>
        <w:t xml:space="preserve"> was measured using Cronbach’s alpha and Belntler’s coefficient theta, </w:t>
      </w:r>
      <w:r w:rsidR="008C4694">
        <w:rPr>
          <w:rFonts w:ascii="Times New Roman" w:hAnsi="Times New Roman" w:cs="Times New Roman"/>
          <w:sz w:val="24"/>
          <w:szCs w:val="24"/>
        </w:rPr>
        <w:t>Shewan and Kertesz (1980) reported the internal consistency of the subtests as excellent; a=0.905; q=0.974</w:t>
      </w:r>
      <w:r w:rsidR="00B85E3B">
        <w:rPr>
          <w:rFonts w:ascii="Times New Roman" w:hAnsi="Times New Roman" w:cs="Times New Roman"/>
          <w:sz w:val="24"/>
          <w:szCs w:val="24"/>
        </w:rPr>
        <w:t xml:space="preserve"> </w:t>
      </w:r>
      <w:r w:rsidR="00B85E3B" w:rsidRPr="004F1CAF">
        <w:rPr>
          <w:rFonts w:ascii="Times New Roman" w:hAnsi="Times New Roman" w:cs="Times New Roman"/>
          <w:sz w:val="24"/>
          <w:szCs w:val="24"/>
        </w:rPr>
        <w:t>(</w:t>
      </w:r>
      <w:proofErr w:type="spellStart"/>
      <w:r w:rsidR="00B85E3B" w:rsidRPr="004F1CAF">
        <w:rPr>
          <w:rFonts w:ascii="Times New Roman" w:hAnsi="Times New Roman" w:cs="Times New Roman"/>
          <w:sz w:val="24"/>
          <w:szCs w:val="24"/>
        </w:rPr>
        <w:t>Strokengine</w:t>
      </w:r>
      <w:proofErr w:type="spellEnd"/>
      <w:r w:rsidR="00624560" w:rsidRPr="004F1CAF">
        <w:rPr>
          <w:rFonts w:ascii="Times New Roman" w:hAnsi="Times New Roman" w:cs="Times New Roman"/>
          <w:sz w:val="24"/>
          <w:szCs w:val="24"/>
        </w:rPr>
        <w:t xml:space="preserve">, </w:t>
      </w:r>
      <w:r w:rsidR="00B85E3B" w:rsidRPr="004F1CAF">
        <w:rPr>
          <w:rFonts w:ascii="Times New Roman" w:hAnsi="Times New Roman" w:cs="Times New Roman"/>
          <w:sz w:val="24"/>
          <w:szCs w:val="24"/>
        </w:rPr>
        <w:t>2019).</w:t>
      </w:r>
    </w:p>
    <w:p w:rsidR="00317852" w:rsidRPr="00707189" w:rsidRDefault="00624560" w:rsidP="00E15CD9">
      <w:pPr>
        <w:spacing w:line="480" w:lineRule="auto"/>
        <w:rPr>
          <w:rFonts w:ascii="Times New Roman" w:hAnsi="Times New Roman" w:cs="Times New Roman"/>
          <w:color w:val="FF0000"/>
          <w:sz w:val="24"/>
          <w:szCs w:val="24"/>
        </w:rPr>
      </w:pPr>
      <w:r w:rsidRPr="00707189">
        <w:rPr>
          <w:rFonts w:ascii="Times New Roman" w:hAnsi="Times New Roman" w:cs="Times New Roman"/>
          <w:color w:val="FF0000"/>
          <w:sz w:val="24"/>
          <w:szCs w:val="24"/>
        </w:rPr>
        <w:tab/>
      </w:r>
      <w:r w:rsidR="00BF79CB" w:rsidRPr="00707189">
        <w:rPr>
          <w:rFonts w:ascii="Times New Roman" w:hAnsi="Times New Roman" w:cs="Times New Roman"/>
          <w:sz w:val="24"/>
          <w:szCs w:val="24"/>
        </w:rPr>
        <w:t>The updated version of the WAB; the Western Aphasia Battery-Revised was reported by t</w:t>
      </w:r>
      <w:r w:rsidRPr="00707189">
        <w:rPr>
          <w:rFonts w:ascii="Times New Roman" w:hAnsi="Times New Roman" w:cs="Times New Roman"/>
          <w:sz w:val="24"/>
          <w:szCs w:val="24"/>
        </w:rPr>
        <w:t xml:space="preserve">he </w:t>
      </w:r>
      <w:r w:rsidR="00540549" w:rsidRPr="00707189">
        <w:rPr>
          <w:rFonts w:ascii="Times New Roman" w:hAnsi="Times New Roman" w:cs="Times New Roman"/>
          <w:sz w:val="24"/>
          <w:szCs w:val="24"/>
        </w:rPr>
        <w:t>author</w:t>
      </w:r>
      <w:r w:rsidR="00A90ED0">
        <w:rPr>
          <w:rFonts w:ascii="Times New Roman" w:hAnsi="Times New Roman" w:cs="Times New Roman"/>
          <w:sz w:val="24"/>
          <w:szCs w:val="24"/>
        </w:rPr>
        <w:t>s</w:t>
      </w:r>
      <w:r w:rsidR="00BF79CB" w:rsidRPr="00707189">
        <w:rPr>
          <w:rFonts w:ascii="Times New Roman" w:hAnsi="Times New Roman" w:cs="Times New Roman"/>
          <w:sz w:val="24"/>
          <w:szCs w:val="24"/>
        </w:rPr>
        <w:t xml:space="preserve"> </w:t>
      </w:r>
      <w:r w:rsidRPr="00707189">
        <w:rPr>
          <w:rFonts w:ascii="Times New Roman" w:hAnsi="Times New Roman" w:cs="Times New Roman"/>
          <w:sz w:val="24"/>
          <w:szCs w:val="24"/>
        </w:rPr>
        <w:t>that th</w:t>
      </w:r>
      <w:r w:rsidR="00540549" w:rsidRPr="00707189">
        <w:rPr>
          <w:rFonts w:ascii="Times New Roman" w:hAnsi="Times New Roman" w:cs="Times New Roman"/>
          <w:sz w:val="24"/>
          <w:szCs w:val="24"/>
        </w:rPr>
        <w:t xml:space="preserve">e Aphasia Quotient (AQ) cannot be used alone to identify </w:t>
      </w:r>
      <w:r w:rsidR="006758D5">
        <w:rPr>
          <w:rFonts w:ascii="Times New Roman" w:hAnsi="Times New Roman" w:cs="Times New Roman"/>
          <w:sz w:val="24"/>
          <w:szCs w:val="24"/>
        </w:rPr>
        <w:t xml:space="preserve">if </w:t>
      </w:r>
      <w:r w:rsidR="00540549" w:rsidRPr="00707189">
        <w:rPr>
          <w:rFonts w:ascii="Times New Roman" w:hAnsi="Times New Roman" w:cs="Times New Roman"/>
          <w:sz w:val="24"/>
          <w:szCs w:val="24"/>
        </w:rPr>
        <w:t>patient</w:t>
      </w:r>
      <w:r w:rsidR="000543E0" w:rsidRPr="00707189">
        <w:rPr>
          <w:rFonts w:ascii="Times New Roman" w:hAnsi="Times New Roman" w:cs="Times New Roman"/>
          <w:sz w:val="24"/>
          <w:szCs w:val="24"/>
        </w:rPr>
        <w:t>s</w:t>
      </w:r>
      <w:r w:rsidR="00540549" w:rsidRPr="00707189">
        <w:rPr>
          <w:rFonts w:ascii="Times New Roman" w:hAnsi="Times New Roman" w:cs="Times New Roman"/>
          <w:sz w:val="24"/>
          <w:szCs w:val="24"/>
        </w:rPr>
        <w:t xml:space="preserve"> with damage to the brain </w:t>
      </w:r>
      <w:r w:rsidR="006B616F">
        <w:rPr>
          <w:rFonts w:ascii="Times New Roman" w:hAnsi="Times New Roman" w:cs="Times New Roman"/>
          <w:sz w:val="24"/>
          <w:szCs w:val="24"/>
        </w:rPr>
        <w:t>have aphasia</w:t>
      </w:r>
      <w:r w:rsidR="00E15CD9" w:rsidRPr="00707189">
        <w:rPr>
          <w:rFonts w:ascii="Times New Roman" w:hAnsi="Times New Roman" w:cs="Times New Roman"/>
          <w:sz w:val="24"/>
          <w:szCs w:val="24"/>
        </w:rPr>
        <w:t xml:space="preserve">. The AQ was psychometrically developed from test </w:t>
      </w:r>
      <w:r w:rsidR="00E15CD9" w:rsidRPr="00707189">
        <w:rPr>
          <w:rFonts w:ascii="Times New Roman" w:hAnsi="Times New Roman" w:cs="Times New Roman"/>
          <w:sz w:val="24"/>
          <w:szCs w:val="24"/>
        </w:rPr>
        <w:lastRenderedPageBreak/>
        <w:t>scores collected from patients with language deficits from many different non-stroke aetiologies</w:t>
      </w:r>
      <w:r w:rsidR="00E004B0">
        <w:rPr>
          <w:rFonts w:ascii="Times New Roman" w:hAnsi="Times New Roman" w:cs="Times New Roman"/>
          <w:sz w:val="24"/>
          <w:szCs w:val="24"/>
        </w:rPr>
        <w:t xml:space="preserve"> such as Parkinson’s disease</w:t>
      </w:r>
      <w:bookmarkStart w:id="0" w:name="_GoBack"/>
      <w:bookmarkEnd w:id="0"/>
      <w:r w:rsidR="00E15CD9" w:rsidRPr="00707189">
        <w:rPr>
          <w:rFonts w:ascii="Times New Roman" w:hAnsi="Times New Roman" w:cs="Times New Roman"/>
          <w:sz w:val="24"/>
          <w:szCs w:val="24"/>
        </w:rPr>
        <w:t xml:space="preserve">, </w:t>
      </w:r>
      <w:r w:rsidR="00540549" w:rsidRPr="00707189">
        <w:rPr>
          <w:rFonts w:ascii="Times New Roman" w:hAnsi="Times New Roman" w:cs="Times New Roman"/>
          <w:sz w:val="24"/>
          <w:szCs w:val="24"/>
        </w:rPr>
        <w:t>however</w:t>
      </w:r>
      <w:r w:rsidR="00166560">
        <w:rPr>
          <w:rFonts w:ascii="Times New Roman" w:hAnsi="Times New Roman" w:cs="Times New Roman"/>
          <w:sz w:val="24"/>
          <w:szCs w:val="24"/>
        </w:rPr>
        <w:t xml:space="preserve">, </w:t>
      </w:r>
      <w:r w:rsidR="00540549" w:rsidRPr="00707189">
        <w:rPr>
          <w:rFonts w:ascii="Times New Roman" w:hAnsi="Times New Roman" w:cs="Times New Roman"/>
          <w:sz w:val="24"/>
          <w:szCs w:val="24"/>
        </w:rPr>
        <w:t xml:space="preserve">the AQ was </w:t>
      </w:r>
      <w:r w:rsidR="0067151C">
        <w:rPr>
          <w:rFonts w:ascii="Times New Roman" w:hAnsi="Times New Roman" w:cs="Times New Roman"/>
          <w:sz w:val="24"/>
          <w:szCs w:val="24"/>
        </w:rPr>
        <w:t xml:space="preserve">originally </w:t>
      </w:r>
      <w:r w:rsidR="00540549" w:rsidRPr="00707189">
        <w:rPr>
          <w:rFonts w:ascii="Times New Roman" w:hAnsi="Times New Roman" w:cs="Times New Roman"/>
          <w:sz w:val="24"/>
          <w:szCs w:val="24"/>
        </w:rPr>
        <w:t>designed to help differentiate between aphasic and non-aphasic test perfo</w:t>
      </w:r>
      <w:r w:rsidR="005F3137" w:rsidRPr="00707189">
        <w:rPr>
          <w:rFonts w:ascii="Times New Roman" w:hAnsi="Times New Roman" w:cs="Times New Roman"/>
          <w:sz w:val="24"/>
          <w:szCs w:val="24"/>
        </w:rPr>
        <w:t>rmances</w:t>
      </w:r>
      <w:r w:rsidR="00BF79CB" w:rsidRPr="00707189">
        <w:rPr>
          <w:rFonts w:ascii="Times New Roman" w:hAnsi="Times New Roman" w:cs="Times New Roman"/>
          <w:sz w:val="24"/>
          <w:szCs w:val="24"/>
        </w:rPr>
        <w:t xml:space="preserve"> (</w:t>
      </w:r>
      <w:proofErr w:type="spellStart"/>
      <w:r w:rsidR="00BF79CB" w:rsidRPr="00707189">
        <w:rPr>
          <w:rFonts w:ascii="Times New Roman" w:hAnsi="Times New Roman" w:cs="Times New Roman"/>
          <w:sz w:val="24"/>
          <w:szCs w:val="24"/>
        </w:rPr>
        <w:t>Rohd</w:t>
      </w:r>
      <w:proofErr w:type="spellEnd"/>
      <w:r w:rsidR="00BF79CB" w:rsidRPr="00707189">
        <w:rPr>
          <w:rFonts w:ascii="Times New Roman" w:hAnsi="Times New Roman" w:cs="Times New Roman"/>
          <w:sz w:val="24"/>
          <w:szCs w:val="24"/>
        </w:rPr>
        <w:t xml:space="preserve">, Worrall, </w:t>
      </w:r>
      <w:proofErr w:type="spellStart"/>
      <w:r w:rsidR="00BF79CB" w:rsidRPr="00707189">
        <w:rPr>
          <w:rFonts w:ascii="Times New Roman" w:hAnsi="Times New Roman" w:cs="Times New Roman"/>
          <w:sz w:val="24"/>
          <w:szCs w:val="24"/>
        </w:rPr>
        <w:t>Godecke</w:t>
      </w:r>
      <w:proofErr w:type="spellEnd"/>
      <w:r w:rsidR="00BF79CB" w:rsidRPr="00707189">
        <w:rPr>
          <w:rFonts w:ascii="Times New Roman" w:hAnsi="Times New Roman" w:cs="Times New Roman"/>
          <w:sz w:val="24"/>
          <w:szCs w:val="24"/>
        </w:rPr>
        <w:t>, Farrell, &amp; Massey,</w:t>
      </w:r>
      <w:r w:rsidR="000543E0" w:rsidRPr="00707189">
        <w:rPr>
          <w:rFonts w:ascii="Times New Roman" w:hAnsi="Times New Roman" w:cs="Times New Roman"/>
          <w:sz w:val="24"/>
          <w:szCs w:val="24"/>
        </w:rPr>
        <w:t xml:space="preserve"> 2018)</w:t>
      </w:r>
      <w:r w:rsidR="00DC7BB8" w:rsidRPr="00707189">
        <w:rPr>
          <w:rFonts w:ascii="Times New Roman" w:hAnsi="Times New Roman" w:cs="Times New Roman"/>
          <w:sz w:val="24"/>
          <w:szCs w:val="24"/>
        </w:rPr>
        <w:t>.</w:t>
      </w:r>
    </w:p>
    <w:p w:rsidR="00F061DF" w:rsidRDefault="006758A3" w:rsidP="00E15CD9">
      <w:pPr>
        <w:spacing w:line="480" w:lineRule="auto"/>
        <w:rPr>
          <w:rFonts w:ascii="Times New Roman" w:hAnsi="Times New Roman" w:cs="Times New Roman"/>
          <w:sz w:val="24"/>
          <w:szCs w:val="24"/>
        </w:rPr>
      </w:pPr>
      <w:r w:rsidRPr="00D903A4">
        <w:rPr>
          <w:rFonts w:ascii="Times New Roman" w:hAnsi="Times New Roman" w:cs="Times New Roman"/>
          <w:sz w:val="24"/>
          <w:szCs w:val="24"/>
        </w:rPr>
        <w:tab/>
        <w:t xml:space="preserve">The WAB has proven to be one of the most comprehensive test batteries </w:t>
      </w:r>
      <w:r w:rsidR="00116F1B" w:rsidRPr="00D903A4">
        <w:rPr>
          <w:rFonts w:ascii="Times New Roman" w:hAnsi="Times New Roman" w:cs="Times New Roman"/>
          <w:sz w:val="24"/>
          <w:szCs w:val="24"/>
        </w:rPr>
        <w:t xml:space="preserve">out of all the tests available for diagnosing and describing the complex symptoms that occur with aphasia. </w:t>
      </w:r>
      <w:r w:rsidR="0032008F" w:rsidRPr="00D903A4">
        <w:rPr>
          <w:rFonts w:ascii="Times New Roman" w:hAnsi="Times New Roman" w:cs="Times New Roman"/>
          <w:sz w:val="24"/>
          <w:szCs w:val="24"/>
        </w:rPr>
        <w:t xml:space="preserve">The WAB has been </w:t>
      </w:r>
      <w:r w:rsidR="00354D61" w:rsidRPr="00D903A4">
        <w:rPr>
          <w:rFonts w:ascii="Times New Roman" w:hAnsi="Times New Roman" w:cs="Times New Roman"/>
          <w:sz w:val="24"/>
          <w:szCs w:val="24"/>
        </w:rPr>
        <w:t>translated in</w:t>
      </w:r>
      <w:r w:rsidR="00561EB0" w:rsidRPr="00D903A4">
        <w:rPr>
          <w:rFonts w:ascii="Times New Roman" w:hAnsi="Times New Roman" w:cs="Times New Roman"/>
          <w:sz w:val="24"/>
          <w:szCs w:val="24"/>
        </w:rPr>
        <w:t>to</w:t>
      </w:r>
      <w:r w:rsidR="00354D61" w:rsidRPr="00D903A4">
        <w:rPr>
          <w:rFonts w:ascii="Times New Roman" w:hAnsi="Times New Roman" w:cs="Times New Roman"/>
          <w:sz w:val="24"/>
          <w:szCs w:val="24"/>
        </w:rPr>
        <w:t xml:space="preserve"> </w:t>
      </w:r>
      <w:r w:rsidR="00E11E68">
        <w:rPr>
          <w:rFonts w:ascii="Times New Roman" w:hAnsi="Times New Roman" w:cs="Times New Roman"/>
          <w:sz w:val="24"/>
          <w:szCs w:val="24"/>
        </w:rPr>
        <w:t xml:space="preserve">many </w:t>
      </w:r>
      <w:r w:rsidR="00354D61" w:rsidRPr="00D903A4">
        <w:rPr>
          <w:rFonts w:ascii="Times New Roman" w:hAnsi="Times New Roman" w:cs="Times New Roman"/>
          <w:sz w:val="24"/>
          <w:szCs w:val="24"/>
        </w:rPr>
        <w:t xml:space="preserve">languages such as Japanese, Hebrew, Korean and </w:t>
      </w:r>
      <w:r w:rsidR="00C97CDE" w:rsidRPr="00D903A4">
        <w:rPr>
          <w:rFonts w:ascii="Times New Roman" w:hAnsi="Times New Roman" w:cs="Times New Roman"/>
          <w:sz w:val="24"/>
          <w:szCs w:val="24"/>
        </w:rPr>
        <w:t>a minority of</w:t>
      </w:r>
      <w:r w:rsidR="00354D61" w:rsidRPr="00D903A4">
        <w:rPr>
          <w:rFonts w:ascii="Times New Roman" w:hAnsi="Times New Roman" w:cs="Times New Roman"/>
          <w:sz w:val="24"/>
          <w:szCs w:val="24"/>
        </w:rPr>
        <w:t xml:space="preserve"> Indian languages</w:t>
      </w:r>
      <w:r w:rsidR="00C97CDE" w:rsidRPr="00D903A4">
        <w:rPr>
          <w:rFonts w:ascii="Times New Roman" w:hAnsi="Times New Roman" w:cs="Times New Roman"/>
          <w:sz w:val="24"/>
          <w:szCs w:val="24"/>
        </w:rPr>
        <w:t xml:space="preserve"> </w:t>
      </w:r>
      <w:r w:rsidR="00C97CDE" w:rsidRPr="000D4310">
        <w:rPr>
          <w:rFonts w:ascii="Times New Roman" w:hAnsi="Times New Roman" w:cs="Times New Roman"/>
          <w:sz w:val="24"/>
          <w:szCs w:val="24"/>
        </w:rPr>
        <w:t>(</w:t>
      </w:r>
      <w:proofErr w:type="spellStart"/>
      <w:r w:rsidR="00C97CDE" w:rsidRPr="000D4310">
        <w:rPr>
          <w:rFonts w:ascii="Times New Roman" w:hAnsi="Times New Roman" w:cs="Times New Roman"/>
          <w:sz w:val="24"/>
          <w:szCs w:val="24"/>
        </w:rPr>
        <w:t>Keshree</w:t>
      </w:r>
      <w:proofErr w:type="spellEnd"/>
      <w:r w:rsidR="00C97CDE" w:rsidRPr="000D4310">
        <w:rPr>
          <w:rFonts w:ascii="Times New Roman" w:hAnsi="Times New Roman" w:cs="Times New Roman"/>
          <w:sz w:val="24"/>
          <w:szCs w:val="24"/>
        </w:rPr>
        <w:t xml:space="preserve">, Kumar, </w:t>
      </w:r>
      <w:proofErr w:type="spellStart"/>
      <w:r w:rsidR="00C97CDE" w:rsidRPr="000D4310">
        <w:rPr>
          <w:rFonts w:ascii="Times New Roman" w:hAnsi="Times New Roman" w:cs="Times New Roman"/>
          <w:sz w:val="24"/>
          <w:szCs w:val="24"/>
        </w:rPr>
        <w:t>Basu</w:t>
      </w:r>
      <w:proofErr w:type="spellEnd"/>
      <w:r w:rsidR="00C97CDE" w:rsidRPr="000D4310">
        <w:rPr>
          <w:rFonts w:ascii="Times New Roman" w:hAnsi="Times New Roman" w:cs="Times New Roman"/>
          <w:sz w:val="24"/>
          <w:szCs w:val="24"/>
        </w:rPr>
        <w:t>, Chakrabarty &amp; Kishore, 2013).</w:t>
      </w:r>
      <w:r w:rsidR="00D903A4" w:rsidRPr="000D4310">
        <w:rPr>
          <w:rFonts w:ascii="Times New Roman" w:hAnsi="Times New Roman" w:cs="Times New Roman"/>
          <w:sz w:val="24"/>
          <w:szCs w:val="24"/>
        </w:rPr>
        <w:t xml:space="preserve"> </w:t>
      </w:r>
      <w:r w:rsidR="006B75BE" w:rsidRPr="000D4310">
        <w:rPr>
          <w:rFonts w:ascii="Times New Roman" w:hAnsi="Times New Roman" w:cs="Times New Roman"/>
          <w:sz w:val="24"/>
          <w:szCs w:val="24"/>
        </w:rPr>
        <w:t xml:space="preserve">A </w:t>
      </w:r>
      <w:r w:rsidR="00A53649">
        <w:rPr>
          <w:rFonts w:ascii="Times New Roman" w:hAnsi="Times New Roman" w:cs="Times New Roman"/>
          <w:sz w:val="24"/>
          <w:szCs w:val="24"/>
        </w:rPr>
        <w:t xml:space="preserve">further </w:t>
      </w:r>
      <w:r w:rsidR="006B75BE" w:rsidRPr="000D4310">
        <w:rPr>
          <w:rFonts w:ascii="Times New Roman" w:hAnsi="Times New Roman" w:cs="Times New Roman"/>
          <w:sz w:val="24"/>
          <w:szCs w:val="24"/>
        </w:rPr>
        <w:t xml:space="preserve">study was conducted to translate the WAB into </w:t>
      </w:r>
      <w:r w:rsidR="0032008F">
        <w:rPr>
          <w:rFonts w:ascii="Times New Roman" w:hAnsi="Times New Roman" w:cs="Times New Roman"/>
          <w:sz w:val="24"/>
          <w:szCs w:val="24"/>
        </w:rPr>
        <w:t>Bengali, a language spoken in eastern India</w:t>
      </w:r>
      <w:r w:rsidR="00CE465A">
        <w:rPr>
          <w:rFonts w:ascii="Times New Roman" w:hAnsi="Times New Roman" w:cs="Times New Roman"/>
          <w:sz w:val="24"/>
          <w:szCs w:val="24"/>
        </w:rPr>
        <w:t xml:space="preserve"> </w:t>
      </w:r>
      <w:r w:rsidR="0032008F">
        <w:rPr>
          <w:rFonts w:ascii="Times New Roman" w:hAnsi="Times New Roman" w:cs="Times New Roman"/>
          <w:sz w:val="24"/>
          <w:szCs w:val="24"/>
        </w:rPr>
        <w:t xml:space="preserve">where no aphasia test </w:t>
      </w:r>
      <w:r w:rsidR="00284A72">
        <w:rPr>
          <w:rFonts w:ascii="Times New Roman" w:hAnsi="Times New Roman" w:cs="Times New Roman"/>
          <w:sz w:val="24"/>
          <w:szCs w:val="24"/>
        </w:rPr>
        <w:t xml:space="preserve">is </w:t>
      </w:r>
      <w:r w:rsidR="0032008F">
        <w:rPr>
          <w:rFonts w:ascii="Times New Roman" w:hAnsi="Times New Roman" w:cs="Times New Roman"/>
          <w:sz w:val="24"/>
          <w:szCs w:val="24"/>
        </w:rPr>
        <w:t>available</w:t>
      </w:r>
      <w:r w:rsidR="00DA49A1">
        <w:rPr>
          <w:rFonts w:ascii="Times New Roman" w:hAnsi="Times New Roman" w:cs="Times New Roman"/>
          <w:sz w:val="24"/>
          <w:szCs w:val="24"/>
        </w:rPr>
        <w:t>.</w:t>
      </w:r>
      <w:r w:rsidR="006B75BE">
        <w:rPr>
          <w:rFonts w:ascii="Times New Roman" w:hAnsi="Times New Roman" w:cs="Times New Roman"/>
          <w:sz w:val="24"/>
          <w:szCs w:val="24"/>
        </w:rPr>
        <w:t xml:space="preserve"> Bengali is spoken by nearly 193 million people</w:t>
      </w:r>
      <w:r w:rsidR="002918E5">
        <w:rPr>
          <w:rFonts w:ascii="Times New Roman" w:hAnsi="Times New Roman" w:cs="Times New Roman"/>
          <w:sz w:val="24"/>
          <w:szCs w:val="24"/>
        </w:rPr>
        <w:t>, therefore</w:t>
      </w:r>
      <w:r w:rsidR="006B75BE">
        <w:rPr>
          <w:rFonts w:ascii="Times New Roman" w:hAnsi="Times New Roman" w:cs="Times New Roman"/>
          <w:sz w:val="24"/>
          <w:szCs w:val="24"/>
        </w:rPr>
        <w:t xml:space="preserve"> </w:t>
      </w:r>
      <w:r w:rsidR="002918E5">
        <w:rPr>
          <w:rFonts w:ascii="Times New Roman" w:hAnsi="Times New Roman" w:cs="Times New Roman"/>
          <w:sz w:val="24"/>
          <w:szCs w:val="24"/>
        </w:rPr>
        <w:t xml:space="preserve">The Western Aphasia Battery-Bengali Version (B-WAB) was developed. The B-WAB was similarly developed to the English version, by </w:t>
      </w:r>
      <w:r w:rsidR="006758D5">
        <w:rPr>
          <w:rFonts w:ascii="Times New Roman" w:hAnsi="Times New Roman" w:cs="Times New Roman"/>
          <w:sz w:val="24"/>
          <w:szCs w:val="24"/>
        </w:rPr>
        <w:t>taking into consideration</w:t>
      </w:r>
      <w:r w:rsidR="002918E5">
        <w:rPr>
          <w:rFonts w:ascii="Times New Roman" w:hAnsi="Times New Roman" w:cs="Times New Roman"/>
          <w:sz w:val="24"/>
          <w:szCs w:val="24"/>
        </w:rPr>
        <w:t xml:space="preserve"> the International Test Commission Guidelines. </w:t>
      </w:r>
      <w:r w:rsidR="00D83C3F">
        <w:rPr>
          <w:rFonts w:ascii="Times New Roman" w:hAnsi="Times New Roman" w:cs="Times New Roman"/>
          <w:sz w:val="24"/>
          <w:szCs w:val="24"/>
        </w:rPr>
        <w:t xml:space="preserve">The B-WAB consisted </w:t>
      </w:r>
      <w:r w:rsidR="00DA49A1">
        <w:rPr>
          <w:rFonts w:ascii="Times New Roman" w:hAnsi="Times New Roman" w:cs="Times New Roman"/>
          <w:sz w:val="24"/>
          <w:szCs w:val="24"/>
        </w:rPr>
        <w:t xml:space="preserve">of </w:t>
      </w:r>
      <w:r w:rsidR="00276A8A">
        <w:rPr>
          <w:rFonts w:ascii="Times New Roman" w:hAnsi="Times New Roman" w:cs="Times New Roman"/>
          <w:sz w:val="24"/>
          <w:szCs w:val="24"/>
        </w:rPr>
        <w:t>subtests</w:t>
      </w:r>
      <w:r w:rsidR="00E11E68">
        <w:rPr>
          <w:rFonts w:ascii="Times New Roman" w:hAnsi="Times New Roman" w:cs="Times New Roman"/>
          <w:sz w:val="24"/>
          <w:szCs w:val="24"/>
        </w:rPr>
        <w:t xml:space="preserve"> of</w:t>
      </w:r>
      <w:r w:rsidR="00D83C3F">
        <w:rPr>
          <w:rFonts w:ascii="Times New Roman" w:hAnsi="Times New Roman" w:cs="Times New Roman"/>
          <w:sz w:val="24"/>
          <w:szCs w:val="24"/>
        </w:rPr>
        <w:t xml:space="preserve"> </w:t>
      </w:r>
      <w:r w:rsidR="00A559D4">
        <w:rPr>
          <w:rFonts w:ascii="Times New Roman" w:hAnsi="Times New Roman" w:cs="Times New Roman"/>
          <w:sz w:val="24"/>
          <w:szCs w:val="24"/>
        </w:rPr>
        <w:t>repetition</w:t>
      </w:r>
      <w:r w:rsidR="00276A8A">
        <w:rPr>
          <w:rFonts w:ascii="Times New Roman" w:hAnsi="Times New Roman" w:cs="Times New Roman"/>
          <w:sz w:val="24"/>
          <w:szCs w:val="24"/>
        </w:rPr>
        <w:t xml:space="preserve">, </w:t>
      </w:r>
      <w:r w:rsidR="00A559D4">
        <w:rPr>
          <w:rFonts w:ascii="Times New Roman" w:hAnsi="Times New Roman" w:cs="Times New Roman"/>
          <w:sz w:val="24"/>
          <w:szCs w:val="24"/>
        </w:rPr>
        <w:t xml:space="preserve">naming, </w:t>
      </w:r>
      <w:r w:rsidR="00A559D4" w:rsidRPr="00284A72">
        <w:rPr>
          <w:rFonts w:ascii="Times New Roman" w:hAnsi="Times New Roman" w:cs="Times New Roman"/>
          <w:sz w:val="24"/>
          <w:szCs w:val="24"/>
        </w:rPr>
        <w:t>spontaneous speech</w:t>
      </w:r>
      <w:r w:rsidR="00276A8A" w:rsidRPr="00284A72">
        <w:rPr>
          <w:rFonts w:ascii="Times New Roman" w:hAnsi="Times New Roman" w:cs="Times New Roman"/>
          <w:sz w:val="24"/>
          <w:szCs w:val="24"/>
        </w:rPr>
        <w:t xml:space="preserve"> and auditory comprehension; cognitive abilities which were construction, praxis, calculation and </w:t>
      </w:r>
      <w:r w:rsidR="000045DE" w:rsidRPr="00284A72">
        <w:rPr>
          <w:rFonts w:ascii="Times New Roman" w:hAnsi="Times New Roman" w:cs="Times New Roman"/>
          <w:sz w:val="24"/>
          <w:szCs w:val="24"/>
        </w:rPr>
        <w:t>visuo-spatial ability; and written language, reading and writing (</w:t>
      </w:r>
      <w:proofErr w:type="spellStart"/>
      <w:r w:rsidR="000045DE" w:rsidRPr="00284A72">
        <w:rPr>
          <w:rFonts w:ascii="Times New Roman" w:hAnsi="Times New Roman" w:cs="Times New Roman"/>
          <w:sz w:val="24"/>
          <w:szCs w:val="24"/>
        </w:rPr>
        <w:t>Keshree</w:t>
      </w:r>
      <w:proofErr w:type="spellEnd"/>
      <w:r w:rsidR="000045DE" w:rsidRPr="00284A72">
        <w:rPr>
          <w:rFonts w:ascii="Times New Roman" w:hAnsi="Times New Roman" w:cs="Times New Roman"/>
          <w:sz w:val="24"/>
          <w:szCs w:val="24"/>
        </w:rPr>
        <w:t xml:space="preserve"> et., 2013).</w:t>
      </w:r>
      <w:r w:rsidR="006758D5" w:rsidRPr="00284A72">
        <w:rPr>
          <w:rFonts w:ascii="Times New Roman" w:hAnsi="Times New Roman" w:cs="Times New Roman"/>
          <w:sz w:val="24"/>
          <w:szCs w:val="24"/>
        </w:rPr>
        <w:t xml:space="preserve"> Some of the </w:t>
      </w:r>
      <w:r w:rsidR="00E11E68">
        <w:rPr>
          <w:rFonts w:ascii="Times New Roman" w:hAnsi="Times New Roman" w:cs="Times New Roman"/>
          <w:sz w:val="24"/>
          <w:szCs w:val="24"/>
        </w:rPr>
        <w:t xml:space="preserve">original WAB </w:t>
      </w:r>
      <w:r w:rsidR="00F061DF">
        <w:rPr>
          <w:rFonts w:ascii="Times New Roman" w:hAnsi="Times New Roman" w:cs="Times New Roman"/>
          <w:sz w:val="24"/>
          <w:szCs w:val="24"/>
        </w:rPr>
        <w:t>i</w:t>
      </w:r>
      <w:r w:rsidR="006758D5" w:rsidRPr="00284A72">
        <w:rPr>
          <w:rFonts w:ascii="Times New Roman" w:hAnsi="Times New Roman" w:cs="Times New Roman"/>
          <w:sz w:val="24"/>
          <w:szCs w:val="24"/>
        </w:rPr>
        <w:t>tems were changed depending on</w:t>
      </w:r>
      <w:r w:rsidR="00E11E68">
        <w:rPr>
          <w:rFonts w:ascii="Times New Roman" w:hAnsi="Times New Roman" w:cs="Times New Roman"/>
          <w:sz w:val="24"/>
          <w:szCs w:val="24"/>
        </w:rPr>
        <w:t xml:space="preserve"> the difficulty of certain words in </w:t>
      </w:r>
      <w:r w:rsidR="00284A72">
        <w:rPr>
          <w:rFonts w:ascii="Times New Roman" w:hAnsi="Times New Roman" w:cs="Times New Roman"/>
          <w:sz w:val="24"/>
          <w:szCs w:val="24"/>
        </w:rPr>
        <w:t>Bangla language</w:t>
      </w:r>
      <w:r w:rsidR="00E11E68">
        <w:rPr>
          <w:rFonts w:ascii="Times New Roman" w:hAnsi="Times New Roman" w:cs="Times New Roman"/>
          <w:sz w:val="24"/>
          <w:szCs w:val="24"/>
        </w:rPr>
        <w:t xml:space="preserve"> and the consideration of cultur</w:t>
      </w:r>
      <w:r w:rsidR="00DA49A1">
        <w:rPr>
          <w:rFonts w:ascii="Times New Roman" w:hAnsi="Times New Roman" w:cs="Times New Roman"/>
          <w:sz w:val="24"/>
          <w:szCs w:val="24"/>
        </w:rPr>
        <w:t xml:space="preserve">al </w:t>
      </w:r>
      <w:r w:rsidR="00E11E68">
        <w:rPr>
          <w:rFonts w:ascii="Times New Roman" w:hAnsi="Times New Roman" w:cs="Times New Roman"/>
          <w:sz w:val="24"/>
          <w:szCs w:val="24"/>
        </w:rPr>
        <w:t>differences</w:t>
      </w:r>
      <w:r w:rsidR="00F061DF">
        <w:rPr>
          <w:rFonts w:ascii="Times New Roman" w:hAnsi="Times New Roman" w:cs="Times New Roman"/>
          <w:sz w:val="24"/>
          <w:szCs w:val="24"/>
        </w:rPr>
        <w:t>, however the complexity was the same as the original WAB. The Results of the study suggested that the</w:t>
      </w:r>
      <w:r w:rsidR="00561EB0">
        <w:rPr>
          <w:rFonts w:ascii="Times New Roman" w:hAnsi="Times New Roman" w:cs="Times New Roman"/>
          <w:sz w:val="24"/>
          <w:szCs w:val="24"/>
        </w:rPr>
        <w:t>re was no significant difference on the participants</w:t>
      </w:r>
      <w:r w:rsidR="00DA49A1">
        <w:rPr>
          <w:rFonts w:ascii="Times New Roman" w:hAnsi="Times New Roman" w:cs="Times New Roman"/>
          <w:sz w:val="24"/>
          <w:szCs w:val="24"/>
        </w:rPr>
        <w:t>’</w:t>
      </w:r>
      <w:r w:rsidR="00561EB0">
        <w:rPr>
          <w:rFonts w:ascii="Times New Roman" w:hAnsi="Times New Roman" w:cs="Times New Roman"/>
          <w:sz w:val="24"/>
          <w:szCs w:val="24"/>
        </w:rPr>
        <w:t xml:space="preserve"> performance between the WAB and B-WAB</w:t>
      </w:r>
      <w:r w:rsidR="00DA49A1">
        <w:rPr>
          <w:rFonts w:ascii="Times New Roman" w:hAnsi="Times New Roman" w:cs="Times New Roman"/>
          <w:sz w:val="24"/>
          <w:szCs w:val="24"/>
        </w:rPr>
        <w:t>,</w:t>
      </w:r>
      <w:r w:rsidR="00561EB0">
        <w:rPr>
          <w:rFonts w:ascii="Times New Roman" w:hAnsi="Times New Roman" w:cs="Times New Roman"/>
          <w:sz w:val="24"/>
          <w:szCs w:val="24"/>
        </w:rPr>
        <w:t xml:space="preserve"> </w:t>
      </w:r>
      <w:r w:rsidR="00DA49A1">
        <w:rPr>
          <w:rFonts w:ascii="Times New Roman" w:hAnsi="Times New Roman" w:cs="Times New Roman"/>
          <w:sz w:val="24"/>
          <w:szCs w:val="24"/>
        </w:rPr>
        <w:t>s</w:t>
      </w:r>
      <w:r w:rsidR="00561EB0">
        <w:rPr>
          <w:rFonts w:ascii="Times New Roman" w:hAnsi="Times New Roman" w:cs="Times New Roman"/>
          <w:sz w:val="24"/>
          <w:szCs w:val="24"/>
        </w:rPr>
        <w:t>uggest</w:t>
      </w:r>
      <w:r w:rsidR="00DA49A1">
        <w:rPr>
          <w:rFonts w:ascii="Times New Roman" w:hAnsi="Times New Roman" w:cs="Times New Roman"/>
          <w:sz w:val="24"/>
          <w:szCs w:val="24"/>
        </w:rPr>
        <w:t>ing</w:t>
      </w:r>
      <w:r w:rsidR="00561EB0">
        <w:rPr>
          <w:rFonts w:ascii="Times New Roman" w:hAnsi="Times New Roman" w:cs="Times New Roman"/>
          <w:sz w:val="24"/>
          <w:szCs w:val="24"/>
        </w:rPr>
        <w:t xml:space="preserve"> that the B-WAB can be used clinically to evaluate </w:t>
      </w:r>
      <w:r w:rsidR="00166560">
        <w:rPr>
          <w:rFonts w:ascii="Times New Roman" w:hAnsi="Times New Roman" w:cs="Times New Roman"/>
          <w:sz w:val="24"/>
          <w:szCs w:val="24"/>
        </w:rPr>
        <w:t xml:space="preserve">patients with Aphasia </w:t>
      </w:r>
      <w:r w:rsidR="00166560" w:rsidRPr="00284A72">
        <w:rPr>
          <w:rFonts w:ascii="Times New Roman" w:hAnsi="Times New Roman" w:cs="Times New Roman"/>
          <w:sz w:val="24"/>
          <w:szCs w:val="24"/>
        </w:rPr>
        <w:t>(</w:t>
      </w:r>
      <w:proofErr w:type="spellStart"/>
      <w:r w:rsidR="00166560" w:rsidRPr="00284A72">
        <w:rPr>
          <w:rFonts w:ascii="Times New Roman" w:hAnsi="Times New Roman" w:cs="Times New Roman"/>
          <w:sz w:val="24"/>
          <w:szCs w:val="24"/>
        </w:rPr>
        <w:t>Keshree</w:t>
      </w:r>
      <w:proofErr w:type="spellEnd"/>
      <w:r w:rsidR="00166560" w:rsidRPr="00284A72">
        <w:rPr>
          <w:rFonts w:ascii="Times New Roman" w:hAnsi="Times New Roman" w:cs="Times New Roman"/>
          <w:sz w:val="24"/>
          <w:szCs w:val="24"/>
        </w:rPr>
        <w:t xml:space="preserve"> et., 2013).</w:t>
      </w:r>
    </w:p>
    <w:p w:rsidR="009B4384" w:rsidRPr="00944DEB" w:rsidRDefault="00E13381" w:rsidP="003244AC">
      <w:pPr>
        <w:spacing w:line="480" w:lineRule="auto"/>
        <w:rPr>
          <w:rFonts w:ascii="Times New Roman" w:hAnsi="Times New Roman" w:cs="Times New Roman"/>
          <w:noProof/>
          <w:sz w:val="24"/>
          <w:szCs w:val="24"/>
        </w:rPr>
      </w:pPr>
      <w:r>
        <w:rPr>
          <w:rFonts w:ascii="Times New Roman" w:hAnsi="Times New Roman" w:cs="Times New Roman"/>
          <w:sz w:val="24"/>
          <w:szCs w:val="24"/>
        </w:rPr>
        <w:tab/>
      </w:r>
      <w:r w:rsidR="00E73CF0">
        <w:rPr>
          <w:rFonts w:ascii="Times New Roman" w:hAnsi="Times New Roman" w:cs="Times New Roman"/>
          <w:sz w:val="24"/>
          <w:szCs w:val="24"/>
        </w:rPr>
        <w:t xml:space="preserve">In conclusion, previous literature has examined the Comprehensive Aphasia Test and the Western Aphasia </w:t>
      </w:r>
      <w:r w:rsidR="00C113BB">
        <w:rPr>
          <w:rFonts w:ascii="Times New Roman" w:hAnsi="Times New Roman" w:cs="Times New Roman"/>
          <w:sz w:val="24"/>
          <w:szCs w:val="24"/>
        </w:rPr>
        <w:t xml:space="preserve">Battery </w:t>
      </w:r>
      <w:r w:rsidR="001C5956">
        <w:rPr>
          <w:rFonts w:ascii="Times New Roman" w:hAnsi="Times New Roman" w:cs="Times New Roman"/>
          <w:sz w:val="24"/>
          <w:szCs w:val="24"/>
        </w:rPr>
        <w:t>e</w:t>
      </w:r>
      <w:r w:rsidR="00E73CF0">
        <w:rPr>
          <w:rFonts w:ascii="Times New Roman" w:hAnsi="Times New Roman" w:cs="Times New Roman"/>
          <w:sz w:val="24"/>
          <w:szCs w:val="24"/>
        </w:rPr>
        <w:t>xplor</w:t>
      </w:r>
      <w:r w:rsidR="001C5956">
        <w:rPr>
          <w:rFonts w:ascii="Times New Roman" w:hAnsi="Times New Roman" w:cs="Times New Roman"/>
          <w:sz w:val="24"/>
          <w:szCs w:val="24"/>
        </w:rPr>
        <w:t>ing</w:t>
      </w:r>
      <w:r w:rsidR="00E73CF0">
        <w:rPr>
          <w:rFonts w:ascii="Times New Roman" w:hAnsi="Times New Roman" w:cs="Times New Roman"/>
          <w:sz w:val="24"/>
          <w:szCs w:val="24"/>
        </w:rPr>
        <w:t xml:space="preserve"> language deficits experienced by aphasic patient. The CAT </w:t>
      </w:r>
      <w:r w:rsidR="00C113BB">
        <w:rPr>
          <w:rFonts w:ascii="Times New Roman" w:hAnsi="Times New Roman" w:cs="Times New Roman"/>
          <w:sz w:val="24"/>
          <w:szCs w:val="24"/>
        </w:rPr>
        <w:t>and</w:t>
      </w:r>
      <w:r w:rsidR="001C5956">
        <w:rPr>
          <w:rFonts w:ascii="Times New Roman" w:hAnsi="Times New Roman" w:cs="Times New Roman"/>
          <w:sz w:val="24"/>
          <w:szCs w:val="24"/>
        </w:rPr>
        <w:t xml:space="preserve"> </w:t>
      </w:r>
      <w:r w:rsidR="00C113BB">
        <w:rPr>
          <w:rFonts w:ascii="Times New Roman" w:hAnsi="Times New Roman" w:cs="Times New Roman"/>
          <w:sz w:val="24"/>
          <w:szCs w:val="24"/>
        </w:rPr>
        <w:t xml:space="preserve">WAB have been translated into non-native languages </w:t>
      </w:r>
      <w:r w:rsidR="00944DEB">
        <w:rPr>
          <w:rFonts w:ascii="Times New Roman" w:hAnsi="Times New Roman" w:cs="Times New Roman"/>
          <w:noProof/>
          <w:sz w:val="24"/>
          <w:szCs w:val="24"/>
        </w:rPr>
        <w:t>(Green et al., 2011</w:t>
      </w:r>
      <w:r w:rsidR="00944DEB">
        <w:rPr>
          <w:rFonts w:ascii="Times New Roman" w:hAnsi="Times New Roman" w:cs="Times New Roman"/>
          <w:noProof/>
          <w:sz w:val="24"/>
          <w:szCs w:val="24"/>
        </w:rPr>
        <w:t xml:space="preserve">., </w:t>
      </w:r>
      <w:proofErr w:type="spellStart"/>
      <w:r w:rsidR="00944DEB" w:rsidRPr="000D4310">
        <w:rPr>
          <w:rFonts w:ascii="Times New Roman" w:hAnsi="Times New Roman" w:cs="Times New Roman"/>
          <w:sz w:val="24"/>
          <w:szCs w:val="24"/>
        </w:rPr>
        <w:t>Keshree</w:t>
      </w:r>
      <w:proofErr w:type="spellEnd"/>
      <w:r w:rsidR="00944DEB" w:rsidRPr="000D4310">
        <w:rPr>
          <w:rFonts w:ascii="Times New Roman" w:hAnsi="Times New Roman" w:cs="Times New Roman"/>
          <w:sz w:val="24"/>
          <w:szCs w:val="24"/>
        </w:rPr>
        <w:t xml:space="preserve">, Kumar, </w:t>
      </w:r>
      <w:proofErr w:type="spellStart"/>
      <w:r w:rsidR="00944DEB" w:rsidRPr="000D4310">
        <w:rPr>
          <w:rFonts w:ascii="Times New Roman" w:hAnsi="Times New Roman" w:cs="Times New Roman"/>
          <w:sz w:val="24"/>
          <w:szCs w:val="24"/>
        </w:rPr>
        <w:t>Basu</w:t>
      </w:r>
      <w:proofErr w:type="spellEnd"/>
      <w:r w:rsidR="00944DEB" w:rsidRPr="000D4310">
        <w:rPr>
          <w:rFonts w:ascii="Times New Roman" w:hAnsi="Times New Roman" w:cs="Times New Roman"/>
          <w:sz w:val="24"/>
          <w:szCs w:val="24"/>
        </w:rPr>
        <w:t>, Chakrabarty &amp; Kishore, 2013)</w:t>
      </w:r>
      <w:r w:rsidR="00944DEB">
        <w:rPr>
          <w:rFonts w:ascii="Times New Roman" w:hAnsi="Times New Roman" w:cs="Times New Roman"/>
          <w:sz w:val="24"/>
          <w:szCs w:val="24"/>
        </w:rPr>
        <w:t>,</w:t>
      </w:r>
      <w:r w:rsidR="00944DEB">
        <w:rPr>
          <w:rFonts w:ascii="Times New Roman" w:hAnsi="Times New Roman" w:cs="Times New Roman"/>
          <w:noProof/>
          <w:sz w:val="24"/>
          <w:szCs w:val="24"/>
        </w:rPr>
        <w:t xml:space="preserve"> </w:t>
      </w:r>
      <w:r w:rsidR="00C113BB">
        <w:rPr>
          <w:rFonts w:ascii="Times New Roman" w:hAnsi="Times New Roman" w:cs="Times New Roman"/>
          <w:sz w:val="24"/>
          <w:szCs w:val="24"/>
        </w:rPr>
        <w:t xml:space="preserve">where tests are needed to assess aphasia in </w:t>
      </w:r>
      <w:r w:rsidR="00C113BB">
        <w:rPr>
          <w:rFonts w:ascii="Times New Roman" w:hAnsi="Times New Roman" w:cs="Times New Roman"/>
          <w:sz w:val="24"/>
          <w:szCs w:val="24"/>
        </w:rPr>
        <w:lastRenderedPageBreak/>
        <w:t xml:space="preserve">countries where no reliable test is available. From previous literature, there is limitations on the CAT due to limited information </w:t>
      </w:r>
      <w:r w:rsidR="003764EA">
        <w:rPr>
          <w:rFonts w:ascii="Times New Roman" w:hAnsi="Times New Roman" w:cs="Times New Roman"/>
          <w:sz w:val="24"/>
          <w:szCs w:val="24"/>
        </w:rPr>
        <w:t xml:space="preserve">being </w:t>
      </w:r>
      <w:r w:rsidR="00C113BB">
        <w:rPr>
          <w:rFonts w:ascii="Times New Roman" w:hAnsi="Times New Roman" w:cs="Times New Roman"/>
          <w:sz w:val="24"/>
          <w:szCs w:val="24"/>
        </w:rPr>
        <w:t>available, howeve</w:t>
      </w:r>
      <w:r w:rsidR="003764EA">
        <w:rPr>
          <w:rFonts w:ascii="Times New Roman" w:hAnsi="Times New Roman" w:cs="Times New Roman"/>
          <w:sz w:val="24"/>
          <w:szCs w:val="24"/>
        </w:rPr>
        <w:t>r the CAT was criticised</w:t>
      </w:r>
      <w:r w:rsidR="00F61934">
        <w:rPr>
          <w:rFonts w:ascii="Times New Roman" w:hAnsi="Times New Roman" w:cs="Times New Roman"/>
          <w:sz w:val="24"/>
          <w:szCs w:val="24"/>
        </w:rPr>
        <w:t xml:space="preserve"> by the Bilingual Aphasia Test stating that CAT would not be successful developing the test in other languages without</w:t>
      </w:r>
      <w:r w:rsidR="00EC6395">
        <w:rPr>
          <w:rFonts w:ascii="Times New Roman" w:hAnsi="Times New Roman" w:cs="Times New Roman"/>
          <w:sz w:val="24"/>
          <w:szCs w:val="24"/>
        </w:rPr>
        <w:t xml:space="preserve"> the</w:t>
      </w:r>
      <w:r w:rsidR="003244AC">
        <w:rPr>
          <w:rFonts w:ascii="Times New Roman" w:hAnsi="Times New Roman" w:cs="Times New Roman"/>
          <w:sz w:val="24"/>
          <w:szCs w:val="24"/>
        </w:rPr>
        <w:t xml:space="preserve"> help of the</w:t>
      </w:r>
      <w:r w:rsidR="00EC6395">
        <w:rPr>
          <w:rFonts w:ascii="Times New Roman" w:hAnsi="Times New Roman" w:cs="Times New Roman"/>
          <w:sz w:val="24"/>
          <w:szCs w:val="24"/>
        </w:rPr>
        <w:t xml:space="preserve"> BAT</w:t>
      </w:r>
      <w:r w:rsidR="003244AC">
        <w:rPr>
          <w:rFonts w:ascii="Times New Roman" w:hAnsi="Times New Roman" w:cs="Times New Roman"/>
          <w:sz w:val="24"/>
          <w:szCs w:val="24"/>
        </w:rPr>
        <w:t>. The WAB was recognized as an advantage being developed in other languages, because the WAB</w:t>
      </w:r>
      <w:r w:rsidR="003244AC" w:rsidRPr="00D903A4">
        <w:rPr>
          <w:rFonts w:ascii="Times New Roman" w:hAnsi="Times New Roman" w:cs="Times New Roman"/>
          <w:sz w:val="24"/>
          <w:szCs w:val="24"/>
        </w:rPr>
        <w:t xml:space="preserve"> proven to be one of the most comprehensive test batteries out of all the tests available</w:t>
      </w:r>
      <w:r w:rsidR="003244AC">
        <w:rPr>
          <w:rFonts w:ascii="Times New Roman" w:hAnsi="Times New Roman" w:cs="Times New Roman"/>
          <w:sz w:val="24"/>
          <w:szCs w:val="24"/>
        </w:rPr>
        <w:t xml:space="preserve"> and is reliable in different languages. The CAT is suggested to be an advantage to clinicians as the CAT </w:t>
      </w:r>
      <w:r w:rsidR="004F1CAF">
        <w:rPr>
          <w:rFonts w:ascii="Times New Roman" w:hAnsi="Times New Roman" w:cs="Times New Roman"/>
          <w:sz w:val="24"/>
          <w:szCs w:val="24"/>
        </w:rPr>
        <w:t xml:space="preserve">has a cognitive screen that assesses cognitive functions, </w:t>
      </w:r>
      <w:r w:rsidR="003244AC" w:rsidRPr="00773DDE">
        <w:rPr>
          <w:rFonts w:ascii="Times New Roman" w:hAnsi="Times New Roman" w:cs="Times New Roman"/>
          <w:sz w:val="24"/>
          <w:szCs w:val="24"/>
        </w:rPr>
        <w:t xml:space="preserve">that can </w:t>
      </w:r>
      <w:r w:rsidR="003244AC">
        <w:rPr>
          <w:rFonts w:ascii="Times New Roman" w:hAnsi="Times New Roman" w:cs="Times New Roman"/>
          <w:sz w:val="24"/>
          <w:szCs w:val="24"/>
        </w:rPr>
        <w:t>affect the</w:t>
      </w:r>
      <w:r w:rsidR="003244AC" w:rsidRPr="00773DDE">
        <w:rPr>
          <w:rFonts w:ascii="Times New Roman" w:hAnsi="Times New Roman" w:cs="Times New Roman"/>
          <w:sz w:val="24"/>
          <w:szCs w:val="24"/>
        </w:rPr>
        <w:t xml:space="preserve"> p</w:t>
      </w:r>
      <w:r w:rsidR="003244AC">
        <w:rPr>
          <w:rFonts w:ascii="Times New Roman" w:hAnsi="Times New Roman" w:cs="Times New Roman"/>
          <w:sz w:val="24"/>
          <w:szCs w:val="24"/>
        </w:rPr>
        <w:t>atient’s</w:t>
      </w:r>
      <w:r w:rsidR="003244AC" w:rsidRPr="00773DDE">
        <w:rPr>
          <w:rFonts w:ascii="Times New Roman" w:hAnsi="Times New Roman" w:cs="Times New Roman"/>
          <w:sz w:val="24"/>
          <w:szCs w:val="24"/>
        </w:rPr>
        <w:t xml:space="preserve"> ability to benefit from language therap</w:t>
      </w:r>
      <w:r w:rsidR="004F1CAF">
        <w:rPr>
          <w:rFonts w:ascii="Times New Roman" w:hAnsi="Times New Roman" w:cs="Times New Roman"/>
          <w:color w:val="222222"/>
          <w:sz w:val="24"/>
          <w:szCs w:val="24"/>
        </w:rPr>
        <w:t>y</w:t>
      </w:r>
      <w:r w:rsidR="00944DEB">
        <w:rPr>
          <w:rFonts w:ascii="Times New Roman" w:hAnsi="Times New Roman" w:cs="Times New Roman"/>
          <w:color w:val="222222"/>
          <w:sz w:val="24"/>
          <w:szCs w:val="24"/>
        </w:rPr>
        <w:t xml:space="preserve"> </w:t>
      </w:r>
      <w:r w:rsidR="00944DEB">
        <w:rPr>
          <w:rFonts w:ascii="Times New Roman" w:hAnsi="Times New Roman" w:cs="Times New Roman"/>
          <w:noProof/>
          <w:sz w:val="24"/>
          <w:szCs w:val="24"/>
        </w:rPr>
        <w:t>(</w:t>
      </w:r>
      <w:r w:rsidR="00944DEB" w:rsidRPr="0077518D">
        <w:rPr>
          <w:rFonts w:ascii="Times New Roman" w:hAnsi="Times New Roman" w:cs="Times New Roman"/>
          <w:color w:val="222222"/>
          <w:sz w:val="24"/>
          <w:szCs w:val="24"/>
        </w:rPr>
        <w:t>Swinburn, Porter &amp; Howar</w:t>
      </w:r>
      <w:r w:rsidR="00944DEB">
        <w:rPr>
          <w:rFonts w:ascii="Times New Roman" w:hAnsi="Times New Roman" w:cs="Times New Roman"/>
          <w:color w:val="222222"/>
          <w:sz w:val="24"/>
          <w:szCs w:val="24"/>
        </w:rPr>
        <w:t xml:space="preserve">d, </w:t>
      </w:r>
      <w:r w:rsidR="00944DEB" w:rsidRPr="0077518D">
        <w:rPr>
          <w:rFonts w:ascii="Times New Roman" w:hAnsi="Times New Roman" w:cs="Times New Roman"/>
          <w:color w:val="222222"/>
          <w:sz w:val="24"/>
          <w:szCs w:val="24"/>
        </w:rPr>
        <w:t>2004)</w:t>
      </w:r>
      <w:r w:rsidR="00944DEB">
        <w:rPr>
          <w:rFonts w:ascii="Times New Roman" w:hAnsi="Times New Roman" w:cs="Times New Roman"/>
          <w:color w:val="222222"/>
          <w:sz w:val="24"/>
          <w:szCs w:val="24"/>
        </w:rPr>
        <w:t xml:space="preserve">. </w:t>
      </w:r>
      <w:r w:rsidR="009B4384">
        <w:rPr>
          <w:rFonts w:ascii="Times New Roman" w:hAnsi="Times New Roman" w:cs="Times New Roman"/>
          <w:color w:val="222222"/>
          <w:sz w:val="24"/>
          <w:szCs w:val="24"/>
        </w:rPr>
        <w:t xml:space="preserve">The WAB is suggested to </w:t>
      </w:r>
      <w:r w:rsidR="009B4384">
        <w:rPr>
          <w:rFonts w:ascii="Times New Roman" w:hAnsi="Times New Roman" w:cs="Times New Roman"/>
          <w:noProof/>
          <w:sz w:val="24"/>
          <w:szCs w:val="24"/>
        </w:rPr>
        <w:t>determine the type, severity and the presence of Aphasia</w:t>
      </w:r>
      <w:r w:rsidR="00944DEB">
        <w:rPr>
          <w:rFonts w:ascii="Times New Roman" w:hAnsi="Times New Roman" w:cs="Times New Roman"/>
          <w:noProof/>
          <w:sz w:val="24"/>
          <w:szCs w:val="24"/>
        </w:rPr>
        <w:t xml:space="preserve"> </w:t>
      </w:r>
      <w:r w:rsidR="00944DEB" w:rsidRPr="00B171FE">
        <w:rPr>
          <w:rFonts w:ascii="Times New Roman" w:hAnsi="Times New Roman" w:cs="Times New Roman"/>
          <w:noProof/>
          <w:sz w:val="24"/>
          <w:szCs w:val="24"/>
        </w:rPr>
        <w:t>(</w:t>
      </w:r>
      <w:r w:rsidR="00944DEB" w:rsidRPr="00B171FE">
        <w:rPr>
          <w:rFonts w:ascii="Times New Roman" w:hAnsi="Times New Roman" w:cs="Times New Roman"/>
          <w:sz w:val="24"/>
          <w:szCs w:val="24"/>
        </w:rPr>
        <w:t>John, et al.,2017)</w:t>
      </w:r>
      <w:r w:rsidR="00944DEB">
        <w:rPr>
          <w:rFonts w:ascii="Times New Roman" w:hAnsi="Times New Roman" w:cs="Times New Roman"/>
          <w:sz w:val="24"/>
          <w:szCs w:val="24"/>
        </w:rPr>
        <w:t>.</w:t>
      </w:r>
    </w:p>
    <w:p w:rsidR="003244AC" w:rsidRDefault="003244AC" w:rsidP="00FD2B17">
      <w:pPr>
        <w:spacing w:line="480" w:lineRule="auto"/>
        <w:rPr>
          <w:rFonts w:ascii="Times New Roman" w:hAnsi="Times New Roman" w:cs="Times New Roman"/>
          <w:sz w:val="24"/>
          <w:szCs w:val="24"/>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4F1CAF" w:rsidRDefault="004F1CAF" w:rsidP="00FD2B17">
      <w:pPr>
        <w:spacing w:line="480" w:lineRule="auto"/>
        <w:jc w:val="center"/>
        <w:rPr>
          <w:rFonts w:ascii="Times New Roman" w:hAnsi="Times New Roman" w:cs="Times New Roman"/>
          <w:sz w:val="24"/>
          <w:szCs w:val="24"/>
          <w:u w:val="single"/>
        </w:rPr>
      </w:pPr>
    </w:p>
    <w:p w:rsidR="00F061DF" w:rsidRPr="00FD2B17" w:rsidRDefault="00F061DF" w:rsidP="00FD2B17">
      <w:pPr>
        <w:spacing w:line="480" w:lineRule="auto"/>
        <w:jc w:val="center"/>
        <w:rPr>
          <w:rFonts w:ascii="Times New Roman" w:hAnsi="Times New Roman" w:cs="Times New Roman"/>
          <w:sz w:val="24"/>
          <w:szCs w:val="24"/>
          <w:u w:val="single"/>
        </w:rPr>
      </w:pPr>
      <w:r w:rsidRPr="00FD2B17">
        <w:rPr>
          <w:rFonts w:ascii="Times New Roman" w:hAnsi="Times New Roman" w:cs="Times New Roman"/>
          <w:sz w:val="24"/>
          <w:szCs w:val="24"/>
          <w:u w:val="single"/>
        </w:rPr>
        <w:t>Reference List</w:t>
      </w:r>
    </w:p>
    <w:p w:rsidR="00CC7BAF" w:rsidRPr="00F061DF" w:rsidRDefault="00CC7BAF" w:rsidP="00E11E68">
      <w:pPr>
        <w:spacing w:line="480" w:lineRule="auto"/>
        <w:rPr>
          <w:rFonts w:ascii="Times New Roman" w:hAnsi="Times New Roman" w:cs="Times New Roman"/>
          <w:sz w:val="24"/>
          <w:szCs w:val="24"/>
        </w:rPr>
      </w:pPr>
      <w:r w:rsidRPr="00F061DF">
        <w:rPr>
          <w:rFonts w:ascii="Times New Roman" w:hAnsi="Times New Roman" w:cs="Times New Roman"/>
          <w:sz w:val="24"/>
          <w:szCs w:val="24"/>
        </w:rPr>
        <w:t xml:space="preserve">Aphasiaorg. (2019). National Aphasia Association. Retrieved 01 </w:t>
      </w:r>
      <w:proofErr w:type="gramStart"/>
      <w:r w:rsidRPr="00F061DF">
        <w:rPr>
          <w:rFonts w:ascii="Times New Roman" w:hAnsi="Times New Roman" w:cs="Times New Roman"/>
          <w:sz w:val="24"/>
          <w:szCs w:val="24"/>
        </w:rPr>
        <w:t>March,</w:t>
      </w:r>
      <w:proofErr w:type="gramEnd"/>
      <w:r w:rsidRPr="00F061DF">
        <w:rPr>
          <w:rFonts w:ascii="Times New Roman" w:hAnsi="Times New Roman" w:cs="Times New Roman"/>
          <w:sz w:val="24"/>
          <w:szCs w:val="24"/>
        </w:rPr>
        <w:t xml:space="preserve"> 2019, from </w:t>
      </w:r>
      <w:r w:rsidRPr="00F061DF">
        <w:rPr>
          <w:rFonts w:ascii="Times New Roman" w:hAnsi="Times New Roman" w:cs="Times New Roman"/>
          <w:sz w:val="24"/>
          <w:szCs w:val="24"/>
        </w:rPr>
        <w:tab/>
      </w:r>
      <w:r w:rsidRPr="00F061DF">
        <w:rPr>
          <w:rFonts w:ascii="Times New Roman" w:hAnsi="Times New Roman" w:cs="Times New Roman"/>
          <w:sz w:val="24"/>
          <w:szCs w:val="24"/>
        </w:rPr>
        <w:tab/>
      </w:r>
      <w:hyperlink r:id="rId8" w:history="1">
        <w:r w:rsidRPr="00F061DF">
          <w:rPr>
            <w:rStyle w:val="Hyperlink"/>
            <w:rFonts w:ascii="Times New Roman" w:hAnsi="Times New Roman" w:cs="Times New Roman"/>
            <w:color w:val="auto"/>
            <w:sz w:val="24"/>
            <w:szCs w:val="24"/>
            <w:u w:val="none"/>
          </w:rPr>
          <w:t>https://www.aphasia.org/aphasia-resources/brocas-aphasia/</w:t>
        </w:r>
      </w:hyperlink>
    </w:p>
    <w:p w:rsidR="00CC7BAF" w:rsidRPr="006C24E6" w:rsidRDefault="00CC7BAF" w:rsidP="00E15CD9">
      <w:pPr>
        <w:pStyle w:val="NormalWeb"/>
        <w:spacing w:before="0" w:beforeAutospacing="0" w:after="240" w:afterAutospacing="0"/>
        <w:rPr>
          <w:sz w:val="28"/>
        </w:rPr>
      </w:pPr>
      <w:r w:rsidRPr="006C24E6">
        <w:rPr>
          <w:szCs w:val="23"/>
        </w:rPr>
        <w:t xml:space="preserve">Bakheit, A., &amp; Gatehouse, C. (2006). Therapy of aphasia. </w:t>
      </w:r>
      <w:r w:rsidRPr="006C24E6">
        <w:rPr>
          <w:i/>
          <w:iCs/>
          <w:szCs w:val="23"/>
        </w:rPr>
        <w:t>Aging Health,</w:t>
      </w:r>
      <w:r w:rsidRPr="006C24E6">
        <w:rPr>
          <w:szCs w:val="23"/>
        </w:rPr>
        <w:t xml:space="preserve"> </w:t>
      </w:r>
      <w:r w:rsidRPr="006C24E6">
        <w:rPr>
          <w:i/>
          <w:iCs/>
          <w:szCs w:val="23"/>
        </w:rPr>
        <w:t>2</w:t>
      </w:r>
      <w:r w:rsidRPr="006C24E6">
        <w:rPr>
          <w:szCs w:val="23"/>
        </w:rPr>
        <w:t>(3), 489-496.</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Bakheit, A., Shaw, Carrington, &amp; Griffiths. (2007). The rate and extent of improvement with </w:t>
      </w:r>
      <w:r w:rsidRPr="00F061DF">
        <w:rPr>
          <w:rFonts w:ascii="Times New Roman" w:hAnsi="Times New Roman" w:cs="Times New Roman"/>
          <w:sz w:val="24"/>
          <w:szCs w:val="24"/>
        </w:rPr>
        <w:tab/>
        <w:t xml:space="preserve">therapy from the different types of aphasia in the first year after stroke. </w:t>
      </w:r>
      <w:r w:rsidRPr="00F061DF">
        <w:rPr>
          <w:rFonts w:ascii="Times New Roman" w:hAnsi="Times New Roman" w:cs="Times New Roman"/>
          <w:sz w:val="24"/>
          <w:szCs w:val="24"/>
        </w:rPr>
        <w:tab/>
      </w:r>
      <w:r w:rsidRPr="00F061DF">
        <w:rPr>
          <w:rFonts w:ascii="Times New Roman" w:hAnsi="Times New Roman" w:cs="Times New Roman"/>
          <w:sz w:val="24"/>
          <w:szCs w:val="24"/>
        </w:rPr>
        <w:tab/>
      </w:r>
      <w:r w:rsidRPr="00F061DF">
        <w:rPr>
          <w:rFonts w:ascii="Times New Roman" w:hAnsi="Times New Roman" w:cs="Times New Roman"/>
          <w:i/>
          <w:sz w:val="24"/>
          <w:szCs w:val="24"/>
        </w:rPr>
        <w:t>Clinical Rehabilitation</w:t>
      </w:r>
      <w:r w:rsidRPr="00F061DF">
        <w:rPr>
          <w:rFonts w:ascii="Times New Roman" w:hAnsi="Times New Roman" w:cs="Times New Roman"/>
          <w:sz w:val="24"/>
          <w:szCs w:val="24"/>
        </w:rPr>
        <w:t>, 21(10), 941-949.</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Bruce, C., &amp; Edmundson, A. (2010). Letting the CAT out of the bag: A review of the </w:t>
      </w:r>
      <w:r w:rsidRPr="00F061DF">
        <w:rPr>
          <w:rFonts w:ascii="Times New Roman" w:hAnsi="Times New Roman" w:cs="Times New Roman"/>
          <w:sz w:val="24"/>
          <w:szCs w:val="24"/>
        </w:rPr>
        <w:tab/>
      </w:r>
      <w:r w:rsidRPr="00F061DF">
        <w:rPr>
          <w:rFonts w:ascii="Times New Roman" w:hAnsi="Times New Roman" w:cs="Times New Roman"/>
          <w:sz w:val="24"/>
          <w:szCs w:val="24"/>
        </w:rPr>
        <w:tab/>
        <w:t xml:space="preserve">comprehensive aphasia test. Commentary on Howard, Swinburn, and </w:t>
      </w:r>
      <w:proofErr w:type="spellStart"/>
      <w:proofErr w:type="gramStart"/>
      <w:r w:rsidRPr="00F061DF">
        <w:rPr>
          <w:rFonts w:ascii="Times New Roman" w:hAnsi="Times New Roman" w:cs="Times New Roman"/>
          <w:sz w:val="24"/>
          <w:szCs w:val="24"/>
        </w:rPr>
        <w:t>Porter,“</w:t>
      </w:r>
      <w:proofErr w:type="gramEnd"/>
      <w:r w:rsidRPr="00F061DF">
        <w:rPr>
          <w:rFonts w:ascii="Times New Roman" w:hAnsi="Times New Roman" w:cs="Times New Roman"/>
          <w:sz w:val="24"/>
          <w:szCs w:val="24"/>
        </w:rPr>
        <w:t>putting</w:t>
      </w:r>
      <w:proofErr w:type="spellEnd"/>
      <w:r w:rsidRPr="00F061DF">
        <w:rPr>
          <w:rFonts w:ascii="Times New Roman" w:hAnsi="Times New Roman" w:cs="Times New Roman"/>
          <w:sz w:val="24"/>
          <w:szCs w:val="24"/>
        </w:rPr>
        <w:t xml:space="preserve"> </w:t>
      </w:r>
      <w:r w:rsidRPr="00F061DF">
        <w:rPr>
          <w:rFonts w:ascii="Times New Roman" w:hAnsi="Times New Roman" w:cs="Times New Roman"/>
          <w:sz w:val="24"/>
          <w:szCs w:val="24"/>
        </w:rPr>
        <w:tab/>
        <w:t xml:space="preserve">the CAT out: </w:t>
      </w:r>
      <w:r w:rsidRPr="00F061DF">
        <w:rPr>
          <w:rFonts w:ascii="Times New Roman" w:hAnsi="Times New Roman" w:cs="Times New Roman"/>
          <w:sz w:val="24"/>
          <w:szCs w:val="24"/>
        </w:rPr>
        <w:tab/>
        <w:t xml:space="preserve">What the comprehensive aphasia test has to offer”. </w:t>
      </w:r>
      <w:r w:rsidRPr="00F061DF">
        <w:rPr>
          <w:rFonts w:ascii="Times New Roman" w:hAnsi="Times New Roman" w:cs="Times New Roman"/>
          <w:i/>
          <w:iCs/>
          <w:sz w:val="24"/>
          <w:szCs w:val="24"/>
        </w:rPr>
        <w:t>Aphasiology</w:t>
      </w:r>
      <w:r w:rsidRPr="00F061DF">
        <w:rPr>
          <w:rFonts w:ascii="Times New Roman" w:hAnsi="Times New Roman" w:cs="Times New Roman"/>
          <w:sz w:val="24"/>
          <w:szCs w:val="24"/>
        </w:rPr>
        <w:t xml:space="preserve">, </w:t>
      </w:r>
      <w:r w:rsidRPr="00F061DF">
        <w:rPr>
          <w:rFonts w:ascii="Times New Roman" w:hAnsi="Times New Roman" w:cs="Times New Roman"/>
          <w:i/>
          <w:iCs/>
          <w:sz w:val="24"/>
          <w:szCs w:val="24"/>
        </w:rPr>
        <w:t>24</w:t>
      </w:r>
      <w:r w:rsidRPr="00F061DF">
        <w:rPr>
          <w:rFonts w:ascii="Times New Roman" w:hAnsi="Times New Roman" w:cs="Times New Roman"/>
          <w:sz w:val="24"/>
          <w:szCs w:val="24"/>
        </w:rPr>
        <w:t xml:space="preserve">(1), </w:t>
      </w:r>
      <w:r w:rsidRPr="00F061DF">
        <w:rPr>
          <w:rFonts w:ascii="Times New Roman" w:hAnsi="Times New Roman" w:cs="Times New Roman"/>
          <w:sz w:val="24"/>
          <w:szCs w:val="24"/>
        </w:rPr>
        <w:tab/>
        <w:t>79-93.</w:t>
      </w:r>
    </w:p>
    <w:p w:rsidR="00CC7BAF" w:rsidRPr="00F061DF" w:rsidRDefault="00CC7BAF" w:rsidP="00343C14">
      <w:pPr>
        <w:spacing w:after="0" w:line="240" w:lineRule="auto"/>
        <w:rPr>
          <w:rFonts w:ascii="Times New Roman" w:eastAsia="Times New Roman" w:hAnsi="Times New Roman" w:cs="Times New Roman"/>
          <w:sz w:val="24"/>
          <w:szCs w:val="24"/>
          <w:lang w:eastAsia="en-GB"/>
        </w:rPr>
      </w:pPr>
      <w:r w:rsidRPr="00F061DF">
        <w:rPr>
          <w:rFonts w:ascii="Times New Roman" w:eastAsia="Times New Roman" w:hAnsi="Times New Roman" w:cs="Times New Roman"/>
          <w:sz w:val="24"/>
          <w:szCs w:val="24"/>
          <w:lang w:eastAsia="en-GB"/>
        </w:rPr>
        <w:t xml:space="preserve">Damasio, A. (1992). Aphasia. </w:t>
      </w:r>
      <w:r w:rsidRPr="00F061DF">
        <w:rPr>
          <w:rFonts w:ascii="Times New Roman" w:eastAsia="Times New Roman" w:hAnsi="Times New Roman" w:cs="Times New Roman"/>
          <w:i/>
          <w:iCs/>
          <w:sz w:val="24"/>
          <w:szCs w:val="24"/>
          <w:lang w:eastAsia="en-GB"/>
        </w:rPr>
        <w:t>The New England Journal of Medicine,</w:t>
      </w:r>
      <w:r w:rsidRPr="00F061DF">
        <w:rPr>
          <w:rFonts w:ascii="Times New Roman" w:eastAsia="Times New Roman" w:hAnsi="Times New Roman" w:cs="Times New Roman"/>
          <w:sz w:val="24"/>
          <w:szCs w:val="24"/>
          <w:lang w:eastAsia="en-GB"/>
        </w:rPr>
        <w:t xml:space="preserve"> </w:t>
      </w:r>
      <w:r w:rsidRPr="00F061DF">
        <w:rPr>
          <w:rFonts w:ascii="Times New Roman" w:eastAsia="Times New Roman" w:hAnsi="Times New Roman" w:cs="Times New Roman"/>
          <w:i/>
          <w:iCs/>
          <w:sz w:val="24"/>
          <w:szCs w:val="24"/>
          <w:lang w:eastAsia="en-GB"/>
        </w:rPr>
        <w:t>326</w:t>
      </w:r>
      <w:r w:rsidRPr="00F061DF">
        <w:rPr>
          <w:rFonts w:ascii="Times New Roman" w:eastAsia="Times New Roman" w:hAnsi="Times New Roman" w:cs="Times New Roman"/>
          <w:sz w:val="24"/>
          <w:szCs w:val="24"/>
          <w:lang w:eastAsia="en-GB"/>
        </w:rPr>
        <w:t>(8), 531-539.</w:t>
      </w:r>
    </w:p>
    <w:p w:rsidR="00CC7BAF" w:rsidRDefault="00CC7BAF" w:rsidP="009D3AEA">
      <w:pPr>
        <w:pStyle w:val="Bibliography"/>
        <w:ind w:left="720" w:hanging="720"/>
        <w:rPr>
          <w:rFonts w:ascii="Times New Roman" w:hAnsi="Times New Roman" w:cs="Times New Roman"/>
          <w:noProof/>
          <w:sz w:val="24"/>
          <w:szCs w:val="24"/>
        </w:rPr>
      </w:pPr>
    </w:p>
    <w:p w:rsidR="00CC7BAF" w:rsidRPr="00F061DF" w:rsidRDefault="00CC7BAF" w:rsidP="009D3AEA">
      <w:pPr>
        <w:pStyle w:val="Bibliography"/>
        <w:ind w:left="720" w:hanging="720"/>
        <w:rPr>
          <w:rFonts w:ascii="Times New Roman" w:hAnsi="Times New Roman" w:cs="Times New Roman"/>
          <w:noProof/>
          <w:sz w:val="24"/>
          <w:szCs w:val="24"/>
        </w:rPr>
      </w:pPr>
      <w:r w:rsidRPr="00F061DF">
        <w:rPr>
          <w:rFonts w:ascii="Times New Roman" w:hAnsi="Times New Roman" w:cs="Times New Roman"/>
          <w:noProof/>
          <w:sz w:val="24"/>
          <w:szCs w:val="24"/>
        </w:rPr>
        <w:t xml:space="preserve">Fyndanis, V., Lind, M., Varlokosta, S., Kambanaros, M., Soroli, E., Ceder, K., . . . M. (2017). Cross-linguistic adaptations of The Comprehensive Aphasia Test: </w:t>
      </w:r>
      <w:r w:rsidRPr="00F061DF">
        <w:rPr>
          <w:rFonts w:ascii="Times New Roman" w:hAnsi="Times New Roman" w:cs="Times New Roman"/>
          <w:i/>
          <w:noProof/>
          <w:sz w:val="24"/>
          <w:szCs w:val="24"/>
        </w:rPr>
        <w:t>Challenges and solutions. 31</w:t>
      </w:r>
      <w:r w:rsidRPr="00F061DF">
        <w:rPr>
          <w:rFonts w:ascii="Times New Roman" w:hAnsi="Times New Roman" w:cs="Times New Roman"/>
          <w:noProof/>
          <w:sz w:val="24"/>
          <w:szCs w:val="24"/>
        </w:rPr>
        <w:t>(7-9), 697-710.</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Green, D. W., Ruffle, L., Grogan, A., Ali, N., Ramsden, S., Schofield, T., ... &amp; Price, C. J. </w:t>
      </w:r>
      <w:r w:rsidRPr="00F061DF">
        <w:rPr>
          <w:rFonts w:ascii="Times New Roman" w:hAnsi="Times New Roman" w:cs="Times New Roman"/>
          <w:sz w:val="24"/>
          <w:szCs w:val="24"/>
        </w:rPr>
        <w:tab/>
        <w:t xml:space="preserve">(2011). Parallel recovery in a trilingual speaker: the use of the Bilingual Aphasia Test </w:t>
      </w:r>
      <w:r w:rsidRPr="00F061DF">
        <w:rPr>
          <w:rFonts w:ascii="Times New Roman" w:hAnsi="Times New Roman" w:cs="Times New Roman"/>
          <w:sz w:val="24"/>
          <w:szCs w:val="24"/>
        </w:rPr>
        <w:tab/>
        <w:t xml:space="preserve">as a diagnostic complement to the Comprehensive Aphasia Test. </w:t>
      </w:r>
      <w:r w:rsidRPr="00F061DF">
        <w:rPr>
          <w:rFonts w:ascii="Times New Roman" w:hAnsi="Times New Roman" w:cs="Times New Roman"/>
          <w:sz w:val="24"/>
          <w:szCs w:val="24"/>
        </w:rPr>
        <w:tab/>
      </w:r>
      <w:r w:rsidRPr="00F061DF">
        <w:rPr>
          <w:rFonts w:ascii="Times New Roman" w:hAnsi="Times New Roman" w:cs="Times New Roman"/>
          <w:sz w:val="24"/>
          <w:szCs w:val="24"/>
        </w:rPr>
        <w:tab/>
      </w:r>
      <w:r w:rsidRPr="00F061DF">
        <w:rPr>
          <w:rFonts w:ascii="Times New Roman" w:hAnsi="Times New Roman" w:cs="Times New Roman"/>
          <w:sz w:val="24"/>
          <w:szCs w:val="24"/>
        </w:rPr>
        <w:tab/>
      </w:r>
      <w:r w:rsidRPr="00F061DF">
        <w:rPr>
          <w:rFonts w:ascii="Times New Roman" w:hAnsi="Times New Roman" w:cs="Times New Roman"/>
          <w:i/>
          <w:iCs/>
          <w:sz w:val="24"/>
          <w:szCs w:val="24"/>
        </w:rPr>
        <w:t>Clinical linguistics &amp; phonetics</w:t>
      </w:r>
      <w:r w:rsidRPr="00F061DF">
        <w:rPr>
          <w:rFonts w:ascii="Times New Roman" w:hAnsi="Times New Roman" w:cs="Times New Roman"/>
          <w:sz w:val="24"/>
          <w:szCs w:val="24"/>
        </w:rPr>
        <w:t xml:space="preserve">, </w:t>
      </w:r>
      <w:r w:rsidRPr="00F061DF">
        <w:rPr>
          <w:rFonts w:ascii="Times New Roman" w:hAnsi="Times New Roman" w:cs="Times New Roman"/>
          <w:i/>
          <w:iCs/>
          <w:sz w:val="24"/>
          <w:szCs w:val="24"/>
        </w:rPr>
        <w:t>25</w:t>
      </w:r>
      <w:r w:rsidRPr="00F061DF">
        <w:rPr>
          <w:rFonts w:ascii="Times New Roman" w:hAnsi="Times New Roman" w:cs="Times New Roman"/>
          <w:sz w:val="24"/>
          <w:szCs w:val="24"/>
        </w:rPr>
        <w:t xml:space="preserve">(6-7), </w:t>
      </w:r>
      <w:r w:rsidRPr="00F061DF">
        <w:rPr>
          <w:rFonts w:ascii="Times New Roman" w:hAnsi="Times New Roman" w:cs="Times New Roman"/>
          <w:sz w:val="24"/>
          <w:szCs w:val="24"/>
        </w:rPr>
        <w:tab/>
        <w:t>499-512.</w:t>
      </w:r>
    </w:p>
    <w:p w:rsidR="00CC7BAF" w:rsidRPr="00CC7BAF" w:rsidRDefault="00CC7BAF" w:rsidP="00E15CD9">
      <w:pPr>
        <w:pStyle w:val="NormalWeb"/>
        <w:spacing w:before="0" w:beforeAutospacing="0" w:after="240" w:afterAutospacing="0"/>
      </w:pPr>
      <w:r w:rsidRPr="00CC7BAF">
        <w:rPr>
          <w:color w:val="222222"/>
        </w:rPr>
        <w:t>Hula, W., Donovan, N. J., Kendall, D. L., &amp; Gonzalez-</w:t>
      </w:r>
      <w:proofErr w:type="spellStart"/>
      <w:r w:rsidRPr="00CC7BAF">
        <w:rPr>
          <w:color w:val="222222"/>
        </w:rPr>
        <w:t>Rothi</w:t>
      </w:r>
      <w:proofErr w:type="spellEnd"/>
      <w:r w:rsidRPr="00CC7BAF">
        <w:rPr>
          <w:color w:val="222222"/>
        </w:rPr>
        <w:t xml:space="preserve">, L. J. (2010). Item response </w:t>
      </w:r>
      <w:r>
        <w:rPr>
          <w:color w:val="222222"/>
        </w:rPr>
        <w:tab/>
      </w:r>
      <w:r w:rsidRPr="00CC7BAF">
        <w:rPr>
          <w:color w:val="222222"/>
        </w:rPr>
        <w:t xml:space="preserve">theory analysis of the Western Aphasia Battery. </w:t>
      </w:r>
      <w:r w:rsidRPr="00CC7BAF">
        <w:rPr>
          <w:i/>
          <w:iCs/>
          <w:color w:val="222222"/>
        </w:rPr>
        <w:t>Aphasiology</w:t>
      </w:r>
      <w:r w:rsidRPr="00CC7BAF">
        <w:rPr>
          <w:color w:val="222222"/>
        </w:rPr>
        <w:t xml:space="preserve">, </w:t>
      </w:r>
      <w:r w:rsidRPr="00CC7BAF">
        <w:rPr>
          <w:i/>
          <w:iCs/>
          <w:color w:val="222222"/>
        </w:rPr>
        <w:t>24</w:t>
      </w:r>
      <w:r w:rsidRPr="00CC7BAF">
        <w:rPr>
          <w:color w:val="222222"/>
        </w:rPr>
        <w:t>(11), 1326-1341.</w:t>
      </w:r>
    </w:p>
    <w:p w:rsidR="00CC7BAF" w:rsidRPr="00F061DF" w:rsidRDefault="00CC7BAF" w:rsidP="009D3AEA">
      <w:pPr>
        <w:rPr>
          <w:rFonts w:ascii="Times New Roman" w:hAnsi="Times New Roman" w:cs="Times New Roman"/>
          <w:sz w:val="24"/>
          <w:szCs w:val="24"/>
        </w:rPr>
      </w:pPr>
      <w:r w:rsidRPr="00F061DF">
        <w:rPr>
          <w:rFonts w:ascii="Times New Roman" w:hAnsi="Times New Roman" w:cs="Times New Roman"/>
          <w:sz w:val="24"/>
          <w:szCs w:val="24"/>
        </w:rPr>
        <w:t xml:space="preserve">John, A., </w:t>
      </w:r>
      <w:proofErr w:type="spellStart"/>
      <w:r w:rsidRPr="00F061DF">
        <w:rPr>
          <w:rFonts w:ascii="Times New Roman" w:hAnsi="Times New Roman" w:cs="Times New Roman"/>
          <w:sz w:val="24"/>
          <w:szCs w:val="24"/>
        </w:rPr>
        <w:t>Javali</w:t>
      </w:r>
      <w:proofErr w:type="spellEnd"/>
      <w:r w:rsidRPr="00F061DF">
        <w:rPr>
          <w:rFonts w:ascii="Times New Roman" w:hAnsi="Times New Roman" w:cs="Times New Roman"/>
          <w:sz w:val="24"/>
          <w:szCs w:val="24"/>
        </w:rPr>
        <w:t xml:space="preserve">, M., </w:t>
      </w:r>
      <w:proofErr w:type="spellStart"/>
      <w:r w:rsidRPr="00F061DF">
        <w:rPr>
          <w:rFonts w:ascii="Times New Roman" w:hAnsi="Times New Roman" w:cs="Times New Roman"/>
          <w:sz w:val="24"/>
          <w:szCs w:val="24"/>
        </w:rPr>
        <w:t>Mahale</w:t>
      </w:r>
      <w:proofErr w:type="spellEnd"/>
      <w:r w:rsidRPr="00F061DF">
        <w:rPr>
          <w:rFonts w:ascii="Times New Roman" w:hAnsi="Times New Roman" w:cs="Times New Roman"/>
          <w:sz w:val="24"/>
          <w:szCs w:val="24"/>
        </w:rPr>
        <w:t xml:space="preserve">, R., Mehta, A., Acharya, P., &amp; Srinivasa, R. (2017). Clinical </w:t>
      </w:r>
      <w:r w:rsidRPr="00F061DF">
        <w:rPr>
          <w:rFonts w:ascii="Times New Roman" w:hAnsi="Times New Roman" w:cs="Times New Roman"/>
          <w:sz w:val="24"/>
          <w:szCs w:val="24"/>
        </w:rPr>
        <w:tab/>
        <w:t xml:space="preserve">impression and western aphasia battery classification of aphasia in acute ischemic </w:t>
      </w:r>
      <w:r w:rsidRPr="00F061DF">
        <w:rPr>
          <w:rFonts w:ascii="Times New Roman" w:hAnsi="Times New Roman" w:cs="Times New Roman"/>
          <w:sz w:val="24"/>
          <w:szCs w:val="24"/>
        </w:rPr>
        <w:tab/>
        <w:t xml:space="preserve">stroke: Is there a discrepancy? </w:t>
      </w:r>
      <w:r w:rsidRPr="00F061DF">
        <w:rPr>
          <w:rFonts w:ascii="Times New Roman" w:hAnsi="Times New Roman" w:cs="Times New Roman"/>
          <w:i/>
          <w:sz w:val="24"/>
          <w:szCs w:val="24"/>
        </w:rPr>
        <w:t>Journal of Neurosciences in Rural Practice</w:t>
      </w:r>
      <w:r w:rsidRPr="00F061DF">
        <w:rPr>
          <w:rFonts w:ascii="Times New Roman" w:hAnsi="Times New Roman" w:cs="Times New Roman"/>
          <w:sz w:val="24"/>
          <w:szCs w:val="24"/>
        </w:rPr>
        <w:t xml:space="preserve">, 8(1), 74-    </w:t>
      </w:r>
      <w:r w:rsidRPr="00F061DF">
        <w:rPr>
          <w:rFonts w:ascii="Times New Roman" w:hAnsi="Times New Roman" w:cs="Times New Roman"/>
          <w:sz w:val="24"/>
          <w:szCs w:val="24"/>
        </w:rPr>
        <w:tab/>
        <w:t>78.</w:t>
      </w:r>
    </w:p>
    <w:p w:rsidR="00CC7BAF" w:rsidRPr="00F061DF" w:rsidRDefault="00CC7BAF" w:rsidP="00E15CD9">
      <w:pPr>
        <w:pStyle w:val="NormalWeb"/>
        <w:spacing w:before="0" w:beforeAutospacing="0" w:after="240" w:afterAutospacing="0"/>
      </w:pPr>
      <w:proofErr w:type="spellStart"/>
      <w:r w:rsidRPr="00F061DF">
        <w:t>Keshree</w:t>
      </w:r>
      <w:proofErr w:type="spellEnd"/>
      <w:r w:rsidRPr="00F061DF">
        <w:t xml:space="preserve">, N., Kumar, S., </w:t>
      </w:r>
      <w:proofErr w:type="spellStart"/>
      <w:r w:rsidRPr="00F061DF">
        <w:t>Basu</w:t>
      </w:r>
      <w:proofErr w:type="spellEnd"/>
      <w:r w:rsidRPr="00F061DF">
        <w:t xml:space="preserve">, S., Chakrabarty, M., &amp; Kishore, T. (2013). Adaptation of The </w:t>
      </w:r>
      <w:r w:rsidRPr="00F061DF">
        <w:tab/>
        <w:t xml:space="preserve">Western Aphasia Battery in Bangla. </w:t>
      </w:r>
      <w:r w:rsidRPr="00F061DF">
        <w:rPr>
          <w:i/>
          <w:iCs/>
        </w:rPr>
        <w:t>Psychology of Language and Communication,</w:t>
      </w:r>
      <w:r w:rsidRPr="00F061DF">
        <w:t xml:space="preserve"> </w:t>
      </w:r>
      <w:r w:rsidRPr="00F061DF">
        <w:tab/>
      </w:r>
      <w:r w:rsidRPr="00F061DF">
        <w:rPr>
          <w:i/>
          <w:iCs/>
        </w:rPr>
        <w:t>17</w:t>
      </w:r>
      <w:r w:rsidRPr="00F061DF">
        <w:t>(2), 189-201.</w:t>
      </w:r>
    </w:p>
    <w:p w:rsidR="00CC7BAF" w:rsidRPr="00F061DF" w:rsidRDefault="00CC7BAF" w:rsidP="0039599D">
      <w:pPr>
        <w:pStyle w:val="NormalWeb"/>
        <w:spacing w:before="0" w:beforeAutospacing="0" w:after="240" w:afterAutospacing="0"/>
      </w:pPr>
      <w:proofErr w:type="spellStart"/>
      <w:r w:rsidRPr="00F061DF">
        <w:t>Nhsuk</w:t>
      </w:r>
      <w:proofErr w:type="spellEnd"/>
      <w:r w:rsidRPr="00F061DF">
        <w:t xml:space="preserve">. (2018). </w:t>
      </w:r>
      <w:proofErr w:type="spellStart"/>
      <w:r w:rsidRPr="00F061DF">
        <w:t>Nhsuk</w:t>
      </w:r>
      <w:proofErr w:type="spellEnd"/>
      <w:r w:rsidRPr="00F061DF">
        <w:t xml:space="preserve">. Retrieved 10 </w:t>
      </w:r>
      <w:proofErr w:type="gramStart"/>
      <w:r w:rsidRPr="00F061DF">
        <w:t>March,</w:t>
      </w:r>
      <w:proofErr w:type="gramEnd"/>
      <w:r w:rsidRPr="00F061DF">
        <w:t xml:space="preserve"> 2019, from </w:t>
      </w:r>
      <w:r w:rsidRPr="00F061DF">
        <w:tab/>
      </w:r>
      <w:hyperlink r:id="rId9" w:history="1">
        <w:r w:rsidRPr="00F061DF">
          <w:rPr>
            <w:rStyle w:val="Hyperlink"/>
            <w:color w:val="auto"/>
          </w:rPr>
          <w:t>https://www.nhs.uk/conditions/aphasia/</w:t>
        </w:r>
      </w:hyperlink>
    </w:p>
    <w:p w:rsidR="00CC7BAF" w:rsidRPr="00F061DF" w:rsidRDefault="00CC7BAF" w:rsidP="00E15CD9">
      <w:pPr>
        <w:pStyle w:val="NormalWeb"/>
        <w:spacing w:before="0" w:beforeAutospacing="0" w:after="240" w:afterAutospacing="0"/>
      </w:pPr>
      <w:r w:rsidRPr="00F061DF">
        <w:t xml:space="preserve">Rohde, A., Worrall, L., </w:t>
      </w:r>
      <w:proofErr w:type="spellStart"/>
      <w:r w:rsidRPr="00F061DF">
        <w:t>Godecke</w:t>
      </w:r>
      <w:proofErr w:type="spellEnd"/>
      <w:r w:rsidRPr="00F061DF">
        <w:t xml:space="preserve">, E., Farrell, A., &amp; Massey, M. (2018). Diagnosis of aphasia </w:t>
      </w:r>
      <w:r w:rsidRPr="00F061DF">
        <w:tab/>
        <w:t xml:space="preserve">in stroke populations: A systematic review of language tests. </w:t>
      </w:r>
      <w:proofErr w:type="spellStart"/>
      <w:r w:rsidRPr="00F061DF">
        <w:rPr>
          <w:i/>
          <w:iCs/>
        </w:rPr>
        <w:t>PLoS</w:t>
      </w:r>
      <w:proofErr w:type="spellEnd"/>
      <w:r w:rsidRPr="00F061DF">
        <w:rPr>
          <w:i/>
          <w:iCs/>
        </w:rPr>
        <w:t xml:space="preserve"> One,</w:t>
      </w:r>
      <w:r w:rsidRPr="00F061DF">
        <w:t xml:space="preserve"> </w:t>
      </w:r>
      <w:r w:rsidRPr="00F061DF">
        <w:rPr>
          <w:i/>
          <w:iCs/>
        </w:rPr>
        <w:t>13</w:t>
      </w:r>
      <w:r w:rsidRPr="00F061DF">
        <w:t xml:space="preserve">(3), </w:t>
      </w:r>
      <w:r w:rsidRPr="00F061DF">
        <w:tab/>
        <w:t>E0194143.</w:t>
      </w:r>
    </w:p>
    <w:p w:rsidR="00CC7BAF" w:rsidRDefault="00CC7BAF" w:rsidP="00E15CD9">
      <w:pPr>
        <w:pStyle w:val="NormalWeb"/>
        <w:spacing w:before="0" w:beforeAutospacing="0" w:after="240" w:afterAutospacing="0"/>
        <w:rPr>
          <w:rStyle w:val="Hyperlink"/>
          <w:color w:val="auto"/>
        </w:rPr>
      </w:pPr>
      <w:proofErr w:type="spellStart"/>
      <w:r w:rsidRPr="00F061DF">
        <w:lastRenderedPageBreak/>
        <w:t>Strokengine</w:t>
      </w:r>
      <w:proofErr w:type="spellEnd"/>
      <w:r w:rsidRPr="00F061DF">
        <w:t xml:space="preserve">. (2019). </w:t>
      </w:r>
      <w:proofErr w:type="spellStart"/>
      <w:r w:rsidRPr="00F061DF">
        <w:t>Strokengine</w:t>
      </w:r>
      <w:proofErr w:type="spellEnd"/>
      <w:r w:rsidRPr="00F061DF">
        <w:t xml:space="preserve">. Retrieved 02 </w:t>
      </w:r>
      <w:proofErr w:type="gramStart"/>
      <w:r w:rsidRPr="00F061DF">
        <w:t>March,</w:t>
      </w:r>
      <w:proofErr w:type="gramEnd"/>
      <w:r w:rsidRPr="00F061DF">
        <w:t xml:space="preserve"> 2019, from </w:t>
      </w:r>
      <w:r w:rsidRPr="00F061DF">
        <w:tab/>
      </w:r>
      <w:hyperlink r:id="rId10" w:history="1">
        <w:r w:rsidRPr="00F061DF">
          <w:rPr>
            <w:rStyle w:val="Hyperlink"/>
            <w:color w:val="auto"/>
          </w:rPr>
          <w:t>https://www.strokengine.ca/en/psycho/wab-psychometric-properties/</w:t>
        </w:r>
      </w:hyperlink>
    </w:p>
    <w:p w:rsidR="00CC7BAF" w:rsidRDefault="00CC7BAF" w:rsidP="00E15CD9">
      <w:pPr>
        <w:pStyle w:val="NormalWeb"/>
        <w:spacing w:before="0" w:beforeAutospacing="0" w:after="240" w:afterAutospacing="0"/>
        <w:rPr>
          <w:color w:val="222222"/>
        </w:rPr>
      </w:pPr>
      <w:r w:rsidRPr="0077518D">
        <w:rPr>
          <w:color w:val="222222"/>
        </w:rPr>
        <w:t xml:space="preserve">Swinburn, K., Porter, G., &amp; Howard, D. (2004). </w:t>
      </w:r>
      <w:r w:rsidRPr="0077518D">
        <w:rPr>
          <w:i/>
          <w:iCs/>
          <w:color w:val="222222"/>
        </w:rPr>
        <w:t>Comprehensive aphasia test</w:t>
      </w:r>
      <w:r w:rsidRPr="0077518D">
        <w:rPr>
          <w:color w:val="222222"/>
        </w:rPr>
        <w:t xml:space="preserve">. Taylor &amp; </w:t>
      </w:r>
      <w:r>
        <w:rPr>
          <w:color w:val="222222"/>
        </w:rPr>
        <w:tab/>
      </w:r>
      <w:r w:rsidRPr="0077518D">
        <w:rPr>
          <w:color w:val="222222"/>
        </w:rPr>
        <w:t>Francis.</w:t>
      </w:r>
    </w:p>
    <w:sectPr w:rsidR="00CC7B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39BB" w:rsidRDefault="002639BB" w:rsidP="00401DBB">
      <w:pPr>
        <w:spacing w:after="0" w:line="240" w:lineRule="auto"/>
      </w:pPr>
      <w:r>
        <w:separator/>
      </w:r>
    </w:p>
  </w:endnote>
  <w:endnote w:type="continuationSeparator" w:id="0">
    <w:p w:rsidR="002639BB" w:rsidRDefault="002639BB" w:rsidP="00401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39BB" w:rsidRDefault="002639BB" w:rsidP="00401DBB">
      <w:pPr>
        <w:spacing w:after="0" w:line="240" w:lineRule="auto"/>
      </w:pPr>
      <w:r>
        <w:separator/>
      </w:r>
    </w:p>
  </w:footnote>
  <w:footnote w:type="continuationSeparator" w:id="0">
    <w:p w:rsidR="002639BB" w:rsidRDefault="002639BB" w:rsidP="00401D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0A6978"/>
    <w:multiLevelType w:val="multilevel"/>
    <w:tmpl w:val="C18CC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F1F"/>
    <w:rsid w:val="000045DE"/>
    <w:rsid w:val="00027903"/>
    <w:rsid w:val="00034C81"/>
    <w:rsid w:val="00036D5E"/>
    <w:rsid w:val="00041617"/>
    <w:rsid w:val="000543E0"/>
    <w:rsid w:val="0005445E"/>
    <w:rsid w:val="00087061"/>
    <w:rsid w:val="00092D99"/>
    <w:rsid w:val="000C16E7"/>
    <w:rsid w:val="000C278B"/>
    <w:rsid w:val="000D4310"/>
    <w:rsid w:val="000D6F2D"/>
    <w:rsid w:val="000F4CF3"/>
    <w:rsid w:val="00104FD3"/>
    <w:rsid w:val="001053C2"/>
    <w:rsid w:val="00116F1B"/>
    <w:rsid w:val="00135064"/>
    <w:rsid w:val="00166560"/>
    <w:rsid w:val="00176329"/>
    <w:rsid w:val="001863E3"/>
    <w:rsid w:val="001A519D"/>
    <w:rsid w:val="001A733A"/>
    <w:rsid w:val="001C5956"/>
    <w:rsid w:val="001E5C85"/>
    <w:rsid w:val="001F48AB"/>
    <w:rsid w:val="001F49B7"/>
    <w:rsid w:val="0020053E"/>
    <w:rsid w:val="00207BF2"/>
    <w:rsid w:val="002639BB"/>
    <w:rsid w:val="00276A8A"/>
    <w:rsid w:val="00284A72"/>
    <w:rsid w:val="002918E5"/>
    <w:rsid w:val="002A31E4"/>
    <w:rsid w:val="00310F1F"/>
    <w:rsid w:val="00311E70"/>
    <w:rsid w:val="00317852"/>
    <w:rsid w:val="0032008F"/>
    <w:rsid w:val="003244AC"/>
    <w:rsid w:val="00324AA4"/>
    <w:rsid w:val="00343C14"/>
    <w:rsid w:val="00345373"/>
    <w:rsid w:val="00347811"/>
    <w:rsid w:val="0035052B"/>
    <w:rsid w:val="0035255A"/>
    <w:rsid w:val="003541B3"/>
    <w:rsid w:val="00354D61"/>
    <w:rsid w:val="003627BF"/>
    <w:rsid w:val="003764EA"/>
    <w:rsid w:val="0037716C"/>
    <w:rsid w:val="0038122E"/>
    <w:rsid w:val="00393667"/>
    <w:rsid w:val="0039599D"/>
    <w:rsid w:val="003F046C"/>
    <w:rsid w:val="003F6473"/>
    <w:rsid w:val="00401DBB"/>
    <w:rsid w:val="00406CBB"/>
    <w:rsid w:val="00411BD7"/>
    <w:rsid w:val="0045075F"/>
    <w:rsid w:val="004614F0"/>
    <w:rsid w:val="00465759"/>
    <w:rsid w:val="00490A53"/>
    <w:rsid w:val="0049332F"/>
    <w:rsid w:val="00496A66"/>
    <w:rsid w:val="004A0C1D"/>
    <w:rsid w:val="004B1D5B"/>
    <w:rsid w:val="004C207D"/>
    <w:rsid w:val="004D2355"/>
    <w:rsid w:val="004F1CAF"/>
    <w:rsid w:val="00502617"/>
    <w:rsid w:val="00524DD6"/>
    <w:rsid w:val="00540549"/>
    <w:rsid w:val="00561EB0"/>
    <w:rsid w:val="00563E71"/>
    <w:rsid w:val="00577477"/>
    <w:rsid w:val="00582570"/>
    <w:rsid w:val="00585E24"/>
    <w:rsid w:val="005954C4"/>
    <w:rsid w:val="00596C4B"/>
    <w:rsid w:val="005B3AFF"/>
    <w:rsid w:val="005B4898"/>
    <w:rsid w:val="005C19BC"/>
    <w:rsid w:val="005C2A3E"/>
    <w:rsid w:val="005E14C0"/>
    <w:rsid w:val="005F3137"/>
    <w:rsid w:val="00624560"/>
    <w:rsid w:val="0063072E"/>
    <w:rsid w:val="0067151C"/>
    <w:rsid w:val="006758A3"/>
    <w:rsid w:val="006758D5"/>
    <w:rsid w:val="006823BB"/>
    <w:rsid w:val="006A1774"/>
    <w:rsid w:val="006B4ADC"/>
    <w:rsid w:val="006B616F"/>
    <w:rsid w:val="006B75BE"/>
    <w:rsid w:val="006C24E6"/>
    <w:rsid w:val="00707189"/>
    <w:rsid w:val="00722681"/>
    <w:rsid w:val="007266EC"/>
    <w:rsid w:val="007318FF"/>
    <w:rsid w:val="00745837"/>
    <w:rsid w:val="00752B4D"/>
    <w:rsid w:val="00773DDE"/>
    <w:rsid w:val="0077518D"/>
    <w:rsid w:val="007843D9"/>
    <w:rsid w:val="00786D51"/>
    <w:rsid w:val="007A3635"/>
    <w:rsid w:val="007B4188"/>
    <w:rsid w:val="007C3D50"/>
    <w:rsid w:val="007E33CC"/>
    <w:rsid w:val="007E478A"/>
    <w:rsid w:val="007E7817"/>
    <w:rsid w:val="00800E04"/>
    <w:rsid w:val="0081404C"/>
    <w:rsid w:val="00817E64"/>
    <w:rsid w:val="00820034"/>
    <w:rsid w:val="00824061"/>
    <w:rsid w:val="00874AFC"/>
    <w:rsid w:val="00885801"/>
    <w:rsid w:val="00897CFE"/>
    <w:rsid w:val="008B2C33"/>
    <w:rsid w:val="008B4B2D"/>
    <w:rsid w:val="008C3C5F"/>
    <w:rsid w:val="008C4694"/>
    <w:rsid w:val="00910CC4"/>
    <w:rsid w:val="00944DEB"/>
    <w:rsid w:val="009766EE"/>
    <w:rsid w:val="00987096"/>
    <w:rsid w:val="009B4384"/>
    <w:rsid w:val="009D3AEA"/>
    <w:rsid w:val="009D7F3A"/>
    <w:rsid w:val="009F1468"/>
    <w:rsid w:val="00A0215A"/>
    <w:rsid w:val="00A219EB"/>
    <w:rsid w:val="00A50C6B"/>
    <w:rsid w:val="00A53649"/>
    <w:rsid w:val="00A559D4"/>
    <w:rsid w:val="00A57092"/>
    <w:rsid w:val="00A85052"/>
    <w:rsid w:val="00A90ED0"/>
    <w:rsid w:val="00AA67B5"/>
    <w:rsid w:val="00AB2B54"/>
    <w:rsid w:val="00AC3756"/>
    <w:rsid w:val="00AD4CD5"/>
    <w:rsid w:val="00AE18C4"/>
    <w:rsid w:val="00AF7468"/>
    <w:rsid w:val="00B171FE"/>
    <w:rsid w:val="00B26A44"/>
    <w:rsid w:val="00B82434"/>
    <w:rsid w:val="00B85A34"/>
    <w:rsid w:val="00B85E3B"/>
    <w:rsid w:val="00B94D07"/>
    <w:rsid w:val="00B96D76"/>
    <w:rsid w:val="00BA0A72"/>
    <w:rsid w:val="00BA6DB1"/>
    <w:rsid w:val="00BB1516"/>
    <w:rsid w:val="00BD6D3E"/>
    <w:rsid w:val="00BE4A08"/>
    <w:rsid w:val="00BE5E0A"/>
    <w:rsid w:val="00BF4181"/>
    <w:rsid w:val="00BF79CB"/>
    <w:rsid w:val="00C113BB"/>
    <w:rsid w:val="00C21B45"/>
    <w:rsid w:val="00C235B3"/>
    <w:rsid w:val="00C31AE9"/>
    <w:rsid w:val="00C379D5"/>
    <w:rsid w:val="00C441D2"/>
    <w:rsid w:val="00C51279"/>
    <w:rsid w:val="00C97CDE"/>
    <w:rsid w:val="00CA2F1F"/>
    <w:rsid w:val="00CA3141"/>
    <w:rsid w:val="00CB55B2"/>
    <w:rsid w:val="00CC659C"/>
    <w:rsid w:val="00CC7BAF"/>
    <w:rsid w:val="00CD2E89"/>
    <w:rsid w:val="00CE3E71"/>
    <w:rsid w:val="00CE465A"/>
    <w:rsid w:val="00D12DA2"/>
    <w:rsid w:val="00D37AC2"/>
    <w:rsid w:val="00D46CBC"/>
    <w:rsid w:val="00D60273"/>
    <w:rsid w:val="00D80CCB"/>
    <w:rsid w:val="00D81547"/>
    <w:rsid w:val="00D83C3F"/>
    <w:rsid w:val="00D84D8B"/>
    <w:rsid w:val="00D903A4"/>
    <w:rsid w:val="00DA0944"/>
    <w:rsid w:val="00DA49A1"/>
    <w:rsid w:val="00DA5E4E"/>
    <w:rsid w:val="00DC7BB8"/>
    <w:rsid w:val="00DF0267"/>
    <w:rsid w:val="00E004B0"/>
    <w:rsid w:val="00E11E68"/>
    <w:rsid w:val="00E13381"/>
    <w:rsid w:val="00E15CD9"/>
    <w:rsid w:val="00E30BFF"/>
    <w:rsid w:val="00E424E1"/>
    <w:rsid w:val="00E43AFC"/>
    <w:rsid w:val="00E47390"/>
    <w:rsid w:val="00E50912"/>
    <w:rsid w:val="00E62DC3"/>
    <w:rsid w:val="00E73CF0"/>
    <w:rsid w:val="00E764C3"/>
    <w:rsid w:val="00E84AE3"/>
    <w:rsid w:val="00E92DBA"/>
    <w:rsid w:val="00EB5549"/>
    <w:rsid w:val="00EC6395"/>
    <w:rsid w:val="00ED2FBA"/>
    <w:rsid w:val="00EE19B3"/>
    <w:rsid w:val="00EF3D01"/>
    <w:rsid w:val="00F061DF"/>
    <w:rsid w:val="00F14153"/>
    <w:rsid w:val="00F15B89"/>
    <w:rsid w:val="00F61934"/>
    <w:rsid w:val="00F85E2F"/>
    <w:rsid w:val="00F909EC"/>
    <w:rsid w:val="00FA357C"/>
    <w:rsid w:val="00FD2B17"/>
    <w:rsid w:val="00FD424F"/>
    <w:rsid w:val="00FD5737"/>
    <w:rsid w:val="00FD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B911A4"/>
  <w15:chartTrackingRefBased/>
  <w15:docId w15:val="{D69DE6AF-05B9-4E1B-A9EB-7B35CECB9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910C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910CC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84D8B"/>
  </w:style>
  <w:style w:type="character" w:customStyle="1" w:styleId="Heading1Char">
    <w:name w:val="Heading 1 Char"/>
    <w:basedOn w:val="DefaultParagraphFont"/>
    <w:link w:val="Heading1"/>
    <w:uiPriority w:val="9"/>
    <w:rsid w:val="00910CC4"/>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910CC4"/>
    <w:rPr>
      <w:rFonts w:ascii="Times New Roman" w:eastAsia="Times New Roman" w:hAnsi="Times New Roman" w:cs="Times New Roman"/>
      <w:b/>
      <w:bCs/>
      <w:sz w:val="27"/>
      <w:szCs w:val="27"/>
      <w:lang w:eastAsia="en-GB"/>
    </w:rPr>
  </w:style>
  <w:style w:type="character" w:customStyle="1" w:styleId="nlmarticle-title">
    <w:name w:val="nlm_article-title"/>
    <w:basedOn w:val="DefaultParagraphFont"/>
    <w:rsid w:val="00910CC4"/>
  </w:style>
  <w:style w:type="character" w:customStyle="1" w:styleId="contribdegrees">
    <w:name w:val="contribdegrees"/>
    <w:basedOn w:val="DefaultParagraphFont"/>
    <w:rsid w:val="00910CC4"/>
  </w:style>
  <w:style w:type="character" w:styleId="Hyperlink">
    <w:name w:val="Hyperlink"/>
    <w:basedOn w:val="DefaultParagraphFont"/>
    <w:uiPriority w:val="99"/>
    <w:unhideWhenUsed/>
    <w:rsid w:val="00910CC4"/>
    <w:rPr>
      <w:color w:val="0000FF"/>
      <w:u w:val="single"/>
    </w:rPr>
  </w:style>
  <w:style w:type="paragraph" w:styleId="Header">
    <w:name w:val="header"/>
    <w:basedOn w:val="Normal"/>
    <w:link w:val="HeaderChar"/>
    <w:uiPriority w:val="99"/>
    <w:unhideWhenUsed/>
    <w:rsid w:val="00401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DBB"/>
  </w:style>
  <w:style w:type="paragraph" w:styleId="Footer">
    <w:name w:val="footer"/>
    <w:basedOn w:val="Normal"/>
    <w:link w:val="FooterChar"/>
    <w:uiPriority w:val="99"/>
    <w:unhideWhenUsed/>
    <w:rsid w:val="00401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DBB"/>
  </w:style>
  <w:style w:type="character" w:styleId="UnresolvedMention">
    <w:name w:val="Unresolved Mention"/>
    <w:basedOn w:val="DefaultParagraphFont"/>
    <w:uiPriority w:val="99"/>
    <w:semiHidden/>
    <w:unhideWhenUsed/>
    <w:rsid w:val="00343C14"/>
    <w:rPr>
      <w:color w:val="605E5C"/>
      <w:shd w:val="clear" w:color="auto" w:fill="E1DFDD"/>
    </w:rPr>
  </w:style>
  <w:style w:type="paragraph" w:customStyle="1" w:styleId="md-nav-item">
    <w:name w:val="md-nav-item"/>
    <w:basedOn w:val="Normal"/>
    <w:rsid w:val="00343C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no-case">
    <w:name w:val="text-no-case"/>
    <w:basedOn w:val="DefaultParagraphFont"/>
    <w:rsid w:val="00343C14"/>
  </w:style>
  <w:style w:type="paragraph" w:styleId="NormalWeb">
    <w:name w:val="Normal (Web)"/>
    <w:basedOn w:val="Normal"/>
    <w:uiPriority w:val="99"/>
    <w:unhideWhenUsed/>
    <w:rsid w:val="0039599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30563">
      <w:bodyDiv w:val="1"/>
      <w:marLeft w:val="0"/>
      <w:marRight w:val="0"/>
      <w:marTop w:val="0"/>
      <w:marBottom w:val="0"/>
      <w:divBdr>
        <w:top w:val="none" w:sz="0" w:space="0" w:color="auto"/>
        <w:left w:val="none" w:sz="0" w:space="0" w:color="auto"/>
        <w:bottom w:val="none" w:sz="0" w:space="0" w:color="auto"/>
        <w:right w:val="none" w:sz="0" w:space="0" w:color="auto"/>
      </w:divBdr>
      <w:divsChild>
        <w:div w:id="451753724">
          <w:marLeft w:val="0"/>
          <w:marRight w:val="0"/>
          <w:marTop w:val="0"/>
          <w:marBottom w:val="0"/>
          <w:divBdr>
            <w:top w:val="none" w:sz="0" w:space="0" w:color="auto"/>
            <w:left w:val="none" w:sz="0" w:space="0" w:color="auto"/>
            <w:bottom w:val="none" w:sz="0" w:space="0" w:color="auto"/>
            <w:right w:val="none" w:sz="0" w:space="0" w:color="auto"/>
          </w:divBdr>
        </w:div>
        <w:div w:id="1878541774">
          <w:marLeft w:val="0"/>
          <w:marRight w:val="0"/>
          <w:marTop w:val="0"/>
          <w:marBottom w:val="0"/>
          <w:divBdr>
            <w:top w:val="none" w:sz="0" w:space="0" w:color="auto"/>
            <w:left w:val="none" w:sz="0" w:space="0" w:color="auto"/>
            <w:bottom w:val="none" w:sz="0" w:space="0" w:color="auto"/>
            <w:right w:val="none" w:sz="0" w:space="0" w:color="auto"/>
          </w:divBdr>
        </w:div>
        <w:div w:id="392701032">
          <w:marLeft w:val="0"/>
          <w:marRight w:val="0"/>
          <w:marTop w:val="0"/>
          <w:marBottom w:val="0"/>
          <w:divBdr>
            <w:top w:val="none" w:sz="0" w:space="0" w:color="auto"/>
            <w:left w:val="none" w:sz="0" w:space="0" w:color="auto"/>
            <w:bottom w:val="none" w:sz="0" w:space="0" w:color="auto"/>
            <w:right w:val="none" w:sz="0" w:space="0" w:color="auto"/>
          </w:divBdr>
        </w:div>
        <w:div w:id="1117605866">
          <w:marLeft w:val="0"/>
          <w:marRight w:val="0"/>
          <w:marTop w:val="0"/>
          <w:marBottom w:val="0"/>
          <w:divBdr>
            <w:top w:val="none" w:sz="0" w:space="0" w:color="auto"/>
            <w:left w:val="none" w:sz="0" w:space="0" w:color="auto"/>
            <w:bottom w:val="none" w:sz="0" w:space="0" w:color="auto"/>
            <w:right w:val="none" w:sz="0" w:space="0" w:color="auto"/>
          </w:divBdr>
        </w:div>
        <w:div w:id="1367219537">
          <w:marLeft w:val="0"/>
          <w:marRight w:val="0"/>
          <w:marTop w:val="0"/>
          <w:marBottom w:val="0"/>
          <w:divBdr>
            <w:top w:val="none" w:sz="0" w:space="0" w:color="auto"/>
            <w:left w:val="none" w:sz="0" w:space="0" w:color="auto"/>
            <w:bottom w:val="none" w:sz="0" w:space="0" w:color="auto"/>
            <w:right w:val="none" w:sz="0" w:space="0" w:color="auto"/>
          </w:divBdr>
        </w:div>
        <w:div w:id="831024171">
          <w:marLeft w:val="0"/>
          <w:marRight w:val="0"/>
          <w:marTop w:val="0"/>
          <w:marBottom w:val="0"/>
          <w:divBdr>
            <w:top w:val="none" w:sz="0" w:space="0" w:color="auto"/>
            <w:left w:val="none" w:sz="0" w:space="0" w:color="auto"/>
            <w:bottom w:val="none" w:sz="0" w:space="0" w:color="auto"/>
            <w:right w:val="none" w:sz="0" w:space="0" w:color="auto"/>
          </w:divBdr>
        </w:div>
        <w:div w:id="1343317419">
          <w:marLeft w:val="0"/>
          <w:marRight w:val="0"/>
          <w:marTop w:val="0"/>
          <w:marBottom w:val="0"/>
          <w:divBdr>
            <w:top w:val="none" w:sz="0" w:space="0" w:color="auto"/>
            <w:left w:val="none" w:sz="0" w:space="0" w:color="auto"/>
            <w:bottom w:val="none" w:sz="0" w:space="0" w:color="auto"/>
            <w:right w:val="none" w:sz="0" w:space="0" w:color="auto"/>
          </w:divBdr>
        </w:div>
        <w:div w:id="2113739803">
          <w:marLeft w:val="0"/>
          <w:marRight w:val="0"/>
          <w:marTop w:val="0"/>
          <w:marBottom w:val="0"/>
          <w:divBdr>
            <w:top w:val="none" w:sz="0" w:space="0" w:color="auto"/>
            <w:left w:val="none" w:sz="0" w:space="0" w:color="auto"/>
            <w:bottom w:val="none" w:sz="0" w:space="0" w:color="auto"/>
            <w:right w:val="none" w:sz="0" w:space="0" w:color="auto"/>
          </w:divBdr>
        </w:div>
        <w:div w:id="1163014373">
          <w:marLeft w:val="0"/>
          <w:marRight w:val="0"/>
          <w:marTop w:val="0"/>
          <w:marBottom w:val="0"/>
          <w:divBdr>
            <w:top w:val="none" w:sz="0" w:space="0" w:color="auto"/>
            <w:left w:val="none" w:sz="0" w:space="0" w:color="auto"/>
            <w:bottom w:val="none" w:sz="0" w:space="0" w:color="auto"/>
            <w:right w:val="none" w:sz="0" w:space="0" w:color="auto"/>
          </w:divBdr>
        </w:div>
        <w:div w:id="1712071532">
          <w:marLeft w:val="0"/>
          <w:marRight w:val="0"/>
          <w:marTop w:val="0"/>
          <w:marBottom w:val="0"/>
          <w:divBdr>
            <w:top w:val="none" w:sz="0" w:space="0" w:color="auto"/>
            <w:left w:val="none" w:sz="0" w:space="0" w:color="auto"/>
            <w:bottom w:val="none" w:sz="0" w:space="0" w:color="auto"/>
            <w:right w:val="none" w:sz="0" w:space="0" w:color="auto"/>
          </w:divBdr>
        </w:div>
      </w:divsChild>
    </w:div>
    <w:div w:id="281308751">
      <w:bodyDiv w:val="1"/>
      <w:marLeft w:val="0"/>
      <w:marRight w:val="0"/>
      <w:marTop w:val="0"/>
      <w:marBottom w:val="0"/>
      <w:divBdr>
        <w:top w:val="none" w:sz="0" w:space="0" w:color="auto"/>
        <w:left w:val="none" w:sz="0" w:space="0" w:color="auto"/>
        <w:bottom w:val="none" w:sz="0" w:space="0" w:color="auto"/>
        <w:right w:val="none" w:sz="0" w:space="0" w:color="auto"/>
      </w:divBdr>
    </w:div>
    <w:div w:id="486675565">
      <w:bodyDiv w:val="1"/>
      <w:marLeft w:val="0"/>
      <w:marRight w:val="0"/>
      <w:marTop w:val="0"/>
      <w:marBottom w:val="0"/>
      <w:divBdr>
        <w:top w:val="none" w:sz="0" w:space="0" w:color="auto"/>
        <w:left w:val="none" w:sz="0" w:space="0" w:color="auto"/>
        <w:bottom w:val="none" w:sz="0" w:space="0" w:color="auto"/>
        <w:right w:val="none" w:sz="0" w:space="0" w:color="auto"/>
      </w:divBdr>
    </w:div>
    <w:div w:id="545919651">
      <w:bodyDiv w:val="1"/>
      <w:marLeft w:val="0"/>
      <w:marRight w:val="0"/>
      <w:marTop w:val="0"/>
      <w:marBottom w:val="0"/>
      <w:divBdr>
        <w:top w:val="none" w:sz="0" w:space="0" w:color="auto"/>
        <w:left w:val="none" w:sz="0" w:space="0" w:color="auto"/>
        <w:bottom w:val="none" w:sz="0" w:space="0" w:color="auto"/>
        <w:right w:val="none" w:sz="0" w:space="0" w:color="auto"/>
      </w:divBdr>
      <w:divsChild>
        <w:div w:id="798106173">
          <w:marLeft w:val="0"/>
          <w:marRight w:val="0"/>
          <w:marTop w:val="0"/>
          <w:marBottom w:val="0"/>
          <w:divBdr>
            <w:top w:val="none" w:sz="0" w:space="0" w:color="auto"/>
            <w:left w:val="none" w:sz="0" w:space="0" w:color="auto"/>
            <w:bottom w:val="none" w:sz="0" w:space="0" w:color="auto"/>
            <w:right w:val="none" w:sz="0" w:space="0" w:color="auto"/>
          </w:divBdr>
        </w:div>
        <w:div w:id="555511254">
          <w:marLeft w:val="0"/>
          <w:marRight w:val="0"/>
          <w:marTop w:val="0"/>
          <w:marBottom w:val="0"/>
          <w:divBdr>
            <w:top w:val="none" w:sz="0" w:space="0" w:color="auto"/>
            <w:left w:val="none" w:sz="0" w:space="0" w:color="auto"/>
            <w:bottom w:val="none" w:sz="0" w:space="0" w:color="auto"/>
            <w:right w:val="none" w:sz="0" w:space="0" w:color="auto"/>
          </w:divBdr>
        </w:div>
        <w:div w:id="1282296965">
          <w:marLeft w:val="0"/>
          <w:marRight w:val="0"/>
          <w:marTop w:val="0"/>
          <w:marBottom w:val="0"/>
          <w:divBdr>
            <w:top w:val="none" w:sz="0" w:space="0" w:color="auto"/>
            <w:left w:val="none" w:sz="0" w:space="0" w:color="auto"/>
            <w:bottom w:val="none" w:sz="0" w:space="0" w:color="auto"/>
            <w:right w:val="none" w:sz="0" w:space="0" w:color="auto"/>
          </w:divBdr>
        </w:div>
      </w:divsChild>
    </w:div>
    <w:div w:id="589240801">
      <w:bodyDiv w:val="1"/>
      <w:marLeft w:val="0"/>
      <w:marRight w:val="0"/>
      <w:marTop w:val="0"/>
      <w:marBottom w:val="0"/>
      <w:divBdr>
        <w:top w:val="none" w:sz="0" w:space="0" w:color="auto"/>
        <w:left w:val="none" w:sz="0" w:space="0" w:color="auto"/>
        <w:bottom w:val="none" w:sz="0" w:space="0" w:color="auto"/>
        <w:right w:val="none" w:sz="0" w:space="0" w:color="auto"/>
      </w:divBdr>
    </w:div>
    <w:div w:id="662927664">
      <w:bodyDiv w:val="1"/>
      <w:marLeft w:val="0"/>
      <w:marRight w:val="0"/>
      <w:marTop w:val="0"/>
      <w:marBottom w:val="0"/>
      <w:divBdr>
        <w:top w:val="none" w:sz="0" w:space="0" w:color="auto"/>
        <w:left w:val="none" w:sz="0" w:space="0" w:color="auto"/>
        <w:bottom w:val="none" w:sz="0" w:space="0" w:color="auto"/>
        <w:right w:val="none" w:sz="0" w:space="0" w:color="auto"/>
      </w:divBdr>
      <w:divsChild>
        <w:div w:id="1231042616">
          <w:marLeft w:val="0"/>
          <w:marRight w:val="0"/>
          <w:marTop w:val="0"/>
          <w:marBottom w:val="0"/>
          <w:divBdr>
            <w:top w:val="none" w:sz="0" w:space="0" w:color="auto"/>
            <w:left w:val="none" w:sz="0" w:space="0" w:color="auto"/>
            <w:bottom w:val="none" w:sz="0" w:space="0" w:color="auto"/>
            <w:right w:val="none" w:sz="0" w:space="0" w:color="auto"/>
          </w:divBdr>
          <w:divsChild>
            <w:div w:id="433945050">
              <w:marLeft w:val="0"/>
              <w:marRight w:val="0"/>
              <w:marTop w:val="0"/>
              <w:marBottom w:val="0"/>
              <w:divBdr>
                <w:top w:val="none" w:sz="0" w:space="0" w:color="auto"/>
                <w:left w:val="none" w:sz="0" w:space="0" w:color="auto"/>
                <w:bottom w:val="none" w:sz="0" w:space="0" w:color="auto"/>
                <w:right w:val="none" w:sz="0" w:space="0" w:color="auto"/>
              </w:divBdr>
              <w:divsChild>
                <w:div w:id="624195446">
                  <w:marLeft w:val="0"/>
                  <w:marRight w:val="0"/>
                  <w:marTop w:val="0"/>
                  <w:marBottom w:val="0"/>
                  <w:divBdr>
                    <w:top w:val="none" w:sz="0" w:space="0" w:color="auto"/>
                    <w:left w:val="none" w:sz="0" w:space="0" w:color="auto"/>
                    <w:bottom w:val="none" w:sz="0" w:space="0" w:color="auto"/>
                    <w:right w:val="none" w:sz="0" w:space="0" w:color="auto"/>
                  </w:divBdr>
                  <w:divsChild>
                    <w:div w:id="1430004131">
                      <w:marLeft w:val="0"/>
                      <w:marRight w:val="0"/>
                      <w:marTop w:val="0"/>
                      <w:marBottom w:val="0"/>
                      <w:divBdr>
                        <w:top w:val="none" w:sz="0" w:space="0" w:color="auto"/>
                        <w:left w:val="none" w:sz="0" w:space="0" w:color="auto"/>
                        <w:bottom w:val="none" w:sz="0" w:space="0" w:color="auto"/>
                        <w:right w:val="none" w:sz="0" w:space="0" w:color="auto"/>
                      </w:divBdr>
                    </w:div>
                    <w:div w:id="2047607167">
                      <w:marLeft w:val="0"/>
                      <w:marRight w:val="0"/>
                      <w:marTop w:val="0"/>
                      <w:marBottom w:val="0"/>
                      <w:divBdr>
                        <w:top w:val="none" w:sz="0" w:space="0" w:color="auto"/>
                        <w:left w:val="none" w:sz="0" w:space="0" w:color="auto"/>
                        <w:bottom w:val="none" w:sz="0" w:space="0" w:color="auto"/>
                        <w:right w:val="none" w:sz="0" w:space="0" w:color="auto"/>
                      </w:divBdr>
                    </w:div>
                    <w:div w:id="2023900196">
                      <w:marLeft w:val="0"/>
                      <w:marRight w:val="0"/>
                      <w:marTop w:val="0"/>
                      <w:marBottom w:val="0"/>
                      <w:divBdr>
                        <w:top w:val="none" w:sz="0" w:space="0" w:color="auto"/>
                        <w:left w:val="none" w:sz="0" w:space="0" w:color="auto"/>
                        <w:bottom w:val="none" w:sz="0" w:space="0" w:color="auto"/>
                        <w:right w:val="none" w:sz="0" w:space="0" w:color="auto"/>
                      </w:divBdr>
                    </w:div>
                    <w:div w:id="1098332438">
                      <w:marLeft w:val="0"/>
                      <w:marRight w:val="0"/>
                      <w:marTop w:val="0"/>
                      <w:marBottom w:val="0"/>
                      <w:divBdr>
                        <w:top w:val="none" w:sz="0" w:space="0" w:color="auto"/>
                        <w:left w:val="none" w:sz="0" w:space="0" w:color="auto"/>
                        <w:bottom w:val="none" w:sz="0" w:space="0" w:color="auto"/>
                        <w:right w:val="none" w:sz="0" w:space="0" w:color="auto"/>
                      </w:divBdr>
                    </w:div>
                    <w:div w:id="209264097">
                      <w:marLeft w:val="0"/>
                      <w:marRight w:val="0"/>
                      <w:marTop w:val="0"/>
                      <w:marBottom w:val="0"/>
                      <w:divBdr>
                        <w:top w:val="none" w:sz="0" w:space="0" w:color="auto"/>
                        <w:left w:val="none" w:sz="0" w:space="0" w:color="auto"/>
                        <w:bottom w:val="none" w:sz="0" w:space="0" w:color="auto"/>
                        <w:right w:val="none" w:sz="0" w:space="0" w:color="auto"/>
                      </w:divBdr>
                    </w:div>
                    <w:div w:id="1193109722">
                      <w:marLeft w:val="0"/>
                      <w:marRight w:val="0"/>
                      <w:marTop w:val="0"/>
                      <w:marBottom w:val="0"/>
                      <w:divBdr>
                        <w:top w:val="none" w:sz="0" w:space="0" w:color="auto"/>
                        <w:left w:val="none" w:sz="0" w:space="0" w:color="auto"/>
                        <w:bottom w:val="none" w:sz="0" w:space="0" w:color="auto"/>
                        <w:right w:val="none" w:sz="0" w:space="0" w:color="auto"/>
                      </w:divBdr>
                    </w:div>
                    <w:div w:id="499345220">
                      <w:marLeft w:val="0"/>
                      <w:marRight w:val="0"/>
                      <w:marTop w:val="0"/>
                      <w:marBottom w:val="0"/>
                      <w:divBdr>
                        <w:top w:val="none" w:sz="0" w:space="0" w:color="auto"/>
                        <w:left w:val="none" w:sz="0" w:space="0" w:color="auto"/>
                        <w:bottom w:val="none" w:sz="0" w:space="0" w:color="auto"/>
                        <w:right w:val="none" w:sz="0" w:space="0" w:color="auto"/>
                      </w:divBdr>
                    </w:div>
                    <w:div w:id="1074744665">
                      <w:marLeft w:val="0"/>
                      <w:marRight w:val="0"/>
                      <w:marTop w:val="0"/>
                      <w:marBottom w:val="0"/>
                      <w:divBdr>
                        <w:top w:val="none" w:sz="0" w:space="0" w:color="auto"/>
                        <w:left w:val="none" w:sz="0" w:space="0" w:color="auto"/>
                        <w:bottom w:val="none" w:sz="0" w:space="0" w:color="auto"/>
                        <w:right w:val="none" w:sz="0" w:space="0" w:color="auto"/>
                      </w:divBdr>
                    </w:div>
                    <w:div w:id="2109307422">
                      <w:marLeft w:val="0"/>
                      <w:marRight w:val="0"/>
                      <w:marTop w:val="0"/>
                      <w:marBottom w:val="0"/>
                      <w:divBdr>
                        <w:top w:val="none" w:sz="0" w:space="0" w:color="auto"/>
                        <w:left w:val="none" w:sz="0" w:space="0" w:color="auto"/>
                        <w:bottom w:val="none" w:sz="0" w:space="0" w:color="auto"/>
                        <w:right w:val="none" w:sz="0" w:space="0" w:color="auto"/>
                      </w:divBdr>
                    </w:div>
                    <w:div w:id="128205477">
                      <w:marLeft w:val="0"/>
                      <w:marRight w:val="0"/>
                      <w:marTop w:val="0"/>
                      <w:marBottom w:val="0"/>
                      <w:divBdr>
                        <w:top w:val="none" w:sz="0" w:space="0" w:color="auto"/>
                        <w:left w:val="none" w:sz="0" w:space="0" w:color="auto"/>
                        <w:bottom w:val="none" w:sz="0" w:space="0" w:color="auto"/>
                        <w:right w:val="none" w:sz="0" w:space="0" w:color="auto"/>
                      </w:divBdr>
                    </w:div>
                    <w:div w:id="1085033991">
                      <w:marLeft w:val="0"/>
                      <w:marRight w:val="0"/>
                      <w:marTop w:val="0"/>
                      <w:marBottom w:val="0"/>
                      <w:divBdr>
                        <w:top w:val="none" w:sz="0" w:space="0" w:color="auto"/>
                        <w:left w:val="none" w:sz="0" w:space="0" w:color="auto"/>
                        <w:bottom w:val="none" w:sz="0" w:space="0" w:color="auto"/>
                        <w:right w:val="none" w:sz="0" w:space="0" w:color="auto"/>
                      </w:divBdr>
                    </w:div>
                    <w:div w:id="110825877">
                      <w:marLeft w:val="0"/>
                      <w:marRight w:val="0"/>
                      <w:marTop w:val="0"/>
                      <w:marBottom w:val="0"/>
                      <w:divBdr>
                        <w:top w:val="none" w:sz="0" w:space="0" w:color="auto"/>
                        <w:left w:val="none" w:sz="0" w:space="0" w:color="auto"/>
                        <w:bottom w:val="none" w:sz="0" w:space="0" w:color="auto"/>
                        <w:right w:val="none" w:sz="0" w:space="0" w:color="auto"/>
                      </w:divBdr>
                    </w:div>
                    <w:div w:id="457837721">
                      <w:marLeft w:val="0"/>
                      <w:marRight w:val="0"/>
                      <w:marTop w:val="0"/>
                      <w:marBottom w:val="0"/>
                      <w:divBdr>
                        <w:top w:val="none" w:sz="0" w:space="0" w:color="auto"/>
                        <w:left w:val="none" w:sz="0" w:space="0" w:color="auto"/>
                        <w:bottom w:val="none" w:sz="0" w:space="0" w:color="auto"/>
                        <w:right w:val="none" w:sz="0" w:space="0" w:color="auto"/>
                      </w:divBdr>
                    </w:div>
                    <w:div w:id="1199273326">
                      <w:marLeft w:val="0"/>
                      <w:marRight w:val="0"/>
                      <w:marTop w:val="0"/>
                      <w:marBottom w:val="0"/>
                      <w:divBdr>
                        <w:top w:val="none" w:sz="0" w:space="0" w:color="auto"/>
                        <w:left w:val="none" w:sz="0" w:space="0" w:color="auto"/>
                        <w:bottom w:val="none" w:sz="0" w:space="0" w:color="auto"/>
                        <w:right w:val="none" w:sz="0" w:space="0" w:color="auto"/>
                      </w:divBdr>
                    </w:div>
                    <w:div w:id="801768747">
                      <w:marLeft w:val="0"/>
                      <w:marRight w:val="0"/>
                      <w:marTop w:val="0"/>
                      <w:marBottom w:val="0"/>
                      <w:divBdr>
                        <w:top w:val="none" w:sz="0" w:space="0" w:color="auto"/>
                        <w:left w:val="none" w:sz="0" w:space="0" w:color="auto"/>
                        <w:bottom w:val="none" w:sz="0" w:space="0" w:color="auto"/>
                        <w:right w:val="none" w:sz="0" w:space="0" w:color="auto"/>
                      </w:divBdr>
                    </w:div>
                    <w:div w:id="1447383982">
                      <w:marLeft w:val="0"/>
                      <w:marRight w:val="0"/>
                      <w:marTop w:val="0"/>
                      <w:marBottom w:val="0"/>
                      <w:divBdr>
                        <w:top w:val="none" w:sz="0" w:space="0" w:color="auto"/>
                        <w:left w:val="none" w:sz="0" w:space="0" w:color="auto"/>
                        <w:bottom w:val="none" w:sz="0" w:space="0" w:color="auto"/>
                        <w:right w:val="none" w:sz="0" w:space="0" w:color="auto"/>
                      </w:divBdr>
                    </w:div>
                    <w:div w:id="1687171557">
                      <w:marLeft w:val="0"/>
                      <w:marRight w:val="0"/>
                      <w:marTop w:val="0"/>
                      <w:marBottom w:val="0"/>
                      <w:divBdr>
                        <w:top w:val="none" w:sz="0" w:space="0" w:color="auto"/>
                        <w:left w:val="none" w:sz="0" w:space="0" w:color="auto"/>
                        <w:bottom w:val="none" w:sz="0" w:space="0" w:color="auto"/>
                        <w:right w:val="none" w:sz="0" w:space="0" w:color="auto"/>
                      </w:divBdr>
                    </w:div>
                    <w:div w:id="1070227626">
                      <w:marLeft w:val="0"/>
                      <w:marRight w:val="0"/>
                      <w:marTop w:val="0"/>
                      <w:marBottom w:val="0"/>
                      <w:divBdr>
                        <w:top w:val="none" w:sz="0" w:space="0" w:color="auto"/>
                        <w:left w:val="none" w:sz="0" w:space="0" w:color="auto"/>
                        <w:bottom w:val="none" w:sz="0" w:space="0" w:color="auto"/>
                        <w:right w:val="none" w:sz="0" w:space="0" w:color="auto"/>
                      </w:divBdr>
                    </w:div>
                    <w:div w:id="233508775">
                      <w:marLeft w:val="0"/>
                      <w:marRight w:val="0"/>
                      <w:marTop w:val="0"/>
                      <w:marBottom w:val="0"/>
                      <w:divBdr>
                        <w:top w:val="none" w:sz="0" w:space="0" w:color="auto"/>
                        <w:left w:val="none" w:sz="0" w:space="0" w:color="auto"/>
                        <w:bottom w:val="none" w:sz="0" w:space="0" w:color="auto"/>
                        <w:right w:val="none" w:sz="0" w:space="0" w:color="auto"/>
                      </w:divBdr>
                    </w:div>
                    <w:div w:id="90004937">
                      <w:marLeft w:val="0"/>
                      <w:marRight w:val="0"/>
                      <w:marTop w:val="0"/>
                      <w:marBottom w:val="0"/>
                      <w:divBdr>
                        <w:top w:val="none" w:sz="0" w:space="0" w:color="auto"/>
                        <w:left w:val="none" w:sz="0" w:space="0" w:color="auto"/>
                        <w:bottom w:val="none" w:sz="0" w:space="0" w:color="auto"/>
                        <w:right w:val="none" w:sz="0" w:space="0" w:color="auto"/>
                      </w:divBdr>
                    </w:div>
                    <w:div w:id="75791965">
                      <w:marLeft w:val="0"/>
                      <w:marRight w:val="0"/>
                      <w:marTop w:val="0"/>
                      <w:marBottom w:val="0"/>
                      <w:divBdr>
                        <w:top w:val="none" w:sz="0" w:space="0" w:color="auto"/>
                        <w:left w:val="none" w:sz="0" w:space="0" w:color="auto"/>
                        <w:bottom w:val="none" w:sz="0" w:space="0" w:color="auto"/>
                        <w:right w:val="none" w:sz="0" w:space="0" w:color="auto"/>
                      </w:divBdr>
                    </w:div>
                    <w:div w:id="1741513471">
                      <w:marLeft w:val="0"/>
                      <w:marRight w:val="0"/>
                      <w:marTop w:val="0"/>
                      <w:marBottom w:val="0"/>
                      <w:divBdr>
                        <w:top w:val="none" w:sz="0" w:space="0" w:color="auto"/>
                        <w:left w:val="none" w:sz="0" w:space="0" w:color="auto"/>
                        <w:bottom w:val="none" w:sz="0" w:space="0" w:color="auto"/>
                        <w:right w:val="none" w:sz="0" w:space="0" w:color="auto"/>
                      </w:divBdr>
                    </w:div>
                    <w:div w:id="1788038278">
                      <w:marLeft w:val="0"/>
                      <w:marRight w:val="0"/>
                      <w:marTop w:val="0"/>
                      <w:marBottom w:val="0"/>
                      <w:divBdr>
                        <w:top w:val="none" w:sz="0" w:space="0" w:color="auto"/>
                        <w:left w:val="none" w:sz="0" w:space="0" w:color="auto"/>
                        <w:bottom w:val="none" w:sz="0" w:space="0" w:color="auto"/>
                        <w:right w:val="none" w:sz="0" w:space="0" w:color="auto"/>
                      </w:divBdr>
                    </w:div>
                    <w:div w:id="1491679133">
                      <w:marLeft w:val="0"/>
                      <w:marRight w:val="0"/>
                      <w:marTop w:val="0"/>
                      <w:marBottom w:val="0"/>
                      <w:divBdr>
                        <w:top w:val="none" w:sz="0" w:space="0" w:color="auto"/>
                        <w:left w:val="none" w:sz="0" w:space="0" w:color="auto"/>
                        <w:bottom w:val="none" w:sz="0" w:space="0" w:color="auto"/>
                        <w:right w:val="none" w:sz="0" w:space="0" w:color="auto"/>
                      </w:divBdr>
                    </w:div>
                    <w:div w:id="406809144">
                      <w:marLeft w:val="0"/>
                      <w:marRight w:val="0"/>
                      <w:marTop w:val="0"/>
                      <w:marBottom w:val="0"/>
                      <w:divBdr>
                        <w:top w:val="none" w:sz="0" w:space="0" w:color="auto"/>
                        <w:left w:val="none" w:sz="0" w:space="0" w:color="auto"/>
                        <w:bottom w:val="none" w:sz="0" w:space="0" w:color="auto"/>
                        <w:right w:val="none" w:sz="0" w:space="0" w:color="auto"/>
                      </w:divBdr>
                    </w:div>
                    <w:div w:id="360470773">
                      <w:marLeft w:val="0"/>
                      <w:marRight w:val="0"/>
                      <w:marTop w:val="0"/>
                      <w:marBottom w:val="0"/>
                      <w:divBdr>
                        <w:top w:val="none" w:sz="0" w:space="0" w:color="auto"/>
                        <w:left w:val="none" w:sz="0" w:space="0" w:color="auto"/>
                        <w:bottom w:val="none" w:sz="0" w:space="0" w:color="auto"/>
                        <w:right w:val="none" w:sz="0" w:space="0" w:color="auto"/>
                      </w:divBdr>
                    </w:div>
                    <w:div w:id="1461417116">
                      <w:marLeft w:val="0"/>
                      <w:marRight w:val="0"/>
                      <w:marTop w:val="0"/>
                      <w:marBottom w:val="0"/>
                      <w:divBdr>
                        <w:top w:val="none" w:sz="0" w:space="0" w:color="auto"/>
                        <w:left w:val="none" w:sz="0" w:space="0" w:color="auto"/>
                        <w:bottom w:val="none" w:sz="0" w:space="0" w:color="auto"/>
                        <w:right w:val="none" w:sz="0" w:space="0" w:color="auto"/>
                      </w:divBdr>
                    </w:div>
                    <w:div w:id="792359836">
                      <w:marLeft w:val="0"/>
                      <w:marRight w:val="0"/>
                      <w:marTop w:val="0"/>
                      <w:marBottom w:val="0"/>
                      <w:divBdr>
                        <w:top w:val="none" w:sz="0" w:space="0" w:color="auto"/>
                        <w:left w:val="none" w:sz="0" w:space="0" w:color="auto"/>
                        <w:bottom w:val="none" w:sz="0" w:space="0" w:color="auto"/>
                        <w:right w:val="none" w:sz="0" w:space="0" w:color="auto"/>
                      </w:divBdr>
                    </w:div>
                    <w:div w:id="1499464399">
                      <w:marLeft w:val="0"/>
                      <w:marRight w:val="0"/>
                      <w:marTop w:val="0"/>
                      <w:marBottom w:val="0"/>
                      <w:divBdr>
                        <w:top w:val="none" w:sz="0" w:space="0" w:color="auto"/>
                        <w:left w:val="none" w:sz="0" w:space="0" w:color="auto"/>
                        <w:bottom w:val="none" w:sz="0" w:space="0" w:color="auto"/>
                        <w:right w:val="none" w:sz="0" w:space="0" w:color="auto"/>
                      </w:divBdr>
                    </w:div>
                    <w:div w:id="1216355860">
                      <w:marLeft w:val="0"/>
                      <w:marRight w:val="0"/>
                      <w:marTop w:val="0"/>
                      <w:marBottom w:val="0"/>
                      <w:divBdr>
                        <w:top w:val="none" w:sz="0" w:space="0" w:color="auto"/>
                        <w:left w:val="none" w:sz="0" w:space="0" w:color="auto"/>
                        <w:bottom w:val="none" w:sz="0" w:space="0" w:color="auto"/>
                        <w:right w:val="none" w:sz="0" w:space="0" w:color="auto"/>
                      </w:divBdr>
                    </w:div>
                    <w:div w:id="106509541">
                      <w:marLeft w:val="0"/>
                      <w:marRight w:val="0"/>
                      <w:marTop w:val="0"/>
                      <w:marBottom w:val="0"/>
                      <w:divBdr>
                        <w:top w:val="none" w:sz="0" w:space="0" w:color="auto"/>
                        <w:left w:val="none" w:sz="0" w:space="0" w:color="auto"/>
                        <w:bottom w:val="none" w:sz="0" w:space="0" w:color="auto"/>
                        <w:right w:val="none" w:sz="0" w:space="0" w:color="auto"/>
                      </w:divBdr>
                    </w:div>
                    <w:div w:id="1158494478">
                      <w:marLeft w:val="0"/>
                      <w:marRight w:val="0"/>
                      <w:marTop w:val="0"/>
                      <w:marBottom w:val="0"/>
                      <w:divBdr>
                        <w:top w:val="none" w:sz="0" w:space="0" w:color="auto"/>
                        <w:left w:val="none" w:sz="0" w:space="0" w:color="auto"/>
                        <w:bottom w:val="none" w:sz="0" w:space="0" w:color="auto"/>
                        <w:right w:val="none" w:sz="0" w:space="0" w:color="auto"/>
                      </w:divBdr>
                    </w:div>
                    <w:div w:id="1864899431">
                      <w:marLeft w:val="0"/>
                      <w:marRight w:val="0"/>
                      <w:marTop w:val="0"/>
                      <w:marBottom w:val="0"/>
                      <w:divBdr>
                        <w:top w:val="none" w:sz="0" w:space="0" w:color="auto"/>
                        <w:left w:val="none" w:sz="0" w:space="0" w:color="auto"/>
                        <w:bottom w:val="none" w:sz="0" w:space="0" w:color="auto"/>
                        <w:right w:val="none" w:sz="0" w:space="0" w:color="auto"/>
                      </w:divBdr>
                    </w:div>
                    <w:div w:id="1016811925">
                      <w:marLeft w:val="0"/>
                      <w:marRight w:val="0"/>
                      <w:marTop w:val="0"/>
                      <w:marBottom w:val="0"/>
                      <w:divBdr>
                        <w:top w:val="none" w:sz="0" w:space="0" w:color="auto"/>
                        <w:left w:val="none" w:sz="0" w:space="0" w:color="auto"/>
                        <w:bottom w:val="none" w:sz="0" w:space="0" w:color="auto"/>
                        <w:right w:val="none" w:sz="0" w:space="0" w:color="auto"/>
                      </w:divBdr>
                    </w:div>
                    <w:div w:id="1432357464">
                      <w:marLeft w:val="0"/>
                      <w:marRight w:val="0"/>
                      <w:marTop w:val="0"/>
                      <w:marBottom w:val="0"/>
                      <w:divBdr>
                        <w:top w:val="none" w:sz="0" w:space="0" w:color="auto"/>
                        <w:left w:val="none" w:sz="0" w:space="0" w:color="auto"/>
                        <w:bottom w:val="none" w:sz="0" w:space="0" w:color="auto"/>
                        <w:right w:val="none" w:sz="0" w:space="0" w:color="auto"/>
                      </w:divBdr>
                    </w:div>
                    <w:div w:id="1245531128">
                      <w:marLeft w:val="0"/>
                      <w:marRight w:val="0"/>
                      <w:marTop w:val="0"/>
                      <w:marBottom w:val="0"/>
                      <w:divBdr>
                        <w:top w:val="none" w:sz="0" w:space="0" w:color="auto"/>
                        <w:left w:val="none" w:sz="0" w:space="0" w:color="auto"/>
                        <w:bottom w:val="none" w:sz="0" w:space="0" w:color="auto"/>
                        <w:right w:val="none" w:sz="0" w:space="0" w:color="auto"/>
                      </w:divBdr>
                    </w:div>
                    <w:div w:id="360084257">
                      <w:marLeft w:val="0"/>
                      <w:marRight w:val="0"/>
                      <w:marTop w:val="0"/>
                      <w:marBottom w:val="0"/>
                      <w:divBdr>
                        <w:top w:val="none" w:sz="0" w:space="0" w:color="auto"/>
                        <w:left w:val="none" w:sz="0" w:space="0" w:color="auto"/>
                        <w:bottom w:val="none" w:sz="0" w:space="0" w:color="auto"/>
                        <w:right w:val="none" w:sz="0" w:space="0" w:color="auto"/>
                      </w:divBdr>
                    </w:div>
                    <w:div w:id="1510409911">
                      <w:marLeft w:val="0"/>
                      <w:marRight w:val="0"/>
                      <w:marTop w:val="0"/>
                      <w:marBottom w:val="0"/>
                      <w:divBdr>
                        <w:top w:val="none" w:sz="0" w:space="0" w:color="auto"/>
                        <w:left w:val="none" w:sz="0" w:space="0" w:color="auto"/>
                        <w:bottom w:val="none" w:sz="0" w:space="0" w:color="auto"/>
                        <w:right w:val="none" w:sz="0" w:space="0" w:color="auto"/>
                      </w:divBdr>
                    </w:div>
                    <w:div w:id="661469542">
                      <w:marLeft w:val="0"/>
                      <w:marRight w:val="0"/>
                      <w:marTop w:val="0"/>
                      <w:marBottom w:val="0"/>
                      <w:divBdr>
                        <w:top w:val="none" w:sz="0" w:space="0" w:color="auto"/>
                        <w:left w:val="none" w:sz="0" w:space="0" w:color="auto"/>
                        <w:bottom w:val="none" w:sz="0" w:space="0" w:color="auto"/>
                        <w:right w:val="none" w:sz="0" w:space="0" w:color="auto"/>
                      </w:divBdr>
                    </w:div>
                    <w:div w:id="400909187">
                      <w:marLeft w:val="0"/>
                      <w:marRight w:val="0"/>
                      <w:marTop w:val="0"/>
                      <w:marBottom w:val="0"/>
                      <w:divBdr>
                        <w:top w:val="none" w:sz="0" w:space="0" w:color="auto"/>
                        <w:left w:val="none" w:sz="0" w:space="0" w:color="auto"/>
                        <w:bottom w:val="none" w:sz="0" w:space="0" w:color="auto"/>
                        <w:right w:val="none" w:sz="0" w:space="0" w:color="auto"/>
                      </w:divBdr>
                    </w:div>
                    <w:div w:id="1043021131">
                      <w:marLeft w:val="0"/>
                      <w:marRight w:val="0"/>
                      <w:marTop w:val="0"/>
                      <w:marBottom w:val="0"/>
                      <w:divBdr>
                        <w:top w:val="none" w:sz="0" w:space="0" w:color="auto"/>
                        <w:left w:val="none" w:sz="0" w:space="0" w:color="auto"/>
                        <w:bottom w:val="none" w:sz="0" w:space="0" w:color="auto"/>
                        <w:right w:val="none" w:sz="0" w:space="0" w:color="auto"/>
                      </w:divBdr>
                    </w:div>
                    <w:div w:id="2016612022">
                      <w:marLeft w:val="0"/>
                      <w:marRight w:val="0"/>
                      <w:marTop w:val="0"/>
                      <w:marBottom w:val="0"/>
                      <w:divBdr>
                        <w:top w:val="none" w:sz="0" w:space="0" w:color="auto"/>
                        <w:left w:val="none" w:sz="0" w:space="0" w:color="auto"/>
                        <w:bottom w:val="none" w:sz="0" w:space="0" w:color="auto"/>
                        <w:right w:val="none" w:sz="0" w:space="0" w:color="auto"/>
                      </w:divBdr>
                    </w:div>
                    <w:div w:id="1581257531">
                      <w:marLeft w:val="0"/>
                      <w:marRight w:val="0"/>
                      <w:marTop w:val="0"/>
                      <w:marBottom w:val="0"/>
                      <w:divBdr>
                        <w:top w:val="none" w:sz="0" w:space="0" w:color="auto"/>
                        <w:left w:val="none" w:sz="0" w:space="0" w:color="auto"/>
                        <w:bottom w:val="none" w:sz="0" w:space="0" w:color="auto"/>
                        <w:right w:val="none" w:sz="0" w:space="0" w:color="auto"/>
                      </w:divBdr>
                    </w:div>
                    <w:div w:id="1556359275">
                      <w:marLeft w:val="0"/>
                      <w:marRight w:val="0"/>
                      <w:marTop w:val="0"/>
                      <w:marBottom w:val="0"/>
                      <w:divBdr>
                        <w:top w:val="none" w:sz="0" w:space="0" w:color="auto"/>
                        <w:left w:val="none" w:sz="0" w:space="0" w:color="auto"/>
                        <w:bottom w:val="none" w:sz="0" w:space="0" w:color="auto"/>
                        <w:right w:val="none" w:sz="0" w:space="0" w:color="auto"/>
                      </w:divBdr>
                    </w:div>
                    <w:div w:id="447283526">
                      <w:marLeft w:val="0"/>
                      <w:marRight w:val="0"/>
                      <w:marTop w:val="0"/>
                      <w:marBottom w:val="0"/>
                      <w:divBdr>
                        <w:top w:val="none" w:sz="0" w:space="0" w:color="auto"/>
                        <w:left w:val="none" w:sz="0" w:space="0" w:color="auto"/>
                        <w:bottom w:val="none" w:sz="0" w:space="0" w:color="auto"/>
                        <w:right w:val="none" w:sz="0" w:space="0" w:color="auto"/>
                      </w:divBdr>
                    </w:div>
                    <w:div w:id="1848136891">
                      <w:marLeft w:val="0"/>
                      <w:marRight w:val="0"/>
                      <w:marTop w:val="0"/>
                      <w:marBottom w:val="0"/>
                      <w:divBdr>
                        <w:top w:val="none" w:sz="0" w:space="0" w:color="auto"/>
                        <w:left w:val="none" w:sz="0" w:space="0" w:color="auto"/>
                        <w:bottom w:val="none" w:sz="0" w:space="0" w:color="auto"/>
                        <w:right w:val="none" w:sz="0" w:space="0" w:color="auto"/>
                      </w:divBdr>
                    </w:div>
                    <w:div w:id="615989496">
                      <w:marLeft w:val="0"/>
                      <w:marRight w:val="0"/>
                      <w:marTop w:val="0"/>
                      <w:marBottom w:val="0"/>
                      <w:divBdr>
                        <w:top w:val="none" w:sz="0" w:space="0" w:color="auto"/>
                        <w:left w:val="none" w:sz="0" w:space="0" w:color="auto"/>
                        <w:bottom w:val="none" w:sz="0" w:space="0" w:color="auto"/>
                        <w:right w:val="none" w:sz="0" w:space="0" w:color="auto"/>
                      </w:divBdr>
                    </w:div>
                    <w:div w:id="2087144904">
                      <w:marLeft w:val="0"/>
                      <w:marRight w:val="0"/>
                      <w:marTop w:val="0"/>
                      <w:marBottom w:val="0"/>
                      <w:divBdr>
                        <w:top w:val="none" w:sz="0" w:space="0" w:color="auto"/>
                        <w:left w:val="none" w:sz="0" w:space="0" w:color="auto"/>
                        <w:bottom w:val="none" w:sz="0" w:space="0" w:color="auto"/>
                        <w:right w:val="none" w:sz="0" w:space="0" w:color="auto"/>
                      </w:divBdr>
                    </w:div>
                    <w:div w:id="471755378">
                      <w:marLeft w:val="0"/>
                      <w:marRight w:val="0"/>
                      <w:marTop w:val="0"/>
                      <w:marBottom w:val="0"/>
                      <w:divBdr>
                        <w:top w:val="none" w:sz="0" w:space="0" w:color="auto"/>
                        <w:left w:val="none" w:sz="0" w:space="0" w:color="auto"/>
                        <w:bottom w:val="none" w:sz="0" w:space="0" w:color="auto"/>
                        <w:right w:val="none" w:sz="0" w:space="0" w:color="auto"/>
                      </w:divBdr>
                    </w:div>
                    <w:div w:id="794786307">
                      <w:marLeft w:val="0"/>
                      <w:marRight w:val="0"/>
                      <w:marTop w:val="0"/>
                      <w:marBottom w:val="0"/>
                      <w:divBdr>
                        <w:top w:val="none" w:sz="0" w:space="0" w:color="auto"/>
                        <w:left w:val="none" w:sz="0" w:space="0" w:color="auto"/>
                        <w:bottom w:val="none" w:sz="0" w:space="0" w:color="auto"/>
                        <w:right w:val="none" w:sz="0" w:space="0" w:color="auto"/>
                      </w:divBdr>
                    </w:div>
                    <w:div w:id="2035111235">
                      <w:marLeft w:val="0"/>
                      <w:marRight w:val="0"/>
                      <w:marTop w:val="0"/>
                      <w:marBottom w:val="0"/>
                      <w:divBdr>
                        <w:top w:val="none" w:sz="0" w:space="0" w:color="auto"/>
                        <w:left w:val="none" w:sz="0" w:space="0" w:color="auto"/>
                        <w:bottom w:val="none" w:sz="0" w:space="0" w:color="auto"/>
                        <w:right w:val="none" w:sz="0" w:space="0" w:color="auto"/>
                      </w:divBdr>
                    </w:div>
                    <w:div w:id="308093562">
                      <w:marLeft w:val="0"/>
                      <w:marRight w:val="0"/>
                      <w:marTop w:val="0"/>
                      <w:marBottom w:val="0"/>
                      <w:divBdr>
                        <w:top w:val="none" w:sz="0" w:space="0" w:color="auto"/>
                        <w:left w:val="none" w:sz="0" w:space="0" w:color="auto"/>
                        <w:bottom w:val="none" w:sz="0" w:space="0" w:color="auto"/>
                        <w:right w:val="none" w:sz="0" w:space="0" w:color="auto"/>
                      </w:divBdr>
                    </w:div>
                    <w:div w:id="594287943">
                      <w:marLeft w:val="0"/>
                      <w:marRight w:val="0"/>
                      <w:marTop w:val="0"/>
                      <w:marBottom w:val="0"/>
                      <w:divBdr>
                        <w:top w:val="none" w:sz="0" w:space="0" w:color="auto"/>
                        <w:left w:val="none" w:sz="0" w:space="0" w:color="auto"/>
                        <w:bottom w:val="none" w:sz="0" w:space="0" w:color="auto"/>
                        <w:right w:val="none" w:sz="0" w:space="0" w:color="auto"/>
                      </w:divBdr>
                    </w:div>
                    <w:div w:id="812989471">
                      <w:marLeft w:val="0"/>
                      <w:marRight w:val="0"/>
                      <w:marTop w:val="0"/>
                      <w:marBottom w:val="0"/>
                      <w:divBdr>
                        <w:top w:val="none" w:sz="0" w:space="0" w:color="auto"/>
                        <w:left w:val="none" w:sz="0" w:space="0" w:color="auto"/>
                        <w:bottom w:val="none" w:sz="0" w:space="0" w:color="auto"/>
                        <w:right w:val="none" w:sz="0" w:space="0" w:color="auto"/>
                      </w:divBdr>
                    </w:div>
                    <w:div w:id="413622837">
                      <w:marLeft w:val="0"/>
                      <w:marRight w:val="0"/>
                      <w:marTop w:val="0"/>
                      <w:marBottom w:val="0"/>
                      <w:divBdr>
                        <w:top w:val="none" w:sz="0" w:space="0" w:color="auto"/>
                        <w:left w:val="none" w:sz="0" w:space="0" w:color="auto"/>
                        <w:bottom w:val="none" w:sz="0" w:space="0" w:color="auto"/>
                        <w:right w:val="none" w:sz="0" w:space="0" w:color="auto"/>
                      </w:divBdr>
                    </w:div>
                    <w:div w:id="1004094916">
                      <w:marLeft w:val="0"/>
                      <w:marRight w:val="0"/>
                      <w:marTop w:val="0"/>
                      <w:marBottom w:val="0"/>
                      <w:divBdr>
                        <w:top w:val="none" w:sz="0" w:space="0" w:color="auto"/>
                        <w:left w:val="none" w:sz="0" w:space="0" w:color="auto"/>
                        <w:bottom w:val="none" w:sz="0" w:space="0" w:color="auto"/>
                        <w:right w:val="none" w:sz="0" w:space="0" w:color="auto"/>
                      </w:divBdr>
                    </w:div>
                    <w:div w:id="46883512">
                      <w:marLeft w:val="0"/>
                      <w:marRight w:val="0"/>
                      <w:marTop w:val="0"/>
                      <w:marBottom w:val="0"/>
                      <w:divBdr>
                        <w:top w:val="none" w:sz="0" w:space="0" w:color="auto"/>
                        <w:left w:val="none" w:sz="0" w:space="0" w:color="auto"/>
                        <w:bottom w:val="none" w:sz="0" w:space="0" w:color="auto"/>
                        <w:right w:val="none" w:sz="0" w:space="0" w:color="auto"/>
                      </w:divBdr>
                    </w:div>
                    <w:div w:id="1104810472">
                      <w:marLeft w:val="0"/>
                      <w:marRight w:val="0"/>
                      <w:marTop w:val="0"/>
                      <w:marBottom w:val="0"/>
                      <w:divBdr>
                        <w:top w:val="none" w:sz="0" w:space="0" w:color="auto"/>
                        <w:left w:val="none" w:sz="0" w:space="0" w:color="auto"/>
                        <w:bottom w:val="none" w:sz="0" w:space="0" w:color="auto"/>
                        <w:right w:val="none" w:sz="0" w:space="0" w:color="auto"/>
                      </w:divBdr>
                    </w:div>
                    <w:div w:id="25565590">
                      <w:marLeft w:val="0"/>
                      <w:marRight w:val="0"/>
                      <w:marTop w:val="0"/>
                      <w:marBottom w:val="0"/>
                      <w:divBdr>
                        <w:top w:val="none" w:sz="0" w:space="0" w:color="auto"/>
                        <w:left w:val="none" w:sz="0" w:space="0" w:color="auto"/>
                        <w:bottom w:val="none" w:sz="0" w:space="0" w:color="auto"/>
                        <w:right w:val="none" w:sz="0" w:space="0" w:color="auto"/>
                      </w:divBdr>
                    </w:div>
                    <w:div w:id="545487833">
                      <w:marLeft w:val="0"/>
                      <w:marRight w:val="0"/>
                      <w:marTop w:val="0"/>
                      <w:marBottom w:val="0"/>
                      <w:divBdr>
                        <w:top w:val="none" w:sz="0" w:space="0" w:color="auto"/>
                        <w:left w:val="none" w:sz="0" w:space="0" w:color="auto"/>
                        <w:bottom w:val="none" w:sz="0" w:space="0" w:color="auto"/>
                        <w:right w:val="none" w:sz="0" w:space="0" w:color="auto"/>
                      </w:divBdr>
                    </w:div>
                    <w:div w:id="1474446792">
                      <w:marLeft w:val="0"/>
                      <w:marRight w:val="0"/>
                      <w:marTop w:val="0"/>
                      <w:marBottom w:val="0"/>
                      <w:divBdr>
                        <w:top w:val="none" w:sz="0" w:space="0" w:color="auto"/>
                        <w:left w:val="none" w:sz="0" w:space="0" w:color="auto"/>
                        <w:bottom w:val="none" w:sz="0" w:space="0" w:color="auto"/>
                        <w:right w:val="none" w:sz="0" w:space="0" w:color="auto"/>
                      </w:divBdr>
                    </w:div>
                    <w:div w:id="695958840">
                      <w:marLeft w:val="0"/>
                      <w:marRight w:val="0"/>
                      <w:marTop w:val="0"/>
                      <w:marBottom w:val="0"/>
                      <w:divBdr>
                        <w:top w:val="none" w:sz="0" w:space="0" w:color="auto"/>
                        <w:left w:val="none" w:sz="0" w:space="0" w:color="auto"/>
                        <w:bottom w:val="none" w:sz="0" w:space="0" w:color="auto"/>
                        <w:right w:val="none" w:sz="0" w:space="0" w:color="auto"/>
                      </w:divBdr>
                    </w:div>
                    <w:div w:id="1860705152">
                      <w:marLeft w:val="0"/>
                      <w:marRight w:val="0"/>
                      <w:marTop w:val="0"/>
                      <w:marBottom w:val="0"/>
                      <w:divBdr>
                        <w:top w:val="none" w:sz="0" w:space="0" w:color="auto"/>
                        <w:left w:val="none" w:sz="0" w:space="0" w:color="auto"/>
                        <w:bottom w:val="none" w:sz="0" w:space="0" w:color="auto"/>
                        <w:right w:val="none" w:sz="0" w:space="0" w:color="auto"/>
                      </w:divBdr>
                    </w:div>
                    <w:div w:id="2139299918">
                      <w:marLeft w:val="0"/>
                      <w:marRight w:val="0"/>
                      <w:marTop w:val="0"/>
                      <w:marBottom w:val="0"/>
                      <w:divBdr>
                        <w:top w:val="none" w:sz="0" w:space="0" w:color="auto"/>
                        <w:left w:val="none" w:sz="0" w:space="0" w:color="auto"/>
                        <w:bottom w:val="none" w:sz="0" w:space="0" w:color="auto"/>
                        <w:right w:val="none" w:sz="0" w:space="0" w:color="auto"/>
                      </w:divBdr>
                    </w:div>
                    <w:div w:id="1694527116">
                      <w:marLeft w:val="0"/>
                      <w:marRight w:val="0"/>
                      <w:marTop w:val="0"/>
                      <w:marBottom w:val="0"/>
                      <w:divBdr>
                        <w:top w:val="none" w:sz="0" w:space="0" w:color="auto"/>
                        <w:left w:val="none" w:sz="0" w:space="0" w:color="auto"/>
                        <w:bottom w:val="none" w:sz="0" w:space="0" w:color="auto"/>
                        <w:right w:val="none" w:sz="0" w:space="0" w:color="auto"/>
                      </w:divBdr>
                    </w:div>
                    <w:div w:id="240455445">
                      <w:marLeft w:val="0"/>
                      <w:marRight w:val="0"/>
                      <w:marTop w:val="0"/>
                      <w:marBottom w:val="0"/>
                      <w:divBdr>
                        <w:top w:val="none" w:sz="0" w:space="0" w:color="auto"/>
                        <w:left w:val="none" w:sz="0" w:space="0" w:color="auto"/>
                        <w:bottom w:val="none" w:sz="0" w:space="0" w:color="auto"/>
                        <w:right w:val="none" w:sz="0" w:space="0" w:color="auto"/>
                      </w:divBdr>
                    </w:div>
                    <w:div w:id="709035190">
                      <w:marLeft w:val="0"/>
                      <w:marRight w:val="0"/>
                      <w:marTop w:val="0"/>
                      <w:marBottom w:val="0"/>
                      <w:divBdr>
                        <w:top w:val="none" w:sz="0" w:space="0" w:color="auto"/>
                        <w:left w:val="none" w:sz="0" w:space="0" w:color="auto"/>
                        <w:bottom w:val="none" w:sz="0" w:space="0" w:color="auto"/>
                        <w:right w:val="none" w:sz="0" w:space="0" w:color="auto"/>
                      </w:divBdr>
                    </w:div>
                    <w:div w:id="1135026726">
                      <w:marLeft w:val="0"/>
                      <w:marRight w:val="0"/>
                      <w:marTop w:val="0"/>
                      <w:marBottom w:val="0"/>
                      <w:divBdr>
                        <w:top w:val="none" w:sz="0" w:space="0" w:color="auto"/>
                        <w:left w:val="none" w:sz="0" w:space="0" w:color="auto"/>
                        <w:bottom w:val="none" w:sz="0" w:space="0" w:color="auto"/>
                        <w:right w:val="none" w:sz="0" w:space="0" w:color="auto"/>
                      </w:divBdr>
                    </w:div>
                    <w:div w:id="482550483">
                      <w:marLeft w:val="0"/>
                      <w:marRight w:val="0"/>
                      <w:marTop w:val="0"/>
                      <w:marBottom w:val="0"/>
                      <w:divBdr>
                        <w:top w:val="none" w:sz="0" w:space="0" w:color="auto"/>
                        <w:left w:val="none" w:sz="0" w:space="0" w:color="auto"/>
                        <w:bottom w:val="none" w:sz="0" w:space="0" w:color="auto"/>
                        <w:right w:val="none" w:sz="0" w:space="0" w:color="auto"/>
                      </w:divBdr>
                    </w:div>
                    <w:div w:id="2084181306">
                      <w:marLeft w:val="0"/>
                      <w:marRight w:val="0"/>
                      <w:marTop w:val="0"/>
                      <w:marBottom w:val="0"/>
                      <w:divBdr>
                        <w:top w:val="none" w:sz="0" w:space="0" w:color="auto"/>
                        <w:left w:val="none" w:sz="0" w:space="0" w:color="auto"/>
                        <w:bottom w:val="none" w:sz="0" w:space="0" w:color="auto"/>
                        <w:right w:val="none" w:sz="0" w:space="0" w:color="auto"/>
                      </w:divBdr>
                    </w:div>
                    <w:div w:id="1329097354">
                      <w:marLeft w:val="0"/>
                      <w:marRight w:val="0"/>
                      <w:marTop w:val="0"/>
                      <w:marBottom w:val="0"/>
                      <w:divBdr>
                        <w:top w:val="none" w:sz="0" w:space="0" w:color="auto"/>
                        <w:left w:val="none" w:sz="0" w:space="0" w:color="auto"/>
                        <w:bottom w:val="none" w:sz="0" w:space="0" w:color="auto"/>
                        <w:right w:val="none" w:sz="0" w:space="0" w:color="auto"/>
                      </w:divBdr>
                    </w:div>
                    <w:div w:id="1474299931">
                      <w:marLeft w:val="0"/>
                      <w:marRight w:val="0"/>
                      <w:marTop w:val="0"/>
                      <w:marBottom w:val="0"/>
                      <w:divBdr>
                        <w:top w:val="none" w:sz="0" w:space="0" w:color="auto"/>
                        <w:left w:val="none" w:sz="0" w:space="0" w:color="auto"/>
                        <w:bottom w:val="none" w:sz="0" w:space="0" w:color="auto"/>
                        <w:right w:val="none" w:sz="0" w:space="0" w:color="auto"/>
                      </w:divBdr>
                    </w:div>
                    <w:div w:id="2038968678">
                      <w:marLeft w:val="0"/>
                      <w:marRight w:val="0"/>
                      <w:marTop w:val="0"/>
                      <w:marBottom w:val="0"/>
                      <w:divBdr>
                        <w:top w:val="none" w:sz="0" w:space="0" w:color="auto"/>
                        <w:left w:val="none" w:sz="0" w:space="0" w:color="auto"/>
                        <w:bottom w:val="none" w:sz="0" w:space="0" w:color="auto"/>
                        <w:right w:val="none" w:sz="0" w:space="0" w:color="auto"/>
                      </w:divBdr>
                    </w:div>
                    <w:div w:id="772671776">
                      <w:marLeft w:val="0"/>
                      <w:marRight w:val="0"/>
                      <w:marTop w:val="0"/>
                      <w:marBottom w:val="0"/>
                      <w:divBdr>
                        <w:top w:val="none" w:sz="0" w:space="0" w:color="auto"/>
                        <w:left w:val="none" w:sz="0" w:space="0" w:color="auto"/>
                        <w:bottom w:val="none" w:sz="0" w:space="0" w:color="auto"/>
                        <w:right w:val="none" w:sz="0" w:space="0" w:color="auto"/>
                      </w:divBdr>
                    </w:div>
                    <w:div w:id="231501871">
                      <w:marLeft w:val="0"/>
                      <w:marRight w:val="0"/>
                      <w:marTop w:val="0"/>
                      <w:marBottom w:val="0"/>
                      <w:divBdr>
                        <w:top w:val="none" w:sz="0" w:space="0" w:color="auto"/>
                        <w:left w:val="none" w:sz="0" w:space="0" w:color="auto"/>
                        <w:bottom w:val="none" w:sz="0" w:space="0" w:color="auto"/>
                        <w:right w:val="none" w:sz="0" w:space="0" w:color="auto"/>
                      </w:divBdr>
                    </w:div>
                    <w:div w:id="1477140304">
                      <w:marLeft w:val="0"/>
                      <w:marRight w:val="0"/>
                      <w:marTop w:val="0"/>
                      <w:marBottom w:val="0"/>
                      <w:divBdr>
                        <w:top w:val="none" w:sz="0" w:space="0" w:color="auto"/>
                        <w:left w:val="none" w:sz="0" w:space="0" w:color="auto"/>
                        <w:bottom w:val="none" w:sz="0" w:space="0" w:color="auto"/>
                        <w:right w:val="none" w:sz="0" w:space="0" w:color="auto"/>
                      </w:divBdr>
                    </w:div>
                    <w:div w:id="408429839">
                      <w:marLeft w:val="0"/>
                      <w:marRight w:val="0"/>
                      <w:marTop w:val="0"/>
                      <w:marBottom w:val="0"/>
                      <w:divBdr>
                        <w:top w:val="none" w:sz="0" w:space="0" w:color="auto"/>
                        <w:left w:val="none" w:sz="0" w:space="0" w:color="auto"/>
                        <w:bottom w:val="none" w:sz="0" w:space="0" w:color="auto"/>
                        <w:right w:val="none" w:sz="0" w:space="0" w:color="auto"/>
                      </w:divBdr>
                    </w:div>
                    <w:div w:id="904415006">
                      <w:marLeft w:val="0"/>
                      <w:marRight w:val="0"/>
                      <w:marTop w:val="0"/>
                      <w:marBottom w:val="0"/>
                      <w:divBdr>
                        <w:top w:val="none" w:sz="0" w:space="0" w:color="auto"/>
                        <w:left w:val="none" w:sz="0" w:space="0" w:color="auto"/>
                        <w:bottom w:val="none" w:sz="0" w:space="0" w:color="auto"/>
                        <w:right w:val="none" w:sz="0" w:space="0" w:color="auto"/>
                      </w:divBdr>
                    </w:div>
                    <w:div w:id="204428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929930">
          <w:marLeft w:val="0"/>
          <w:marRight w:val="0"/>
          <w:marTop w:val="0"/>
          <w:marBottom w:val="0"/>
          <w:divBdr>
            <w:top w:val="none" w:sz="0" w:space="0" w:color="auto"/>
            <w:left w:val="none" w:sz="0" w:space="0" w:color="auto"/>
            <w:bottom w:val="none" w:sz="0" w:space="0" w:color="auto"/>
            <w:right w:val="none" w:sz="0" w:space="0" w:color="auto"/>
          </w:divBdr>
        </w:div>
        <w:div w:id="1539970751">
          <w:marLeft w:val="0"/>
          <w:marRight w:val="0"/>
          <w:marTop w:val="0"/>
          <w:marBottom w:val="0"/>
          <w:divBdr>
            <w:top w:val="none" w:sz="0" w:space="0" w:color="auto"/>
            <w:left w:val="none" w:sz="0" w:space="0" w:color="auto"/>
            <w:bottom w:val="none" w:sz="0" w:space="0" w:color="auto"/>
            <w:right w:val="none" w:sz="0" w:space="0" w:color="auto"/>
          </w:divBdr>
          <w:divsChild>
            <w:div w:id="1613706933">
              <w:marLeft w:val="0"/>
              <w:marRight w:val="0"/>
              <w:marTop w:val="0"/>
              <w:marBottom w:val="0"/>
              <w:divBdr>
                <w:top w:val="none" w:sz="0" w:space="0" w:color="auto"/>
                <w:left w:val="none" w:sz="0" w:space="0" w:color="auto"/>
                <w:bottom w:val="none" w:sz="0" w:space="0" w:color="auto"/>
                <w:right w:val="none" w:sz="0" w:space="0" w:color="auto"/>
              </w:divBdr>
              <w:divsChild>
                <w:div w:id="741097706">
                  <w:marLeft w:val="0"/>
                  <w:marRight w:val="0"/>
                  <w:marTop w:val="0"/>
                  <w:marBottom w:val="0"/>
                  <w:divBdr>
                    <w:top w:val="none" w:sz="0" w:space="0" w:color="auto"/>
                    <w:left w:val="none" w:sz="0" w:space="0" w:color="auto"/>
                    <w:bottom w:val="none" w:sz="0" w:space="0" w:color="auto"/>
                    <w:right w:val="none" w:sz="0" w:space="0" w:color="auto"/>
                  </w:divBdr>
                  <w:divsChild>
                    <w:div w:id="1285380812">
                      <w:marLeft w:val="0"/>
                      <w:marRight w:val="0"/>
                      <w:marTop w:val="0"/>
                      <w:marBottom w:val="0"/>
                      <w:divBdr>
                        <w:top w:val="none" w:sz="0" w:space="0" w:color="auto"/>
                        <w:left w:val="none" w:sz="0" w:space="0" w:color="auto"/>
                        <w:bottom w:val="none" w:sz="0" w:space="0" w:color="auto"/>
                        <w:right w:val="none" w:sz="0" w:space="0" w:color="auto"/>
                      </w:divBdr>
                    </w:div>
                    <w:div w:id="1421292173">
                      <w:marLeft w:val="0"/>
                      <w:marRight w:val="0"/>
                      <w:marTop w:val="0"/>
                      <w:marBottom w:val="0"/>
                      <w:divBdr>
                        <w:top w:val="none" w:sz="0" w:space="0" w:color="auto"/>
                        <w:left w:val="none" w:sz="0" w:space="0" w:color="auto"/>
                        <w:bottom w:val="none" w:sz="0" w:space="0" w:color="auto"/>
                        <w:right w:val="none" w:sz="0" w:space="0" w:color="auto"/>
                      </w:divBdr>
                    </w:div>
                    <w:div w:id="1583173034">
                      <w:marLeft w:val="0"/>
                      <w:marRight w:val="0"/>
                      <w:marTop w:val="0"/>
                      <w:marBottom w:val="0"/>
                      <w:divBdr>
                        <w:top w:val="none" w:sz="0" w:space="0" w:color="auto"/>
                        <w:left w:val="none" w:sz="0" w:space="0" w:color="auto"/>
                        <w:bottom w:val="none" w:sz="0" w:space="0" w:color="auto"/>
                        <w:right w:val="none" w:sz="0" w:space="0" w:color="auto"/>
                      </w:divBdr>
                    </w:div>
                    <w:div w:id="12315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4502432">
      <w:bodyDiv w:val="1"/>
      <w:marLeft w:val="0"/>
      <w:marRight w:val="0"/>
      <w:marTop w:val="0"/>
      <w:marBottom w:val="0"/>
      <w:divBdr>
        <w:top w:val="none" w:sz="0" w:space="0" w:color="auto"/>
        <w:left w:val="none" w:sz="0" w:space="0" w:color="auto"/>
        <w:bottom w:val="none" w:sz="0" w:space="0" w:color="auto"/>
        <w:right w:val="none" w:sz="0" w:space="0" w:color="auto"/>
      </w:divBdr>
    </w:div>
    <w:div w:id="728117876">
      <w:bodyDiv w:val="1"/>
      <w:marLeft w:val="0"/>
      <w:marRight w:val="0"/>
      <w:marTop w:val="0"/>
      <w:marBottom w:val="0"/>
      <w:divBdr>
        <w:top w:val="none" w:sz="0" w:space="0" w:color="auto"/>
        <w:left w:val="none" w:sz="0" w:space="0" w:color="auto"/>
        <w:bottom w:val="none" w:sz="0" w:space="0" w:color="auto"/>
        <w:right w:val="none" w:sz="0" w:space="0" w:color="auto"/>
      </w:divBdr>
    </w:div>
    <w:div w:id="926622363">
      <w:bodyDiv w:val="1"/>
      <w:marLeft w:val="0"/>
      <w:marRight w:val="0"/>
      <w:marTop w:val="0"/>
      <w:marBottom w:val="0"/>
      <w:divBdr>
        <w:top w:val="none" w:sz="0" w:space="0" w:color="auto"/>
        <w:left w:val="none" w:sz="0" w:space="0" w:color="auto"/>
        <w:bottom w:val="none" w:sz="0" w:space="0" w:color="auto"/>
        <w:right w:val="none" w:sz="0" w:space="0" w:color="auto"/>
      </w:divBdr>
    </w:div>
    <w:div w:id="993487740">
      <w:bodyDiv w:val="1"/>
      <w:marLeft w:val="0"/>
      <w:marRight w:val="0"/>
      <w:marTop w:val="0"/>
      <w:marBottom w:val="0"/>
      <w:divBdr>
        <w:top w:val="none" w:sz="0" w:space="0" w:color="auto"/>
        <w:left w:val="none" w:sz="0" w:space="0" w:color="auto"/>
        <w:bottom w:val="none" w:sz="0" w:space="0" w:color="auto"/>
        <w:right w:val="none" w:sz="0" w:space="0" w:color="auto"/>
      </w:divBdr>
    </w:div>
    <w:div w:id="1240748741">
      <w:bodyDiv w:val="1"/>
      <w:marLeft w:val="0"/>
      <w:marRight w:val="0"/>
      <w:marTop w:val="0"/>
      <w:marBottom w:val="0"/>
      <w:divBdr>
        <w:top w:val="none" w:sz="0" w:space="0" w:color="auto"/>
        <w:left w:val="none" w:sz="0" w:space="0" w:color="auto"/>
        <w:bottom w:val="none" w:sz="0" w:space="0" w:color="auto"/>
        <w:right w:val="none" w:sz="0" w:space="0" w:color="auto"/>
      </w:divBdr>
    </w:div>
    <w:div w:id="1565872999">
      <w:bodyDiv w:val="1"/>
      <w:marLeft w:val="0"/>
      <w:marRight w:val="0"/>
      <w:marTop w:val="0"/>
      <w:marBottom w:val="0"/>
      <w:divBdr>
        <w:top w:val="none" w:sz="0" w:space="0" w:color="auto"/>
        <w:left w:val="none" w:sz="0" w:space="0" w:color="auto"/>
        <w:bottom w:val="none" w:sz="0" w:space="0" w:color="auto"/>
        <w:right w:val="none" w:sz="0" w:space="0" w:color="auto"/>
      </w:divBdr>
      <w:divsChild>
        <w:div w:id="365712853">
          <w:marLeft w:val="0"/>
          <w:marRight w:val="0"/>
          <w:marTop w:val="0"/>
          <w:marBottom w:val="0"/>
          <w:divBdr>
            <w:top w:val="none" w:sz="0" w:space="0" w:color="auto"/>
            <w:left w:val="none" w:sz="0" w:space="0" w:color="auto"/>
            <w:bottom w:val="none" w:sz="0" w:space="0" w:color="auto"/>
            <w:right w:val="none" w:sz="0" w:space="0" w:color="auto"/>
          </w:divBdr>
        </w:div>
        <w:div w:id="1858500745">
          <w:marLeft w:val="0"/>
          <w:marRight w:val="0"/>
          <w:marTop w:val="0"/>
          <w:marBottom w:val="0"/>
          <w:divBdr>
            <w:top w:val="none" w:sz="0" w:space="0" w:color="auto"/>
            <w:left w:val="none" w:sz="0" w:space="0" w:color="auto"/>
            <w:bottom w:val="none" w:sz="0" w:space="0" w:color="auto"/>
            <w:right w:val="none" w:sz="0" w:space="0" w:color="auto"/>
          </w:divBdr>
        </w:div>
        <w:div w:id="1187720049">
          <w:marLeft w:val="0"/>
          <w:marRight w:val="0"/>
          <w:marTop w:val="0"/>
          <w:marBottom w:val="0"/>
          <w:divBdr>
            <w:top w:val="none" w:sz="0" w:space="0" w:color="auto"/>
            <w:left w:val="none" w:sz="0" w:space="0" w:color="auto"/>
            <w:bottom w:val="none" w:sz="0" w:space="0" w:color="auto"/>
            <w:right w:val="none" w:sz="0" w:space="0" w:color="auto"/>
          </w:divBdr>
        </w:div>
        <w:div w:id="676007515">
          <w:marLeft w:val="0"/>
          <w:marRight w:val="0"/>
          <w:marTop w:val="0"/>
          <w:marBottom w:val="0"/>
          <w:divBdr>
            <w:top w:val="none" w:sz="0" w:space="0" w:color="auto"/>
            <w:left w:val="none" w:sz="0" w:space="0" w:color="auto"/>
            <w:bottom w:val="none" w:sz="0" w:space="0" w:color="auto"/>
            <w:right w:val="none" w:sz="0" w:space="0" w:color="auto"/>
          </w:divBdr>
        </w:div>
        <w:div w:id="1376806760">
          <w:marLeft w:val="0"/>
          <w:marRight w:val="0"/>
          <w:marTop w:val="0"/>
          <w:marBottom w:val="0"/>
          <w:divBdr>
            <w:top w:val="none" w:sz="0" w:space="0" w:color="auto"/>
            <w:left w:val="none" w:sz="0" w:space="0" w:color="auto"/>
            <w:bottom w:val="none" w:sz="0" w:space="0" w:color="auto"/>
            <w:right w:val="none" w:sz="0" w:space="0" w:color="auto"/>
          </w:divBdr>
        </w:div>
        <w:div w:id="869296111">
          <w:marLeft w:val="0"/>
          <w:marRight w:val="0"/>
          <w:marTop w:val="0"/>
          <w:marBottom w:val="0"/>
          <w:divBdr>
            <w:top w:val="none" w:sz="0" w:space="0" w:color="auto"/>
            <w:left w:val="none" w:sz="0" w:space="0" w:color="auto"/>
            <w:bottom w:val="none" w:sz="0" w:space="0" w:color="auto"/>
            <w:right w:val="none" w:sz="0" w:space="0" w:color="auto"/>
          </w:divBdr>
        </w:div>
      </w:divsChild>
    </w:div>
    <w:div w:id="1585185066">
      <w:bodyDiv w:val="1"/>
      <w:marLeft w:val="0"/>
      <w:marRight w:val="0"/>
      <w:marTop w:val="0"/>
      <w:marBottom w:val="0"/>
      <w:divBdr>
        <w:top w:val="none" w:sz="0" w:space="0" w:color="auto"/>
        <w:left w:val="none" w:sz="0" w:space="0" w:color="auto"/>
        <w:bottom w:val="none" w:sz="0" w:space="0" w:color="auto"/>
        <w:right w:val="none" w:sz="0" w:space="0" w:color="auto"/>
      </w:divBdr>
      <w:divsChild>
        <w:div w:id="1618876856">
          <w:marLeft w:val="0"/>
          <w:marRight w:val="0"/>
          <w:marTop w:val="0"/>
          <w:marBottom w:val="0"/>
          <w:divBdr>
            <w:top w:val="none" w:sz="0" w:space="0" w:color="auto"/>
            <w:left w:val="none" w:sz="0" w:space="0" w:color="auto"/>
            <w:bottom w:val="none" w:sz="0" w:space="0" w:color="auto"/>
            <w:right w:val="none" w:sz="0" w:space="0" w:color="auto"/>
          </w:divBdr>
          <w:divsChild>
            <w:div w:id="186606358">
              <w:marLeft w:val="0"/>
              <w:marRight w:val="0"/>
              <w:marTop w:val="0"/>
              <w:marBottom w:val="0"/>
              <w:divBdr>
                <w:top w:val="none" w:sz="0" w:space="0" w:color="auto"/>
                <w:left w:val="none" w:sz="0" w:space="0" w:color="auto"/>
                <w:bottom w:val="none" w:sz="0" w:space="0" w:color="auto"/>
                <w:right w:val="none" w:sz="0" w:space="0" w:color="auto"/>
              </w:divBdr>
              <w:divsChild>
                <w:div w:id="1749109462">
                  <w:marLeft w:val="0"/>
                  <w:marRight w:val="0"/>
                  <w:marTop w:val="0"/>
                  <w:marBottom w:val="0"/>
                  <w:divBdr>
                    <w:top w:val="none" w:sz="0" w:space="0" w:color="auto"/>
                    <w:left w:val="none" w:sz="0" w:space="0" w:color="auto"/>
                    <w:bottom w:val="none" w:sz="0" w:space="0" w:color="auto"/>
                    <w:right w:val="none" w:sz="0" w:space="0" w:color="auto"/>
                  </w:divBdr>
                  <w:divsChild>
                    <w:div w:id="108403587">
                      <w:marLeft w:val="0"/>
                      <w:marRight w:val="0"/>
                      <w:marTop w:val="0"/>
                      <w:marBottom w:val="0"/>
                      <w:divBdr>
                        <w:top w:val="none" w:sz="0" w:space="0" w:color="auto"/>
                        <w:left w:val="none" w:sz="0" w:space="0" w:color="auto"/>
                        <w:bottom w:val="none" w:sz="0" w:space="0" w:color="auto"/>
                        <w:right w:val="none" w:sz="0" w:space="0" w:color="auto"/>
                      </w:divBdr>
                    </w:div>
                    <w:div w:id="233970783">
                      <w:marLeft w:val="0"/>
                      <w:marRight w:val="0"/>
                      <w:marTop w:val="0"/>
                      <w:marBottom w:val="0"/>
                      <w:divBdr>
                        <w:top w:val="none" w:sz="0" w:space="0" w:color="auto"/>
                        <w:left w:val="none" w:sz="0" w:space="0" w:color="auto"/>
                        <w:bottom w:val="none" w:sz="0" w:space="0" w:color="auto"/>
                        <w:right w:val="none" w:sz="0" w:space="0" w:color="auto"/>
                      </w:divBdr>
                    </w:div>
                    <w:div w:id="109588844">
                      <w:marLeft w:val="0"/>
                      <w:marRight w:val="0"/>
                      <w:marTop w:val="0"/>
                      <w:marBottom w:val="0"/>
                      <w:divBdr>
                        <w:top w:val="none" w:sz="0" w:space="0" w:color="auto"/>
                        <w:left w:val="none" w:sz="0" w:space="0" w:color="auto"/>
                        <w:bottom w:val="none" w:sz="0" w:space="0" w:color="auto"/>
                        <w:right w:val="none" w:sz="0" w:space="0" w:color="auto"/>
                      </w:divBdr>
                    </w:div>
                    <w:div w:id="579219799">
                      <w:marLeft w:val="0"/>
                      <w:marRight w:val="0"/>
                      <w:marTop w:val="0"/>
                      <w:marBottom w:val="0"/>
                      <w:divBdr>
                        <w:top w:val="none" w:sz="0" w:space="0" w:color="auto"/>
                        <w:left w:val="none" w:sz="0" w:space="0" w:color="auto"/>
                        <w:bottom w:val="none" w:sz="0" w:space="0" w:color="auto"/>
                        <w:right w:val="none" w:sz="0" w:space="0" w:color="auto"/>
                      </w:divBdr>
                    </w:div>
                    <w:div w:id="1676541986">
                      <w:marLeft w:val="0"/>
                      <w:marRight w:val="0"/>
                      <w:marTop w:val="0"/>
                      <w:marBottom w:val="0"/>
                      <w:divBdr>
                        <w:top w:val="none" w:sz="0" w:space="0" w:color="auto"/>
                        <w:left w:val="none" w:sz="0" w:space="0" w:color="auto"/>
                        <w:bottom w:val="none" w:sz="0" w:space="0" w:color="auto"/>
                        <w:right w:val="none" w:sz="0" w:space="0" w:color="auto"/>
                      </w:divBdr>
                    </w:div>
                    <w:div w:id="841819020">
                      <w:marLeft w:val="0"/>
                      <w:marRight w:val="0"/>
                      <w:marTop w:val="0"/>
                      <w:marBottom w:val="0"/>
                      <w:divBdr>
                        <w:top w:val="none" w:sz="0" w:space="0" w:color="auto"/>
                        <w:left w:val="none" w:sz="0" w:space="0" w:color="auto"/>
                        <w:bottom w:val="none" w:sz="0" w:space="0" w:color="auto"/>
                        <w:right w:val="none" w:sz="0" w:space="0" w:color="auto"/>
                      </w:divBdr>
                    </w:div>
                    <w:div w:id="1373308150">
                      <w:marLeft w:val="0"/>
                      <w:marRight w:val="0"/>
                      <w:marTop w:val="0"/>
                      <w:marBottom w:val="0"/>
                      <w:divBdr>
                        <w:top w:val="none" w:sz="0" w:space="0" w:color="auto"/>
                        <w:left w:val="none" w:sz="0" w:space="0" w:color="auto"/>
                        <w:bottom w:val="none" w:sz="0" w:space="0" w:color="auto"/>
                        <w:right w:val="none" w:sz="0" w:space="0" w:color="auto"/>
                      </w:divBdr>
                    </w:div>
                    <w:div w:id="1369988894">
                      <w:marLeft w:val="0"/>
                      <w:marRight w:val="0"/>
                      <w:marTop w:val="0"/>
                      <w:marBottom w:val="0"/>
                      <w:divBdr>
                        <w:top w:val="none" w:sz="0" w:space="0" w:color="auto"/>
                        <w:left w:val="none" w:sz="0" w:space="0" w:color="auto"/>
                        <w:bottom w:val="none" w:sz="0" w:space="0" w:color="auto"/>
                        <w:right w:val="none" w:sz="0" w:space="0" w:color="auto"/>
                      </w:divBdr>
                    </w:div>
                    <w:div w:id="495724921">
                      <w:marLeft w:val="0"/>
                      <w:marRight w:val="0"/>
                      <w:marTop w:val="0"/>
                      <w:marBottom w:val="0"/>
                      <w:divBdr>
                        <w:top w:val="none" w:sz="0" w:space="0" w:color="auto"/>
                        <w:left w:val="none" w:sz="0" w:space="0" w:color="auto"/>
                        <w:bottom w:val="none" w:sz="0" w:space="0" w:color="auto"/>
                        <w:right w:val="none" w:sz="0" w:space="0" w:color="auto"/>
                      </w:divBdr>
                    </w:div>
                    <w:div w:id="770277305">
                      <w:marLeft w:val="0"/>
                      <w:marRight w:val="0"/>
                      <w:marTop w:val="0"/>
                      <w:marBottom w:val="0"/>
                      <w:divBdr>
                        <w:top w:val="none" w:sz="0" w:space="0" w:color="auto"/>
                        <w:left w:val="none" w:sz="0" w:space="0" w:color="auto"/>
                        <w:bottom w:val="none" w:sz="0" w:space="0" w:color="auto"/>
                        <w:right w:val="none" w:sz="0" w:space="0" w:color="auto"/>
                      </w:divBdr>
                    </w:div>
                    <w:div w:id="2013071719">
                      <w:marLeft w:val="0"/>
                      <w:marRight w:val="0"/>
                      <w:marTop w:val="0"/>
                      <w:marBottom w:val="0"/>
                      <w:divBdr>
                        <w:top w:val="none" w:sz="0" w:space="0" w:color="auto"/>
                        <w:left w:val="none" w:sz="0" w:space="0" w:color="auto"/>
                        <w:bottom w:val="none" w:sz="0" w:space="0" w:color="auto"/>
                        <w:right w:val="none" w:sz="0" w:space="0" w:color="auto"/>
                      </w:divBdr>
                    </w:div>
                    <w:div w:id="881401665">
                      <w:marLeft w:val="0"/>
                      <w:marRight w:val="0"/>
                      <w:marTop w:val="0"/>
                      <w:marBottom w:val="0"/>
                      <w:divBdr>
                        <w:top w:val="none" w:sz="0" w:space="0" w:color="auto"/>
                        <w:left w:val="none" w:sz="0" w:space="0" w:color="auto"/>
                        <w:bottom w:val="none" w:sz="0" w:space="0" w:color="auto"/>
                        <w:right w:val="none" w:sz="0" w:space="0" w:color="auto"/>
                      </w:divBdr>
                    </w:div>
                    <w:div w:id="464933406">
                      <w:marLeft w:val="0"/>
                      <w:marRight w:val="0"/>
                      <w:marTop w:val="0"/>
                      <w:marBottom w:val="0"/>
                      <w:divBdr>
                        <w:top w:val="none" w:sz="0" w:space="0" w:color="auto"/>
                        <w:left w:val="none" w:sz="0" w:space="0" w:color="auto"/>
                        <w:bottom w:val="none" w:sz="0" w:space="0" w:color="auto"/>
                        <w:right w:val="none" w:sz="0" w:space="0" w:color="auto"/>
                      </w:divBdr>
                    </w:div>
                    <w:div w:id="1595435475">
                      <w:marLeft w:val="0"/>
                      <w:marRight w:val="0"/>
                      <w:marTop w:val="0"/>
                      <w:marBottom w:val="0"/>
                      <w:divBdr>
                        <w:top w:val="none" w:sz="0" w:space="0" w:color="auto"/>
                        <w:left w:val="none" w:sz="0" w:space="0" w:color="auto"/>
                        <w:bottom w:val="none" w:sz="0" w:space="0" w:color="auto"/>
                        <w:right w:val="none" w:sz="0" w:space="0" w:color="auto"/>
                      </w:divBdr>
                    </w:div>
                    <w:div w:id="1574730085">
                      <w:marLeft w:val="0"/>
                      <w:marRight w:val="0"/>
                      <w:marTop w:val="0"/>
                      <w:marBottom w:val="0"/>
                      <w:divBdr>
                        <w:top w:val="none" w:sz="0" w:space="0" w:color="auto"/>
                        <w:left w:val="none" w:sz="0" w:space="0" w:color="auto"/>
                        <w:bottom w:val="none" w:sz="0" w:space="0" w:color="auto"/>
                        <w:right w:val="none" w:sz="0" w:space="0" w:color="auto"/>
                      </w:divBdr>
                    </w:div>
                    <w:div w:id="91829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840136">
          <w:marLeft w:val="0"/>
          <w:marRight w:val="0"/>
          <w:marTop w:val="0"/>
          <w:marBottom w:val="0"/>
          <w:divBdr>
            <w:top w:val="none" w:sz="0" w:space="0" w:color="auto"/>
            <w:left w:val="none" w:sz="0" w:space="0" w:color="auto"/>
            <w:bottom w:val="none" w:sz="0" w:space="0" w:color="auto"/>
            <w:right w:val="none" w:sz="0" w:space="0" w:color="auto"/>
          </w:divBdr>
        </w:div>
        <w:div w:id="1703748292">
          <w:marLeft w:val="0"/>
          <w:marRight w:val="0"/>
          <w:marTop w:val="0"/>
          <w:marBottom w:val="0"/>
          <w:divBdr>
            <w:top w:val="none" w:sz="0" w:space="0" w:color="auto"/>
            <w:left w:val="none" w:sz="0" w:space="0" w:color="auto"/>
            <w:bottom w:val="none" w:sz="0" w:space="0" w:color="auto"/>
            <w:right w:val="none" w:sz="0" w:space="0" w:color="auto"/>
          </w:divBdr>
          <w:divsChild>
            <w:div w:id="310212315">
              <w:marLeft w:val="0"/>
              <w:marRight w:val="0"/>
              <w:marTop w:val="0"/>
              <w:marBottom w:val="0"/>
              <w:divBdr>
                <w:top w:val="none" w:sz="0" w:space="0" w:color="auto"/>
                <w:left w:val="none" w:sz="0" w:space="0" w:color="auto"/>
                <w:bottom w:val="none" w:sz="0" w:space="0" w:color="auto"/>
                <w:right w:val="none" w:sz="0" w:space="0" w:color="auto"/>
              </w:divBdr>
              <w:divsChild>
                <w:div w:id="433133717">
                  <w:marLeft w:val="0"/>
                  <w:marRight w:val="0"/>
                  <w:marTop w:val="0"/>
                  <w:marBottom w:val="0"/>
                  <w:divBdr>
                    <w:top w:val="none" w:sz="0" w:space="0" w:color="auto"/>
                    <w:left w:val="none" w:sz="0" w:space="0" w:color="auto"/>
                    <w:bottom w:val="none" w:sz="0" w:space="0" w:color="auto"/>
                    <w:right w:val="none" w:sz="0" w:space="0" w:color="auto"/>
                  </w:divBdr>
                  <w:divsChild>
                    <w:div w:id="817111425">
                      <w:marLeft w:val="0"/>
                      <w:marRight w:val="0"/>
                      <w:marTop w:val="0"/>
                      <w:marBottom w:val="0"/>
                      <w:divBdr>
                        <w:top w:val="none" w:sz="0" w:space="0" w:color="auto"/>
                        <w:left w:val="none" w:sz="0" w:space="0" w:color="auto"/>
                        <w:bottom w:val="none" w:sz="0" w:space="0" w:color="auto"/>
                        <w:right w:val="none" w:sz="0" w:space="0" w:color="auto"/>
                      </w:divBdr>
                    </w:div>
                    <w:div w:id="1971864389">
                      <w:marLeft w:val="0"/>
                      <w:marRight w:val="0"/>
                      <w:marTop w:val="0"/>
                      <w:marBottom w:val="0"/>
                      <w:divBdr>
                        <w:top w:val="none" w:sz="0" w:space="0" w:color="auto"/>
                        <w:left w:val="none" w:sz="0" w:space="0" w:color="auto"/>
                        <w:bottom w:val="none" w:sz="0" w:space="0" w:color="auto"/>
                        <w:right w:val="none" w:sz="0" w:space="0" w:color="auto"/>
                      </w:divBdr>
                    </w:div>
                    <w:div w:id="937910286">
                      <w:marLeft w:val="0"/>
                      <w:marRight w:val="0"/>
                      <w:marTop w:val="0"/>
                      <w:marBottom w:val="0"/>
                      <w:divBdr>
                        <w:top w:val="none" w:sz="0" w:space="0" w:color="auto"/>
                        <w:left w:val="none" w:sz="0" w:space="0" w:color="auto"/>
                        <w:bottom w:val="none" w:sz="0" w:space="0" w:color="auto"/>
                        <w:right w:val="none" w:sz="0" w:space="0" w:color="auto"/>
                      </w:divBdr>
                    </w:div>
                    <w:div w:id="55712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774628">
      <w:bodyDiv w:val="1"/>
      <w:marLeft w:val="0"/>
      <w:marRight w:val="0"/>
      <w:marTop w:val="0"/>
      <w:marBottom w:val="0"/>
      <w:divBdr>
        <w:top w:val="none" w:sz="0" w:space="0" w:color="auto"/>
        <w:left w:val="none" w:sz="0" w:space="0" w:color="auto"/>
        <w:bottom w:val="none" w:sz="0" w:space="0" w:color="auto"/>
        <w:right w:val="none" w:sz="0" w:space="0" w:color="auto"/>
      </w:divBdr>
      <w:divsChild>
        <w:div w:id="1598901221">
          <w:marLeft w:val="0"/>
          <w:marRight w:val="0"/>
          <w:marTop w:val="0"/>
          <w:marBottom w:val="0"/>
          <w:divBdr>
            <w:top w:val="none" w:sz="0" w:space="0" w:color="auto"/>
            <w:left w:val="none" w:sz="0" w:space="0" w:color="auto"/>
            <w:bottom w:val="none" w:sz="0" w:space="0" w:color="auto"/>
            <w:right w:val="none" w:sz="0" w:space="0" w:color="auto"/>
          </w:divBdr>
        </w:div>
        <w:div w:id="727649116">
          <w:marLeft w:val="0"/>
          <w:marRight w:val="0"/>
          <w:marTop w:val="0"/>
          <w:marBottom w:val="0"/>
          <w:divBdr>
            <w:top w:val="none" w:sz="0" w:space="0" w:color="auto"/>
            <w:left w:val="none" w:sz="0" w:space="0" w:color="auto"/>
            <w:bottom w:val="none" w:sz="0" w:space="0" w:color="auto"/>
            <w:right w:val="none" w:sz="0" w:space="0" w:color="auto"/>
          </w:divBdr>
        </w:div>
        <w:div w:id="1086003618">
          <w:marLeft w:val="0"/>
          <w:marRight w:val="0"/>
          <w:marTop w:val="0"/>
          <w:marBottom w:val="0"/>
          <w:divBdr>
            <w:top w:val="none" w:sz="0" w:space="0" w:color="auto"/>
            <w:left w:val="none" w:sz="0" w:space="0" w:color="auto"/>
            <w:bottom w:val="none" w:sz="0" w:space="0" w:color="auto"/>
            <w:right w:val="none" w:sz="0" w:space="0" w:color="auto"/>
          </w:divBdr>
        </w:div>
        <w:div w:id="2118090236">
          <w:marLeft w:val="0"/>
          <w:marRight w:val="0"/>
          <w:marTop w:val="0"/>
          <w:marBottom w:val="0"/>
          <w:divBdr>
            <w:top w:val="none" w:sz="0" w:space="0" w:color="auto"/>
            <w:left w:val="none" w:sz="0" w:space="0" w:color="auto"/>
            <w:bottom w:val="none" w:sz="0" w:space="0" w:color="auto"/>
            <w:right w:val="none" w:sz="0" w:space="0" w:color="auto"/>
          </w:divBdr>
        </w:div>
      </w:divsChild>
    </w:div>
    <w:div w:id="1637639882">
      <w:bodyDiv w:val="1"/>
      <w:marLeft w:val="0"/>
      <w:marRight w:val="0"/>
      <w:marTop w:val="0"/>
      <w:marBottom w:val="0"/>
      <w:divBdr>
        <w:top w:val="none" w:sz="0" w:space="0" w:color="auto"/>
        <w:left w:val="none" w:sz="0" w:space="0" w:color="auto"/>
        <w:bottom w:val="none" w:sz="0" w:space="0" w:color="auto"/>
        <w:right w:val="none" w:sz="0" w:space="0" w:color="auto"/>
      </w:divBdr>
    </w:div>
    <w:div w:id="1681352626">
      <w:bodyDiv w:val="1"/>
      <w:marLeft w:val="0"/>
      <w:marRight w:val="0"/>
      <w:marTop w:val="0"/>
      <w:marBottom w:val="0"/>
      <w:divBdr>
        <w:top w:val="none" w:sz="0" w:space="0" w:color="auto"/>
        <w:left w:val="none" w:sz="0" w:space="0" w:color="auto"/>
        <w:bottom w:val="none" w:sz="0" w:space="0" w:color="auto"/>
        <w:right w:val="none" w:sz="0" w:space="0" w:color="auto"/>
      </w:divBdr>
      <w:divsChild>
        <w:div w:id="748229782">
          <w:marLeft w:val="116"/>
          <w:marRight w:val="116"/>
          <w:marTop w:val="0"/>
          <w:marBottom w:val="0"/>
          <w:divBdr>
            <w:top w:val="none" w:sz="0" w:space="0" w:color="auto"/>
            <w:left w:val="none" w:sz="0" w:space="0" w:color="auto"/>
            <w:bottom w:val="none" w:sz="0" w:space="0" w:color="auto"/>
            <w:right w:val="none" w:sz="0" w:space="0" w:color="auto"/>
          </w:divBdr>
          <w:divsChild>
            <w:div w:id="1617179716">
              <w:marLeft w:val="0"/>
              <w:marRight w:val="0"/>
              <w:marTop w:val="0"/>
              <w:marBottom w:val="0"/>
              <w:divBdr>
                <w:top w:val="none" w:sz="0" w:space="0" w:color="auto"/>
                <w:left w:val="none" w:sz="0" w:space="0" w:color="auto"/>
                <w:bottom w:val="none" w:sz="0" w:space="0" w:color="auto"/>
                <w:right w:val="none" w:sz="0" w:space="0" w:color="auto"/>
              </w:divBdr>
              <w:divsChild>
                <w:div w:id="1191647533">
                  <w:marLeft w:val="105"/>
                  <w:marRight w:val="105"/>
                  <w:marTop w:val="0"/>
                  <w:marBottom w:val="0"/>
                  <w:divBdr>
                    <w:top w:val="none" w:sz="0" w:space="0" w:color="auto"/>
                    <w:left w:val="none" w:sz="0" w:space="0" w:color="auto"/>
                    <w:bottom w:val="none" w:sz="0" w:space="0" w:color="auto"/>
                    <w:right w:val="none" w:sz="0" w:space="0" w:color="auto"/>
                  </w:divBdr>
                  <w:divsChild>
                    <w:div w:id="1239363169">
                      <w:marLeft w:val="0"/>
                      <w:marRight w:val="0"/>
                      <w:marTop w:val="0"/>
                      <w:marBottom w:val="0"/>
                      <w:divBdr>
                        <w:top w:val="none" w:sz="0" w:space="0" w:color="auto"/>
                        <w:left w:val="none" w:sz="0" w:space="0" w:color="auto"/>
                        <w:bottom w:val="none" w:sz="0" w:space="0" w:color="auto"/>
                        <w:right w:val="none" w:sz="0" w:space="0" w:color="auto"/>
                      </w:divBdr>
                      <w:divsChild>
                        <w:div w:id="1180001526">
                          <w:marLeft w:val="0"/>
                          <w:marRight w:val="0"/>
                          <w:marTop w:val="0"/>
                          <w:marBottom w:val="0"/>
                          <w:divBdr>
                            <w:top w:val="none" w:sz="0" w:space="0" w:color="auto"/>
                            <w:left w:val="none" w:sz="0" w:space="0" w:color="auto"/>
                            <w:bottom w:val="none" w:sz="0" w:space="0" w:color="auto"/>
                            <w:right w:val="none" w:sz="0" w:space="0" w:color="auto"/>
                          </w:divBdr>
                          <w:divsChild>
                            <w:div w:id="1221289839">
                              <w:marLeft w:val="0"/>
                              <w:marRight w:val="0"/>
                              <w:marTop w:val="0"/>
                              <w:marBottom w:val="0"/>
                              <w:divBdr>
                                <w:top w:val="none" w:sz="0" w:space="0" w:color="auto"/>
                                <w:left w:val="none" w:sz="0" w:space="0" w:color="auto"/>
                                <w:bottom w:val="none" w:sz="0" w:space="0" w:color="auto"/>
                                <w:right w:val="none" w:sz="0" w:space="0" w:color="auto"/>
                              </w:divBdr>
                              <w:divsChild>
                                <w:div w:id="405031256">
                                  <w:marLeft w:val="0"/>
                                  <w:marRight w:val="0"/>
                                  <w:marTop w:val="0"/>
                                  <w:marBottom w:val="0"/>
                                  <w:divBdr>
                                    <w:top w:val="none" w:sz="0" w:space="0" w:color="auto"/>
                                    <w:left w:val="none" w:sz="0" w:space="0" w:color="auto"/>
                                    <w:bottom w:val="none" w:sz="0" w:space="0" w:color="auto"/>
                                    <w:right w:val="none" w:sz="0" w:space="0" w:color="auto"/>
                                  </w:divBdr>
                                  <w:divsChild>
                                    <w:div w:id="732853377">
                                      <w:marLeft w:val="0"/>
                                      <w:marRight w:val="0"/>
                                      <w:marTop w:val="0"/>
                                      <w:marBottom w:val="0"/>
                                      <w:divBdr>
                                        <w:top w:val="none" w:sz="0" w:space="0" w:color="auto"/>
                                        <w:left w:val="none" w:sz="0" w:space="0" w:color="auto"/>
                                        <w:bottom w:val="single" w:sz="6" w:space="8" w:color="auto"/>
                                        <w:right w:val="none" w:sz="0" w:space="0" w:color="auto"/>
                                      </w:divBdr>
                                      <w:divsChild>
                                        <w:div w:id="154405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097647">
          <w:marLeft w:val="116"/>
          <w:marRight w:val="116"/>
          <w:marTop w:val="0"/>
          <w:marBottom w:val="0"/>
          <w:divBdr>
            <w:top w:val="none" w:sz="0" w:space="0" w:color="auto"/>
            <w:left w:val="none" w:sz="0" w:space="0" w:color="auto"/>
            <w:bottom w:val="none" w:sz="0" w:space="0" w:color="auto"/>
            <w:right w:val="none" w:sz="0" w:space="0" w:color="auto"/>
          </w:divBdr>
          <w:divsChild>
            <w:div w:id="942347809">
              <w:marLeft w:val="0"/>
              <w:marRight w:val="0"/>
              <w:marTop w:val="0"/>
              <w:marBottom w:val="0"/>
              <w:divBdr>
                <w:top w:val="none" w:sz="0" w:space="0" w:color="auto"/>
                <w:left w:val="none" w:sz="0" w:space="0" w:color="auto"/>
                <w:bottom w:val="none" w:sz="0" w:space="0" w:color="auto"/>
                <w:right w:val="none" w:sz="0" w:space="0" w:color="auto"/>
              </w:divBdr>
              <w:divsChild>
                <w:div w:id="978924032">
                  <w:marLeft w:val="0"/>
                  <w:marRight w:val="0"/>
                  <w:marTop w:val="0"/>
                  <w:marBottom w:val="0"/>
                  <w:divBdr>
                    <w:top w:val="none" w:sz="0" w:space="0" w:color="auto"/>
                    <w:left w:val="none" w:sz="0" w:space="0" w:color="auto"/>
                    <w:bottom w:val="none" w:sz="0" w:space="0" w:color="auto"/>
                    <w:right w:val="none" w:sz="0" w:space="0" w:color="auto"/>
                  </w:divBdr>
                  <w:divsChild>
                    <w:div w:id="2099667479">
                      <w:marLeft w:val="0"/>
                      <w:marRight w:val="0"/>
                      <w:marTop w:val="0"/>
                      <w:marBottom w:val="0"/>
                      <w:divBdr>
                        <w:top w:val="none" w:sz="0" w:space="0" w:color="auto"/>
                        <w:left w:val="none" w:sz="0" w:space="0" w:color="auto"/>
                        <w:bottom w:val="none" w:sz="0" w:space="0" w:color="auto"/>
                        <w:right w:val="none" w:sz="0" w:space="0" w:color="auto"/>
                      </w:divBdr>
                      <w:divsChild>
                        <w:div w:id="1421370945">
                          <w:marLeft w:val="0"/>
                          <w:marRight w:val="0"/>
                          <w:marTop w:val="0"/>
                          <w:marBottom w:val="0"/>
                          <w:divBdr>
                            <w:top w:val="none" w:sz="0" w:space="0" w:color="auto"/>
                            <w:left w:val="none" w:sz="0" w:space="0" w:color="auto"/>
                            <w:bottom w:val="none" w:sz="0" w:space="0" w:color="auto"/>
                            <w:right w:val="none" w:sz="0" w:space="0" w:color="auto"/>
                          </w:divBdr>
                        </w:div>
                        <w:div w:id="2013605324">
                          <w:marLeft w:val="0"/>
                          <w:marRight w:val="0"/>
                          <w:marTop w:val="0"/>
                          <w:marBottom w:val="0"/>
                          <w:divBdr>
                            <w:top w:val="none" w:sz="0" w:space="0" w:color="auto"/>
                            <w:left w:val="none" w:sz="0" w:space="0" w:color="auto"/>
                            <w:bottom w:val="none" w:sz="0" w:space="0" w:color="auto"/>
                            <w:right w:val="none" w:sz="0" w:space="0" w:color="auto"/>
                          </w:divBdr>
                          <w:divsChild>
                            <w:div w:id="329867481">
                              <w:marLeft w:val="0"/>
                              <w:marRight w:val="0"/>
                              <w:marTop w:val="0"/>
                              <w:marBottom w:val="0"/>
                              <w:divBdr>
                                <w:top w:val="none" w:sz="0" w:space="0" w:color="auto"/>
                                <w:left w:val="none" w:sz="0" w:space="0" w:color="auto"/>
                                <w:bottom w:val="none" w:sz="0" w:space="0" w:color="auto"/>
                                <w:right w:val="none" w:sz="0" w:space="0" w:color="auto"/>
                              </w:divBdr>
                              <w:divsChild>
                                <w:div w:id="171357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2167324">
      <w:bodyDiv w:val="1"/>
      <w:marLeft w:val="0"/>
      <w:marRight w:val="0"/>
      <w:marTop w:val="0"/>
      <w:marBottom w:val="0"/>
      <w:divBdr>
        <w:top w:val="none" w:sz="0" w:space="0" w:color="auto"/>
        <w:left w:val="none" w:sz="0" w:space="0" w:color="auto"/>
        <w:bottom w:val="none" w:sz="0" w:space="0" w:color="auto"/>
        <w:right w:val="none" w:sz="0" w:space="0" w:color="auto"/>
      </w:divBdr>
    </w:div>
    <w:div w:id="1877233747">
      <w:bodyDiv w:val="1"/>
      <w:marLeft w:val="0"/>
      <w:marRight w:val="0"/>
      <w:marTop w:val="0"/>
      <w:marBottom w:val="0"/>
      <w:divBdr>
        <w:top w:val="none" w:sz="0" w:space="0" w:color="auto"/>
        <w:left w:val="none" w:sz="0" w:space="0" w:color="auto"/>
        <w:bottom w:val="none" w:sz="0" w:space="0" w:color="auto"/>
        <w:right w:val="none" w:sz="0" w:space="0" w:color="auto"/>
      </w:divBdr>
      <w:divsChild>
        <w:div w:id="1500998828">
          <w:marLeft w:val="0"/>
          <w:marRight w:val="0"/>
          <w:marTop w:val="0"/>
          <w:marBottom w:val="0"/>
          <w:divBdr>
            <w:top w:val="none" w:sz="0" w:space="0" w:color="auto"/>
            <w:left w:val="none" w:sz="0" w:space="0" w:color="auto"/>
            <w:bottom w:val="none" w:sz="0" w:space="0" w:color="auto"/>
            <w:right w:val="none" w:sz="0" w:space="0" w:color="auto"/>
          </w:divBdr>
          <w:divsChild>
            <w:div w:id="2012025326">
              <w:marLeft w:val="0"/>
              <w:marRight w:val="0"/>
              <w:marTop w:val="0"/>
              <w:marBottom w:val="0"/>
              <w:divBdr>
                <w:top w:val="none" w:sz="0" w:space="0" w:color="auto"/>
                <w:left w:val="none" w:sz="0" w:space="0" w:color="auto"/>
                <w:bottom w:val="none" w:sz="0" w:space="0" w:color="auto"/>
                <w:right w:val="none" w:sz="0" w:space="0" w:color="auto"/>
              </w:divBdr>
              <w:divsChild>
                <w:div w:id="1518352634">
                  <w:marLeft w:val="0"/>
                  <w:marRight w:val="0"/>
                  <w:marTop w:val="0"/>
                  <w:marBottom w:val="0"/>
                  <w:divBdr>
                    <w:top w:val="none" w:sz="0" w:space="0" w:color="auto"/>
                    <w:left w:val="none" w:sz="0" w:space="0" w:color="auto"/>
                    <w:bottom w:val="none" w:sz="0" w:space="0" w:color="auto"/>
                    <w:right w:val="none" w:sz="0" w:space="0" w:color="auto"/>
                  </w:divBdr>
                  <w:divsChild>
                    <w:div w:id="2085295748">
                      <w:marLeft w:val="0"/>
                      <w:marRight w:val="0"/>
                      <w:marTop w:val="0"/>
                      <w:marBottom w:val="0"/>
                      <w:divBdr>
                        <w:top w:val="none" w:sz="0" w:space="0" w:color="auto"/>
                        <w:left w:val="none" w:sz="0" w:space="0" w:color="auto"/>
                        <w:bottom w:val="none" w:sz="0" w:space="0" w:color="auto"/>
                        <w:right w:val="none" w:sz="0" w:space="0" w:color="auto"/>
                      </w:divBdr>
                    </w:div>
                    <w:div w:id="1707177637">
                      <w:marLeft w:val="0"/>
                      <w:marRight w:val="0"/>
                      <w:marTop w:val="0"/>
                      <w:marBottom w:val="0"/>
                      <w:divBdr>
                        <w:top w:val="none" w:sz="0" w:space="0" w:color="auto"/>
                        <w:left w:val="none" w:sz="0" w:space="0" w:color="auto"/>
                        <w:bottom w:val="none" w:sz="0" w:space="0" w:color="auto"/>
                        <w:right w:val="none" w:sz="0" w:space="0" w:color="auto"/>
                      </w:divBdr>
                    </w:div>
                    <w:div w:id="1171792212">
                      <w:marLeft w:val="0"/>
                      <w:marRight w:val="0"/>
                      <w:marTop w:val="0"/>
                      <w:marBottom w:val="0"/>
                      <w:divBdr>
                        <w:top w:val="none" w:sz="0" w:space="0" w:color="auto"/>
                        <w:left w:val="none" w:sz="0" w:space="0" w:color="auto"/>
                        <w:bottom w:val="none" w:sz="0" w:space="0" w:color="auto"/>
                        <w:right w:val="none" w:sz="0" w:space="0" w:color="auto"/>
                      </w:divBdr>
                    </w:div>
                    <w:div w:id="899365674">
                      <w:marLeft w:val="0"/>
                      <w:marRight w:val="0"/>
                      <w:marTop w:val="0"/>
                      <w:marBottom w:val="0"/>
                      <w:divBdr>
                        <w:top w:val="none" w:sz="0" w:space="0" w:color="auto"/>
                        <w:left w:val="none" w:sz="0" w:space="0" w:color="auto"/>
                        <w:bottom w:val="none" w:sz="0" w:space="0" w:color="auto"/>
                        <w:right w:val="none" w:sz="0" w:space="0" w:color="auto"/>
                      </w:divBdr>
                    </w:div>
                    <w:div w:id="1488092758">
                      <w:marLeft w:val="0"/>
                      <w:marRight w:val="0"/>
                      <w:marTop w:val="0"/>
                      <w:marBottom w:val="0"/>
                      <w:divBdr>
                        <w:top w:val="none" w:sz="0" w:space="0" w:color="auto"/>
                        <w:left w:val="none" w:sz="0" w:space="0" w:color="auto"/>
                        <w:bottom w:val="none" w:sz="0" w:space="0" w:color="auto"/>
                        <w:right w:val="none" w:sz="0" w:space="0" w:color="auto"/>
                      </w:divBdr>
                    </w:div>
                    <w:div w:id="1456220291">
                      <w:marLeft w:val="0"/>
                      <w:marRight w:val="0"/>
                      <w:marTop w:val="0"/>
                      <w:marBottom w:val="0"/>
                      <w:divBdr>
                        <w:top w:val="none" w:sz="0" w:space="0" w:color="auto"/>
                        <w:left w:val="none" w:sz="0" w:space="0" w:color="auto"/>
                        <w:bottom w:val="none" w:sz="0" w:space="0" w:color="auto"/>
                        <w:right w:val="none" w:sz="0" w:space="0" w:color="auto"/>
                      </w:divBdr>
                    </w:div>
                    <w:div w:id="950666875">
                      <w:marLeft w:val="0"/>
                      <w:marRight w:val="0"/>
                      <w:marTop w:val="0"/>
                      <w:marBottom w:val="0"/>
                      <w:divBdr>
                        <w:top w:val="none" w:sz="0" w:space="0" w:color="auto"/>
                        <w:left w:val="none" w:sz="0" w:space="0" w:color="auto"/>
                        <w:bottom w:val="none" w:sz="0" w:space="0" w:color="auto"/>
                        <w:right w:val="none" w:sz="0" w:space="0" w:color="auto"/>
                      </w:divBdr>
                    </w:div>
                    <w:div w:id="925040851">
                      <w:marLeft w:val="0"/>
                      <w:marRight w:val="0"/>
                      <w:marTop w:val="0"/>
                      <w:marBottom w:val="0"/>
                      <w:divBdr>
                        <w:top w:val="none" w:sz="0" w:space="0" w:color="auto"/>
                        <w:left w:val="none" w:sz="0" w:space="0" w:color="auto"/>
                        <w:bottom w:val="none" w:sz="0" w:space="0" w:color="auto"/>
                        <w:right w:val="none" w:sz="0" w:space="0" w:color="auto"/>
                      </w:divBdr>
                    </w:div>
                    <w:div w:id="377969548">
                      <w:marLeft w:val="0"/>
                      <w:marRight w:val="0"/>
                      <w:marTop w:val="0"/>
                      <w:marBottom w:val="0"/>
                      <w:divBdr>
                        <w:top w:val="none" w:sz="0" w:space="0" w:color="auto"/>
                        <w:left w:val="none" w:sz="0" w:space="0" w:color="auto"/>
                        <w:bottom w:val="none" w:sz="0" w:space="0" w:color="auto"/>
                        <w:right w:val="none" w:sz="0" w:space="0" w:color="auto"/>
                      </w:divBdr>
                    </w:div>
                    <w:div w:id="613054722">
                      <w:marLeft w:val="0"/>
                      <w:marRight w:val="0"/>
                      <w:marTop w:val="0"/>
                      <w:marBottom w:val="0"/>
                      <w:divBdr>
                        <w:top w:val="none" w:sz="0" w:space="0" w:color="auto"/>
                        <w:left w:val="none" w:sz="0" w:space="0" w:color="auto"/>
                        <w:bottom w:val="none" w:sz="0" w:space="0" w:color="auto"/>
                        <w:right w:val="none" w:sz="0" w:space="0" w:color="auto"/>
                      </w:divBdr>
                    </w:div>
                    <w:div w:id="1889798154">
                      <w:marLeft w:val="0"/>
                      <w:marRight w:val="0"/>
                      <w:marTop w:val="0"/>
                      <w:marBottom w:val="0"/>
                      <w:divBdr>
                        <w:top w:val="none" w:sz="0" w:space="0" w:color="auto"/>
                        <w:left w:val="none" w:sz="0" w:space="0" w:color="auto"/>
                        <w:bottom w:val="none" w:sz="0" w:space="0" w:color="auto"/>
                        <w:right w:val="none" w:sz="0" w:space="0" w:color="auto"/>
                      </w:divBdr>
                    </w:div>
                    <w:div w:id="2072658273">
                      <w:marLeft w:val="0"/>
                      <w:marRight w:val="0"/>
                      <w:marTop w:val="0"/>
                      <w:marBottom w:val="0"/>
                      <w:divBdr>
                        <w:top w:val="none" w:sz="0" w:space="0" w:color="auto"/>
                        <w:left w:val="none" w:sz="0" w:space="0" w:color="auto"/>
                        <w:bottom w:val="none" w:sz="0" w:space="0" w:color="auto"/>
                        <w:right w:val="none" w:sz="0" w:space="0" w:color="auto"/>
                      </w:divBdr>
                    </w:div>
                    <w:div w:id="1040714489">
                      <w:marLeft w:val="0"/>
                      <w:marRight w:val="0"/>
                      <w:marTop w:val="0"/>
                      <w:marBottom w:val="0"/>
                      <w:divBdr>
                        <w:top w:val="none" w:sz="0" w:space="0" w:color="auto"/>
                        <w:left w:val="none" w:sz="0" w:space="0" w:color="auto"/>
                        <w:bottom w:val="none" w:sz="0" w:space="0" w:color="auto"/>
                        <w:right w:val="none" w:sz="0" w:space="0" w:color="auto"/>
                      </w:divBdr>
                    </w:div>
                    <w:div w:id="1806313294">
                      <w:marLeft w:val="0"/>
                      <w:marRight w:val="0"/>
                      <w:marTop w:val="0"/>
                      <w:marBottom w:val="0"/>
                      <w:divBdr>
                        <w:top w:val="none" w:sz="0" w:space="0" w:color="auto"/>
                        <w:left w:val="none" w:sz="0" w:space="0" w:color="auto"/>
                        <w:bottom w:val="none" w:sz="0" w:space="0" w:color="auto"/>
                        <w:right w:val="none" w:sz="0" w:space="0" w:color="auto"/>
                      </w:divBdr>
                    </w:div>
                    <w:div w:id="1709066172">
                      <w:marLeft w:val="0"/>
                      <w:marRight w:val="0"/>
                      <w:marTop w:val="0"/>
                      <w:marBottom w:val="0"/>
                      <w:divBdr>
                        <w:top w:val="none" w:sz="0" w:space="0" w:color="auto"/>
                        <w:left w:val="none" w:sz="0" w:space="0" w:color="auto"/>
                        <w:bottom w:val="none" w:sz="0" w:space="0" w:color="auto"/>
                        <w:right w:val="none" w:sz="0" w:space="0" w:color="auto"/>
                      </w:divBdr>
                    </w:div>
                    <w:div w:id="546532024">
                      <w:marLeft w:val="0"/>
                      <w:marRight w:val="0"/>
                      <w:marTop w:val="0"/>
                      <w:marBottom w:val="0"/>
                      <w:divBdr>
                        <w:top w:val="none" w:sz="0" w:space="0" w:color="auto"/>
                        <w:left w:val="none" w:sz="0" w:space="0" w:color="auto"/>
                        <w:bottom w:val="none" w:sz="0" w:space="0" w:color="auto"/>
                        <w:right w:val="none" w:sz="0" w:space="0" w:color="auto"/>
                      </w:divBdr>
                    </w:div>
                    <w:div w:id="111007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5732966">
          <w:marLeft w:val="0"/>
          <w:marRight w:val="0"/>
          <w:marTop w:val="0"/>
          <w:marBottom w:val="0"/>
          <w:divBdr>
            <w:top w:val="none" w:sz="0" w:space="0" w:color="auto"/>
            <w:left w:val="none" w:sz="0" w:space="0" w:color="auto"/>
            <w:bottom w:val="none" w:sz="0" w:space="0" w:color="auto"/>
            <w:right w:val="none" w:sz="0" w:space="0" w:color="auto"/>
          </w:divBdr>
        </w:div>
        <w:div w:id="1802653991">
          <w:marLeft w:val="0"/>
          <w:marRight w:val="0"/>
          <w:marTop w:val="0"/>
          <w:marBottom w:val="0"/>
          <w:divBdr>
            <w:top w:val="none" w:sz="0" w:space="0" w:color="auto"/>
            <w:left w:val="none" w:sz="0" w:space="0" w:color="auto"/>
            <w:bottom w:val="none" w:sz="0" w:space="0" w:color="auto"/>
            <w:right w:val="none" w:sz="0" w:space="0" w:color="auto"/>
          </w:divBdr>
          <w:divsChild>
            <w:div w:id="2048993472">
              <w:marLeft w:val="0"/>
              <w:marRight w:val="0"/>
              <w:marTop w:val="0"/>
              <w:marBottom w:val="0"/>
              <w:divBdr>
                <w:top w:val="none" w:sz="0" w:space="0" w:color="auto"/>
                <w:left w:val="none" w:sz="0" w:space="0" w:color="auto"/>
                <w:bottom w:val="none" w:sz="0" w:space="0" w:color="auto"/>
                <w:right w:val="none" w:sz="0" w:space="0" w:color="auto"/>
              </w:divBdr>
              <w:divsChild>
                <w:div w:id="904025537">
                  <w:marLeft w:val="0"/>
                  <w:marRight w:val="0"/>
                  <w:marTop w:val="0"/>
                  <w:marBottom w:val="0"/>
                  <w:divBdr>
                    <w:top w:val="none" w:sz="0" w:space="0" w:color="auto"/>
                    <w:left w:val="none" w:sz="0" w:space="0" w:color="auto"/>
                    <w:bottom w:val="none" w:sz="0" w:space="0" w:color="auto"/>
                    <w:right w:val="none" w:sz="0" w:space="0" w:color="auto"/>
                  </w:divBdr>
                  <w:divsChild>
                    <w:div w:id="1782995666">
                      <w:marLeft w:val="0"/>
                      <w:marRight w:val="0"/>
                      <w:marTop w:val="0"/>
                      <w:marBottom w:val="0"/>
                      <w:divBdr>
                        <w:top w:val="none" w:sz="0" w:space="0" w:color="auto"/>
                        <w:left w:val="none" w:sz="0" w:space="0" w:color="auto"/>
                        <w:bottom w:val="none" w:sz="0" w:space="0" w:color="auto"/>
                        <w:right w:val="none" w:sz="0" w:space="0" w:color="auto"/>
                      </w:divBdr>
                    </w:div>
                    <w:div w:id="1425954613">
                      <w:marLeft w:val="0"/>
                      <w:marRight w:val="0"/>
                      <w:marTop w:val="0"/>
                      <w:marBottom w:val="0"/>
                      <w:divBdr>
                        <w:top w:val="none" w:sz="0" w:space="0" w:color="auto"/>
                        <w:left w:val="none" w:sz="0" w:space="0" w:color="auto"/>
                        <w:bottom w:val="none" w:sz="0" w:space="0" w:color="auto"/>
                        <w:right w:val="none" w:sz="0" w:space="0" w:color="auto"/>
                      </w:divBdr>
                    </w:div>
                    <w:div w:id="904073773">
                      <w:marLeft w:val="0"/>
                      <w:marRight w:val="0"/>
                      <w:marTop w:val="0"/>
                      <w:marBottom w:val="0"/>
                      <w:divBdr>
                        <w:top w:val="none" w:sz="0" w:space="0" w:color="auto"/>
                        <w:left w:val="none" w:sz="0" w:space="0" w:color="auto"/>
                        <w:bottom w:val="none" w:sz="0" w:space="0" w:color="auto"/>
                        <w:right w:val="none" w:sz="0" w:space="0" w:color="auto"/>
                      </w:divBdr>
                    </w:div>
                    <w:div w:id="141859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182181">
      <w:bodyDiv w:val="1"/>
      <w:marLeft w:val="0"/>
      <w:marRight w:val="0"/>
      <w:marTop w:val="0"/>
      <w:marBottom w:val="0"/>
      <w:divBdr>
        <w:top w:val="none" w:sz="0" w:space="0" w:color="auto"/>
        <w:left w:val="none" w:sz="0" w:space="0" w:color="auto"/>
        <w:bottom w:val="none" w:sz="0" w:space="0" w:color="auto"/>
        <w:right w:val="none" w:sz="0" w:space="0" w:color="auto"/>
      </w:divBdr>
      <w:divsChild>
        <w:div w:id="756051037">
          <w:marLeft w:val="0"/>
          <w:marRight w:val="0"/>
          <w:marTop w:val="0"/>
          <w:marBottom w:val="0"/>
          <w:divBdr>
            <w:top w:val="single" w:sz="2" w:space="0" w:color="auto"/>
            <w:left w:val="single" w:sz="2" w:space="0" w:color="auto"/>
            <w:bottom w:val="single" w:sz="2" w:space="0" w:color="auto"/>
            <w:right w:val="single" w:sz="2" w:space="0" w:color="auto"/>
          </w:divBdr>
        </w:div>
        <w:div w:id="1291668905">
          <w:marLeft w:val="0"/>
          <w:marRight w:val="0"/>
          <w:marTop w:val="0"/>
          <w:marBottom w:val="0"/>
          <w:divBdr>
            <w:top w:val="none" w:sz="0" w:space="0" w:color="auto"/>
            <w:left w:val="none" w:sz="0" w:space="0" w:color="auto"/>
            <w:bottom w:val="none" w:sz="0" w:space="0" w:color="auto"/>
            <w:right w:val="none" w:sz="0" w:space="0" w:color="auto"/>
          </w:divBdr>
          <w:divsChild>
            <w:div w:id="1359548853">
              <w:marLeft w:val="0"/>
              <w:marRight w:val="0"/>
              <w:marTop w:val="0"/>
              <w:marBottom w:val="0"/>
              <w:divBdr>
                <w:top w:val="single" w:sz="6" w:space="6" w:color="auto"/>
                <w:left w:val="single" w:sz="6" w:space="6" w:color="auto"/>
                <w:bottom w:val="single" w:sz="6" w:space="6" w:color="auto"/>
                <w:right w:val="single" w:sz="6" w:space="6" w:color="auto"/>
              </w:divBdr>
              <w:divsChild>
                <w:div w:id="1396271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hasia.org/aphasia-resources/brocas-aphas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rokengine.ca/en/psycho/wab-psychometric-properties/" TargetMode="External"/><Relationship Id="rId4" Type="http://schemas.openxmlformats.org/officeDocument/2006/relationships/settings" Target="settings.xml"/><Relationship Id="rId9" Type="http://schemas.openxmlformats.org/officeDocument/2006/relationships/hyperlink" Target="https://www.nhs.uk/conditions/aphas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Fyn17</b:Tag>
    <b:SourceType>JournalArticle</b:SourceType>
    <b:Guid>{B82124F1-A6DE-47D1-92C1-E6668C745F9E}</b:Guid>
    <b:Title>Cross-linguistic adaptations of The Comprehensive Aphasia Test: Challenges and solutions</b:Title>
    <b:Year>2017</b:Year>
    <b:Author>
      <b:Author>
        <b:NameList>
          <b:Person>
            <b:Last>Fyndanis</b:Last>
            <b:First>Valantis</b:First>
          </b:Person>
          <b:Person>
            <b:Last>Lind</b:Last>
            <b:First>Marianne</b:First>
          </b:Person>
          <b:Person>
            <b:Last>Varlokosta</b:Last>
            <b:First>Spyridoula</b:First>
          </b:Person>
          <b:Person>
            <b:Last>Kambanaros</b:Last>
            <b:First>Maria</b:First>
          </b:Person>
          <b:Person>
            <b:Last>Soroli</b:Last>
            <b:First>Efstathia</b:First>
          </b:Person>
          <b:Person>
            <b:Last>Ceder</b:Last>
            <b:First>Klaudia</b:First>
          </b:Person>
          <b:Person>
            <b:Last>Grohmann</b:Last>
            <b:First>Kleanthes</b:First>
          </b:Person>
          <b:Person>
            <b:Last>Rofes</b:Last>
            <b:First>Adrià</b:First>
          </b:Person>
          <b:Person>
            <b:Last>Simonsen</b:Last>
            <b:First>Hanne</b:First>
            <b:Middle>Gram</b:Middle>
          </b:Person>
          <b:Person>
            <b:Last>Bjekić</b:Last>
            <b:First>Jovana</b:First>
          </b:Person>
          <b:Person>
            <b:Last>Gavarró</b:Last>
            <b:First>Anna</b:First>
          </b:Person>
          <b:Person>
            <b:Last>Kuvač Kraljević</b:Last>
            <b:First>Jelena</b:First>
          </b:Person>
          <b:Person>
            <b:Last>Martínez-Ferreiro</b:Last>
            <b:First>Silvia</b:First>
          </b:Person>
          <b:Person>
            <b:Last>M</b:Last>
          </b:Person>
        </b:NameList>
      </b:Author>
    </b:Author>
    <b:Pages>31(7-9), 697-710</b:Pages>
    <b:RefOrder>2</b:RefOrder>
  </b:Source>
  <b:Source>
    <b:Tag>Dav09</b:Tag>
    <b:SourceType>JournalArticle</b:SourceType>
    <b:Guid>{DA83C46A-C9F8-482D-BA3B-DAF224537F17}</b:Guid>
    <b:Author>
      <b:Author>
        <b:NameList>
          <b:Person>
            <b:Last>Howard</b:Last>
            <b:First>D.,</b:First>
            <b:Middle>Swinburn, K., &amp; Porter, G.</b:Middle>
          </b:Person>
        </b:NameList>
      </b:Author>
    </b:Author>
    <b:Title>Putting the CAT out: What the Comprehensive Aphasia Test has to offer</b:Title>
    <b:Year>2010</b:Year>
    <b:Pages>56-74</b:Pages>
    <b:JournalName>Aphasiology, 24</b:JournalName>
    <b:RefOrder>1</b:RefOrder>
  </b:Source>
</b:Sources>
</file>

<file path=customXml/itemProps1.xml><?xml version="1.0" encoding="utf-8"?>
<ds:datastoreItem xmlns:ds="http://schemas.openxmlformats.org/officeDocument/2006/customXml" ds:itemID="{C3D8BC28-0E7C-47A4-9FD8-C06B76DF1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4175</TotalTime>
  <Pages>7</Pages>
  <Words>1740</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dc:creator>
  <cp:keywords/>
  <dc:description/>
  <cp:lastModifiedBy>Bethan Howard (1703402)</cp:lastModifiedBy>
  <cp:revision>28</cp:revision>
  <dcterms:created xsi:type="dcterms:W3CDTF">2019-02-28T01:04:00Z</dcterms:created>
  <dcterms:modified xsi:type="dcterms:W3CDTF">2019-03-12T22:24:00Z</dcterms:modified>
</cp:coreProperties>
</file>