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00144927" w:displacedByCustomXml="next"/>
    <w:sdt>
      <w:sdtPr>
        <w:rPr>
          <w:rFonts w:eastAsiaTheme="minorHAnsi"/>
          <w:color w:val="156082" w:themeColor="accent1"/>
        </w:rPr>
        <w:id w:val="1335111834"/>
        <w:docPartObj>
          <w:docPartGallery w:val="Cover Pages"/>
          <w:docPartUnique/>
        </w:docPartObj>
      </w:sdtPr>
      <w:sdtEndPr>
        <w:rPr>
          <w:color w:val="auto"/>
        </w:rPr>
      </w:sdtEndPr>
      <w:sdtContent>
        <w:p w14:paraId="3D9776A8" w14:textId="2C2F25D0" w:rsidR="00061CE4" w:rsidRDefault="00061CE4">
          <w:pPr>
            <w:pStyle w:val="NoSpacing"/>
            <w:spacing w:before="1540" w:after="240"/>
            <w:jc w:val="center"/>
            <w:rPr>
              <w:color w:val="156082" w:themeColor="accent1"/>
            </w:rPr>
          </w:pPr>
          <w:r>
            <w:rPr>
              <w:noProof/>
              <w:color w:val="156082" w:themeColor="accent1"/>
            </w:rPr>
            <w:drawing>
              <wp:inline distT="0" distB="0" distL="0" distR="0" wp14:anchorId="323C34D7" wp14:editId="4AC3F9B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Calibri" w:hAnsiTheme="minorBidi" w:cs="Times New Roman"/>
              <w:b/>
              <w:bCs/>
              <w:color w:val="00B050"/>
              <w:sz w:val="48"/>
              <w:szCs w:val="48"/>
              <w:lang w:val="en-GB"/>
            </w:rPr>
            <w:alias w:val="Title"/>
            <w:tag w:val=""/>
            <w:id w:val="1735040861"/>
            <w:placeholder>
              <w:docPart w:val="581B72A01A714118873BA1D82D529B3B"/>
            </w:placeholder>
            <w:dataBinding w:prefixMappings="xmlns:ns0='http://purl.org/dc/elements/1.1/' xmlns:ns1='http://schemas.openxmlformats.org/package/2006/metadata/core-properties' " w:xpath="/ns1:coreProperties[1]/ns0:title[1]" w:storeItemID="{6C3C8BC8-F283-45AE-878A-BAB7291924A1}"/>
            <w:text/>
          </w:sdtPr>
          <w:sdtEndPr/>
          <w:sdtContent>
            <w:p w14:paraId="76AFDC53" w14:textId="0B448747" w:rsidR="00061CE4" w:rsidRPr="00F96514" w:rsidRDefault="00F96514">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caps/>
                  <w:color w:val="156082" w:themeColor="accent1"/>
                  <w:sz w:val="48"/>
                  <w:szCs w:val="48"/>
                </w:rPr>
              </w:pPr>
              <w:r w:rsidRPr="00F96514">
                <w:rPr>
                  <w:rFonts w:asciiTheme="minorBidi" w:eastAsia="Calibri" w:hAnsiTheme="minorBidi" w:cs="Times New Roman"/>
                  <w:b/>
                  <w:bCs/>
                  <w:color w:val="00B050"/>
                  <w:sz w:val="48"/>
                  <w:szCs w:val="48"/>
                  <w:lang w:val="en-GB"/>
                </w:rPr>
                <w:t>(BMIH5006) Sustainable Hospitality &amp; Tourism Management</w:t>
              </w:r>
            </w:p>
          </w:sdtContent>
        </w:sdt>
        <w:sdt>
          <w:sdtPr>
            <w:rPr>
              <w:rFonts w:asciiTheme="minorBidi" w:eastAsia="Calibri" w:hAnsiTheme="minorBidi" w:cs="Times New Roman"/>
              <w:b/>
              <w:bCs/>
              <w:color w:val="00B050"/>
              <w:sz w:val="32"/>
              <w:szCs w:val="32"/>
              <w:lang w:val="en-GB"/>
            </w:rPr>
            <w:alias w:val="Subtitle"/>
            <w:tag w:val=""/>
            <w:id w:val="328029620"/>
            <w:placeholder>
              <w:docPart w:val="3484246F56764092815EA59DD72F098D"/>
            </w:placeholder>
            <w:dataBinding w:prefixMappings="xmlns:ns0='http://purl.org/dc/elements/1.1/' xmlns:ns1='http://schemas.openxmlformats.org/package/2006/metadata/core-properties' " w:xpath="/ns1:coreProperties[1]/ns0:subject[1]" w:storeItemID="{6C3C8BC8-F283-45AE-878A-BAB7291924A1}"/>
            <w:text/>
          </w:sdtPr>
          <w:sdtEndPr/>
          <w:sdtContent>
            <w:p w14:paraId="53A45F6D" w14:textId="586EC356" w:rsidR="00061CE4" w:rsidRDefault="00E94705" w:rsidP="00600533">
              <w:pPr>
                <w:pStyle w:val="NoSpacing"/>
                <w:jc w:val="center"/>
                <w:rPr>
                  <w:color w:val="156082" w:themeColor="accent1"/>
                  <w:sz w:val="28"/>
                  <w:szCs w:val="28"/>
                </w:rPr>
              </w:pPr>
              <w:r>
                <w:rPr>
                  <w:rFonts w:asciiTheme="minorBidi" w:eastAsia="Calibri" w:hAnsiTheme="minorBidi" w:cs="Times New Roman"/>
                  <w:b/>
                  <w:bCs/>
                  <w:color w:val="00B050"/>
                  <w:sz w:val="32"/>
                  <w:szCs w:val="32"/>
                  <w:lang w:val="en-GB"/>
                </w:rPr>
                <w:t>CRITICALLY EVALUATING THE NEED FOR SUSTAINABLE OR CIRCULAR BUSINESS MODELS IN THE HOTEL INDUSTRY</w:t>
              </w:r>
            </w:p>
          </w:sdtContent>
        </w:sdt>
        <w:p w14:paraId="63EDBB6D" w14:textId="125156A2" w:rsidR="00061CE4" w:rsidRDefault="00061CE4">
          <w:pPr>
            <w:pStyle w:val="NoSpacing"/>
            <w:spacing w:before="480"/>
            <w:jc w:val="center"/>
            <w:rPr>
              <w:color w:val="156082" w:themeColor="accent1"/>
            </w:rPr>
          </w:pPr>
          <w:r>
            <w:rPr>
              <w:noProof/>
              <w:color w:val="156082" w:themeColor="accent1"/>
            </w:rPr>
            <w:drawing>
              <wp:inline distT="0" distB="0" distL="0" distR="0" wp14:anchorId="1783C378" wp14:editId="66B6EE4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151001" w14:textId="55754703" w:rsidR="00061CE4" w:rsidRDefault="00004B9F">
          <w:pPr>
            <w:rPr>
              <w:rFonts w:asciiTheme="majorHAnsi" w:eastAsiaTheme="majorEastAsia" w:hAnsiTheme="majorHAnsi" w:cstheme="majorBidi"/>
              <w:color w:val="0F4761" w:themeColor="accent1" w:themeShade="BF"/>
              <w:sz w:val="40"/>
              <w:szCs w:val="40"/>
            </w:rPr>
          </w:pPr>
          <w:r>
            <w:rPr>
              <w:noProof/>
              <w:color w:val="156082" w:themeColor="accent1"/>
            </w:rPr>
            <mc:AlternateContent>
              <mc:Choice Requires="wps">
                <w:drawing>
                  <wp:anchor distT="0" distB="0" distL="114300" distR="114300" simplePos="0" relativeHeight="251659264" behindDoc="0" locked="0" layoutInCell="1" allowOverlap="1" wp14:anchorId="5B4ED01E" wp14:editId="476586B1">
                    <wp:simplePos x="0" y="0"/>
                    <wp:positionH relativeFrom="margin">
                      <wp:align>right</wp:align>
                    </wp:positionH>
                    <wp:positionV relativeFrom="margin">
                      <wp:align>bottom</wp:align>
                    </wp:positionV>
                    <wp:extent cx="6553200" cy="144780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1447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0B050"/>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E2FF7B0" w14:textId="497ADC82" w:rsidR="00061CE4" w:rsidRPr="00AC7FC8" w:rsidRDefault="00D82CD3">
                                    <w:pPr>
                                      <w:pStyle w:val="NoSpacing"/>
                                      <w:spacing w:after="40"/>
                                      <w:jc w:val="center"/>
                                      <w:rPr>
                                        <w:rFonts w:ascii="Times New Roman" w:hAnsi="Times New Roman" w:cs="Times New Roman"/>
                                        <w:b/>
                                        <w:bCs/>
                                        <w:caps/>
                                        <w:color w:val="00B050"/>
                                        <w:sz w:val="24"/>
                                        <w:szCs w:val="24"/>
                                      </w:rPr>
                                    </w:pPr>
                                    <w:r w:rsidRPr="00AC7FC8">
                                      <w:rPr>
                                        <w:rFonts w:ascii="Times New Roman" w:hAnsi="Times New Roman" w:cs="Times New Roman"/>
                                        <w:b/>
                                        <w:bCs/>
                                        <w:caps/>
                                        <w:color w:val="00B050"/>
                                        <w:sz w:val="24"/>
                                        <w:szCs w:val="24"/>
                                      </w:rPr>
                                      <w:t>azeb atsebha (2234854)</w:t>
                                    </w:r>
                                  </w:p>
                                </w:sdtContent>
                              </w:sdt>
                              <w:p w14:paraId="013DD71C" w14:textId="0164FD00" w:rsidR="00061CE4" w:rsidRPr="00AC7FC8" w:rsidRDefault="005B1DA3">
                                <w:pPr>
                                  <w:pStyle w:val="NoSpacing"/>
                                  <w:jc w:val="center"/>
                                  <w:rPr>
                                    <w:b/>
                                    <w:bCs/>
                                    <w:color w:val="00B050"/>
                                  </w:rPr>
                                </w:pPr>
                                <w:sdt>
                                  <w:sdtPr>
                                    <w:rPr>
                                      <w:rFonts w:ascii="Times New Roman" w:hAnsi="Times New Roman" w:cs="Times New Roman"/>
                                      <w:b/>
                                      <w:bCs/>
                                      <w:caps/>
                                      <w:color w:val="00B050"/>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1610C" w:rsidRPr="00AC7FC8">
                                      <w:rPr>
                                        <w:rFonts w:ascii="Times New Roman" w:hAnsi="Times New Roman" w:cs="Times New Roman"/>
                                        <w:b/>
                                        <w:bCs/>
                                        <w:caps/>
                                        <w:color w:val="00B050"/>
                                        <w:sz w:val="24"/>
                                        <w:szCs w:val="24"/>
                                      </w:rPr>
                                      <w:t>Kathry</w:t>
                                    </w:r>
                                    <w:r w:rsidR="00AC7FC8" w:rsidRPr="00AC7FC8">
                                      <w:rPr>
                                        <w:rFonts w:ascii="Times New Roman" w:hAnsi="Times New Roman" w:cs="Times New Roman"/>
                                        <w:b/>
                                        <w:bCs/>
                                        <w:caps/>
                                        <w:color w:val="00B050"/>
                                        <w:sz w:val="24"/>
                                        <w:szCs w:val="24"/>
                                      </w:rPr>
                                      <w:t>n Roberts</w:t>
                                    </w:r>
                                  </w:sdtContent>
                                </w:sdt>
                              </w:p>
                              <w:p w14:paraId="3C71FB2E" w14:textId="470C8C10" w:rsidR="00061CE4" w:rsidRPr="001C1269" w:rsidRDefault="005B1DA3">
                                <w:pPr>
                                  <w:pStyle w:val="NoSpacing"/>
                                  <w:jc w:val="center"/>
                                  <w:rPr>
                                    <w:b/>
                                    <w:bCs/>
                                    <w:color w:val="00B050"/>
                                    <w:sz w:val="24"/>
                                    <w:szCs w:val="24"/>
                                  </w:rPr>
                                </w:pPr>
                                <w:sdt>
                                  <w:sdtPr>
                                    <w:rPr>
                                      <w:rFonts w:ascii="Times New Roman" w:eastAsiaTheme="minorHAnsi" w:hAnsi="Times New Roman" w:cs="Times New Roman"/>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sdt>
                                      <w:sdtPr>
                                        <w:rPr>
                                          <w:rFonts w:ascii="Times New Roman" w:eastAsiaTheme="minorHAnsi" w:hAnsi="Times New Roman" w:cs="Times New Roman"/>
                                          <w:color w:val="156082" w:themeColor="accent1"/>
                                          <w:sz w:val="24"/>
                                          <w:szCs w:val="24"/>
                                        </w:rPr>
                                        <w:id w:val="-459423143"/>
                                        <w:docPartObj>
                                          <w:docPartGallery w:val="Cover Pages"/>
                                          <w:docPartUnique/>
                                        </w:docPartObj>
                                      </w:sdtPr>
                                      <w:sdtEndPr/>
                                      <w:sdtContent>
                                        <w:r w:rsidR="00004B9F" w:rsidRPr="001C1269">
                                          <w:rPr>
                                            <w:rFonts w:ascii="Times New Roman" w:eastAsiaTheme="minorHAnsi" w:hAnsi="Times New Roman" w:cs="Times New Roman"/>
                                            <w:color w:val="156082" w:themeColor="accent1"/>
                                            <w:sz w:val="24"/>
                                            <w:szCs w:val="24"/>
                                          </w:rPr>
                                          <w:t xml:space="preserve">I acknowledge using Grammarly (https://www.grammarly.com/) on </w:t>
                                        </w:r>
                                        <w:r w:rsidR="003C0E66" w:rsidRPr="001C1269">
                                          <w:rPr>
                                            <w:rFonts w:ascii="Times New Roman" w:eastAsiaTheme="minorHAnsi" w:hAnsi="Times New Roman" w:cs="Times New Roman"/>
                                            <w:color w:val="156082" w:themeColor="accent1"/>
                                            <w:sz w:val="24"/>
                                            <w:szCs w:val="24"/>
                                          </w:rPr>
                                          <w:t>06</w:t>
                                        </w:r>
                                        <w:r w:rsidR="00004B9F" w:rsidRPr="001C1269">
                                          <w:rPr>
                                            <w:rFonts w:ascii="Times New Roman" w:eastAsiaTheme="minorHAnsi" w:hAnsi="Times New Roman" w:cs="Times New Roman"/>
                                            <w:color w:val="156082" w:themeColor="accent1"/>
                                            <w:sz w:val="24"/>
                                            <w:szCs w:val="24"/>
                                          </w:rPr>
                                          <w:t xml:space="preserve"> </w:t>
                                        </w:r>
                                        <w:r w:rsidR="003C0E66" w:rsidRPr="001C1269">
                                          <w:rPr>
                                            <w:rFonts w:ascii="Times New Roman" w:eastAsiaTheme="minorHAnsi" w:hAnsi="Times New Roman" w:cs="Times New Roman"/>
                                            <w:color w:val="156082" w:themeColor="accent1"/>
                                            <w:sz w:val="24"/>
                                            <w:szCs w:val="24"/>
                                          </w:rPr>
                                          <w:t>June</w:t>
                                        </w:r>
                                        <w:r w:rsidR="00004B9F" w:rsidRPr="001C1269">
                                          <w:rPr>
                                            <w:rFonts w:ascii="Times New Roman" w:eastAsiaTheme="minorHAnsi" w:hAnsi="Times New Roman" w:cs="Times New Roman"/>
                                            <w:color w:val="156082" w:themeColor="accent1"/>
                                            <w:sz w:val="24"/>
                                            <w:szCs w:val="24"/>
                                          </w:rPr>
                                          <w:t xml:space="preserve"> 2025 to check my work using the prompt Review my text for grammatical and syntactical mistakes while maintaining the original meaning. Including rephrasing some words of my own work within specific standards</w:t>
                                        </w:r>
                                      </w:sdtContent>
                                    </w:sdt>
                                    <w:r w:rsidR="00004B9F" w:rsidRPr="001C1269">
                                      <w:rPr>
                                        <w:rFonts w:ascii="Times New Roman" w:eastAsiaTheme="minorHAnsi" w:hAnsi="Times New Roman" w:cs="Times New Roman"/>
                                        <w:color w:val="156082" w:themeColor="accent1"/>
                                        <w:sz w:val="24"/>
                                        <w:szCs w:val="24"/>
                                      </w:rPr>
                                      <w:t>I confirm that I have not presented any AI-generated text as my own work. I confirm that I have copies of my drafts, notes, and other resources I used before and after AI tools, which I may be asked to provide in evidence.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B4ED01E" id="_x0000_t202" coordsize="21600,21600" o:spt="202" path="m,l,21600r21600,l21600,xe">
                    <v:stroke joinstyle="miter"/>
                    <v:path gradientshapeok="t" o:connecttype="rect"/>
                  </v:shapetype>
                  <v:shape id="Text Box 146" o:spid="_x0000_s1026" type="#_x0000_t202" style="position:absolute;margin-left:464.8pt;margin-top:0;width:516pt;height:114pt;z-index:251659264;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" filled="f" stroked="f" strokeweight=".5pt">
                    <v:textbox inset="0,0,0,0">
                      <w:txbxContent>
                        <w:sdt>
                          <w:sdtPr>
                            <w:rPr>
                              <w:rFonts w:ascii="Times New Roman" w:hAnsi="Times New Roman" w:cs="Times New Roman"/>
                              <w:b/>
                              <w:bCs/>
                              <w:caps/>
                              <w:color w:val="00B050"/>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E2FF7B0" w14:textId="497ADC82" w:rsidR="00061CE4" w:rsidRPr="00AC7FC8" w:rsidRDefault="00D82CD3">
                              <w:pPr>
                                <w:pStyle w:val="NoSpacing"/>
                                <w:spacing w:after="40"/>
                                <w:jc w:val="center"/>
                                <w:rPr>
                                  <w:rFonts w:ascii="Times New Roman" w:hAnsi="Times New Roman" w:cs="Times New Roman"/>
                                  <w:b/>
                                  <w:bCs/>
                                  <w:caps/>
                                  <w:color w:val="00B050"/>
                                  <w:sz w:val="24"/>
                                  <w:szCs w:val="24"/>
                                </w:rPr>
                              </w:pPr>
                              <w:r w:rsidRPr="00AC7FC8">
                                <w:rPr>
                                  <w:rFonts w:ascii="Times New Roman" w:hAnsi="Times New Roman" w:cs="Times New Roman"/>
                                  <w:b/>
                                  <w:bCs/>
                                  <w:caps/>
                                  <w:color w:val="00B050"/>
                                  <w:sz w:val="24"/>
                                  <w:szCs w:val="24"/>
                                </w:rPr>
                                <w:t>azeb atsebha (2234854)</w:t>
                              </w:r>
                            </w:p>
                          </w:sdtContent>
                        </w:sdt>
                        <w:p w14:paraId="013DD71C" w14:textId="0164FD00" w:rsidR="00061CE4" w:rsidRPr="00AC7FC8" w:rsidRDefault="005B1DA3">
                          <w:pPr>
                            <w:pStyle w:val="NoSpacing"/>
                            <w:jc w:val="center"/>
                            <w:rPr>
                              <w:b/>
                              <w:bCs/>
                              <w:color w:val="00B050"/>
                            </w:rPr>
                          </w:pPr>
                          <w:sdt>
                            <w:sdtPr>
                              <w:rPr>
                                <w:rFonts w:ascii="Times New Roman" w:hAnsi="Times New Roman" w:cs="Times New Roman"/>
                                <w:b/>
                                <w:bCs/>
                                <w:caps/>
                                <w:color w:val="00B050"/>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1610C" w:rsidRPr="00AC7FC8">
                                <w:rPr>
                                  <w:rFonts w:ascii="Times New Roman" w:hAnsi="Times New Roman" w:cs="Times New Roman"/>
                                  <w:b/>
                                  <w:bCs/>
                                  <w:caps/>
                                  <w:color w:val="00B050"/>
                                  <w:sz w:val="24"/>
                                  <w:szCs w:val="24"/>
                                </w:rPr>
                                <w:t>Kathry</w:t>
                              </w:r>
                              <w:r w:rsidR="00AC7FC8" w:rsidRPr="00AC7FC8">
                                <w:rPr>
                                  <w:rFonts w:ascii="Times New Roman" w:hAnsi="Times New Roman" w:cs="Times New Roman"/>
                                  <w:b/>
                                  <w:bCs/>
                                  <w:caps/>
                                  <w:color w:val="00B050"/>
                                  <w:sz w:val="24"/>
                                  <w:szCs w:val="24"/>
                                </w:rPr>
                                <w:t>n Roberts</w:t>
                              </w:r>
                            </w:sdtContent>
                          </w:sdt>
                        </w:p>
                        <w:p w14:paraId="3C71FB2E" w14:textId="470C8C10" w:rsidR="00061CE4" w:rsidRPr="001C1269" w:rsidRDefault="005B1DA3">
                          <w:pPr>
                            <w:pStyle w:val="NoSpacing"/>
                            <w:jc w:val="center"/>
                            <w:rPr>
                              <w:b/>
                              <w:bCs/>
                              <w:color w:val="00B050"/>
                              <w:sz w:val="24"/>
                              <w:szCs w:val="24"/>
                            </w:rPr>
                          </w:pPr>
                          <w:sdt>
                            <w:sdtPr>
                              <w:rPr>
                                <w:rFonts w:ascii="Times New Roman" w:eastAsiaTheme="minorHAnsi" w:hAnsi="Times New Roman" w:cs="Times New Roman"/>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sdt>
                                <w:sdtPr>
                                  <w:rPr>
                                    <w:rFonts w:ascii="Times New Roman" w:eastAsiaTheme="minorHAnsi" w:hAnsi="Times New Roman" w:cs="Times New Roman"/>
                                    <w:color w:val="156082" w:themeColor="accent1"/>
                                    <w:sz w:val="24"/>
                                    <w:szCs w:val="24"/>
                                  </w:rPr>
                                  <w:id w:val="-459423143"/>
                                  <w:docPartObj>
                                    <w:docPartGallery w:val="Cover Pages"/>
                                    <w:docPartUnique/>
                                  </w:docPartObj>
                                </w:sdtPr>
                                <w:sdtEndPr/>
                                <w:sdtContent>
                                  <w:r w:rsidR="00004B9F" w:rsidRPr="001C1269">
                                    <w:rPr>
                                      <w:rFonts w:ascii="Times New Roman" w:eastAsiaTheme="minorHAnsi" w:hAnsi="Times New Roman" w:cs="Times New Roman"/>
                                      <w:color w:val="156082" w:themeColor="accent1"/>
                                      <w:sz w:val="24"/>
                                      <w:szCs w:val="24"/>
                                    </w:rPr>
                                    <w:t xml:space="preserve">I acknowledge using Grammarly (https://www.grammarly.com/) on </w:t>
                                  </w:r>
                                  <w:r w:rsidR="003C0E66" w:rsidRPr="001C1269">
                                    <w:rPr>
                                      <w:rFonts w:ascii="Times New Roman" w:eastAsiaTheme="minorHAnsi" w:hAnsi="Times New Roman" w:cs="Times New Roman"/>
                                      <w:color w:val="156082" w:themeColor="accent1"/>
                                      <w:sz w:val="24"/>
                                      <w:szCs w:val="24"/>
                                    </w:rPr>
                                    <w:t>06</w:t>
                                  </w:r>
                                  <w:r w:rsidR="00004B9F" w:rsidRPr="001C1269">
                                    <w:rPr>
                                      <w:rFonts w:ascii="Times New Roman" w:eastAsiaTheme="minorHAnsi" w:hAnsi="Times New Roman" w:cs="Times New Roman"/>
                                      <w:color w:val="156082" w:themeColor="accent1"/>
                                      <w:sz w:val="24"/>
                                      <w:szCs w:val="24"/>
                                    </w:rPr>
                                    <w:t xml:space="preserve"> </w:t>
                                  </w:r>
                                  <w:r w:rsidR="003C0E66" w:rsidRPr="001C1269">
                                    <w:rPr>
                                      <w:rFonts w:ascii="Times New Roman" w:eastAsiaTheme="minorHAnsi" w:hAnsi="Times New Roman" w:cs="Times New Roman"/>
                                      <w:color w:val="156082" w:themeColor="accent1"/>
                                      <w:sz w:val="24"/>
                                      <w:szCs w:val="24"/>
                                    </w:rPr>
                                    <w:t>June</w:t>
                                  </w:r>
                                  <w:r w:rsidR="00004B9F" w:rsidRPr="001C1269">
                                    <w:rPr>
                                      <w:rFonts w:ascii="Times New Roman" w:eastAsiaTheme="minorHAnsi" w:hAnsi="Times New Roman" w:cs="Times New Roman"/>
                                      <w:color w:val="156082" w:themeColor="accent1"/>
                                      <w:sz w:val="24"/>
                                      <w:szCs w:val="24"/>
                                    </w:rPr>
                                    <w:t xml:space="preserve"> 2025 to check my work using the prompt Review my text for grammatical and syntactical mistakes while maintaining the original meaning. Including rephrasing some words of my own work within specific standards</w:t>
                                  </w:r>
                                </w:sdtContent>
                              </w:sdt>
                              <w:r w:rsidR="00004B9F" w:rsidRPr="001C1269">
                                <w:rPr>
                                  <w:rFonts w:ascii="Times New Roman" w:eastAsiaTheme="minorHAnsi" w:hAnsi="Times New Roman" w:cs="Times New Roman"/>
                                  <w:color w:val="156082" w:themeColor="accent1"/>
                                  <w:sz w:val="24"/>
                                  <w:szCs w:val="24"/>
                                </w:rPr>
                                <w:t>I confirm that I have not presented any AI-generated text as my own work. I confirm that I have copies of my drafts, notes, and other resources I used before and after AI tools, which I may be asked to provide in evidence.</w:t>
                              </w:r>
                            </w:sdtContent>
                          </w:sdt>
                        </w:p>
                      </w:txbxContent>
                    </v:textbox>
                    <w10:wrap anchorx="margin" anchory="margin"/>
                  </v:shape>
                </w:pict>
              </mc:Fallback>
            </mc:AlternateContent>
          </w:r>
          <w:r w:rsidR="00061CE4">
            <w:br w:type="page"/>
          </w:r>
        </w:p>
      </w:sdtContent>
    </w:sdt>
    <w:p w14:paraId="789138DB" w14:textId="6A4CBDAA" w:rsidR="00480FB0" w:rsidRPr="00BB0543" w:rsidRDefault="00480FB0" w:rsidP="00750264">
      <w:pPr>
        <w:pStyle w:val="Heading1"/>
        <w:rPr>
          <w:rFonts w:ascii="Times New Roman" w:hAnsi="Times New Roman" w:cs="Times New Roman"/>
          <w:sz w:val="36"/>
          <w:szCs w:val="36"/>
        </w:rPr>
      </w:pPr>
      <w:bookmarkStart w:id="1" w:name="_Toc200494650"/>
      <w:r w:rsidRPr="00BB0543">
        <w:rPr>
          <w:rFonts w:ascii="Times New Roman" w:hAnsi="Times New Roman" w:cs="Times New Roman"/>
          <w:sz w:val="36"/>
          <w:szCs w:val="36"/>
        </w:rPr>
        <w:lastRenderedPageBreak/>
        <w:t>Executive Summary</w:t>
      </w:r>
      <w:bookmarkEnd w:id="1"/>
    </w:p>
    <w:bookmarkEnd w:id="0"/>
    <w:p w14:paraId="478973F9" w14:textId="0BF2028E" w:rsidR="00294D7C" w:rsidRDefault="00B501A2" w:rsidP="00B501A2">
      <w:pPr>
        <w:spacing w:line="360" w:lineRule="auto"/>
        <w:rPr>
          <w:rFonts w:ascii="Times New Roman" w:hAnsi="Times New Roman" w:cs="Times New Roman"/>
          <w:sz w:val="24"/>
          <w:szCs w:val="24"/>
        </w:rPr>
      </w:pPr>
      <w:r w:rsidRPr="00B501A2">
        <w:rPr>
          <w:rFonts w:ascii="Times New Roman" w:hAnsi="Times New Roman" w:cs="Times New Roman"/>
          <w:sz w:val="24"/>
          <w:szCs w:val="24"/>
        </w:rPr>
        <w:t xml:space="preserve">The hotel industry serves as both a global economic engine and a significant source of environmental and social issues. In recent years, hotels have faced increasing scrutiny due to their resource-intensive operations and resultant high emissions. There is </w:t>
      </w:r>
      <w:r w:rsidR="006F0A67">
        <w:rPr>
          <w:rFonts w:ascii="Times New Roman" w:hAnsi="Times New Roman" w:cs="Times New Roman"/>
          <w:sz w:val="24"/>
          <w:szCs w:val="24"/>
        </w:rPr>
        <w:t>growing pressure on hotels from governments, investors, and concerned travellers to adopt more circular and environmentally friendly practices</w:t>
      </w:r>
      <w:r w:rsidR="00294D7C">
        <w:rPr>
          <w:rFonts w:ascii="Times New Roman" w:hAnsi="Times New Roman" w:cs="Times New Roman"/>
          <w:sz w:val="24"/>
          <w:szCs w:val="24"/>
        </w:rPr>
        <w:t>, aligned</w:t>
      </w:r>
      <w:r w:rsidRPr="00B501A2">
        <w:rPr>
          <w:rFonts w:ascii="Times New Roman" w:hAnsi="Times New Roman" w:cs="Times New Roman"/>
          <w:sz w:val="24"/>
          <w:szCs w:val="24"/>
        </w:rPr>
        <w:t xml:space="preserve"> with </w:t>
      </w:r>
      <w:r w:rsidR="00294D7C">
        <w:rPr>
          <w:rFonts w:ascii="Times New Roman" w:hAnsi="Times New Roman" w:cs="Times New Roman"/>
          <w:sz w:val="24"/>
          <w:szCs w:val="24"/>
        </w:rPr>
        <w:t xml:space="preserve">international </w:t>
      </w:r>
      <w:r w:rsidRPr="00B501A2">
        <w:rPr>
          <w:rFonts w:ascii="Times New Roman" w:hAnsi="Times New Roman" w:cs="Times New Roman"/>
          <w:sz w:val="24"/>
          <w:szCs w:val="24"/>
        </w:rPr>
        <w:t xml:space="preserve">policy </w:t>
      </w:r>
      <w:r w:rsidR="00294D7C">
        <w:rPr>
          <w:rFonts w:ascii="Times New Roman" w:hAnsi="Times New Roman" w:cs="Times New Roman"/>
          <w:sz w:val="24"/>
          <w:szCs w:val="24"/>
        </w:rPr>
        <w:t>frameworks</w:t>
      </w:r>
      <w:r w:rsidRPr="00B501A2">
        <w:rPr>
          <w:rFonts w:ascii="Times New Roman" w:hAnsi="Times New Roman" w:cs="Times New Roman"/>
          <w:sz w:val="24"/>
          <w:szCs w:val="24"/>
        </w:rPr>
        <w:t xml:space="preserve">, </w:t>
      </w:r>
      <w:r w:rsidR="00294D7C">
        <w:rPr>
          <w:rFonts w:ascii="Times New Roman" w:hAnsi="Times New Roman" w:cs="Times New Roman"/>
          <w:sz w:val="24"/>
          <w:szCs w:val="24"/>
        </w:rPr>
        <w:t>like</w:t>
      </w:r>
      <w:r w:rsidRPr="00B501A2">
        <w:rPr>
          <w:rFonts w:ascii="Times New Roman" w:hAnsi="Times New Roman" w:cs="Times New Roman"/>
          <w:sz w:val="24"/>
          <w:szCs w:val="24"/>
        </w:rPr>
        <w:t xml:space="preserve"> the </w:t>
      </w:r>
      <w:r w:rsidR="00294D7C">
        <w:rPr>
          <w:rFonts w:ascii="Times New Roman" w:hAnsi="Times New Roman" w:cs="Times New Roman"/>
          <w:sz w:val="24"/>
          <w:szCs w:val="24"/>
        </w:rPr>
        <w:t>“</w:t>
      </w:r>
      <w:r w:rsidRPr="00B501A2">
        <w:rPr>
          <w:rFonts w:ascii="Times New Roman" w:hAnsi="Times New Roman" w:cs="Times New Roman"/>
          <w:sz w:val="24"/>
          <w:szCs w:val="24"/>
        </w:rPr>
        <w:t>UN Sustainable Development Goals</w:t>
      </w:r>
      <w:r w:rsidR="00294D7C">
        <w:rPr>
          <w:rFonts w:ascii="Times New Roman" w:hAnsi="Times New Roman" w:cs="Times New Roman"/>
          <w:sz w:val="24"/>
          <w:szCs w:val="24"/>
        </w:rPr>
        <w:t>”</w:t>
      </w:r>
      <w:r w:rsidRPr="00B501A2">
        <w:rPr>
          <w:rFonts w:ascii="Times New Roman" w:hAnsi="Times New Roman" w:cs="Times New Roman"/>
          <w:sz w:val="24"/>
          <w:szCs w:val="24"/>
        </w:rPr>
        <w:t xml:space="preserve"> (SDGs) and the </w:t>
      </w:r>
      <w:r w:rsidR="00294D7C">
        <w:rPr>
          <w:rFonts w:ascii="Times New Roman" w:hAnsi="Times New Roman" w:cs="Times New Roman"/>
          <w:sz w:val="24"/>
          <w:szCs w:val="24"/>
        </w:rPr>
        <w:t>“</w:t>
      </w:r>
      <w:r w:rsidRPr="00B501A2">
        <w:rPr>
          <w:rFonts w:ascii="Times New Roman" w:hAnsi="Times New Roman" w:cs="Times New Roman"/>
          <w:sz w:val="24"/>
          <w:szCs w:val="24"/>
        </w:rPr>
        <w:t>Paris Agreement</w:t>
      </w:r>
      <w:r w:rsidR="00294D7C">
        <w:rPr>
          <w:rFonts w:ascii="Times New Roman" w:hAnsi="Times New Roman" w:cs="Times New Roman"/>
          <w:sz w:val="24"/>
          <w:szCs w:val="24"/>
        </w:rPr>
        <w:t>”</w:t>
      </w:r>
      <w:r w:rsidRPr="00B501A2">
        <w:rPr>
          <w:rFonts w:ascii="Times New Roman" w:hAnsi="Times New Roman" w:cs="Times New Roman"/>
          <w:sz w:val="24"/>
          <w:szCs w:val="24"/>
        </w:rPr>
        <w:t xml:space="preserve">. The report emphasises the urgent need for sustainable and circular operating models in hotels, referencing the principles of the </w:t>
      </w:r>
      <w:r w:rsidR="00294D7C">
        <w:rPr>
          <w:rFonts w:ascii="Times New Roman" w:hAnsi="Times New Roman" w:cs="Times New Roman"/>
          <w:sz w:val="24"/>
          <w:szCs w:val="24"/>
        </w:rPr>
        <w:t>Triple Bottom Line</w:t>
      </w:r>
      <w:r w:rsidRPr="00B501A2">
        <w:rPr>
          <w:rFonts w:ascii="Times New Roman" w:hAnsi="Times New Roman" w:cs="Times New Roman"/>
          <w:sz w:val="24"/>
          <w:szCs w:val="24"/>
        </w:rPr>
        <w:t xml:space="preserve"> (TBL), Corporate Social Responsibility (CSR), and Circular Economy (CE) to guide its audit.</w:t>
      </w:r>
      <w:r w:rsidR="004629A9">
        <w:rPr>
          <w:rFonts w:ascii="Times New Roman" w:hAnsi="Times New Roman" w:cs="Times New Roman"/>
          <w:sz w:val="24"/>
          <w:szCs w:val="24"/>
        </w:rPr>
        <w:t xml:space="preserve"> </w:t>
      </w:r>
    </w:p>
    <w:p w14:paraId="293BB86F" w14:textId="08E15513" w:rsidR="00480FB0" w:rsidRPr="00B501A2" w:rsidRDefault="006F0A67" w:rsidP="00B501A2">
      <w:pPr>
        <w:spacing w:line="360" w:lineRule="auto"/>
        <w:rPr>
          <w:rFonts w:ascii="Times New Roman" w:hAnsi="Times New Roman" w:cs="Times New Roman"/>
          <w:sz w:val="24"/>
          <w:szCs w:val="24"/>
          <w:lang w:eastAsia="en-GB"/>
        </w:rPr>
      </w:pPr>
      <w:r>
        <w:rPr>
          <w:rFonts w:ascii="Times New Roman" w:hAnsi="Times New Roman" w:cs="Times New Roman"/>
          <w:sz w:val="24"/>
          <w:szCs w:val="24"/>
        </w:rPr>
        <w:t xml:space="preserve">While integrating sustainability presents challenges, it offers compelling advantages: long-term savings from reduced energy consumption and waste generation, improved brand prestige, enhanced customer loyalty, and better regulatory compliance. However, hurdles do exist. These include substantial initial capital outlays for green infrastructure and the potential for costly operational disruptions; opposition from management to change is another primary consideration. Through an </w:t>
      </w:r>
      <w:r w:rsidR="00237F5D">
        <w:rPr>
          <w:rFonts w:ascii="Times New Roman" w:hAnsi="Times New Roman" w:cs="Times New Roman"/>
          <w:sz w:val="24"/>
          <w:szCs w:val="24"/>
        </w:rPr>
        <w:t>in-depth analysis of the Hilton Hotels, Six Senses, and The Scarlet Hotel cases, the report demonstrates how sustainable practices can support both environmental responsibility and profitability</w:t>
      </w:r>
      <w:r>
        <w:rPr>
          <w:rFonts w:ascii="Times New Roman" w:hAnsi="Times New Roman" w:cs="Times New Roman"/>
          <w:sz w:val="24"/>
          <w:szCs w:val="24"/>
        </w:rPr>
        <w:t xml:space="preserve">. Strategic development recommendations </w:t>
      </w:r>
      <w:r w:rsidR="00237F5D">
        <w:rPr>
          <w:rFonts w:ascii="Times New Roman" w:hAnsi="Times New Roman" w:cs="Times New Roman"/>
          <w:sz w:val="24"/>
          <w:szCs w:val="24"/>
        </w:rPr>
        <w:t>encompass a wide range of areas, from short-term sustainability audits and staff training to long-term initiatives, including</w:t>
      </w:r>
      <w:r>
        <w:rPr>
          <w:rFonts w:ascii="Times New Roman" w:hAnsi="Times New Roman" w:cs="Times New Roman"/>
          <w:sz w:val="24"/>
          <w:szCs w:val="24"/>
        </w:rPr>
        <w:t xml:space="preserve"> renewable energy appropriations, energy-efficient retrofitting, and a comprehensive Circular Economy concept. In conclusion, this report finds that sustainability and profitability are increasingly interconnected. </w:t>
      </w:r>
      <w:r w:rsidR="004629A9">
        <w:rPr>
          <w:rFonts w:ascii="Times New Roman" w:hAnsi="Times New Roman" w:cs="Times New Roman"/>
          <w:sz w:val="24"/>
          <w:szCs w:val="24"/>
        </w:rPr>
        <w:t xml:space="preserve"> </w:t>
      </w:r>
      <w:r w:rsidR="004629A9" w:rsidRPr="004629A9">
        <w:rPr>
          <w:rFonts w:ascii="Times New Roman" w:hAnsi="Times New Roman" w:cs="Times New Roman"/>
          <w:sz w:val="24"/>
          <w:szCs w:val="24"/>
        </w:rPr>
        <w:t>Two conditions are indispensable if future hotel industry competition is going to be competitive.</w:t>
      </w:r>
    </w:p>
    <w:p w14:paraId="135FC745" w14:textId="77777777" w:rsidR="00480FB0" w:rsidRPr="00750264" w:rsidRDefault="00480FB0" w:rsidP="00750264">
      <w:pPr>
        <w:spacing w:line="360" w:lineRule="auto"/>
        <w:jc w:val="both"/>
        <w:rPr>
          <w:rFonts w:ascii="Times New Roman" w:hAnsi="Times New Roman" w:cs="Times New Roman"/>
          <w:sz w:val="24"/>
          <w:szCs w:val="24"/>
          <w:lang w:eastAsia="en-GB"/>
        </w:rPr>
      </w:pPr>
    </w:p>
    <w:p w14:paraId="4490365B" w14:textId="77777777" w:rsidR="00480FB0" w:rsidRPr="00750264" w:rsidRDefault="00480FB0" w:rsidP="00750264">
      <w:pPr>
        <w:spacing w:line="360" w:lineRule="auto"/>
        <w:jc w:val="both"/>
        <w:rPr>
          <w:rFonts w:ascii="Times New Roman" w:hAnsi="Times New Roman" w:cs="Times New Roman"/>
          <w:sz w:val="24"/>
          <w:szCs w:val="24"/>
          <w:lang w:eastAsia="en-GB"/>
        </w:rPr>
      </w:pPr>
    </w:p>
    <w:p w14:paraId="797139AC" w14:textId="77777777" w:rsidR="00480FB0" w:rsidRPr="00750264" w:rsidRDefault="00480FB0" w:rsidP="00750264">
      <w:pPr>
        <w:spacing w:line="360" w:lineRule="auto"/>
        <w:jc w:val="both"/>
        <w:rPr>
          <w:rFonts w:ascii="Times New Roman" w:hAnsi="Times New Roman" w:cs="Times New Roman"/>
          <w:sz w:val="24"/>
          <w:szCs w:val="24"/>
          <w:lang w:eastAsia="en-GB"/>
        </w:rPr>
      </w:pPr>
    </w:p>
    <w:p w14:paraId="2FE6F458" w14:textId="77777777" w:rsidR="00480FB0" w:rsidRPr="00750264" w:rsidRDefault="00480FB0" w:rsidP="00750264">
      <w:pPr>
        <w:spacing w:line="360" w:lineRule="auto"/>
        <w:jc w:val="both"/>
        <w:rPr>
          <w:rFonts w:ascii="Times New Roman" w:hAnsi="Times New Roman" w:cs="Times New Roman"/>
          <w:sz w:val="24"/>
          <w:szCs w:val="24"/>
          <w:lang w:eastAsia="en-GB"/>
        </w:rPr>
      </w:pPr>
    </w:p>
    <w:p w14:paraId="788DF11B" w14:textId="77777777" w:rsidR="00480FB0" w:rsidRDefault="00480FB0" w:rsidP="00480FB0">
      <w:pPr>
        <w:rPr>
          <w:lang w:eastAsia="en-GB"/>
        </w:rPr>
      </w:pPr>
    </w:p>
    <w:p w14:paraId="3712D488" w14:textId="77777777" w:rsidR="00480FB0" w:rsidRDefault="00480FB0" w:rsidP="00480FB0">
      <w:pPr>
        <w:rPr>
          <w:lang w:eastAsia="en-GB"/>
        </w:rPr>
      </w:pPr>
    </w:p>
    <w:p w14:paraId="782D4FF4" w14:textId="77777777" w:rsidR="0010047A" w:rsidRDefault="0010047A" w:rsidP="00480FB0">
      <w:pPr>
        <w:rPr>
          <w:lang w:eastAsia="en-GB"/>
        </w:rPr>
      </w:pPr>
    </w:p>
    <w:p w14:paraId="3684968F" w14:textId="77777777" w:rsidR="00480FB0" w:rsidRPr="00480FB0" w:rsidRDefault="00480FB0" w:rsidP="00480FB0">
      <w:pPr>
        <w:rPr>
          <w:lang w:eastAsia="en-GB"/>
        </w:rPr>
      </w:pPr>
    </w:p>
    <w:sdt>
      <w:sdtPr>
        <w:rPr>
          <w:rFonts w:asciiTheme="minorHAnsi" w:eastAsiaTheme="minorHAnsi" w:hAnsiTheme="minorHAnsi" w:cstheme="minorBidi"/>
          <w:color w:val="auto"/>
          <w:sz w:val="22"/>
          <w:szCs w:val="22"/>
          <w:lang w:val="en-US" w:eastAsia="en-US"/>
        </w:rPr>
        <w:id w:val="2012565566"/>
        <w:docPartObj>
          <w:docPartGallery w:val="Table of Contents"/>
          <w:docPartUnique/>
        </w:docPartObj>
      </w:sdtPr>
      <w:sdtEndPr>
        <w:rPr>
          <w:b/>
          <w:bCs/>
        </w:rPr>
      </w:sdtEndPr>
      <w:sdtContent>
        <w:p w14:paraId="5F4F006C" w14:textId="0D9F8697" w:rsidR="00780CBE" w:rsidRDefault="00780CBE">
          <w:pPr>
            <w:pStyle w:val="TOCHeading"/>
          </w:pPr>
          <w:r>
            <w:t>Contents</w:t>
          </w:r>
        </w:p>
        <w:p w14:paraId="1638A6A4" w14:textId="6355A722" w:rsidR="00780CBE" w:rsidRDefault="00780C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0494650" w:history="1">
            <w:r w:rsidRPr="007B6D38">
              <w:rPr>
                <w:rStyle w:val="Hyperlink"/>
                <w:noProof/>
              </w:rPr>
              <w:t>Executive Summary</w:t>
            </w:r>
            <w:r>
              <w:rPr>
                <w:noProof/>
                <w:webHidden/>
              </w:rPr>
              <w:tab/>
            </w:r>
            <w:r>
              <w:rPr>
                <w:noProof/>
                <w:webHidden/>
              </w:rPr>
              <w:fldChar w:fldCharType="begin"/>
            </w:r>
            <w:r>
              <w:rPr>
                <w:noProof/>
                <w:webHidden/>
              </w:rPr>
              <w:instrText xml:space="preserve"> PAGEREF _Toc200494650 \h </w:instrText>
            </w:r>
            <w:r>
              <w:rPr>
                <w:noProof/>
                <w:webHidden/>
              </w:rPr>
            </w:r>
            <w:r>
              <w:rPr>
                <w:noProof/>
                <w:webHidden/>
              </w:rPr>
              <w:fldChar w:fldCharType="separate"/>
            </w:r>
            <w:r>
              <w:rPr>
                <w:noProof/>
                <w:webHidden/>
              </w:rPr>
              <w:t>1</w:t>
            </w:r>
            <w:r>
              <w:rPr>
                <w:noProof/>
                <w:webHidden/>
              </w:rPr>
              <w:fldChar w:fldCharType="end"/>
            </w:r>
          </w:hyperlink>
        </w:p>
        <w:p w14:paraId="165DAADC" w14:textId="70A554BA" w:rsidR="00780CBE" w:rsidRDefault="00780CBE">
          <w:pPr>
            <w:pStyle w:val="TOC1"/>
            <w:tabs>
              <w:tab w:val="right" w:leader="dot" w:pos="9016"/>
            </w:tabs>
            <w:rPr>
              <w:rFonts w:eastAsiaTheme="minorEastAsia"/>
              <w:noProof/>
              <w:lang w:eastAsia="en-GB"/>
            </w:rPr>
          </w:pPr>
          <w:hyperlink w:anchor="_Toc200494651" w:history="1">
            <w:r w:rsidRPr="007B6D38">
              <w:rPr>
                <w:rStyle w:val="Hyperlink"/>
                <w:noProof/>
              </w:rPr>
              <w:t>Introduction</w:t>
            </w:r>
            <w:r>
              <w:rPr>
                <w:noProof/>
                <w:webHidden/>
              </w:rPr>
              <w:tab/>
            </w:r>
            <w:r>
              <w:rPr>
                <w:noProof/>
                <w:webHidden/>
              </w:rPr>
              <w:fldChar w:fldCharType="begin"/>
            </w:r>
            <w:r>
              <w:rPr>
                <w:noProof/>
                <w:webHidden/>
              </w:rPr>
              <w:instrText xml:space="preserve"> PAGEREF _Toc200494651 \h </w:instrText>
            </w:r>
            <w:r>
              <w:rPr>
                <w:noProof/>
                <w:webHidden/>
              </w:rPr>
            </w:r>
            <w:r>
              <w:rPr>
                <w:noProof/>
                <w:webHidden/>
              </w:rPr>
              <w:fldChar w:fldCharType="separate"/>
            </w:r>
            <w:r>
              <w:rPr>
                <w:noProof/>
                <w:webHidden/>
              </w:rPr>
              <w:t>3</w:t>
            </w:r>
            <w:r>
              <w:rPr>
                <w:noProof/>
                <w:webHidden/>
              </w:rPr>
              <w:fldChar w:fldCharType="end"/>
            </w:r>
          </w:hyperlink>
        </w:p>
        <w:p w14:paraId="22708620" w14:textId="32CEA445" w:rsidR="00780CBE" w:rsidRDefault="00780CBE">
          <w:pPr>
            <w:pStyle w:val="TOC1"/>
            <w:tabs>
              <w:tab w:val="right" w:leader="dot" w:pos="9016"/>
            </w:tabs>
            <w:rPr>
              <w:rFonts w:eastAsiaTheme="minorEastAsia"/>
              <w:noProof/>
              <w:lang w:eastAsia="en-GB"/>
            </w:rPr>
          </w:pPr>
          <w:hyperlink w:anchor="_Toc200494652" w:history="1">
            <w:r w:rsidRPr="007B6D38">
              <w:rPr>
                <w:rStyle w:val="Hyperlink"/>
                <w:rFonts w:ascii="Times New Roman" w:hAnsi="Times New Roman" w:cs="Times New Roman"/>
                <w:noProof/>
              </w:rPr>
              <w:t>Theoretical Frameworks</w:t>
            </w:r>
            <w:r>
              <w:rPr>
                <w:noProof/>
                <w:webHidden/>
              </w:rPr>
              <w:tab/>
            </w:r>
            <w:r>
              <w:rPr>
                <w:noProof/>
                <w:webHidden/>
              </w:rPr>
              <w:fldChar w:fldCharType="begin"/>
            </w:r>
            <w:r>
              <w:rPr>
                <w:noProof/>
                <w:webHidden/>
              </w:rPr>
              <w:instrText xml:space="preserve"> PAGEREF _Toc200494652 \h </w:instrText>
            </w:r>
            <w:r>
              <w:rPr>
                <w:noProof/>
                <w:webHidden/>
              </w:rPr>
            </w:r>
            <w:r>
              <w:rPr>
                <w:noProof/>
                <w:webHidden/>
              </w:rPr>
              <w:fldChar w:fldCharType="separate"/>
            </w:r>
            <w:r>
              <w:rPr>
                <w:noProof/>
                <w:webHidden/>
              </w:rPr>
              <w:t>3</w:t>
            </w:r>
            <w:r>
              <w:rPr>
                <w:noProof/>
                <w:webHidden/>
              </w:rPr>
              <w:fldChar w:fldCharType="end"/>
            </w:r>
          </w:hyperlink>
        </w:p>
        <w:p w14:paraId="51D6490C" w14:textId="3156FDBE" w:rsidR="00780CBE" w:rsidRDefault="00780CBE">
          <w:pPr>
            <w:pStyle w:val="TOC2"/>
            <w:tabs>
              <w:tab w:val="right" w:leader="dot" w:pos="9016"/>
            </w:tabs>
            <w:rPr>
              <w:rFonts w:eastAsiaTheme="minorEastAsia"/>
              <w:noProof/>
              <w:lang w:eastAsia="en-GB"/>
            </w:rPr>
          </w:pPr>
          <w:hyperlink w:anchor="_Toc200494653" w:history="1">
            <w:r w:rsidRPr="007B6D38">
              <w:rPr>
                <w:rStyle w:val="Hyperlink"/>
                <w:rFonts w:ascii="Times New Roman" w:hAnsi="Times New Roman" w:cs="Times New Roman"/>
                <w:noProof/>
              </w:rPr>
              <w:t>The Triple Bottom Line (TBL)</w:t>
            </w:r>
            <w:r>
              <w:rPr>
                <w:noProof/>
                <w:webHidden/>
              </w:rPr>
              <w:tab/>
            </w:r>
            <w:r>
              <w:rPr>
                <w:noProof/>
                <w:webHidden/>
              </w:rPr>
              <w:fldChar w:fldCharType="begin"/>
            </w:r>
            <w:r>
              <w:rPr>
                <w:noProof/>
                <w:webHidden/>
              </w:rPr>
              <w:instrText xml:space="preserve"> PAGEREF _Toc200494653 \h </w:instrText>
            </w:r>
            <w:r>
              <w:rPr>
                <w:noProof/>
                <w:webHidden/>
              </w:rPr>
            </w:r>
            <w:r>
              <w:rPr>
                <w:noProof/>
                <w:webHidden/>
              </w:rPr>
              <w:fldChar w:fldCharType="separate"/>
            </w:r>
            <w:r>
              <w:rPr>
                <w:noProof/>
                <w:webHidden/>
              </w:rPr>
              <w:t>4</w:t>
            </w:r>
            <w:r>
              <w:rPr>
                <w:noProof/>
                <w:webHidden/>
              </w:rPr>
              <w:fldChar w:fldCharType="end"/>
            </w:r>
          </w:hyperlink>
        </w:p>
        <w:p w14:paraId="24BD3FE1" w14:textId="5122651B" w:rsidR="00780CBE" w:rsidRDefault="00780CBE">
          <w:pPr>
            <w:pStyle w:val="TOC2"/>
            <w:tabs>
              <w:tab w:val="right" w:leader="dot" w:pos="9016"/>
            </w:tabs>
            <w:rPr>
              <w:rFonts w:eastAsiaTheme="minorEastAsia"/>
              <w:noProof/>
              <w:lang w:eastAsia="en-GB"/>
            </w:rPr>
          </w:pPr>
          <w:hyperlink w:anchor="_Toc200494654" w:history="1">
            <w:r w:rsidRPr="007B6D38">
              <w:rPr>
                <w:rStyle w:val="Hyperlink"/>
                <w:rFonts w:ascii="Times New Roman" w:hAnsi="Times New Roman" w:cs="Times New Roman"/>
                <w:noProof/>
              </w:rPr>
              <w:t>Corporate Social Responsibility (CSR)</w:t>
            </w:r>
            <w:r>
              <w:rPr>
                <w:noProof/>
                <w:webHidden/>
              </w:rPr>
              <w:tab/>
            </w:r>
            <w:r>
              <w:rPr>
                <w:noProof/>
                <w:webHidden/>
              </w:rPr>
              <w:fldChar w:fldCharType="begin"/>
            </w:r>
            <w:r>
              <w:rPr>
                <w:noProof/>
                <w:webHidden/>
              </w:rPr>
              <w:instrText xml:space="preserve"> PAGEREF _Toc200494654 \h </w:instrText>
            </w:r>
            <w:r>
              <w:rPr>
                <w:noProof/>
                <w:webHidden/>
              </w:rPr>
            </w:r>
            <w:r>
              <w:rPr>
                <w:noProof/>
                <w:webHidden/>
              </w:rPr>
              <w:fldChar w:fldCharType="separate"/>
            </w:r>
            <w:r>
              <w:rPr>
                <w:noProof/>
                <w:webHidden/>
              </w:rPr>
              <w:t>4</w:t>
            </w:r>
            <w:r>
              <w:rPr>
                <w:noProof/>
                <w:webHidden/>
              </w:rPr>
              <w:fldChar w:fldCharType="end"/>
            </w:r>
          </w:hyperlink>
        </w:p>
        <w:p w14:paraId="0B487182" w14:textId="69C182F8" w:rsidR="00780CBE" w:rsidRDefault="00780CBE">
          <w:pPr>
            <w:pStyle w:val="TOC2"/>
            <w:tabs>
              <w:tab w:val="right" w:leader="dot" w:pos="9016"/>
            </w:tabs>
            <w:rPr>
              <w:rFonts w:eastAsiaTheme="minorEastAsia"/>
              <w:noProof/>
              <w:lang w:eastAsia="en-GB"/>
            </w:rPr>
          </w:pPr>
          <w:hyperlink w:anchor="_Toc200494655" w:history="1">
            <w:r w:rsidRPr="007B6D38">
              <w:rPr>
                <w:rStyle w:val="Hyperlink"/>
                <w:rFonts w:ascii="Times New Roman" w:hAnsi="Times New Roman" w:cs="Times New Roman"/>
                <w:noProof/>
              </w:rPr>
              <w:t>The Circular Economy (CE)</w:t>
            </w:r>
            <w:r>
              <w:rPr>
                <w:noProof/>
                <w:webHidden/>
              </w:rPr>
              <w:tab/>
            </w:r>
            <w:r>
              <w:rPr>
                <w:noProof/>
                <w:webHidden/>
              </w:rPr>
              <w:fldChar w:fldCharType="begin"/>
            </w:r>
            <w:r>
              <w:rPr>
                <w:noProof/>
                <w:webHidden/>
              </w:rPr>
              <w:instrText xml:space="preserve"> PAGEREF _Toc200494655 \h </w:instrText>
            </w:r>
            <w:r>
              <w:rPr>
                <w:noProof/>
                <w:webHidden/>
              </w:rPr>
            </w:r>
            <w:r>
              <w:rPr>
                <w:noProof/>
                <w:webHidden/>
              </w:rPr>
              <w:fldChar w:fldCharType="separate"/>
            </w:r>
            <w:r>
              <w:rPr>
                <w:noProof/>
                <w:webHidden/>
              </w:rPr>
              <w:t>5</w:t>
            </w:r>
            <w:r>
              <w:rPr>
                <w:noProof/>
                <w:webHidden/>
              </w:rPr>
              <w:fldChar w:fldCharType="end"/>
            </w:r>
          </w:hyperlink>
        </w:p>
        <w:p w14:paraId="753748BD" w14:textId="5031E368" w:rsidR="00780CBE" w:rsidRDefault="00780CBE">
          <w:pPr>
            <w:pStyle w:val="TOC1"/>
            <w:tabs>
              <w:tab w:val="right" w:leader="dot" w:pos="9016"/>
            </w:tabs>
            <w:rPr>
              <w:rFonts w:eastAsiaTheme="minorEastAsia"/>
              <w:noProof/>
              <w:lang w:eastAsia="en-GB"/>
            </w:rPr>
          </w:pPr>
          <w:hyperlink w:anchor="_Toc200494656" w:history="1">
            <w:r w:rsidRPr="007B6D38">
              <w:rPr>
                <w:rStyle w:val="Hyperlink"/>
                <w:rFonts w:ascii="Times New Roman" w:hAnsi="Times New Roman" w:cs="Times New Roman"/>
                <w:noProof/>
              </w:rPr>
              <w:t>Current Trends and Challenges in the Hospitality Industry</w:t>
            </w:r>
            <w:r>
              <w:rPr>
                <w:noProof/>
                <w:webHidden/>
              </w:rPr>
              <w:tab/>
            </w:r>
            <w:r>
              <w:rPr>
                <w:noProof/>
                <w:webHidden/>
              </w:rPr>
              <w:fldChar w:fldCharType="begin"/>
            </w:r>
            <w:r>
              <w:rPr>
                <w:noProof/>
                <w:webHidden/>
              </w:rPr>
              <w:instrText xml:space="preserve"> PAGEREF _Toc200494656 \h </w:instrText>
            </w:r>
            <w:r>
              <w:rPr>
                <w:noProof/>
                <w:webHidden/>
              </w:rPr>
            </w:r>
            <w:r>
              <w:rPr>
                <w:noProof/>
                <w:webHidden/>
              </w:rPr>
              <w:fldChar w:fldCharType="separate"/>
            </w:r>
            <w:r>
              <w:rPr>
                <w:noProof/>
                <w:webHidden/>
              </w:rPr>
              <w:t>5</w:t>
            </w:r>
            <w:r>
              <w:rPr>
                <w:noProof/>
                <w:webHidden/>
              </w:rPr>
              <w:fldChar w:fldCharType="end"/>
            </w:r>
          </w:hyperlink>
        </w:p>
        <w:p w14:paraId="64EE638F" w14:textId="53E94820" w:rsidR="00780CBE" w:rsidRDefault="00780CBE">
          <w:pPr>
            <w:pStyle w:val="TOC2"/>
            <w:tabs>
              <w:tab w:val="right" w:leader="dot" w:pos="9016"/>
            </w:tabs>
            <w:rPr>
              <w:rFonts w:eastAsiaTheme="minorEastAsia"/>
              <w:noProof/>
              <w:lang w:eastAsia="en-GB"/>
            </w:rPr>
          </w:pPr>
          <w:hyperlink w:anchor="_Toc200494657" w:history="1">
            <w:r w:rsidRPr="007B6D38">
              <w:rPr>
                <w:rStyle w:val="Hyperlink"/>
                <w:rFonts w:ascii="Times New Roman" w:hAnsi="Times New Roman" w:cs="Times New Roman"/>
                <w:noProof/>
              </w:rPr>
              <w:t>Trends</w:t>
            </w:r>
            <w:r>
              <w:rPr>
                <w:noProof/>
                <w:webHidden/>
              </w:rPr>
              <w:tab/>
            </w:r>
            <w:r>
              <w:rPr>
                <w:noProof/>
                <w:webHidden/>
              </w:rPr>
              <w:fldChar w:fldCharType="begin"/>
            </w:r>
            <w:r>
              <w:rPr>
                <w:noProof/>
                <w:webHidden/>
              </w:rPr>
              <w:instrText xml:space="preserve"> PAGEREF _Toc200494657 \h </w:instrText>
            </w:r>
            <w:r>
              <w:rPr>
                <w:noProof/>
                <w:webHidden/>
              </w:rPr>
            </w:r>
            <w:r>
              <w:rPr>
                <w:noProof/>
                <w:webHidden/>
              </w:rPr>
              <w:fldChar w:fldCharType="separate"/>
            </w:r>
            <w:r>
              <w:rPr>
                <w:noProof/>
                <w:webHidden/>
              </w:rPr>
              <w:t>5</w:t>
            </w:r>
            <w:r>
              <w:rPr>
                <w:noProof/>
                <w:webHidden/>
              </w:rPr>
              <w:fldChar w:fldCharType="end"/>
            </w:r>
          </w:hyperlink>
        </w:p>
        <w:p w14:paraId="286E4A2E" w14:textId="6459D443" w:rsidR="00780CBE" w:rsidRDefault="00780CBE">
          <w:pPr>
            <w:pStyle w:val="TOC2"/>
            <w:tabs>
              <w:tab w:val="right" w:leader="dot" w:pos="9016"/>
            </w:tabs>
            <w:rPr>
              <w:rFonts w:eastAsiaTheme="minorEastAsia"/>
              <w:noProof/>
              <w:lang w:eastAsia="en-GB"/>
            </w:rPr>
          </w:pPr>
          <w:hyperlink w:anchor="_Toc200494658" w:history="1">
            <w:r w:rsidRPr="007B6D38">
              <w:rPr>
                <w:rStyle w:val="Hyperlink"/>
                <w:rFonts w:ascii="Times New Roman" w:hAnsi="Times New Roman" w:cs="Times New Roman"/>
                <w:noProof/>
              </w:rPr>
              <w:t>Challenges</w:t>
            </w:r>
            <w:r>
              <w:rPr>
                <w:noProof/>
                <w:webHidden/>
              </w:rPr>
              <w:tab/>
            </w:r>
            <w:r>
              <w:rPr>
                <w:noProof/>
                <w:webHidden/>
              </w:rPr>
              <w:fldChar w:fldCharType="begin"/>
            </w:r>
            <w:r>
              <w:rPr>
                <w:noProof/>
                <w:webHidden/>
              </w:rPr>
              <w:instrText xml:space="preserve"> PAGEREF _Toc200494658 \h </w:instrText>
            </w:r>
            <w:r>
              <w:rPr>
                <w:noProof/>
                <w:webHidden/>
              </w:rPr>
            </w:r>
            <w:r>
              <w:rPr>
                <w:noProof/>
                <w:webHidden/>
              </w:rPr>
              <w:fldChar w:fldCharType="separate"/>
            </w:r>
            <w:r>
              <w:rPr>
                <w:noProof/>
                <w:webHidden/>
              </w:rPr>
              <w:t>6</w:t>
            </w:r>
            <w:r>
              <w:rPr>
                <w:noProof/>
                <w:webHidden/>
              </w:rPr>
              <w:fldChar w:fldCharType="end"/>
            </w:r>
          </w:hyperlink>
        </w:p>
        <w:p w14:paraId="2A208966" w14:textId="221F692D" w:rsidR="00780CBE" w:rsidRDefault="00780CBE">
          <w:pPr>
            <w:pStyle w:val="TOC1"/>
            <w:tabs>
              <w:tab w:val="right" w:leader="dot" w:pos="9016"/>
            </w:tabs>
            <w:rPr>
              <w:rFonts w:eastAsiaTheme="minorEastAsia"/>
              <w:noProof/>
              <w:lang w:eastAsia="en-GB"/>
            </w:rPr>
          </w:pPr>
          <w:hyperlink w:anchor="_Toc200494659" w:history="1">
            <w:r w:rsidRPr="007B6D38">
              <w:rPr>
                <w:rStyle w:val="Hyperlink"/>
                <w:rFonts w:ascii="Times New Roman" w:hAnsi="Times New Roman" w:cs="Times New Roman"/>
                <w:noProof/>
              </w:rPr>
              <w:t>Case Studies</w:t>
            </w:r>
            <w:r>
              <w:rPr>
                <w:noProof/>
                <w:webHidden/>
              </w:rPr>
              <w:tab/>
            </w:r>
            <w:r>
              <w:rPr>
                <w:noProof/>
                <w:webHidden/>
              </w:rPr>
              <w:fldChar w:fldCharType="begin"/>
            </w:r>
            <w:r>
              <w:rPr>
                <w:noProof/>
                <w:webHidden/>
              </w:rPr>
              <w:instrText xml:space="preserve"> PAGEREF _Toc200494659 \h </w:instrText>
            </w:r>
            <w:r>
              <w:rPr>
                <w:noProof/>
                <w:webHidden/>
              </w:rPr>
            </w:r>
            <w:r>
              <w:rPr>
                <w:noProof/>
                <w:webHidden/>
              </w:rPr>
              <w:fldChar w:fldCharType="separate"/>
            </w:r>
            <w:r>
              <w:rPr>
                <w:noProof/>
                <w:webHidden/>
              </w:rPr>
              <w:t>7</w:t>
            </w:r>
            <w:r>
              <w:rPr>
                <w:noProof/>
                <w:webHidden/>
              </w:rPr>
              <w:fldChar w:fldCharType="end"/>
            </w:r>
          </w:hyperlink>
        </w:p>
        <w:p w14:paraId="3D43DADB" w14:textId="285315C1" w:rsidR="00780CBE" w:rsidRDefault="00780CBE">
          <w:pPr>
            <w:pStyle w:val="TOC2"/>
            <w:tabs>
              <w:tab w:val="right" w:leader="dot" w:pos="9016"/>
            </w:tabs>
            <w:rPr>
              <w:rFonts w:eastAsiaTheme="minorEastAsia"/>
              <w:noProof/>
              <w:lang w:eastAsia="en-GB"/>
            </w:rPr>
          </w:pPr>
          <w:hyperlink w:anchor="_Toc200494660" w:history="1">
            <w:r w:rsidRPr="007B6D38">
              <w:rPr>
                <w:rStyle w:val="Hyperlink"/>
                <w:rFonts w:ascii="Times New Roman" w:hAnsi="Times New Roman" w:cs="Times New Roman"/>
                <w:noProof/>
              </w:rPr>
              <w:t>Hilton Hotels – Sustainability Through “Travel with Purpose”</w:t>
            </w:r>
            <w:r>
              <w:rPr>
                <w:noProof/>
                <w:webHidden/>
              </w:rPr>
              <w:tab/>
            </w:r>
            <w:r>
              <w:rPr>
                <w:noProof/>
                <w:webHidden/>
              </w:rPr>
              <w:fldChar w:fldCharType="begin"/>
            </w:r>
            <w:r>
              <w:rPr>
                <w:noProof/>
                <w:webHidden/>
              </w:rPr>
              <w:instrText xml:space="preserve"> PAGEREF _Toc200494660 \h </w:instrText>
            </w:r>
            <w:r>
              <w:rPr>
                <w:noProof/>
                <w:webHidden/>
              </w:rPr>
            </w:r>
            <w:r>
              <w:rPr>
                <w:noProof/>
                <w:webHidden/>
              </w:rPr>
              <w:fldChar w:fldCharType="separate"/>
            </w:r>
            <w:r>
              <w:rPr>
                <w:noProof/>
                <w:webHidden/>
              </w:rPr>
              <w:t>7</w:t>
            </w:r>
            <w:r>
              <w:rPr>
                <w:noProof/>
                <w:webHidden/>
              </w:rPr>
              <w:fldChar w:fldCharType="end"/>
            </w:r>
          </w:hyperlink>
        </w:p>
        <w:p w14:paraId="6F2FE45D" w14:textId="54EB8C3F" w:rsidR="00780CBE" w:rsidRDefault="00780CBE">
          <w:pPr>
            <w:pStyle w:val="TOC2"/>
            <w:tabs>
              <w:tab w:val="right" w:leader="dot" w:pos="9016"/>
            </w:tabs>
            <w:rPr>
              <w:rFonts w:eastAsiaTheme="minorEastAsia"/>
              <w:noProof/>
              <w:lang w:eastAsia="en-GB"/>
            </w:rPr>
          </w:pPr>
          <w:hyperlink w:anchor="_Toc200494661" w:history="1">
            <w:r w:rsidRPr="007B6D38">
              <w:rPr>
                <w:rStyle w:val="Hyperlink"/>
                <w:rFonts w:ascii="Times New Roman" w:hAnsi="Times New Roman" w:cs="Times New Roman"/>
                <w:noProof/>
              </w:rPr>
              <w:t>Six Senses – Integrating CSR and Circular Economy</w:t>
            </w:r>
            <w:r>
              <w:rPr>
                <w:noProof/>
                <w:webHidden/>
              </w:rPr>
              <w:tab/>
            </w:r>
            <w:r>
              <w:rPr>
                <w:noProof/>
                <w:webHidden/>
              </w:rPr>
              <w:fldChar w:fldCharType="begin"/>
            </w:r>
            <w:r>
              <w:rPr>
                <w:noProof/>
                <w:webHidden/>
              </w:rPr>
              <w:instrText xml:space="preserve"> PAGEREF _Toc200494661 \h </w:instrText>
            </w:r>
            <w:r>
              <w:rPr>
                <w:noProof/>
                <w:webHidden/>
              </w:rPr>
            </w:r>
            <w:r>
              <w:rPr>
                <w:noProof/>
                <w:webHidden/>
              </w:rPr>
              <w:fldChar w:fldCharType="separate"/>
            </w:r>
            <w:r>
              <w:rPr>
                <w:noProof/>
                <w:webHidden/>
              </w:rPr>
              <w:t>7</w:t>
            </w:r>
            <w:r>
              <w:rPr>
                <w:noProof/>
                <w:webHidden/>
              </w:rPr>
              <w:fldChar w:fldCharType="end"/>
            </w:r>
          </w:hyperlink>
        </w:p>
        <w:p w14:paraId="1B58B7B4" w14:textId="49A43291" w:rsidR="00780CBE" w:rsidRDefault="00780CBE">
          <w:pPr>
            <w:pStyle w:val="TOC2"/>
            <w:tabs>
              <w:tab w:val="right" w:leader="dot" w:pos="9016"/>
            </w:tabs>
            <w:rPr>
              <w:rFonts w:eastAsiaTheme="minorEastAsia"/>
              <w:noProof/>
              <w:lang w:eastAsia="en-GB"/>
            </w:rPr>
          </w:pPr>
          <w:hyperlink w:anchor="_Toc200494662" w:history="1">
            <w:r w:rsidRPr="007B6D38">
              <w:rPr>
                <w:rStyle w:val="Hyperlink"/>
                <w:rFonts w:ascii="Times New Roman" w:hAnsi="Times New Roman" w:cs="Times New Roman"/>
                <w:noProof/>
              </w:rPr>
              <w:t xml:space="preserve">The Scarlet Hotel, Cornwall – </w:t>
            </w:r>
            <w:r w:rsidRPr="007B6D38">
              <w:rPr>
                <w:rStyle w:val="Hyperlink"/>
                <w:rFonts w:ascii="Times New Roman" w:hAnsi="Times New Roman" w:cs="Times New Roman"/>
                <w:i/>
                <w:iCs/>
                <w:noProof/>
              </w:rPr>
              <w:t>Circular Design</w:t>
            </w:r>
            <w:r>
              <w:rPr>
                <w:noProof/>
                <w:webHidden/>
              </w:rPr>
              <w:tab/>
            </w:r>
            <w:r>
              <w:rPr>
                <w:noProof/>
                <w:webHidden/>
              </w:rPr>
              <w:fldChar w:fldCharType="begin"/>
            </w:r>
            <w:r>
              <w:rPr>
                <w:noProof/>
                <w:webHidden/>
              </w:rPr>
              <w:instrText xml:space="preserve"> PAGEREF _Toc200494662 \h </w:instrText>
            </w:r>
            <w:r>
              <w:rPr>
                <w:noProof/>
                <w:webHidden/>
              </w:rPr>
            </w:r>
            <w:r>
              <w:rPr>
                <w:noProof/>
                <w:webHidden/>
              </w:rPr>
              <w:fldChar w:fldCharType="separate"/>
            </w:r>
            <w:r>
              <w:rPr>
                <w:noProof/>
                <w:webHidden/>
              </w:rPr>
              <w:t>7</w:t>
            </w:r>
            <w:r>
              <w:rPr>
                <w:noProof/>
                <w:webHidden/>
              </w:rPr>
              <w:fldChar w:fldCharType="end"/>
            </w:r>
          </w:hyperlink>
        </w:p>
        <w:p w14:paraId="358C27DE" w14:textId="7424011A" w:rsidR="00780CBE" w:rsidRDefault="00780CBE">
          <w:pPr>
            <w:pStyle w:val="TOC1"/>
            <w:tabs>
              <w:tab w:val="right" w:leader="dot" w:pos="9016"/>
            </w:tabs>
            <w:rPr>
              <w:rFonts w:eastAsiaTheme="minorEastAsia"/>
              <w:noProof/>
              <w:lang w:eastAsia="en-GB"/>
            </w:rPr>
          </w:pPr>
          <w:hyperlink w:anchor="_Toc200494663" w:history="1">
            <w:r w:rsidRPr="007B6D38">
              <w:rPr>
                <w:rStyle w:val="Hyperlink"/>
                <w:rFonts w:ascii="Times New Roman" w:hAnsi="Times New Roman" w:cs="Times New Roman"/>
                <w:noProof/>
              </w:rPr>
              <w:t>Evaluation of Benefits and Drawbacks</w:t>
            </w:r>
            <w:r>
              <w:rPr>
                <w:noProof/>
                <w:webHidden/>
              </w:rPr>
              <w:tab/>
            </w:r>
            <w:r>
              <w:rPr>
                <w:noProof/>
                <w:webHidden/>
              </w:rPr>
              <w:fldChar w:fldCharType="begin"/>
            </w:r>
            <w:r>
              <w:rPr>
                <w:noProof/>
                <w:webHidden/>
              </w:rPr>
              <w:instrText xml:space="preserve"> PAGEREF _Toc200494663 \h </w:instrText>
            </w:r>
            <w:r>
              <w:rPr>
                <w:noProof/>
                <w:webHidden/>
              </w:rPr>
            </w:r>
            <w:r>
              <w:rPr>
                <w:noProof/>
                <w:webHidden/>
              </w:rPr>
              <w:fldChar w:fldCharType="separate"/>
            </w:r>
            <w:r>
              <w:rPr>
                <w:noProof/>
                <w:webHidden/>
              </w:rPr>
              <w:t>8</w:t>
            </w:r>
            <w:r>
              <w:rPr>
                <w:noProof/>
                <w:webHidden/>
              </w:rPr>
              <w:fldChar w:fldCharType="end"/>
            </w:r>
          </w:hyperlink>
        </w:p>
        <w:p w14:paraId="5CE24152" w14:textId="7432041A" w:rsidR="00780CBE" w:rsidRDefault="00780CBE">
          <w:pPr>
            <w:pStyle w:val="TOC1"/>
            <w:tabs>
              <w:tab w:val="right" w:leader="dot" w:pos="9016"/>
            </w:tabs>
            <w:rPr>
              <w:rFonts w:eastAsiaTheme="minorEastAsia"/>
              <w:noProof/>
              <w:lang w:eastAsia="en-GB"/>
            </w:rPr>
          </w:pPr>
          <w:hyperlink w:anchor="_Toc200494664" w:history="1">
            <w:r w:rsidRPr="007B6D38">
              <w:rPr>
                <w:rStyle w:val="Hyperlink"/>
                <w:rFonts w:ascii="Times New Roman" w:hAnsi="Times New Roman" w:cs="Times New Roman"/>
                <w:noProof/>
              </w:rPr>
              <w:t>Evidence-Based Recommendations for Future Strategic Development</w:t>
            </w:r>
            <w:r>
              <w:rPr>
                <w:noProof/>
                <w:webHidden/>
              </w:rPr>
              <w:tab/>
            </w:r>
            <w:r>
              <w:rPr>
                <w:noProof/>
                <w:webHidden/>
              </w:rPr>
              <w:fldChar w:fldCharType="begin"/>
            </w:r>
            <w:r>
              <w:rPr>
                <w:noProof/>
                <w:webHidden/>
              </w:rPr>
              <w:instrText xml:space="preserve"> PAGEREF _Toc200494664 \h </w:instrText>
            </w:r>
            <w:r>
              <w:rPr>
                <w:noProof/>
                <w:webHidden/>
              </w:rPr>
            </w:r>
            <w:r>
              <w:rPr>
                <w:noProof/>
                <w:webHidden/>
              </w:rPr>
              <w:fldChar w:fldCharType="separate"/>
            </w:r>
            <w:r>
              <w:rPr>
                <w:noProof/>
                <w:webHidden/>
              </w:rPr>
              <w:t>8</w:t>
            </w:r>
            <w:r>
              <w:rPr>
                <w:noProof/>
                <w:webHidden/>
              </w:rPr>
              <w:fldChar w:fldCharType="end"/>
            </w:r>
          </w:hyperlink>
        </w:p>
        <w:p w14:paraId="6EF0C02D" w14:textId="175D5D05" w:rsidR="00780CBE" w:rsidRDefault="00780CBE">
          <w:pPr>
            <w:pStyle w:val="TOC2"/>
            <w:tabs>
              <w:tab w:val="right" w:leader="dot" w:pos="9016"/>
            </w:tabs>
            <w:rPr>
              <w:rFonts w:eastAsiaTheme="minorEastAsia"/>
              <w:noProof/>
              <w:lang w:eastAsia="en-GB"/>
            </w:rPr>
          </w:pPr>
          <w:hyperlink w:anchor="_Toc200494665" w:history="1">
            <w:r w:rsidRPr="007B6D38">
              <w:rPr>
                <w:rStyle w:val="Hyperlink"/>
                <w:rFonts w:ascii="Times New Roman" w:hAnsi="Times New Roman" w:cs="Times New Roman"/>
                <w:noProof/>
              </w:rPr>
              <w:t>Short-Term Strategies</w:t>
            </w:r>
            <w:r>
              <w:rPr>
                <w:noProof/>
                <w:webHidden/>
              </w:rPr>
              <w:tab/>
            </w:r>
            <w:r>
              <w:rPr>
                <w:noProof/>
                <w:webHidden/>
              </w:rPr>
              <w:fldChar w:fldCharType="begin"/>
            </w:r>
            <w:r>
              <w:rPr>
                <w:noProof/>
                <w:webHidden/>
              </w:rPr>
              <w:instrText xml:space="preserve"> PAGEREF _Toc200494665 \h </w:instrText>
            </w:r>
            <w:r>
              <w:rPr>
                <w:noProof/>
                <w:webHidden/>
              </w:rPr>
            </w:r>
            <w:r>
              <w:rPr>
                <w:noProof/>
                <w:webHidden/>
              </w:rPr>
              <w:fldChar w:fldCharType="separate"/>
            </w:r>
            <w:r>
              <w:rPr>
                <w:noProof/>
                <w:webHidden/>
              </w:rPr>
              <w:t>8</w:t>
            </w:r>
            <w:r>
              <w:rPr>
                <w:noProof/>
                <w:webHidden/>
              </w:rPr>
              <w:fldChar w:fldCharType="end"/>
            </w:r>
          </w:hyperlink>
        </w:p>
        <w:p w14:paraId="250972F0" w14:textId="1B22CB75" w:rsidR="00780CBE" w:rsidRDefault="00780CBE">
          <w:pPr>
            <w:pStyle w:val="TOC2"/>
            <w:tabs>
              <w:tab w:val="right" w:leader="dot" w:pos="9016"/>
            </w:tabs>
            <w:rPr>
              <w:rFonts w:eastAsiaTheme="minorEastAsia"/>
              <w:noProof/>
              <w:lang w:eastAsia="en-GB"/>
            </w:rPr>
          </w:pPr>
          <w:hyperlink w:anchor="_Toc200494666" w:history="1">
            <w:r w:rsidRPr="007B6D38">
              <w:rPr>
                <w:rStyle w:val="Hyperlink"/>
                <w:rFonts w:ascii="Times New Roman" w:hAnsi="Times New Roman" w:cs="Times New Roman"/>
                <w:noProof/>
              </w:rPr>
              <w:t>Long-Term Strategies</w:t>
            </w:r>
            <w:r>
              <w:rPr>
                <w:noProof/>
                <w:webHidden/>
              </w:rPr>
              <w:tab/>
            </w:r>
            <w:r>
              <w:rPr>
                <w:noProof/>
                <w:webHidden/>
              </w:rPr>
              <w:fldChar w:fldCharType="begin"/>
            </w:r>
            <w:r>
              <w:rPr>
                <w:noProof/>
                <w:webHidden/>
              </w:rPr>
              <w:instrText xml:space="preserve"> PAGEREF _Toc200494666 \h </w:instrText>
            </w:r>
            <w:r>
              <w:rPr>
                <w:noProof/>
                <w:webHidden/>
              </w:rPr>
            </w:r>
            <w:r>
              <w:rPr>
                <w:noProof/>
                <w:webHidden/>
              </w:rPr>
              <w:fldChar w:fldCharType="separate"/>
            </w:r>
            <w:r>
              <w:rPr>
                <w:noProof/>
                <w:webHidden/>
              </w:rPr>
              <w:t>9</w:t>
            </w:r>
            <w:r>
              <w:rPr>
                <w:noProof/>
                <w:webHidden/>
              </w:rPr>
              <w:fldChar w:fldCharType="end"/>
            </w:r>
          </w:hyperlink>
        </w:p>
        <w:p w14:paraId="768B2CF0" w14:textId="6861DB59" w:rsidR="00780CBE" w:rsidRDefault="00780CBE">
          <w:pPr>
            <w:pStyle w:val="TOC2"/>
            <w:tabs>
              <w:tab w:val="right" w:leader="dot" w:pos="9016"/>
            </w:tabs>
            <w:rPr>
              <w:rFonts w:eastAsiaTheme="minorEastAsia"/>
              <w:noProof/>
              <w:lang w:eastAsia="en-GB"/>
            </w:rPr>
          </w:pPr>
          <w:hyperlink w:anchor="_Toc200494667" w:history="1">
            <w:r w:rsidRPr="007B6D38">
              <w:rPr>
                <w:rStyle w:val="Hyperlink"/>
                <w:rFonts w:ascii="Times New Roman" w:hAnsi="Times New Roman" w:cs="Times New Roman"/>
                <w:noProof/>
              </w:rPr>
              <w:t>Supporting Data</w:t>
            </w:r>
            <w:r>
              <w:rPr>
                <w:noProof/>
                <w:webHidden/>
              </w:rPr>
              <w:tab/>
            </w:r>
            <w:r>
              <w:rPr>
                <w:noProof/>
                <w:webHidden/>
              </w:rPr>
              <w:fldChar w:fldCharType="begin"/>
            </w:r>
            <w:r>
              <w:rPr>
                <w:noProof/>
                <w:webHidden/>
              </w:rPr>
              <w:instrText xml:space="preserve"> PAGEREF _Toc200494667 \h </w:instrText>
            </w:r>
            <w:r>
              <w:rPr>
                <w:noProof/>
                <w:webHidden/>
              </w:rPr>
            </w:r>
            <w:r>
              <w:rPr>
                <w:noProof/>
                <w:webHidden/>
              </w:rPr>
              <w:fldChar w:fldCharType="separate"/>
            </w:r>
            <w:r>
              <w:rPr>
                <w:noProof/>
                <w:webHidden/>
              </w:rPr>
              <w:t>9</w:t>
            </w:r>
            <w:r>
              <w:rPr>
                <w:noProof/>
                <w:webHidden/>
              </w:rPr>
              <w:fldChar w:fldCharType="end"/>
            </w:r>
          </w:hyperlink>
        </w:p>
        <w:p w14:paraId="5447E587" w14:textId="7409154D" w:rsidR="00780CBE" w:rsidRDefault="00780CBE">
          <w:pPr>
            <w:pStyle w:val="TOC1"/>
            <w:tabs>
              <w:tab w:val="right" w:leader="dot" w:pos="9016"/>
            </w:tabs>
            <w:rPr>
              <w:rFonts w:eastAsiaTheme="minorEastAsia"/>
              <w:noProof/>
              <w:lang w:eastAsia="en-GB"/>
            </w:rPr>
          </w:pPr>
          <w:hyperlink w:anchor="_Toc200494668" w:history="1">
            <w:r w:rsidRPr="007B6D3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_Toc200494668 \h </w:instrText>
            </w:r>
            <w:r>
              <w:rPr>
                <w:noProof/>
                <w:webHidden/>
              </w:rPr>
            </w:r>
            <w:r>
              <w:rPr>
                <w:noProof/>
                <w:webHidden/>
              </w:rPr>
              <w:fldChar w:fldCharType="separate"/>
            </w:r>
            <w:r>
              <w:rPr>
                <w:noProof/>
                <w:webHidden/>
              </w:rPr>
              <w:t>11</w:t>
            </w:r>
            <w:r>
              <w:rPr>
                <w:noProof/>
                <w:webHidden/>
              </w:rPr>
              <w:fldChar w:fldCharType="end"/>
            </w:r>
          </w:hyperlink>
        </w:p>
        <w:p w14:paraId="653D4D13" w14:textId="122D6E52" w:rsidR="00780CBE" w:rsidRDefault="00780CBE">
          <w:pPr>
            <w:pStyle w:val="TOC1"/>
            <w:tabs>
              <w:tab w:val="right" w:leader="dot" w:pos="9016"/>
            </w:tabs>
            <w:rPr>
              <w:rFonts w:eastAsiaTheme="minorEastAsia"/>
              <w:noProof/>
              <w:lang w:eastAsia="en-GB"/>
            </w:rPr>
          </w:pPr>
          <w:hyperlink w:anchor="_Toc200494669" w:history="1">
            <w:r w:rsidRPr="007B6D38">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_Toc200494669 \h </w:instrText>
            </w:r>
            <w:r>
              <w:rPr>
                <w:noProof/>
                <w:webHidden/>
              </w:rPr>
            </w:r>
            <w:r>
              <w:rPr>
                <w:noProof/>
                <w:webHidden/>
              </w:rPr>
              <w:fldChar w:fldCharType="separate"/>
            </w:r>
            <w:r>
              <w:rPr>
                <w:noProof/>
                <w:webHidden/>
              </w:rPr>
              <w:t>12</w:t>
            </w:r>
            <w:r>
              <w:rPr>
                <w:noProof/>
                <w:webHidden/>
              </w:rPr>
              <w:fldChar w:fldCharType="end"/>
            </w:r>
          </w:hyperlink>
        </w:p>
        <w:p w14:paraId="74D022B2" w14:textId="73EE076B" w:rsidR="00780CBE" w:rsidRDefault="00780CBE">
          <w:r>
            <w:rPr>
              <w:b/>
              <w:bCs/>
            </w:rPr>
            <w:fldChar w:fldCharType="end"/>
          </w:r>
        </w:p>
      </w:sdtContent>
    </w:sdt>
    <w:p w14:paraId="30AF5499" w14:textId="77777777" w:rsidR="00F3137D" w:rsidRDefault="00F3137D" w:rsidP="00B160B5">
      <w:pPr>
        <w:pStyle w:val="Heading1"/>
      </w:pPr>
    </w:p>
    <w:p w14:paraId="5D1C5AE5" w14:textId="431FBA77" w:rsidR="00F3137D" w:rsidRDefault="00F3137D">
      <w:pPr>
        <w:rPr>
          <w:rFonts w:asciiTheme="majorHAnsi" w:eastAsiaTheme="majorEastAsia" w:hAnsiTheme="majorHAnsi" w:cstheme="majorBidi"/>
          <w:color w:val="0F4761" w:themeColor="accent1" w:themeShade="BF"/>
          <w:sz w:val="40"/>
          <w:szCs w:val="40"/>
        </w:rPr>
      </w:pPr>
      <w:r>
        <w:br w:type="page"/>
      </w:r>
    </w:p>
    <w:p w14:paraId="5D322E52" w14:textId="63E82D3D" w:rsidR="000634B8" w:rsidRPr="00590127" w:rsidRDefault="000634B8" w:rsidP="00BF5417">
      <w:pPr>
        <w:pStyle w:val="Heading1"/>
        <w:jc w:val="center"/>
        <w:rPr>
          <w:rFonts w:ascii="Times New Roman" w:hAnsi="Times New Roman" w:cs="Times New Roman"/>
          <w:sz w:val="28"/>
          <w:szCs w:val="28"/>
          <w:u w:val="single"/>
        </w:rPr>
      </w:pPr>
      <w:bookmarkStart w:id="2" w:name="_Toc200146310"/>
      <w:bookmarkStart w:id="3" w:name="_Toc200494651"/>
      <w:r w:rsidRPr="00590127">
        <w:rPr>
          <w:rFonts w:ascii="Times New Roman" w:hAnsi="Times New Roman" w:cs="Times New Roman"/>
          <w:sz w:val="28"/>
          <w:szCs w:val="28"/>
          <w:u w:val="single"/>
        </w:rPr>
        <w:lastRenderedPageBreak/>
        <w:t>Introduction</w:t>
      </w:r>
      <w:bookmarkEnd w:id="2"/>
      <w:bookmarkEnd w:id="3"/>
    </w:p>
    <w:p w14:paraId="27ECF885" w14:textId="555DC3BC" w:rsidR="001C5A8D" w:rsidRPr="00D259AA" w:rsidRDefault="00533739" w:rsidP="00D259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hotel sector, a significant global economic driver, is also one of the most resource-intensive industries, facing increasing scrutiny regarding its environmental and societal impacts. Hotels are inherently energy- and water-intensive, generating substantial waste and contributing significantly to global emissions (Wisnawa, 2024). For instance, </w:t>
      </w:r>
      <w:r w:rsidR="00AB2DAC" w:rsidRPr="00AB2DAC">
        <w:rPr>
          <w:rFonts w:ascii="Times New Roman" w:hAnsi="Times New Roman" w:cs="Times New Roman"/>
          <w:sz w:val="24"/>
          <w:szCs w:val="24"/>
        </w:rPr>
        <w:t xml:space="preserve">the broader travel and tourism sector was responsible for approximately 8.8% of </w:t>
      </w:r>
      <w:r w:rsidR="00F16DAA" w:rsidRPr="00AB2DAC">
        <w:rPr>
          <w:rFonts w:ascii="Times New Roman" w:hAnsi="Times New Roman" w:cs="Times New Roman"/>
          <w:sz w:val="24"/>
          <w:szCs w:val="24"/>
        </w:rPr>
        <w:t>the world's</w:t>
      </w:r>
      <w:r w:rsidR="00AB2DAC" w:rsidRPr="00AB2DAC">
        <w:rPr>
          <w:rFonts w:ascii="Times New Roman" w:hAnsi="Times New Roman" w:cs="Times New Roman"/>
          <w:sz w:val="24"/>
          <w:szCs w:val="24"/>
        </w:rPr>
        <w:t xml:space="preserve"> carbon dioxide emissions in 2019</w:t>
      </w:r>
      <w:r>
        <w:rPr>
          <w:rFonts w:ascii="Times New Roman" w:hAnsi="Times New Roman" w:cs="Times New Roman"/>
          <w:sz w:val="24"/>
          <w:szCs w:val="24"/>
        </w:rPr>
        <w:t xml:space="preserve"> (Sun </w:t>
      </w:r>
      <w:r w:rsidRPr="008B268E">
        <w:rPr>
          <w:rFonts w:ascii="Times New Roman" w:hAnsi="Times New Roman" w:cs="Times New Roman"/>
          <w:i/>
          <w:iCs/>
          <w:sz w:val="24"/>
          <w:szCs w:val="24"/>
        </w:rPr>
        <w:t>et al</w:t>
      </w:r>
      <w:r>
        <w:rPr>
          <w:rFonts w:ascii="Times New Roman" w:hAnsi="Times New Roman" w:cs="Times New Roman"/>
          <w:sz w:val="24"/>
          <w:szCs w:val="24"/>
        </w:rPr>
        <w:t xml:space="preserve">., 2024). </w:t>
      </w:r>
      <w:r w:rsidR="005E0634" w:rsidRPr="005E0634">
        <w:rPr>
          <w:rFonts w:ascii="Times New Roman" w:hAnsi="Times New Roman" w:cs="Times New Roman"/>
          <w:sz w:val="24"/>
          <w:szCs w:val="24"/>
        </w:rPr>
        <w:t xml:space="preserve">In </w:t>
      </w:r>
      <w:r w:rsidR="00034028">
        <w:rPr>
          <w:rFonts w:ascii="Times New Roman" w:hAnsi="Times New Roman" w:cs="Times New Roman"/>
          <w:sz w:val="24"/>
          <w:szCs w:val="24"/>
        </w:rPr>
        <w:t>light of the serious problems posed by climate change and the steady decline of natural resources, all parties concerned, including governments, investors, and environmentally conscious tourists, have urged</w:t>
      </w:r>
      <w:r w:rsidR="0098739B">
        <w:rPr>
          <w:rFonts w:ascii="Times New Roman" w:hAnsi="Times New Roman" w:cs="Times New Roman"/>
          <w:sz w:val="24"/>
          <w:szCs w:val="24"/>
        </w:rPr>
        <w:t xml:space="preserve"> hotels to adopt</w:t>
      </w:r>
      <w:r w:rsidR="005E0634" w:rsidRPr="005E0634">
        <w:rPr>
          <w:rFonts w:ascii="Times New Roman" w:hAnsi="Times New Roman" w:cs="Times New Roman"/>
          <w:sz w:val="24"/>
          <w:szCs w:val="24"/>
        </w:rPr>
        <w:t xml:space="preserve"> more circular and sustainable practices</w:t>
      </w:r>
      <w:r w:rsidR="0098739B">
        <w:rPr>
          <w:rFonts w:ascii="Times New Roman" w:hAnsi="Times New Roman" w:cs="Times New Roman"/>
          <w:sz w:val="24"/>
          <w:szCs w:val="24"/>
        </w:rPr>
        <w:t xml:space="preserve"> </w:t>
      </w:r>
      <w:r>
        <w:rPr>
          <w:rFonts w:ascii="Times New Roman" w:hAnsi="Times New Roman" w:cs="Times New Roman"/>
          <w:sz w:val="24"/>
          <w:szCs w:val="24"/>
        </w:rPr>
        <w:t xml:space="preserve">(Velaoras </w:t>
      </w:r>
      <w:r w:rsidRPr="008B268E">
        <w:rPr>
          <w:rFonts w:ascii="Times New Roman" w:hAnsi="Times New Roman" w:cs="Times New Roman"/>
          <w:i/>
          <w:iCs/>
          <w:sz w:val="24"/>
          <w:szCs w:val="24"/>
        </w:rPr>
        <w:t>et al</w:t>
      </w:r>
      <w:r>
        <w:rPr>
          <w:rFonts w:ascii="Times New Roman" w:hAnsi="Times New Roman" w:cs="Times New Roman"/>
          <w:sz w:val="24"/>
          <w:szCs w:val="24"/>
        </w:rPr>
        <w:t xml:space="preserve">., 2024). Additionally, global policy initiatives, such as the </w:t>
      </w:r>
      <w:r w:rsidR="00C617BB">
        <w:rPr>
          <w:rFonts w:ascii="Times New Roman" w:hAnsi="Times New Roman" w:cs="Times New Roman"/>
          <w:sz w:val="24"/>
          <w:szCs w:val="24"/>
        </w:rPr>
        <w:t>“</w:t>
      </w:r>
      <w:r>
        <w:rPr>
          <w:rFonts w:ascii="Times New Roman" w:hAnsi="Times New Roman" w:cs="Times New Roman"/>
          <w:sz w:val="24"/>
          <w:szCs w:val="24"/>
        </w:rPr>
        <w:t>United Nations Sustainable Development Goals (UN SDGs) and the Paris Agreement</w:t>
      </w:r>
      <w:r w:rsidR="00C617BB">
        <w:rPr>
          <w:rFonts w:ascii="Times New Roman" w:hAnsi="Times New Roman" w:cs="Times New Roman"/>
          <w:sz w:val="24"/>
          <w:szCs w:val="24"/>
        </w:rPr>
        <w:t>”</w:t>
      </w:r>
      <w:r>
        <w:rPr>
          <w:rFonts w:ascii="Times New Roman" w:hAnsi="Times New Roman" w:cs="Times New Roman"/>
          <w:sz w:val="24"/>
          <w:szCs w:val="24"/>
        </w:rPr>
        <w:t xml:space="preserve">, explicitly call </w:t>
      </w:r>
      <w:r w:rsidR="002E1B95">
        <w:rPr>
          <w:rFonts w:ascii="Times New Roman" w:hAnsi="Times New Roman" w:cs="Times New Roman"/>
          <w:sz w:val="24"/>
          <w:szCs w:val="24"/>
        </w:rPr>
        <w:t>on</w:t>
      </w:r>
      <w:r>
        <w:rPr>
          <w:rFonts w:ascii="Times New Roman" w:hAnsi="Times New Roman" w:cs="Times New Roman"/>
          <w:sz w:val="24"/>
          <w:szCs w:val="24"/>
        </w:rPr>
        <w:t xml:space="preserve"> tourism </w:t>
      </w:r>
      <w:r w:rsidR="00E924B7" w:rsidRPr="00E924B7">
        <w:rPr>
          <w:rFonts w:ascii="Times New Roman" w:hAnsi="Times New Roman" w:cs="Times New Roman"/>
          <w:sz w:val="24"/>
          <w:szCs w:val="24"/>
        </w:rPr>
        <w:t>to look carefully at both current and future economic, social</w:t>
      </w:r>
      <w:r w:rsidR="002E1B95" w:rsidRPr="00E924B7">
        <w:rPr>
          <w:rFonts w:ascii="Times New Roman" w:hAnsi="Times New Roman" w:cs="Times New Roman"/>
          <w:sz w:val="24"/>
          <w:szCs w:val="24"/>
        </w:rPr>
        <w:t>, and</w:t>
      </w:r>
      <w:r w:rsidR="00E924B7" w:rsidRPr="00E924B7">
        <w:rPr>
          <w:rFonts w:ascii="Times New Roman" w:hAnsi="Times New Roman" w:cs="Times New Roman"/>
          <w:sz w:val="24"/>
          <w:szCs w:val="24"/>
        </w:rPr>
        <w:t xml:space="preserve"> environmental </w:t>
      </w:r>
      <w:r w:rsidR="004569AA">
        <w:rPr>
          <w:rFonts w:ascii="Times New Roman" w:hAnsi="Times New Roman" w:cs="Times New Roman"/>
          <w:sz w:val="24"/>
          <w:szCs w:val="24"/>
        </w:rPr>
        <w:t>effects</w:t>
      </w:r>
      <w:r w:rsidR="00E924B7" w:rsidRPr="00E924B7">
        <w:rPr>
          <w:rFonts w:ascii="Times New Roman" w:hAnsi="Times New Roman" w:cs="Times New Roman"/>
          <w:sz w:val="24"/>
          <w:szCs w:val="24"/>
        </w:rPr>
        <w:t>.</w:t>
      </w:r>
      <w:r w:rsidR="00E924B7">
        <w:rPr>
          <w:rFonts w:ascii="Times New Roman" w:hAnsi="Times New Roman" w:cs="Times New Roman"/>
          <w:sz w:val="24"/>
          <w:szCs w:val="24"/>
        </w:rPr>
        <w:t xml:space="preserve"> </w:t>
      </w:r>
      <w:r w:rsidR="002E1B95">
        <w:rPr>
          <w:rFonts w:ascii="Times New Roman" w:hAnsi="Times New Roman" w:cs="Times New Roman"/>
          <w:sz w:val="24"/>
          <w:szCs w:val="24"/>
        </w:rPr>
        <w:t>Compelling</w:t>
      </w:r>
      <w:r>
        <w:rPr>
          <w:rFonts w:ascii="Times New Roman" w:hAnsi="Times New Roman" w:cs="Times New Roman"/>
          <w:sz w:val="24"/>
          <w:szCs w:val="24"/>
        </w:rPr>
        <w:t xml:space="preserve"> hotels to integrate sustainability into their core strategies (Cousins, 2022; United Nations</w:t>
      </w:r>
      <w:r w:rsidR="004569AA">
        <w:rPr>
          <w:rFonts w:ascii="Times New Roman" w:hAnsi="Times New Roman" w:cs="Times New Roman"/>
          <w:sz w:val="24"/>
          <w:szCs w:val="24"/>
        </w:rPr>
        <w:t>,</w:t>
      </w:r>
      <w:r>
        <w:rPr>
          <w:rFonts w:ascii="Times New Roman" w:hAnsi="Times New Roman" w:cs="Times New Roman"/>
          <w:sz w:val="24"/>
          <w:szCs w:val="24"/>
        </w:rPr>
        <w:t xml:space="preserve"> 2018</w:t>
      </w:r>
      <w:r w:rsidR="00E410FE">
        <w:rPr>
          <w:rFonts w:ascii="Times New Roman" w:hAnsi="Times New Roman" w:cs="Times New Roman"/>
          <w:sz w:val="24"/>
          <w:szCs w:val="24"/>
        </w:rPr>
        <w:t>, p</w:t>
      </w:r>
      <w:r w:rsidR="00DC26F4">
        <w:rPr>
          <w:rFonts w:ascii="Times New Roman" w:hAnsi="Times New Roman" w:cs="Times New Roman"/>
          <w:sz w:val="24"/>
          <w:szCs w:val="24"/>
        </w:rPr>
        <w:t>.</w:t>
      </w:r>
      <w:r w:rsidR="004569AA">
        <w:rPr>
          <w:rFonts w:ascii="Times New Roman" w:hAnsi="Times New Roman" w:cs="Times New Roman"/>
          <w:sz w:val="24"/>
          <w:szCs w:val="24"/>
        </w:rPr>
        <w:t xml:space="preserve"> </w:t>
      </w:r>
      <w:r w:rsidR="00E410FE">
        <w:rPr>
          <w:rFonts w:ascii="Times New Roman" w:hAnsi="Times New Roman" w:cs="Times New Roman"/>
          <w:sz w:val="24"/>
          <w:szCs w:val="24"/>
        </w:rPr>
        <w:t>1</w:t>
      </w:r>
      <w:r>
        <w:rPr>
          <w:rFonts w:ascii="Times New Roman" w:hAnsi="Times New Roman" w:cs="Times New Roman"/>
          <w:sz w:val="24"/>
          <w:szCs w:val="24"/>
        </w:rPr>
        <w:t xml:space="preserve">; Nica </w:t>
      </w:r>
      <w:r w:rsidRPr="008B268E">
        <w:rPr>
          <w:rFonts w:ascii="Times New Roman" w:hAnsi="Times New Roman" w:cs="Times New Roman"/>
          <w:i/>
          <w:iCs/>
          <w:sz w:val="24"/>
          <w:szCs w:val="24"/>
        </w:rPr>
        <w:t>et al</w:t>
      </w:r>
      <w:r>
        <w:rPr>
          <w:rFonts w:ascii="Times New Roman" w:hAnsi="Times New Roman" w:cs="Times New Roman"/>
          <w:sz w:val="24"/>
          <w:szCs w:val="24"/>
        </w:rPr>
        <w:t>., 2024</w:t>
      </w:r>
      <w:r w:rsidR="002E1D7B">
        <w:rPr>
          <w:rFonts w:ascii="Times New Roman" w:hAnsi="Times New Roman" w:cs="Times New Roman"/>
          <w:sz w:val="24"/>
          <w:szCs w:val="24"/>
        </w:rPr>
        <w:t>, p.3</w:t>
      </w:r>
      <w:r>
        <w:rPr>
          <w:rFonts w:ascii="Times New Roman" w:hAnsi="Times New Roman" w:cs="Times New Roman"/>
          <w:sz w:val="24"/>
          <w:szCs w:val="24"/>
        </w:rPr>
        <w:t xml:space="preserve">). </w:t>
      </w:r>
    </w:p>
    <w:p w14:paraId="78B99337" w14:textId="24C715BB" w:rsidR="00971879" w:rsidRPr="00D259AA" w:rsidRDefault="00533739" w:rsidP="00D259AA">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offers a critical evaluation of why it is increasingly essential for hotel companies to adopt sustainable or circular business models. It aims to demonstrate clear connections between relevant theoretical frameworks—specifically</w:t>
      </w:r>
      <w:r w:rsidR="00237F5D">
        <w:rPr>
          <w:rFonts w:ascii="Times New Roman" w:hAnsi="Times New Roman" w:cs="Times New Roman"/>
          <w:sz w:val="24"/>
          <w:szCs w:val="24"/>
        </w:rPr>
        <w:t xml:space="preserve">, the </w:t>
      </w:r>
      <w:r w:rsidR="00642F2E">
        <w:rPr>
          <w:rFonts w:ascii="Times New Roman" w:hAnsi="Times New Roman" w:cs="Times New Roman"/>
          <w:sz w:val="24"/>
          <w:szCs w:val="24"/>
        </w:rPr>
        <w:t>“</w:t>
      </w:r>
      <w:r w:rsidR="00237F5D">
        <w:rPr>
          <w:rFonts w:ascii="Times New Roman" w:hAnsi="Times New Roman" w:cs="Times New Roman"/>
          <w:sz w:val="24"/>
          <w:szCs w:val="24"/>
        </w:rPr>
        <w:t>Triple Bottom Line (TBL), Corporate Social Responsibility (CSR), and the Circular Economy (</w:t>
      </w:r>
      <w:r w:rsidR="00E54DE8">
        <w:rPr>
          <w:rFonts w:ascii="Times New Roman" w:hAnsi="Times New Roman" w:cs="Times New Roman"/>
          <w:sz w:val="24"/>
          <w:szCs w:val="24"/>
        </w:rPr>
        <w:t>CE)</w:t>
      </w:r>
      <w:r w:rsidR="00642F2E">
        <w:rPr>
          <w:rFonts w:ascii="Times New Roman" w:hAnsi="Times New Roman" w:cs="Times New Roman"/>
          <w:sz w:val="24"/>
          <w:szCs w:val="24"/>
        </w:rPr>
        <w:t>”</w:t>
      </w:r>
      <w:r w:rsidR="00237F5D">
        <w:rPr>
          <w:rFonts w:ascii="Times New Roman" w:hAnsi="Times New Roman" w:cs="Times New Roman"/>
          <w:sz w:val="24"/>
          <w:szCs w:val="24"/>
        </w:rPr>
        <w:t xml:space="preserve"> </w:t>
      </w:r>
      <w:r>
        <w:rPr>
          <w:rFonts w:ascii="Times New Roman" w:hAnsi="Times New Roman" w:cs="Times New Roman"/>
          <w:sz w:val="24"/>
          <w:szCs w:val="24"/>
        </w:rPr>
        <w:t xml:space="preserve">and specific industry examples (Savitz, 2013; Nica </w:t>
      </w:r>
      <w:r w:rsidRPr="008B268E">
        <w:rPr>
          <w:rFonts w:ascii="Times New Roman" w:hAnsi="Times New Roman" w:cs="Times New Roman"/>
          <w:i/>
          <w:iCs/>
          <w:sz w:val="24"/>
          <w:szCs w:val="24"/>
        </w:rPr>
        <w:t>et al</w:t>
      </w:r>
      <w:r>
        <w:rPr>
          <w:rFonts w:ascii="Times New Roman" w:hAnsi="Times New Roman" w:cs="Times New Roman"/>
          <w:sz w:val="24"/>
          <w:szCs w:val="24"/>
        </w:rPr>
        <w:t>.</w:t>
      </w:r>
      <w:r w:rsidR="000A371D">
        <w:rPr>
          <w:rFonts w:ascii="Times New Roman" w:hAnsi="Times New Roman" w:cs="Times New Roman"/>
          <w:sz w:val="24"/>
          <w:szCs w:val="24"/>
        </w:rPr>
        <w:t>,</w:t>
      </w:r>
      <w:r>
        <w:rPr>
          <w:rFonts w:ascii="Times New Roman" w:hAnsi="Times New Roman" w:cs="Times New Roman"/>
          <w:sz w:val="24"/>
          <w:szCs w:val="24"/>
        </w:rPr>
        <w:t xml:space="preserve"> 2024</w:t>
      </w:r>
      <w:r w:rsidR="00642F2E">
        <w:rPr>
          <w:rFonts w:ascii="Times New Roman" w:hAnsi="Times New Roman" w:cs="Times New Roman"/>
          <w:sz w:val="24"/>
          <w:szCs w:val="24"/>
        </w:rPr>
        <w:t>, p.3</w:t>
      </w:r>
      <w:r>
        <w:rPr>
          <w:rFonts w:ascii="Times New Roman" w:hAnsi="Times New Roman" w:cs="Times New Roman"/>
          <w:sz w:val="24"/>
          <w:szCs w:val="24"/>
        </w:rPr>
        <w:t>). By exploring current industry trends, data, and detailed case studies of major players like Hilton Hotels, Six Senses, and The Scarlet Hotel, the report will analyse the benefits and drawbacks of sustainable practices. Finally, it will conclude with evidence-based recommendations for future strategic development, emphasising that sustainability and profitability are not opposing forces but are increasingly interdependent for long-term resilience and competitiveness in the hotel industry.</w:t>
      </w:r>
    </w:p>
    <w:p w14:paraId="27C21E4F" w14:textId="77777777" w:rsidR="007D7589" w:rsidRPr="00590127" w:rsidRDefault="007D7589" w:rsidP="00D259AA">
      <w:pPr>
        <w:pStyle w:val="Heading1"/>
        <w:spacing w:line="360" w:lineRule="auto"/>
        <w:jc w:val="both"/>
        <w:rPr>
          <w:rFonts w:ascii="Times New Roman" w:hAnsi="Times New Roman" w:cs="Times New Roman"/>
          <w:sz w:val="28"/>
          <w:szCs w:val="28"/>
          <w:u w:val="single"/>
        </w:rPr>
      </w:pPr>
      <w:bookmarkStart w:id="4" w:name="_Toc200146311"/>
      <w:bookmarkStart w:id="5" w:name="_Toc200494652"/>
      <w:r w:rsidRPr="00590127">
        <w:rPr>
          <w:rFonts w:ascii="Times New Roman" w:hAnsi="Times New Roman" w:cs="Times New Roman"/>
          <w:sz w:val="28"/>
          <w:szCs w:val="28"/>
          <w:u w:val="single"/>
        </w:rPr>
        <w:t>Theoretical Frameworks</w:t>
      </w:r>
      <w:bookmarkEnd w:id="4"/>
      <w:bookmarkEnd w:id="5"/>
    </w:p>
    <w:p w14:paraId="0B4598D7" w14:textId="25B7C962" w:rsidR="00360E82" w:rsidRPr="00D259AA" w:rsidRDefault="00533739" w:rsidP="00D259A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Sustainable hospitality is underpinned by various prevailing theoretical paradigms that promote efficient resource </w:t>
      </w:r>
      <w:r w:rsidR="000A371D">
        <w:rPr>
          <w:rFonts w:ascii="Times New Roman" w:hAnsi="Times New Roman" w:cs="Times New Roman"/>
          <w:sz w:val="24"/>
          <w:szCs w:val="24"/>
        </w:rPr>
        <w:t>utilisation and socially conscious business practices</w:t>
      </w:r>
      <w:r>
        <w:rPr>
          <w:rFonts w:ascii="Times New Roman" w:hAnsi="Times New Roman" w:cs="Times New Roman"/>
          <w:sz w:val="24"/>
          <w:szCs w:val="24"/>
        </w:rPr>
        <w:t>. These paradigms advocate a transition from traditional, profit-centric strategies to more holistic approaches that encompass environmental stewardship, social justice, and economic sustainability. (Legrand, Chen, and Laeis, 2022) The most widely employed paradigms in sustainable hospitality are the Triple Bottom Line (TBL), Corporate Social Responsibility (CSR), and Circular Economy (CE).</w:t>
      </w:r>
    </w:p>
    <w:p w14:paraId="48E7D058" w14:textId="00308BA7" w:rsidR="002D4799" w:rsidRPr="00590127" w:rsidRDefault="002D4799" w:rsidP="00D259AA">
      <w:pPr>
        <w:pStyle w:val="Heading2"/>
        <w:spacing w:line="360" w:lineRule="auto"/>
        <w:jc w:val="both"/>
        <w:rPr>
          <w:rFonts w:ascii="Times New Roman" w:hAnsi="Times New Roman" w:cs="Times New Roman"/>
          <w:sz w:val="28"/>
          <w:szCs w:val="28"/>
          <w:u w:val="single"/>
        </w:rPr>
      </w:pPr>
      <w:bookmarkStart w:id="6" w:name="_Toc200146312"/>
      <w:bookmarkStart w:id="7" w:name="_Toc200494653"/>
      <w:r w:rsidRPr="00590127">
        <w:rPr>
          <w:rFonts w:ascii="Times New Roman" w:hAnsi="Times New Roman" w:cs="Times New Roman"/>
          <w:sz w:val="28"/>
          <w:szCs w:val="28"/>
          <w:u w:val="single"/>
        </w:rPr>
        <w:lastRenderedPageBreak/>
        <w:t>The Triple Bottom Line (TBL)</w:t>
      </w:r>
      <w:bookmarkEnd w:id="6"/>
      <w:bookmarkEnd w:id="7"/>
    </w:p>
    <w:p w14:paraId="08051C51" w14:textId="3B7F79E0" w:rsidR="00360E82" w:rsidRPr="00D259AA" w:rsidRDefault="005B789B" w:rsidP="00D259AA">
      <w:pPr>
        <w:spacing w:after="0"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The “Triple Bottom Line (TBL)”, initially framed by John Elkington, challenges businesses to account for performance not only by profit but also by three interdependent pillars: </w:t>
      </w:r>
      <w:r w:rsidR="008E2FCB">
        <w:rPr>
          <w:rFonts w:ascii="Times New Roman" w:hAnsi="Times New Roman" w:cs="Times New Roman"/>
          <w:sz w:val="24"/>
          <w:szCs w:val="24"/>
          <w:lang w:val="en-GB"/>
        </w:rPr>
        <w:t>“</w:t>
      </w:r>
      <w:r>
        <w:rPr>
          <w:rFonts w:ascii="Times New Roman" w:hAnsi="Times New Roman" w:cs="Times New Roman"/>
          <w:sz w:val="24"/>
          <w:szCs w:val="24"/>
          <w:lang w:val="en-GB"/>
        </w:rPr>
        <w:t>environmental, social, and economic</w:t>
      </w:r>
      <w:r w:rsidR="008E2FCB">
        <w:rPr>
          <w:rFonts w:ascii="Times New Roman" w:hAnsi="Times New Roman" w:cs="Times New Roman"/>
          <w:sz w:val="24"/>
          <w:szCs w:val="24"/>
          <w:lang w:val="en-GB"/>
        </w:rPr>
        <w:t>”</w:t>
      </w:r>
      <w:r>
        <w:rPr>
          <w:rFonts w:ascii="Times New Roman" w:hAnsi="Times New Roman" w:cs="Times New Roman"/>
          <w:sz w:val="24"/>
          <w:szCs w:val="24"/>
          <w:lang w:val="en-GB"/>
        </w:rPr>
        <w:t xml:space="preserve"> performance (Nogueira </w:t>
      </w:r>
      <w:r w:rsidRPr="005B789B">
        <w:rPr>
          <w:rFonts w:ascii="Times New Roman" w:hAnsi="Times New Roman" w:cs="Times New Roman"/>
          <w:i/>
          <w:iCs/>
          <w:sz w:val="24"/>
          <w:szCs w:val="24"/>
          <w:lang w:val="en-GB"/>
        </w:rPr>
        <w:t>et al</w:t>
      </w:r>
      <w:r>
        <w:rPr>
          <w:rFonts w:ascii="Times New Roman" w:hAnsi="Times New Roman" w:cs="Times New Roman"/>
          <w:sz w:val="24"/>
          <w:szCs w:val="24"/>
          <w:lang w:val="en-GB"/>
        </w:rPr>
        <w:t xml:space="preserve">., 2023, p. </w:t>
      </w:r>
      <w:r>
        <w:rPr>
          <w:rFonts w:ascii="Times New Roman" w:hAnsi="Times New Roman" w:cs="Times New Roman"/>
          <w:sz w:val="24"/>
          <w:szCs w:val="24"/>
        </w:rPr>
        <w:t>1</w:t>
      </w:r>
      <w:r w:rsidR="00751F40" w:rsidRPr="00D259AA">
        <w:rPr>
          <w:rFonts w:ascii="Times New Roman" w:hAnsi="Times New Roman" w:cs="Times New Roman"/>
          <w:sz w:val="24"/>
          <w:szCs w:val="24"/>
        </w:rPr>
        <w:t>; Alhaddi, 2015)</w:t>
      </w:r>
      <w:r w:rsidR="00360E82" w:rsidRPr="00D259AA">
        <w:rPr>
          <w:rFonts w:ascii="Times New Roman" w:hAnsi="Times New Roman" w:cs="Times New Roman"/>
          <w:sz w:val="24"/>
          <w:szCs w:val="24"/>
        </w:rPr>
        <w:t xml:space="preserve">. </w:t>
      </w:r>
      <w:r w:rsidR="00BB7066" w:rsidRPr="00D259AA">
        <w:rPr>
          <w:rFonts w:ascii="Times New Roman" w:hAnsi="Times New Roman" w:cs="Times New Roman"/>
          <w:sz w:val="24"/>
          <w:szCs w:val="24"/>
        </w:rPr>
        <w:t>Ecological</w:t>
      </w:r>
      <w:r w:rsidR="00360E82" w:rsidRPr="00D259AA">
        <w:rPr>
          <w:rFonts w:ascii="Times New Roman" w:hAnsi="Times New Roman" w:cs="Times New Roman"/>
          <w:sz w:val="24"/>
          <w:szCs w:val="24"/>
        </w:rPr>
        <w:t xml:space="preserve"> sustainability in </w:t>
      </w:r>
      <w:r w:rsidR="00EC20C3" w:rsidRPr="00D259AA">
        <w:rPr>
          <w:rFonts w:ascii="Times New Roman" w:hAnsi="Times New Roman" w:cs="Times New Roman"/>
          <w:sz w:val="24"/>
          <w:szCs w:val="24"/>
        </w:rPr>
        <w:t>the hospitality industry can be achieved by installing solar energy systems, reducing food waste, and utilising</w:t>
      </w:r>
      <w:r w:rsidR="00BB7066" w:rsidRPr="00D259AA">
        <w:rPr>
          <w:rFonts w:ascii="Times New Roman" w:hAnsi="Times New Roman" w:cs="Times New Roman"/>
          <w:sz w:val="24"/>
          <w:szCs w:val="24"/>
        </w:rPr>
        <w:t xml:space="preserve"> </w:t>
      </w:r>
      <w:r w:rsidR="00360E82" w:rsidRPr="00D259AA">
        <w:rPr>
          <w:rFonts w:ascii="Times New Roman" w:hAnsi="Times New Roman" w:cs="Times New Roman"/>
          <w:sz w:val="24"/>
          <w:szCs w:val="24"/>
        </w:rPr>
        <w:t xml:space="preserve">water-conserving technology. Social sustainability </w:t>
      </w:r>
      <w:r w:rsidR="00BB7066" w:rsidRPr="00D259AA">
        <w:rPr>
          <w:rFonts w:ascii="Times New Roman" w:hAnsi="Times New Roman" w:cs="Times New Roman"/>
          <w:sz w:val="24"/>
          <w:szCs w:val="24"/>
        </w:rPr>
        <w:t>encompasses upholding ethical labour practices, procuring goods from local farmers, and promoting ethical tourism that values local communities</w:t>
      </w:r>
      <w:r w:rsidR="00360E82" w:rsidRPr="00D259AA">
        <w:rPr>
          <w:rFonts w:ascii="Times New Roman" w:hAnsi="Times New Roman" w:cs="Times New Roman"/>
          <w:sz w:val="24"/>
          <w:szCs w:val="24"/>
        </w:rPr>
        <w:t xml:space="preserve">. Economic sustainability, </w:t>
      </w:r>
      <w:r w:rsidR="00BB7066" w:rsidRPr="00D259AA">
        <w:rPr>
          <w:rFonts w:ascii="Times New Roman" w:hAnsi="Times New Roman" w:cs="Times New Roman"/>
          <w:sz w:val="24"/>
          <w:szCs w:val="24"/>
        </w:rPr>
        <w:t>which is also about profitability, focuses on creating long-term value by reducing waste</w:t>
      </w:r>
      <w:r w:rsidR="00360E82" w:rsidRPr="00D259AA">
        <w:rPr>
          <w:rFonts w:ascii="Times New Roman" w:hAnsi="Times New Roman" w:cs="Times New Roman"/>
          <w:sz w:val="24"/>
          <w:szCs w:val="24"/>
        </w:rPr>
        <w:t xml:space="preserve"> in operations and building brand credibility. TBL </w:t>
      </w:r>
      <w:r w:rsidR="004F6498" w:rsidRPr="00D259AA">
        <w:rPr>
          <w:rFonts w:ascii="Times New Roman" w:hAnsi="Times New Roman" w:cs="Times New Roman"/>
          <w:sz w:val="24"/>
          <w:szCs w:val="24"/>
        </w:rPr>
        <w:t>(</w:t>
      </w:r>
      <w:r w:rsidR="00360E82" w:rsidRPr="00D259AA">
        <w:rPr>
          <w:rFonts w:ascii="Times New Roman" w:hAnsi="Times New Roman" w:cs="Times New Roman"/>
          <w:sz w:val="24"/>
          <w:szCs w:val="24"/>
        </w:rPr>
        <w:t xml:space="preserve">Nica </w:t>
      </w:r>
      <w:r w:rsidR="00360E82" w:rsidRPr="00D259AA">
        <w:rPr>
          <w:rFonts w:ascii="Times New Roman" w:hAnsi="Times New Roman" w:cs="Times New Roman"/>
          <w:i/>
          <w:iCs/>
          <w:sz w:val="24"/>
          <w:szCs w:val="24"/>
        </w:rPr>
        <w:t>et al</w:t>
      </w:r>
      <w:r w:rsidR="004F6498" w:rsidRPr="00D259AA">
        <w:rPr>
          <w:rFonts w:ascii="Times New Roman" w:hAnsi="Times New Roman" w:cs="Times New Roman"/>
          <w:i/>
          <w:iCs/>
          <w:sz w:val="24"/>
          <w:szCs w:val="24"/>
        </w:rPr>
        <w:t>.,</w:t>
      </w:r>
      <w:r w:rsidR="00360E82" w:rsidRPr="00D259AA">
        <w:rPr>
          <w:rFonts w:ascii="Times New Roman" w:hAnsi="Times New Roman" w:cs="Times New Roman"/>
          <w:sz w:val="24"/>
          <w:szCs w:val="24"/>
        </w:rPr>
        <w:t xml:space="preserve">2024) </w:t>
      </w:r>
      <w:r w:rsidR="004F6498" w:rsidRPr="00D259AA">
        <w:rPr>
          <w:rFonts w:ascii="Times New Roman" w:hAnsi="Times New Roman" w:cs="Times New Roman"/>
          <w:sz w:val="24"/>
          <w:szCs w:val="24"/>
        </w:rPr>
        <w:t>believes</w:t>
      </w:r>
      <w:r w:rsidR="00360E82" w:rsidRPr="00D259AA">
        <w:rPr>
          <w:rFonts w:ascii="Times New Roman" w:hAnsi="Times New Roman" w:cs="Times New Roman"/>
          <w:sz w:val="24"/>
          <w:szCs w:val="24"/>
        </w:rPr>
        <w:t xml:space="preserve"> it provides hotel companies with </w:t>
      </w:r>
      <w:r w:rsidR="00BB7066" w:rsidRPr="00D259AA">
        <w:rPr>
          <w:rFonts w:ascii="Times New Roman" w:hAnsi="Times New Roman" w:cs="Times New Roman"/>
          <w:sz w:val="24"/>
          <w:szCs w:val="24"/>
        </w:rPr>
        <w:t xml:space="preserve">an opportunity to rethink their approach by assessing how they impact people as well as the planet, rather than solely focusing on </w:t>
      </w:r>
      <w:r w:rsidR="00360E82" w:rsidRPr="00D259AA">
        <w:rPr>
          <w:rFonts w:ascii="Times New Roman" w:hAnsi="Times New Roman" w:cs="Times New Roman"/>
          <w:sz w:val="24"/>
          <w:szCs w:val="24"/>
        </w:rPr>
        <w:t xml:space="preserve">profit margins. Its potential effectiveness, however, hinges </w:t>
      </w:r>
      <w:r w:rsidR="00BB7066" w:rsidRPr="00D259AA">
        <w:rPr>
          <w:rFonts w:ascii="Times New Roman" w:hAnsi="Times New Roman" w:cs="Times New Roman"/>
          <w:sz w:val="24"/>
          <w:szCs w:val="24"/>
        </w:rPr>
        <w:t xml:space="preserve">on qualitative implementation; a shortcoming, as warned by Blanco-Moreno </w:t>
      </w:r>
      <w:r w:rsidR="00BB7066" w:rsidRPr="00D259AA">
        <w:rPr>
          <w:rFonts w:ascii="Times New Roman" w:hAnsi="Times New Roman" w:cs="Times New Roman"/>
          <w:i/>
          <w:iCs/>
          <w:sz w:val="24"/>
          <w:szCs w:val="24"/>
        </w:rPr>
        <w:t>et al</w:t>
      </w:r>
      <w:r w:rsidR="00BB7066" w:rsidRPr="00D259AA">
        <w:rPr>
          <w:rFonts w:ascii="Times New Roman" w:hAnsi="Times New Roman" w:cs="Times New Roman"/>
          <w:sz w:val="24"/>
          <w:szCs w:val="24"/>
        </w:rPr>
        <w:t>. (2025), exists in that</w:t>
      </w:r>
      <w:r w:rsidR="00360E82" w:rsidRPr="00D259AA">
        <w:rPr>
          <w:rFonts w:ascii="Times New Roman" w:hAnsi="Times New Roman" w:cs="Times New Roman"/>
          <w:sz w:val="24"/>
          <w:szCs w:val="24"/>
        </w:rPr>
        <w:t xml:space="preserve"> most companies apply TBL in theory, with its sustainability reporting used as a branding tool rather than evidence of actual transformation.</w:t>
      </w:r>
    </w:p>
    <w:p w14:paraId="0339F51B" w14:textId="617CB4BE" w:rsidR="00FA7270" w:rsidRPr="00590127" w:rsidRDefault="00FA7270" w:rsidP="00D259AA">
      <w:pPr>
        <w:pStyle w:val="Heading2"/>
        <w:spacing w:line="360" w:lineRule="auto"/>
        <w:jc w:val="both"/>
        <w:rPr>
          <w:rFonts w:ascii="Times New Roman" w:hAnsi="Times New Roman" w:cs="Times New Roman"/>
          <w:sz w:val="28"/>
          <w:szCs w:val="28"/>
          <w:u w:val="single"/>
        </w:rPr>
      </w:pPr>
      <w:bookmarkStart w:id="8" w:name="_Toc200146313"/>
      <w:bookmarkStart w:id="9" w:name="_Toc200494654"/>
      <w:r w:rsidRPr="00590127">
        <w:rPr>
          <w:rFonts w:ascii="Times New Roman" w:hAnsi="Times New Roman" w:cs="Times New Roman"/>
          <w:sz w:val="28"/>
          <w:szCs w:val="28"/>
          <w:u w:val="single"/>
        </w:rPr>
        <w:t>Corporate Social Responsibility (CSR)</w:t>
      </w:r>
      <w:bookmarkEnd w:id="8"/>
      <w:bookmarkEnd w:id="9"/>
    </w:p>
    <w:p w14:paraId="5422C762" w14:textId="400979F8" w:rsidR="0040361D" w:rsidRPr="00D259AA" w:rsidRDefault="002C1A7E" w:rsidP="00D259AA">
      <w:pPr>
        <w:spacing w:after="0" w:line="360" w:lineRule="auto"/>
        <w:jc w:val="both"/>
        <w:rPr>
          <w:rFonts w:ascii="Times New Roman" w:hAnsi="Times New Roman" w:cs="Times New Roman"/>
          <w:sz w:val="24"/>
          <w:szCs w:val="24"/>
        </w:rPr>
      </w:pPr>
      <w:r w:rsidRPr="00D259AA">
        <w:rPr>
          <w:rFonts w:ascii="Times New Roman" w:hAnsi="Times New Roman" w:cs="Times New Roman"/>
          <w:sz w:val="24"/>
          <w:szCs w:val="24"/>
        </w:rPr>
        <w:t xml:space="preserve">Corporate Social Responsibility (CSR) serves as </w:t>
      </w:r>
      <w:r w:rsidR="005954B9">
        <w:rPr>
          <w:rFonts w:ascii="Times New Roman" w:hAnsi="Times New Roman" w:cs="Times New Roman"/>
          <w:sz w:val="24"/>
          <w:szCs w:val="24"/>
        </w:rPr>
        <w:t xml:space="preserve">an ethical </w:t>
      </w:r>
      <w:r w:rsidRPr="00D259AA">
        <w:rPr>
          <w:rFonts w:ascii="Times New Roman" w:hAnsi="Times New Roman" w:cs="Times New Roman"/>
          <w:sz w:val="24"/>
          <w:szCs w:val="24"/>
        </w:rPr>
        <w:t xml:space="preserve">framework for society and the natural world. In the hospitality sector, CSR is typically </w:t>
      </w:r>
      <w:r w:rsidR="00E70490" w:rsidRPr="00D259AA">
        <w:rPr>
          <w:rFonts w:ascii="Times New Roman" w:hAnsi="Times New Roman" w:cs="Times New Roman"/>
          <w:sz w:val="24"/>
          <w:szCs w:val="24"/>
        </w:rPr>
        <w:t>characterised</w:t>
      </w:r>
      <w:r w:rsidRPr="00D259AA">
        <w:rPr>
          <w:rFonts w:ascii="Times New Roman" w:hAnsi="Times New Roman" w:cs="Times New Roman"/>
          <w:sz w:val="24"/>
          <w:szCs w:val="24"/>
        </w:rPr>
        <w:t xml:space="preserve"> by contributions to local economies, open employment practices, and partnerships that support community activities such as education or health (Etikan, 2024). The public commitment to Corporate Social Responsibility (CSR) by Unilever, for instance, is highlighted by </w:t>
      </w:r>
      <w:r w:rsidR="00120227" w:rsidRPr="00D259AA">
        <w:rPr>
          <w:rFonts w:ascii="Times New Roman" w:hAnsi="Times New Roman" w:cs="Times New Roman"/>
          <w:sz w:val="24"/>
          <w:szCs w:val="24"/>
        </w:rPr>
        <w:t>Etikan (2024)</w:t>
      </w:r>
      <w:r w:rsidRPr="00D259AA">
        <w:rPr>
          <w:rFonts w:ascii="Times New Roman" w:hAnsi="Times New Roman" w:cs="Times New Roman"/>
          <w:sz w:val="24"/>
          <w:szCs w:val="24"/>
        </w:rPr>
        <w:t xml:space="preserve"> as a model of ethical stewardship by businesses, serving as a benchmark that can enhance brand reputation. Hotels engaged in </w:t>
      </w:r>
      <w:r w:rsidR="00F6799D">
        <w:rPr>
          <w:rFonts w:ascii="Times New Roman" w:hAnsi="Times New Roman" w:cs="Times New Roman"/>
          <w:sz w:val="24"/>
          <w:szCs w:val="24"/>
        </w:rPr>
        <w:t>Corporate Social Responsibility (CSR)</w:t>
      </w:r>
      <w:r w:rsidRPr="00D259AA">
        <w:rPr>
          <w:rFonts w:ascii="Times New Roman" w:hAnsi="Times New Roman" w:cs="Times New Roman"/>
          <w:sz w:val="24"/>
          <w:szCs w:val="24"/>
        </w:rPr>
        <w:t>—</w:t>
      </w:r>
      <w:r w:rsidR="00237F5D">
        <w:rPr>
          <w:rFonts w:ascii="Times New Roman" w:hAnsi="Times New Roman" w:cs="Times New Roman"/>
          <w:sz w:val="24"/>
          <w:szCs w:val="24"/>
        </w:rPr>
        <w:t>utilising</w:t>
      </w:r>
      <w:r w:rsidRPr="00D259AA">
        <w:rPr>
          <w:rFonts w:ascii="Times New Roman" w:hAnsi="Times New Roman" w:cs="Times New Roman"/>
          <w:sz w:val="24"/>
          <w:szCs w:val="24"/>
        </w:rPr>
        <w:t xml:space="preserve"> resources</w:t>
      </w:r>
      <w:r w:rsidR="00684D82">
        <w:rPr>
          <w:rFonts w:ascii="Times New Roman" w:hAnsi="Times New Roman" w:cs="Times New Roman"/>
          <w:sz w:val="24"/>
          <w:szCs w:val="24"/>
        </w:rPr>
        <w:t xml:space="preserve"> responsibly</w:t>
      </w:r>
      <w:r w:rsidRPr="00D259AA">
        <w:rPr>
          <w:rFonts w:ascii="Times New Roman" w:hAnsi="Times New Roman" w:cs="Times New Roman"/>
          <w:sz w:val="24"/>
          <w:szCs w:val="24"/>
        </w:rPr>
        <w:t xml:space="preserve">, minimising </w:t>
      </w:r>
      <w:r w:rsidR="006E4D6B">
        <w:rPr>
          <w:rFonts w:ascii="Times New Roman" w:hAnsi="Times New Roman" w:cs="Times New Roman"/>
          <w:sz w:val="24"/>
          <w:szCs w:val="24"/>
        </w:rPr>
        <w:t>environmental</w:t>
      </w:r>
      <w:r w:rsidR="008D0BA5">
        <w:rPr>
          <w:rFonts w:ascii="Times New Roman" w:hAnsi="Times New Roman" w:cs="Times New Roman"/>
          <w:sz w:val="24"/>
          <w:szCs w:val="24"/>
        </w:rPr>
        <w:t xml:space="preserve"> degradation</w:t>
      </w:r>
      <w:r w:rsidRPr="00D259AA">
        <w:rPr>
          <w:rFonts w:ascii="Times New Roman" w:hAnsi="Times New Roman" w:cs="Times New Roman"/>
          <w:sz w:val="24"/>
          <w:szCs w:val="24"/>
        </w:rPr>
        <w:t xml:space="preserve">, and engaging with local communities—do more than meet moral expectations; they also foster increased customer loyalty. This is particularly crucial in an era when tourists </w:t>
      </w:r>
      <w:r w:rsidR="00785670">
        <w:rPr>
          <w:rFonts w:ascii="Times New Roman" w:hAnsi="Times New Roman" w:cs="Times New Roman"/>
          <w:sz w:val="24"/>
          <w:szCs w:val="24"/>
        </w:rPr>
        <w:t>are placing greater value on</w:t>
      </w:r>
      <w:r w:rsidRPr="00D259AA">
        <w:rPr>
          <w:rFonts w:ascii="Times New Roman" w:hAnsi="Times New Roman" w:cs="Times New Roman"/>
          <w:sz w:val="24"/>
          <w:szCs w:val="24"/>
        </w:rPr>
        <w:t xml:space="preserve"> environmentally and socially</w:t>
      </w:r>
      <w:r w:rsidR="008939A3" w:rsidRPr="00D259AA">
        <w:rPr>
          <w:rFonts w:ascii="Times New Roman" w:hAnsi="Times New Roman" w:cs="Times New Roman"/>
          <w:sz w:val="24"/>
          <w:szCs w:val="24"/>
        </w:rPr>
        <w:t xml:space="preserve"> </w:t>
      </w:r>
      <w:r w:rsidRPr="00D259AA">
        <w:rPr>
          <w:rFonts w:ascii="Times New Roman" w:hAnsi="Times New Roman" w:cs="Times New Roman"/>
          <w:sz w:val="24"/>
          <w:szCs w:val="24"/>
        </w:rPr>
        <w:t xml:space="preserve">responsible </w:t>
      </w:r>
      <w:r w:rsidR="008939A3">
        <w:rPr>
          <w:rFonts w:ascii="Times New Roman" w:hAnsi="Times New Roman" w:cs="Times New Roman"/>
          <w:sz w:val="24"/>
          <w:szCs w:val="24"/>
        </w:rPr>
        <w:t xml:space="preserve">travel </w:t>
      </w:r>
      <w:r w:rsidRPr="00D259AA">
        <w:rPr>
          <w:rFonts w:ascii="Times New Roman" w:hAnsi="Times New Roman" w:cs="Times New Roman"/>
          <w:sz w:val="24"/>
          <w:szCs w:val="24"/>
        </w:rPr>
        <w:t xml:space="preserve">experiences. CSR encourages active problem-solving and aligns with the Global Code of Ethics for Tourism and UNWTO's vision for the hospitality sector to achieve the SDGs 2030 Agenda (Costa and Costa, 2022). However, CSR can also face criticism, as Velaoras </w:t>
      </w:r>
      <w:r w:rsidRPr="00D259AA">
        <w:rPr>
          <w:rFonts w:ascii="Times New Roman" w:hAnsi="Times New Roman" w:cs="Times New Roman"/>
          <w:i/>
          <w:iCs/>
          <w:sz w:val="24"/>
          <w:szCs w:val="24"/>
        </w:rPr>
        <w:t xml:space="preserve">et al. </w:t>
      </w:r>
      <w:r w:rsidRPr="00D259AA">
        <w:rPr>
          <w:rFonts w:ascii="Times New Roman" w:hAnsi="Times New Roman" w:cs="Times New Roman"/>
          <w:sz w:val="24"/>
          <w:szCs w:val="24"/>
        </w:rPr>
        <w:t xml:space="preserve">(2025) note, since its intangible guidelines and voluntary nature can lead to tokenism or greenwashing in the absence of accountability. </w:t>
      </w:r>
    </w:p>
    <w:p w14:paraId="3A15B327" w14:textId="77777777" w:rsidR="00A030AD" w:rsidRPr="0086276F" w:rsidRDefault="00A030AD" w:rsidP="00D259AA">
      <w:pPr>
        <w:pStyle w:val="Heading2"/>
        <w:spacing w:line="360" w:lineRule="auto"/>
        <w:jc w:val="both"/>
        <w:rPr>
          <w:rFonts w:ascii="Times New Roman" w:hAnsi="Times New Roman" w:cs="Times New Roman"/>
          <w:sz w:val="28"/>
          <w:szCs w:val="28"/>
          <w:u w:val="single"/>
        </w:rPr>
      </w:pPr>
      <w:bookmarkStart w:id="10" w:name="_Toc200146314"/>
      <w:bookmarkStart w:id="11" w:name="_Toc200494655"/>
      <w:r w:rsidRPr="0086276F">
        <w:rPr>
          <w:rFonts w:ascii="Times New Roman" w:hAnsi="Times New Roman" w:cs="Times New Roman"/>
          <w:sz w:val="28"/>
          <w:szCs w:val="28"/>
          <w:u w:val="single"/>
        </w:rPr>
        <w:lastRenderedPageBreak/>
        <w:t>The Circular Economy (CE)</w:t>
      </w:r>
      <w:bookmarkEnd w:id="10"/>
      <w:bookmarkEnd w:id="11"/>
    </w:p>
    <w:p w14:paraId="5547E72C" w14:textId="3CE3A2CA" w:rsidR="0040361D" w:rsidRPr="00D259AA" w:rsidRDefault="00B215F5" w:rsidP="00D259AA">
      <w:pPr>
        <w:spacing w:after="0" w:line="360" w:lineRule="auto"/>
        <w:jc w:val="both"/>
        <w:rPr>
          <w:rFonts w:ascii="Times New Roman" w:hAnsi="Times New Roman" w:cs="Times New Roman"/>
          <w:sz w:val="24"/>
          <w:szCs w:val="24"/>
        </w:rPr>
      </w:pPr>
      <w:r w:rsidRPr="00D259AA">
        <w:rPr>
          <w:rFonts w:ascii="Times New Roman" w:hAnsi="Times New Roman" w:cs="Times New Roman"/>
          <w:sz w:val="24"/>
          <w:szCs w:val="24"/>
        </w:rPr>
        <w:t xml:space="preserve">The Circular Economy (CE) represents a more systemic approach. It aims to replace the </w:t>
      </w:r>
      <w:r w:rsidR="00F018DA">
        <w:rPr>
          <w:rFonts w:ascii="Times New Roman" w:hAnsi="Times New Roman" w:cs="Times New Roman"/>
          <w:sz w:val="24"/>
          <w:szCs w:val="24"/>
        </w:rPr>
        <w:t>con</w:t>
      </w:r>
      <w:r w:rsidR="0033398F">
        <w:rPr>
          <w:rFonts w:ascii="Times New Roman" w:hAnsi="Times New Roman" w:cs="Times New Roman"/>
          <w:sz w:val="24"/>
          <w:szCs w:val="24"/>
        </w:rPr>
        <w:t xml:space="preserve">ventional </w:t>
      </w:r>
      <w:r w:rsidRPr="00D259AA">
        <w:rPr>
          <w:rFonts w:ascii="Times New Roman" w:hAnsi="Times New Roman" w:cs="Times New Roman"/>
          <w:sz w:val="24"/>
          <w:szCs w:val="24"/>
        </w:rPr>
        <w:t xml:space="preserve">linear "take-make-dispose" </w:t>
      </w:r>
      <w:r w:rsidR="00AF0A96">
        <w:rPr>
          <w:rFonts w:ascii="Times New Roman" w:hAnsi="Times New Roman" w:cs="Times New Roman"/>
          <w:sz w:val="24"/>
          <w:szCs w:val="24"/>
        </w:rPr>
        <w:t>structure</w:t>
      </w:r>
      <w:r w:rsidRPr="00D259AA">
        <w:rPr>
          <w:rFonts w:ascii="Times New Roman" w:hAnsi="Times New Roman" w:cs="Times New Roman"/>
          <w:sz w:val="24"/>
          <w:szCs w:val="24"/>
        </w:rPr>
        <w:t xml:space="preserve"> with a system that keeps </w:t>
      </w:r>
      <w:r w:rsidR="00AF0A96">
        <w:rPr>
          <w:rFonts w:ascii="Times New Roman" w:hAnsi="Times New Roman" w:cs="Times New Roman"/>
          <w:sz w:val="24"/>
          <w:szCs w:val="24"/>
        </w:rPr>
        <w:t>resources</w:t>
      </w:r>
      <w:r w:rsidRPr="00D259AA">
        <w:rPr>
          <w:rFonts w:ascii="Times New Roman" w:hAnsi="Times New Roman" w:cs="Times New Roman"/>
          <w:sz w:val="24"/>
          <w:szCs w:val="24"/>
        </w:rPr>
        <w:t xml:space="preserve"> and</w:t>
      </w:r>
      <w:r w:rsidR="00777FF3">
        <w:rPr>
          <w:rFonts w:ascii="Times New Roman" w:hAnsi="Times New Roman" w:cs="Times New Roman"/>
          <w:sz w:val="24"/>
          <w:szCs w:val="24"/>
        </w:rPr>
        <w:t xml:space="preserve"> manufactured </w:t>
      </w:r>
      <w:r w:rsidR="005F1988">
        <w:rPr>
          <w:rFonts w:ascii="Times New Roman" w:hAnsi="Times New Roman" w:cs="Times New Roman"/>
          <w:sz w:val="24"/>
          <w:szCs w:val="24"/>
        </w:rPr>
        <w:t>articles</w:t>
      </w:r>
      <w:r w:rsidRPr="00D259AA">
        <w:rPr>
          <w:rFonts w:ascii="Times New Roman" w:hAnsi="Times New Roman" w:cs="Times New Roman"/>
          <w:sz w:val="24"/>
          <w:szCs w:val="24"/>
        </w:rPr>
        <w:t xml:space="preserve"> in constant use</w:t>
      </w:r>
      <w:r w:rsidR="00E201AA">
        <w:rPr>
          <w:rFonts w:ascii="Times New Roman" w:hAnsi="Times New Roman" w:cs="Times New Roman"/>
          <w:sz w:val="24"/>
          <w:szCs w:val="24"/>
        </w:rPr>
        <w:t>,</w:t>
      </w:r>
      <w:r w:rsidRPr="00D259AA">
        <w:rPr>
          <w:rFonts w:ascii="Times New Roman" w:hAnsi="Times New Roman" w:cs="Times New Roman"/>
          <w:sz w:val="24"/>
          <w:szCs w:val="24"/>
        </w:rPr>
        <w:t xml:space="preserve"> </w:t>
      </w:r>
      <w:r w:rsidR="00E201AA">
        <w:rPr>
          <w:rFonts w:ascii="Times New Roman" w:hAnsi="Times New Roman" w:cs="Times New Roman"/>
          <w:sz w:val="24"/>
          <w:szCs w:val="24"/>
        </w:rPr>
        <w:t>thereby extending their lifespan</w:t>
      </w:r>
      <w:r w:rsidRPr="00D259AA">
        <w:rPr>
          <w:rFonts w:ascii="Times New Roman" w:hAnsi="Times New Roman" w:cs="Times New Roman"/>
          <w:sz w:val="24"/>
          <w:szCs w:val="24"/>
        </w:rPr>
        <w:t xml:space="preserve"> (Kaur </w:t>
      </w:r>
      <w:r w:rsidRPr="00D259AA">
        <w:rPr>
          <w:rFonts w:ascii="Times New Roman" w:hAnsi="Times New Roman" w:cs="Times New Roman"/>
          <w:i/>
          <w:iCs/>
          <w:sz w:val="24"/>
          <w:szCs w:val="24"/>
        </w:rPr>
        <w:t>et al</w:t>
      </w:r>
      <w:r w:rsidRPr="00D259AA">
        <w:rPr>
          <w:rFonts w:ascii="Times New Roman" w:hAnsi="Times New Roman" w:cs="Times New Roman"/>
          <w:sz w:val="24"/>
          <w:szCs w:val="24"/>
        </w:rPr>
        <w:t>., 2024, p. 272</w:t>
      </w:r>
      <w:r w:rsidR="00FE1A4A" w:rsidRPr="00D259AA">
        <w:rPr>
          <w:rFonts w:ascii="Times New Roman" w:hAnsi="Times New Roman" w:cs="Times New Roman"/>
          <w:sz w:val="24"/>
          <w:szCs w:val="24"/>
        </w:rPr>
        <w:t xml:space="preserve">; </w:t>
      </w:r>
      <w:r w:rsidR="00FE1A4A" w:rsidRPr="00E614C7">
        <w:rPr>
          <w:rFonts w:ascii="Times New Roman" w:hAnsi="Times New Roman" w:cs="Times New Roman"/>
          <w:sz w:val="24"/>
          <w:szCs w:val="24"/>
          <w:lang w:val="en-GB"/>
        </w:rPr>
        <w:t>Kirchherr</w:t>
      </w:r>
      <w:r w:rsidR="00FE1A4A" w:rsidRPr="00D259AA">
        <w:rPr>
          <w:rFonts w:ascii="Times New Roman" w:hAnsi="Times New Roman" w:cs="Times New Roman"/>
          <w:sz w:val="24"/>
          <w:szCs w:val="24"/>
          <w:lang w:val="en-GB"/>
        </w:rPr>
        <w:t xml:space="preserve"> </w:t>
      </w:r>
      <w:r w:rsidR="00FE1A4A" w:rsidRPr="00D259AA">
        <w:rPr>
          <w:rFonts w:ascii="Times New Roman" w:hAnsi="Times New Roman" w:cs="Times New Roman"/>
          <w:i/>
          <w:iCs/>
          <w:sz w:val="24"/>
          <w:szCs w:val="24"/>
          <w:lang w:val="en-GB"/>
        </w:rPr>
        <w:t>et al</w:t>
      </w:r>
      <w:r w:rsidR="00FE1A4A" w:rsidRPr="00D259AA">
        <w:rPr>
          <w:rFonts w:ascii="Times New Roman" w:hAnsi="Times New Roman" w:cs="Times New Roman"/>
          <w:sz w:val="24"/>
          <w:szCs w:val="24"/>
          <w:lang w:val="en-GB"/>
        </w:rPr>
        <w:t>., 2023</w:t>
      </w:r>
      <w:r w:rsidRPr="00D259AA">
        <w:rPr>
          <w:rFonts w:ascii="Times New Roman" w:hAnsi="Times New Roman" w:cs="Times New Roman"/>
          <w:sz w:val="24"/>
          <w:szCs w:val="24"/>
        </w:rPr>
        <w:t xml:space="preserve">). In the hospitality sector, this could involve creating furniture from recycled materials, composting food waste, or recycling towels and linens (Altassan, 2022). CE addresses the waste-heavy nature of the industry and the rising demand for eco-friendly tourism. However, to implement CE effectively, there must be investments in infrastructure and intersectoral coordination. Almasri and Ying (2024) </w:t>
      </w:r>
      <w:r w:rsidR="00CB1378" w:rsidRPr="00D259AA">
        <w:rPr>
          <w:rFonts w:ascii="Times New Roman" w:hAnsi="Times New Roman" w:cs="Times New Roman"/>
          <w:sz w:val="24"/>
          <w:szCs w:val="24"/>
        </w:rPr>
        <w:t xml:space="preserve">note that SMEs in the hospitality sector may struggle to secure sufficient funds to adopt </w:t>
      </w:r>
      <w:r w:rsidR="0037285E" w:rsidRPr="00D259AA">
        <w:rPr>
          <w:rFonts w:ascii="Times New Roman" w:hAnsi="Times New Roman" w:cs="Times New Roman"/>
          <w:sz w:val="24"/>
          <w:szCs w:val="24"/>
        </w:rPr>
        <w:t>CE</w:t>
      </w:r>
      <w:r w:rsidR="00CB1378" w:rsidRPr="00D259AA">
        <w:rPr>
          <w:rFonts w:ascii="Times New Roman" w:hAnsi="Times New Roman" w:cs="Times New Roman"/>
          <w:sz w:val="24"/>
          <w:szCs w:val="24"/>
        </w:rPr>
        <w:t xml:space="preserve"> independently</w:t>
      </w:r>
      <w:r w:rsidRPr="00D259AA">
        <w:rPr>
          <w:rFonts w:ascii="Times New Roman" w:hAnsi="Times New Roman" w:cs="Times New Roman"/>
          <w:sz w:val="24"/>
          <w:szCs w:val="24"/>
        </w:rPr>
        <w:t xml:space="preserve">. Collectively, these models provide complementary insights. TBL serves as a tool to measure sustainability performance, CSR facilitates ethical engagement with society, and CE presents practical solutions for resource efficiency. Nogueira </w:t>
      </w:r>
      <w:r w:rsidRPr="00D259AA">
        <w:rPr>
          <w:rFonts w:ascii="Times New Roman" w:hAnsi="Times New Roman" w:cs="Times New Roman"/>
          <w:i/>
          <w:iCs/>
          <w:sz w:val="24"/>
          <w:szCs w:val="24"/>
        </w:rPr>
        <w:t>et al</w:t>
      </w:r>
      <w:r w:rsidRPr="00D259AA">
        <w:rPr>
          <w:rFonts w:ascii="Times New Roman" w:hAnsi="Times New Roman" w:cs="Times New Roman"/>
          <w:sz w:val="24"/>
          <w:szCs w:val="24"/>
        </w:rPr>
        <w:t>. (2025) emphasise that together, these models enable hotel companies to meet stakeholder expectations, comply with environmental regulations, and pursue a competitive yet sustainable future.</w:t>
      </w:r>
      <w:r w:rsidR="007B79D5" w:rsidRPr="00D259AA">
        <w:rPr>
          <w:rFonts w:ascii="Times New Roman" w:hAnsi="Times New Roman" w:cs="Times New Roman"/>
          <w:sz w:val="24"/>
          <w:szCs w:val="24"/>
        </w:rPr>
        <w:t xml:space="preserve"> </w:t>
      </w:r>
    </w:p>
    <w:p w14:paraId="043BB3C7" w14:textId="77777777" w:rsidR="00AF36BB" w:rsidRPr="0086276F" w:rsidRDefault="00AF36BB" w:rsidP="00D259AA">
      <w:pPr>
        <w:pStyle w:val="Heading1"/>
        <w:spacing w:line="360" w:lineRule="auto"/>
        <w:jc w:val="both"/>
        <w:rPr>
          <w:rFonts w:ascii="Times New Roman" w:hAnsi="Times New Roman" w:cs="Times New Roman"/>
          <w:sz w:val="28"/>
          <w:szCs w:val="28"/>
          <w:u w:val="single"/>
        </w:rPr>
      </w:pPr>
      <w:bookmarkStart w:id="12" w:name="_Toc200146315"/>
      <w:bookmarkStart w:id="13" w:name="_Toc200494656"/>
      <w:r w:rsidRPr="0086276F">
        <w:rPr>
          <w:rFonts w:ascii="Times New Roman" w:hAnsi="Times New Roman" w:cs="Times New Roman"/>
          <w:sz w:val="28"/>
          <w:szCs w:val="28"/>
          <w:u w:val="single"/>
        </w:rPr>
        <w:t>Current Trends and Challenges in the Hospitality Industry</w:t>
      </w:r>
      <w:bookmarkEnd w:id="12"/>
      <w:bookmarkEnd w:id="13"/>
    </w:p>
    <w:p w14:paraId="2AB887BA" w14:textId="794C6F06" w:rsidR="00AF36BB" w:rsidRPr="0086276F" w:rsidRDefault="00E20AFA" w:rsidP="00D259AA">
      <w:pPr>
        <w:pStyle w:val="Heading2"/>
        <w:spacing w:line="360" w:lineRule="auto"/>
        <w:jc w:val="both"/>
        <w:rPr>
          <w:rFonts w:ascii="Times New Roman" w:hAnsi="Times New Roman" w:cs="Times New Roman"/>
          <w:sz w:val="28"/>
          <w:szCs w:val="28"/>
          <w:u w:val="single"/>
        </w:rPr>
      </w:pPr>
      <w:bookmarkStart w:id="14" w:name="_Toc200146316"/>
      <w:bookmarkStart w:id="15" w:name="_Toc200494657"/>
      <w:r w:rsidRPr="0086276F">
        <w:rPr>
          <w:rFonts w:ascii="Times New Roman" w:hAnsi="Times New Roman" w:cs="Times New Roman"/>
          <w:sz w:val="28"/>
          <w:szCs w:val="28"/>
          <w:u w:val="single"/>
        </w:rPr>
        <w:t>Trends</w:t>
      </w:r>
      <w:bookmarkEnd w:id="14"/>
      <w:bookmarkEnd w:id="15"/>
    </w:p>
    <w:p w14:paraId="44CBF4A6" w14:textId="566B8542" w:rsidR="00116F75" w:rsidRPr="00D259AA" w:rsidRDefault="00A579DE" w:rsidP="00D259AA">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Among the key trends driving changes in the </w:t>
      </w:r>
      <w:r w:rsidR="009E00E0">
        <w:rPr>
          <w:rFonts w:ascii="Times New Roman" w:hAnsi="Times New Roman" w:cs="Times New Roman"/>
          <w:sz w:val="24"/>
          <w:szCs w:val="24"/>
          <w:lang w:val="en-GB"/>
        </w:rPr>
        <w:t>worldwide hospitality sector</w:t>
      </w:r>
      <w:r w:rsidR="0024693F">
        <w:rPr>
          <w:rFonts w:ascii="Times New Roman" w:hAnsi="Times New Roman" w:cs="Times New Roman"/>
          <w:sz w:val="24"/>
          <w:szCs w:val="24"/>
        </w:rPr>
        <w:t xml:space="preserve"> today is sustainability, driven by shifting consumer values, policy regulations, and technological innovations (FOUR, 2024; López-Illán and Ibarra-Michel, 2017). The most compelling of these drivers, however, is the changing behaviour of travellers. </w:t>
      </w:r>
      <w:r w:rsidR="00F27F79">
        <w:rPr>
          <w:rFonts w:ascii="Times New Roman" w:hAnsi="Times New Roman" w:cs="Times New Roman"/>
          <w:sz w:val="24"/>
          <w:szCs w:val="24"/>
        </w:rPr>
        <w:t>“</w:t>
      </w:r>
      <w:r w:rsidR="0024693F">
        <w:rPr>
          <w:rFonts w:ascii="Times New Roman" w:hAnsi="Times New Roman" w:cs="Times New Roman"/>
          <w:sz w:val="24"/>
          <w:szCs w:val="24"/>
        </w:rPr>
        <w:t xml:space="preserve">In a 2022 survey, Booking.com found that 71% of international travellers </w:t>
      </w:r>
      <w:r w:rsidR="00B31C05">
        <w:rPr>
          <w:rFonts w:ascii="Times New Roman" w:hAnsi="Times New Roman" w:cs="Times New Roman"/>
          <w:sz w:val="24"/>
          <w:szCs w:val="24"/>
        </w:rPr>
        <w:t>reported</w:t>
      </w:r>
      <w:r w:rsidR="0024693F">
        <w:rPr>
          <w:rFonts w:ascii="Times New Roman" w:hAnsi="Times New Roman" w:cs="Times New Roman"/>
          <w:sz w:val="24"/>
          <w:szCs w:val="24"/>
        </w:rPr>
        <w:t xml:space="preserve"> a preference for sustainable accommodations</w:t>
      </w:r>
      <w:r w:rsidR="00E359B4">
        <w:rPr>
          <w:rFonts w:ascii="Times New Roman" w:hAnsi="Times New Roman" w:cs="Times New Roman"/>
          <w:sz w:val="24"/>
          <w:szCs w:val="24"/>
        </w:rPr>
        <w:t>”</w:t>
      </w:r>
      <w:r w:rsidR="0024693F">
        <w:rPr>
          <w:rFonts w:ascii="Times New Roman" w:hAnsi="Times New Roman" w:cs="Times New Roman"/>
          <w:sz w:val="24"/>
          <w:szCs w:val="24"/>
        </w:rPr>
        <w:t>, reflecting an increasing environmental awareness in their reservation decisions (Global Sustainable Tourism Council, 2025</w:t>
      </w:r>
      <w:r w:rsidR="00912430">
        <w:rPr>
          <w:rFonts w:ascii="Times New Roman" w:hAnsi="Times New Roman" w:cs="Times New Roman"/>
          <w:sz w:val="24"/>
          <w:szCs w:val="24"/>
        </w:rPr>
        <w:t>, p.1</w:t>
      </w:r>
      <w:r w:rsidR="0024693F">
        <w:rPr>
          <w:rFonts w:ascii="Times New Roman" w:hAnsi="Times New Roman" w:cs="Times New Roman"/>
          <w:sz w:val="24"/>
          <w:szCs w:val="24"/>
        </w:rPr>
        <w:t xml:space="preserve">). </w:t>
      </w:r>
    </w:p>
    <w:p w14:paraId="4E0731E0" w14:textId="143D142E" w:rsidR="00E05711" w:rsidRPr="00D259AA" w:rsidRDefault="0024693F" w:rsidP="00D259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supports Blanco-Moreno </w:t>
      </w:r>
      <w:r w:rsidRPr="008B268E">
        <w:rPr>
          <w:rFonts w:ascii="Times New Roman" w:hAnsi="Times New Roman" w:cs="Times New Roman"/>
          <w:i/>
          <w:iCs/>
          <w:sz w:val="24"/>
          <w:szCs w:val="24"/>
        </w:rPr>
        <w:t>et al</w:t>
      </w:r>
      <w:r>
        <w:rPr>
          <w:rFonts w:ascii="Times New Roman" w:hAnsi="Times New Roman" w:cs="Times New Roman"/>
          <w:sz w:val="24"/>
          <w:szCs w:val="24"/>
        </w:rPr>
        <w:t xml:space="preserve">. (2025), who write of increasing consumer values influencing tourism sustainability efforts, particularly among younger, eco-sensitive generations. Concurrently, governments and global organisations are implementing more rigorous environmental regulations aimed at reducing the industry’s environmental impact. For instance, measures such as carbon taxation, mandatory green certification, and compulsory waste management practices are compelling hotels to re-strategise their business. The green certification of buildings, such as LEED or Green Key, as Velaoras </w:t>
      </w:r>
      <w:r w:rsidRPr="008B268E">
        <w:rPr>
          <w:rFonts w:ascii="Times New Roman" w:hAnsi="Times New Roman" w:cs="Times New Roman"/>
          <w:i/>
          <w:iCs/>
          <w:sz w:val="24"/>
          <w:szCs w:val="24"/>
        </w:rPr>
        <w:t>et al</w:t>
      </w:r>
      <w:r>
        <w:rPr>
          <w:rFonts w:ascii="Times New Roman" w:hAnsi="Times New Roman" w:cs="Times New Roman"/>
          <w:sz w:val="24"/>
          <w:szCs w:val="24"/>
        </w:rPr>
        <w:t xml:space="preserve">. (2025) assert, has </w:t>
      </w:r>
      <w:r>
        <w:rPr>
          <w:rFonts w:ascii="Times New Roman" w:hAnsi="Times New Roman" w:cs="Times New Roman"/>
          <w:sz w:val="24"/>
          <w:szCs w:val="24"/>
        </w:rPr>
        <w:lastRenderedPageBreak/>
        <w:t xml:space="preserve">also become highly sought after, not only for compliance reasons but also as a potential draw for clients interested in sustainability as well as for investors. In a bid to counteract such pressures, most hotels are embracing technological innovation. IoT-based energy management, bright lighting, automated HVAC control, and low-consumption water technologies, among others, have now become standard in new or renovated buildings (Anwar </w:t>
      </w:r>
      <w:r w:rsidRPr="008B268E">
        <w:rPr>
          <w:rFonts w:ascii="Times New Roman" w:hAnsi="Times New Roman" w:cs="Times New Roman"/>
          <w:i/>
          <w:iCs/>
          <w:sz w:val="24"/>
          <w:szCs w:val="24"/>
        </w:rPr>
        <w:t>et al</w:t>
      </w:r>
      <w:r>
        <w:rPr>
          <w:rFonts w:ascii="Times New Roman" w:hAnsi="Times New Roman" w:cs="Times New Roman"/>
          <w:sz w:val="24"/>
          <w:szCs w:val="24"/>
        </w:rPr>
        <w:t>., 2024). Such technology</w:t>
      </w:r>
      <w:r w:rsidR="007B2853">
        <w:rPr>
          <w:rFonts w:ascii="Times New Roman" w:hAnsi="Times New Roman" w:cs="Times New Roman"/>
          <w:sz w:val="24"/>
          <w:szCs w:val="24"/>
        </w:rPr>
        <w:t>,</w:t>
      </w:r>
      <w:r>
        <w:rPr>
          <w:rFonts w:ascii="Times New Roman" w:hAnsi="Times New Roman" w:cs="Times New Roman"/>
          <w:sz w:val="24"/>
          <w:szCs w:val="24"/>
        </w:rPr>
        <w:t xml:space="preserve"> </w:t>
      </w:r>
      <w:r w:rsidR="00CC5781">
        <w:rPr>
          <w:rFonts w:ascii="Times New Roman" w:hAnsi="Times New Roman" w:cs="Times New Roman"/>
          <w:sz w:val="24"/>
          <w:szCs w:val="24"/>
        </w:rPr>
        <w:t xml:space="preserve">in addition to </w:t>
      </w:r>
      <w:r w:rsidR="007B2853">
        <w:rPr>
          <w:rFonts w:ascii="Times New Roman" w:hAnsi="Times New Roman" w:cs="Times New Roman"/>
          <w:sz w:val="24"/>
          <w:szCs w:val="24"/>
        </w:rPr>
        <w:t>minimising</w:t>
      </w:r>
      <w:r>
        <w:rPr>
          <w:rFonts w:ascii="Times New Roman" w:hAnsi="Times New Roman" w:cs="Times New Roman"/>
          <w:sz w:val="24"/>
          <w:szCs w:val="24"/>
        </w:rPr>
        <w:t xml:space="preserve"> environmental impact</w:t>
      </w:r>
      <w:r w:rsidR="007B2853">
        <w:rPr>
          <w:rFonts w:ascii="Times New Roman" w:hAnsi="Times New Roman" w:cs="Times New Roman"/>
          <w:sz w:val="24"/>
          <w:szCs w:val="24"/>
        </w:rPr>
        <w:t>,</w:t>
      </w:r>
      <w:r>
        <w:rPr>
          <w:rFonts w:ascii="Times New Roman" w:hAnsi="Times New Roman" w:cs="Times New Roman"/>
          <w:sz w:val="24"/>
          <w:szCs w:val="24"/>
        </w:rPr>
        <w:t xml:space="preserve"> </w:t>
      </w:r>
      <w:r w:rsidR="007B2853">
        <w:rPr>
          <w:rFonts w:ascii="Times New Roman" w:hAnsi="Times New Roman" w:cs="Times New Roman"/>
          <w:sz w:val="24"/>
          <w:szCs w:val="24"/>
        </w:rPr>
        <w:t>furthermore,</w:t>
      </w:r>
      <w:r>
        <w:rPr>
          <w:rFonts w:ascii="Times New Roman" w:hAnsi="Times New Roman" w:cs="Times New Roman"/>
          <w:sz w:val="24"/>
          <w:szCs w:val="24"/>
        </w:rPr>
        <w:t xml:space="preserve"> enhances </w:t>
      </w:r>
      <w:r w:rsidR="00B8049E">
        <w:rPr>
          <w:rFonts w:ascii="Times New Roman" w:hAnsi="Times New Roman" w:cs="Times New Roman"/>
          <w:sz w:val="24"/>
          <w:szCs w:val="24"/>
        </w:rPr>
        <w:t xml:space="preserve">service </w:t>
      </w:r>
      <w:r>
        <w:rPr>
          <w:rFonts w:ascii="Times New Roman" w:hAnsi="Times New Roman" w:cs="Times New Roman"/>
          <w:sz w:val="24"/>
          <w:szCs w:val="24"/>
        </w:rPr>
        <w:t xml:space="preserve">efficiency and </w:t>
      </w:r>
      <w:r w:rsidR="00886E34">
        <w:rPr>
          <w:rFonts w:ascii="Times New Roman" w:hAnsi="Times New Roman" w:cs="Times New Roman"/>
          <w:sz w:val="24"/>
          <w:szCs w:val="24"/>
        </w:rPr>
        <w:t>customer satisfaction</w:t>
      </w:r>
      <w:r>
        <w:rPr>
          <w:rFonts w:ascii="Times New Roman" w:hAnsi="Times New Roman" w:cs="Times New Roman"/>
          <w:sz w:val="24"/>
          <w:szCs w:val="24"/>
        </w:rPr>
        <w:t xml:space="preserve">. </w:t>
      </w:r>
      <w:r w:rsidR="00886E34">
        <w:rPr>
          <w:rFonts w:ascii="Times New Roman" w:hAnsi="Times New Roman" w:cs="Times New Roman"/>
          <w:sz w:val="24"/>
          <w:szCs w:val="24"/>
        </w:rPr>
        <w:t>All</w:t>
      </w:r>
      <w:r>
        <w:rPr>
          <w:rFonts w:ascii="Times New Roman" w:hAnsi="Times New Roman" w:cs="Times New Roman"/>
          <w:sz w:val="24"/>
          <w:szCs w:val="24"/>
        </w:rPr>
        <w:t xml:space="preserve"> these trends reflect a paradigm shift towards integrating sustainability into the core strategy of the hotel business, not as a short-term tactical initiative but as a future-proof imperative.</w:t>
      </w:r>
    </w:p>
    <w:p w14:paraId="6ED2350B" w14:textId="77777777" w:rsidR="00851675" w:rsidRPr="0086276F" w:rsidRDefault="00851675" w:rsidP="00D259AA">
      <w:pPr>
        <w:pStyle w:val="Heading2"/>
        <w:spacing w:line="360" w:lineRule="auto"/>
        <w:jc w:val="both"/>
        <w:rPr>
          <w:rFonts w:ascii="Times New Roman" w:hAnsi="Times New Roman" w:cs="Times New Roman"/>
          <w:sz w:val="28"/>
          <w:szCs w:val="28"/>
          <w:u w:val="single"/>
        </w:rPr>
      </w:pPr>
      <w:bookmarkStart w:id="16" w:name="_Toc200146317"/>
      <w:bookmarkStart w:id="17" w:name="_Toc200494658"/>
      <w:r w:rsidRPr="0086276F">
        <w:rPr>
          <w:rFonts w:ascii="Times New Roman" w:hAnsi="Times New Roman" w:cs="Times New Roman"/>
          <w:sz w:val="28"/>
          <w:szCs w:val="28"/>
          <w:u w:val="single"/>
        </w:rPr>
        <w:t>Challenges</w:t>
      </w:r>
      <w:bookmarkEnd w:id="16"/>
      <w:bookmarkEnd w:id="17"/>
    </w:p>
    <w:p w14:paraId="1149CDBA" w14:textId="634F9F65" w:rsidR="00851675" w:rsidRPr="00D259AA" w:rsidRDefault="00B91B58" w:rsidP="00D259A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sustainability is a key priority for the hospitality industry, its implementation is often hampered by multifaceted and complex obstacles. The most significant of these obstacles lies in the substantial upfront cost of green infrastructure. It requires considerable capital funding, often beyond the reach of SMEs, to accommodate solar power systems, greywater recycling systems, and energy-efficient appliances. While demonstrable long-term cost savings may exist, most hotels struggle to justify short-term investments, particularly in price-sensitive or seasonal markets (Altassan, 2022). In addition to economic limitations, the shift towards operating in a more environmentally friendly manner can also disrupt daily business operations. Hotels must retrain their employees, reorganise their supply chains, and implement new technology within established systems (Gupta </w:t>
      </w:r>
      <w:r w:rsidRPr="0098389D">
        <w:rPr>
          <w:rFonts w:ascii="Times New Roman" w:hAnsi="Times New Roman" w:cs="Times New Roman"/>
          <w:i/>
          <w:iCs/>
          <w:sz w:val="24"/>
          <w:szCs w:val="24"/>
        </w:rPr>
        <w:t>et al</w:t>
      </w:r>
      <w:r>
        <w:rPr>
          <w:rFonts w:ascii="Times New Roman" w:hAnsi="Times New Roman" w:cs="Times New Roman"/>
          <w:sz w:val="24"/>
          <w:szCs w:val="24"/>
        </w:rPr>
        <w:t xml:space="preserve">., 2023).  Employee flexibility, alongside institutional support, is crucial for a successful transition. However, a lack of proper organisational commitment and ad hoc training can impede this process. One of the </w:t>
      </w:r>
      <w:r w:rsidR="008B268E">
        <w:rPr>
          <w:rFonts w:ascii="Times New Roman" w:hAnsi="Times New Roman" w:cs="Times New Roman"/>
          <w:sz w:val="24"/>
          <w:szCs w:val="24"/>
        </w:rPr>
        <w:t>most significant</w:t>
      </w:r>
      <w:r>
        <w:rPr>
          <w:rFonts w:ascii="Times New Roman" w:hAnsi="Times New Roman" w:cs="Times New Roman"/>
          <w:sz w:val="24"/>
          <w:szCs w:val="24"/>
        </w:rPr>
        <w:t xml:space="preserve"> hurdles, however, is organisational resistance to change, most often from top managers or shareholders who have the authority to question the return on investment (ROI) in sustainability projects. Velaoras </w:t>
      </w:r>
      <w:r w:rsidRPr="0098389D">
        <w:rPr>
          <w:rFonts w:ascii="Times New Roman" w:hAnsi="Times New Roman" w:cs="Times New Roman"/>
          <w:i/>
          <w:iCs/>
          <w:sz w:val="24"/>
          <w:szCs w:val="24"/>
        </w:rPr>
        <w:t>et al</w:t>
      </w:r>
      <w:r>
        <w:rPr>
          <w:rFonts w:ascii="Times New Roman" w:hAnsi="Times New Roman" w:cs="Times New Roman"/>
          <w:sz w:val="24"/>
          <w:szCs w:val="24"/>
        </w:rPr>
        <w:t>. (2025) suggest that in the absence of overt economic incentives or customer pressure, stakeholders remain cautious. Additionally, logistics-related challenges, such as the unavailability of green vendors, which is often encountered in rural or developing regions, can obstruct sustainability efforts (Almasri and Ying, 2024). To overcome these challenges, a combination of policy inducements, stakeholder education, and a visionary perspective that views sustainability as an investment rather than an expense, in terms of resilience and differentiation, must be employed.</w:t>
      </w:r>
    </w:p>
    <w:p w14:paraId="61CE90C8" w14:textId="4C953BD2" w:rsidR="00483D16" w:rsidRPr="00687AAA" w:rsidRDefault="00483D16" w:rsidP="00687AAA">
      <w:pPr>
        <w:pStyle w:val="Heading1"/>
        <w:spacing w:line="360" w:lineRule="auto"/>
        <w:jc w:val="center"/>
        <w:rPr>
          <w:rFonts w:ascii="Times New Roman" w:hAnsi="Times New Roman" w:cs="Times New Roman"/>
          <w:sz w:val="28"/>
          <w:szCs w:val="28"/>
          <w:u w:val="single"/>
        </w:rPr>
      </w:pPr>
      <w:bookmarkStart w:id="18" w:name="_Toc200146318"/>
      <w:bookmarkStart w:id="19" w:name="_Toc200494659"/>
      <w:r w:rsidRPr="00687AAA">
        <w:rPr>
          <w:rFonts w:ascii="Times New Roman" w:hAnsi="Times New Roman" w:cs="Times New Roman"/>
          <w:sz w:val="28"/>
          <w:szCs w:val="28"/>
          <w:u w:val="single"/>
        </w:rPr>
        <w:lastRenderedPageBreak/>
        <w:t>Case Studies</w:t>
      </w:r>
      <w:bookmarkEnd w:id="18"/>
      <w:bookmarkEnd w:id="19"/>
    </w:p>
    <w:p w14:paraId="09E68A18" w14:textId="77777777" w:rsidR="000276BE" w:rsidRPr="00687AAA" w:rsidRDefault="000276BE" w:rsidP="00D259AA">
      <w:pPr>
        <w:pStyle w:val="Heading2"/>
        <w:spacing w:line="360" w:lineRule="auto"/>
        <w:jc w:val="both"/>
        <w:rPr>
          <w:rFonts w:ascii="Times New Roman" w:hAnsi="Times New Roman" w:cs="Times New Roman"/>
          <w:sz w:val="28"/>
          <w:szCs w:val="28"/>
          <w:u w:val="single"/>
        </w:rPr>
      </w:pPr>
      <w:bookmarkStart w:id="20" w:name="_Toc200146319"/>
      <w:bookmarkStart w:id="21" w:name="_Toc200494660"/>
      <w:r w:rsidRPr="00687AAA">
        <w:rPr>
          <w:rFonts w:ascii="Times New Roman" w:hAnsi="Times New Roman" w:cs="Times New Roman"/>
          <w:sz w:val="28"/>
          <w:szCs w:val="28"/>
          <w:u w:val="single"/>
        </w:rPr>
        <w:t>Hilton Hotels – Sustainability Through “Travel with Purpose”</w:t>
      </w:r>
      <w:bookmarkEnd w:id="20"/>
      <w:bookmarkEnd w:id="21"/>
    </w:p>
    <w:p w14:paraId="211FAD35" w14:textId="55CC4169" w:rsidR="002021C7" w:rsidRPr="00D259AA" w:rsidRDefault="00AC2630" w:rsidP="00D259AA">
      <w:pPr>
        <w:pStyle w:val="NormalWeb"/>
        <w:spacing w:line="360" w:lineRule="auto"/>
        <w:jc w:val="both"/>
      </w:pPr>
      <w:r>
        <w:t>Hilton’s ESG strategy, Travel with Purpose, exemplifies a systematic approach</w:t>
      </w:r>
      <w:r w:rsidR="008B268E">
        <w:t xml:space="preserve"> to sustainability</w:t>
      </w:r>
      <w:r>
        <w:t xml:space="preserve">. The company has established 2030 goals that align with the </w:t>
      </w:r>
      <w:r w:rsidR="00465DCD">
        <w:t>“</w:t>
      </w:r>
      <w:r>
        <w:t>UN Sustainable Development Goals (SDGs) and the Paris Agreement,</w:t>
      </w:r>
      <w:r w:rsidR="00465DCD">
        <w:t>”</w:t>
      </w:r>
      <w:r>
        <w:t xml:space="preserve"> as validated by the Science-Based Targets initiative (SBTi) (Nica </w:t>
      </w:r>
      <w:r w:rsidRPr="0098389D">
        <w:rPr>
          <w:i/>
          <w:iCs/>
        </w:rPr>
        <w:t>et al</w:t>
      </w:r>
      <w:r>
        <w:t>., 2024</w:t>
      </w:r>
      <w:r w:rsidR="007118C4">
        <w:t>, p.1</w:t>
      </w:r>
      <w:r>
        <w:t xml:space="preserve">). By 2023, Hilton had reported a 45.1% reduction in carbon intensity and a 26.5% decrease in water usage (from a 2008 baseline), along with a 63.7% reduction in landfill waste. Key initiatives encompass LED lighting, refillable bathroom amenities, and hydration stations in 70% of hotels. Its LightStay platform monitors environmental performance across properties, supporting the </w:t>
      </w:r>
      <w:r w:rsidR="004945D0">
        <w:t>TBL</w:t>
      </w:r>
      <w:r>
        <w:t xml:space="preserve"> and</w:t>
      </w:r>
      <w:r w:rsidR="004945D0">
        <w:t xml:space="preserve"> CSR</w:t>
      </w:r>
      <w:r>
        <w:t xml:space="preserve"> principles. Hilton’s efforts—such as tree planting and millions of volunteer hours—illustrate how sustainability enhances both environmental impact and brand value while delivering cost savings (Hasek, 2024; Hilton Worldwide, 2024).</w:t>
      </w:r>
    </w:p>
    <w:p w14:paraId="590C3C20" w14:textId="77777777" w:rsidR="000A1635" w:rsidRPr="00687AAA" w:rsidRDefault="000A1635" w:rsidP="00D259AA">
      <w:pPr>
        <w:pStyle w:val="Heading2"/>
        <w:spacing w:line="360" w:lineRule="auto"/>
        <w:jc w:val="both"/>
        <w:rPr>
          <w:rFonts w:ascii="Times New Roman" w:hAnsi="Times New Roman" w:cs="Times New Roman"/>
          <w:sz w:val="28"/>
          <w:szCs w:val="28"/>
          <w:u w:val="single"/>
        </w:rPr>
      </w:pPr>
      <w:bookmarkStart w:id="22" w:name="_Toc200146320"/>
      <w:bookmarkStart w:id="23" w:name="_Toc200494661"/>
      <w:r w:rsidRPr="00687AAA">
        <w:rPr>
          <w:rFonts w:ascii="Times New Roman" w:hAnsi="Times New Roman" w:cs="Times New Roman"/>
          <w:sz w:val="28"/>
          <w:szCs w:val="28"/>
          <w:u w:val="single"/>
        </w:rPr>
        <w:t>Six Senses – Integrating CSR and Circular Economy</w:t>
      </w:r>
      <w:bookmarkEnd w:id="22"/>
      <w:bookmarkEnd w:id="23"/>
    </w:p>
    <w:p w14:paraId="456B7908" w14:textId="284DCC69" w:rsidR="000A1635" w:rsidRPr="00D259AA" w:rsidRDefault="006B0F3A" w:rsidP="00D259AA">
      <w:pPr>
        <w:pStyle w:val="NormalWeb"/>
        <w:spacing w:line="360" w:lineRule="auto"/>
        <w:jc w:val="both"/>
      </w:pPr>
      <w:r>
        <w:t xml:space="preserve">Six Senses incorporates sustainability into its business model through a dedicated Sustainability Fund, allocating 0.5% of revenue, 50% of bottled water sales, and 100% of select donations to local environmental and community projects. This model directly channels profit into people and the planet, aligning with the Triple Bottom Line (TBL) and Corporate Social Responsibility (CSR). The funds support marine conservation, education, and wildlife protection, with strict policies </w:t>
      </w:r>
      <w:r w:rsidR="008B268E">
        <w:t>in place to ensure</w:t>
      </w:r>
      <w:r>
        <w:t xml:space="preserve"> that no funds benefit hotel profits. Additionally, Six Senses is a pioneer in Circular Economy (CE) practices, banning single-use plastics, operating organic gardens, composting waste, and utilising on-site bottling plants. “Earth Labs” further engages guests and staff in sustainability education and innovation (Six Senses, no date; Six Senses, 2020).</w:t>
      </w:r>
    </w:p>
    <w:p w14:paraId="33322EB1" w14:textId="77777777" w:rsidR="007C046E" w:rsidRPr="00687AAA" w:rsidRDefault="007C046E" w:rsidP="00D259AA">
      <w:pPr>
        <w:pStyle w:val="Heading2"/>
        <w:spacing w:line="360" w:lineRule="auto"/>
        <w:jc w:val="both"/>
        <w:rPr>
          <w:rFonts w:ascii="Times New Roman" w:hAnsi="Times New Roman" w:cs="Times New Roman"/>
          <w:sz w:val="28"/>
          <w:szCs w:val="28"/>
          <w:u w:val="single"/>
        </w:rPr>
      </w:pPr>
      <w:bookmarkStart w:id="24" w:name="_Toc200146321"/>
      <w:bookmarkStart w:id="25" w:name="_Toc200494662"/>
      <w:r w:rsidRPr="00687AAA">
        <w:rPr>
          <w:rFonts w:ascii="Times New Roman" w:hAnsi="Times New Roman" w:cs="Times New Roman"/>
          <w:sz w:val="28"/>
          <w:szCs w:val="28"/>
          <w:u w:val="single"/>
        </w:rPr>
        <w:t>The Scarlet Hotel, Cornwall – Circular Design</w:t>
      </w:r>
      <w:bookmarkEnd w:id="24"/>
      <w:bookmarkEnd w:id="25"/>
    </w:p>
    <w:p w14:paraId="27361BC3" w14:textId="20017E27" w:rsidR="007C046E" w:rsidRPr="00D259AA" w:rsidRDefault="006B0F3A" w:rsidP="00D259AA">
      <w:pPr>
        <w:pStyle w:val="NormalWeb"/>
        <w:spacing w:line="360" w:lineRule="auto"/>
        <w:jc w:val="both"/>
      </w:pPr>
      <w:r>
        <w:t>The Scarlet Hotel in Cornwall (UK) sets a benchmark for eco-luxury. Built using circular economy principles, it features recycled materials</w:t>
      </w:r>
      <w:r w:rsidR="008B268E">
        <w:t>, including</w:t>
      </w:r>
      <w:r>
        <w:t xml:space="preserve"> a salvaged wood frame, copper cladding, and an aluminium roof that can be reused at the end of its life. Its design entirely omits air conditioning, instead opting for natural ventilation and high insulation. Roof gardens, </w:t>
      </w:r>
      <w:r>
        <w:lastRenderedPageBreak/>
        <w:t>LED lighting, solar thermal heating for hot water and the pool, alongside a biomass boiler, further reduce energy consumption. The hotel has also implemented highly water-efficient toilets that flush with rainwater, for example, and offers only refillable amenities, eliminating single-use plastic. This eco-conscious design has not only earned sustainability awards but has also maintained high occupancy rates, demonstrating that circular design can drive both environmental responsibility and commercial success (biophilic design, no date; Monk, 2016).</w:t>
      </w:r>
    </w:p>
    <w:p w14:paraId="7239B7CE" w14:textId="7CC2EB8E" w:rsidR="00D57CE2" w:rsidRPr="00687AAA" w:rsidRDefault="00D57CE2" w:rsidP="00D259AA">
      <w:pPr>
        <w:pStyle w:val="Heading1"/>
        <w:spacing w:line="360" w:lineRule="auto"/>
        <w:jc w:val="both"/>
        <w:rPr>
          <w:rFonts w:ascii="Times New Roman" w:hAnsi="Times New Roman" w:cs="Times New Roman"/>
          <w:sz w:val="28"/>
          <w:szCs w:val="28"/>
          <w:u w:val="single"/>
        </w:rPr>
      </w:pPr>
      <w:bookmarkStart w:id="26" w:name="_Toc200146322"/>
      <w:bookmarkStart w:id="27" w:name="_Toc200494663"/>
      <w:bookmarkStart w:id="28" w:name="_Hlk199893702"/>
      <w:r w:rsidRPr="00687AAA">
        <w:rPr>
          <w:rFonts w:ascii="Times New Roman" w:hAnsi="Times New Roman" w:cs="Times New Roman"/>
          <w:sz w:val="28"/>
          <w:szCs w:val="28"/>
          <w:u w:val="single"/>
        </w:rPr>
        <w:t>Evaluation of Benefits and Drawbacks</w:t>
      </w:r>
      <w:bookmarkEnd w:id="26"/>
      <w:bookmarkEnd w:id="27"/>
    </w:p>
    <w:bookmarkEnd w:id="28"/>
    <w:p w14:paraId="3EFEEEDB" w14:textId="3F93CC11" w:rsidR="005A4009" w:rsidRPr="00D259AA" w:rsidRDefault="002F38D5" w:rsidP="00D259AA">
      <w:pPr>
        <w:pStyle w:val="NormalWeb"/>
        <w:spacing w:line="360" w:lineRule="auto"/>
        <w:jc w:val="both"/>
        <w:rPr>
          <w:bCs/>
        </w:rPr>
      </w:pPr>
      <w:r>
        <w:rPr>
          <w:bCs/>
        </w:rPr>
        <w:t xml:space="preserve">Practising sustainability in business benefits hotels both economically and ethically. Perhaps most simply, it costs them less in the long run. The money-saving energy conservation systems and waste reduction programmes, once implemented, pay for themselves—the World Travel and Tourism Council (WTTC) (Bokhoree, 2024). For example, reports suggest that energy-efficient hotels achieve an average cost saving of 20%. These cost savings, however, come with an enhanced reputation. Velaoras </w:t>
      </w:r>
      <w:r w:rsidRPr="0098389D">
        <w:rPr>
          <w:bCs/>
          <w:i/>
          <w:iCs/>
        </w:rPr>
        <w:t>et al</w:t>
      </w:r>
      <w:r>
        <w:rPr>
          <w:bCs/>
        </w:rPr>
        <w:t xml:space="preserve">. (2024) also note that certifications such as Green Globe have a significant impact on both guest satisfaction and loyalty. The authors further indicate that environmental certifications </w:t>
      </w:r>
      <w:r w:rsidR="007A5B9F">
        <w:rPr>
          <w:bCs/>
        </w:rPr>
        <w:t>act</w:t>
      </w:r>
      <w:r>
        <w:rPr>
          <w:bCs/>
        </w:rPr>
        <w:t xml:space="preserve"> as a </w:t>
      </w:r>
      <w:r w:rsidR="005A2041">
        <w:rPr>
          <w:bCs/>
        </w:rPr>
        <w:t xml:space="preserve">vital link </w:t>
      </w:r>
      <w:r w:rsidR="007B3C48">
        <w:rPr>
          <w:bCs/>
        </w:rPr>
        <w:t>connecting</w:t>
      </w:r>
      <w:r>
        <w:rPr>
          <w:bCs/>
        </w:rPr>
        <w:t xml:space="preserve"> operational sustainability </w:t>
      </w:r>
      <w:r w:rsidR="007B3C48">
        <w:rPr>
          <w:bCs/>
        </w:rPr>
        <w:t>with</w:t>
      </w:r>
      <w:r>
        <w:rPr>
          <w:bCs/>
        </w:rPr>
        <w:t xml:space="preserve"> market competitiveness. Besides economic necessity, sustainability efforts enable hotels to adapt to increasing regulations and avoid legal penalties, while also aligning with international agendas such as the United Nations Sustainable Development Goals (SDGs). Blanco-Moreno </w:t>
      </w:r>
      <w:r w:rsidRPr="0098389D">
        <w:rPr>
          <w:bCs/>
          <w:i/>
          <w:iCs/>
        </w:rPr>
        <w:t>et al</w:t>
      </w:r>
      <w:r>
        <w:rPr>
          <w:bCs/>
        </w:rPr>
        <w:t xml:space="preserve">. (2024) emphasise that closing </w:t>
      </w:r>
      <w:r w:rsidR="001917B1">
        <w:rPr>
          <w:bCs/>
        </w:rPr>
        <w:t>challenges</w:t>
      </w:r>
      <w:r>
        <w:rPr>
          <w:bCs/>
        </w:rPr>
        <w:t xml:space="preserve"> in these areas is </w:t>
      </w:r>
      <w:r w:rsidR="00D60FE7">
        <w:rPr>
          <w:bCs/>
        </w:rPr>
        <w:t>essential</w:t>
      </w:r>
      <w:r>
        <w:rPr>
          <w:bCs/>
        </w:rPr>
        <w:t xml:space="preserve"> to empower the hospitality industry with valuable information and </w:t>
      </w:r>
      <w:r w:rsidR="00BB1AE4">
        <w:rPr>
          <w:bCs/>
        </w:rPr>
        <w:t xml:space="preserve">advanced </w:t>
      </w:r>
      <w:r>
        <w:rPr>
          <w:bCs/>
        </w:rPr>
        <w:t xml:space="preserve">methods to address </w:t>
      </w:r>
      <w:r w:rsidR="00055090">
        <w:rPr>
          <w:bCs/>
        </w:rPr>
        <w:t>emerging</w:t>
      </w:r>
      <w:r>
        <w:rPr>
          <w:bCs/>
        </w:rPr>
        <w:t xml:space="preserve"> </w:t>
      </w:r>
      <w:r w:rsidR="00731D38">
        <w:rPr>
          <w:bCs/>
        </w:rPr>
        <w:t>environmental issues</w:t>
      </w:r>
      <w:r>
        <w:rPr>
          <w:bCs/>
        </w:rPr>
        <w:t xml:space="preserve">. Still, despite all these advantages, challenges persist. Arbelo </w:t>
      </w:r>
      <w:r w:rsidRPr="0098389D">
        <w:rPr>
          <w:bCs/>
          <w:i/>
          <w:iCs/>
        </w:rPr>
        <w:t>et al</w:t>
      </w:r>
      <w:r>
        <w:rPr>
          <w:bCs/>
        </w:rPr>
        <w:t xml:space="preserve">. (2025) assert that the initial investment in green infrastructure, such as solar panels, recycled materials, or water purification systems, remains out of reach for smaller or standalone hotels. Operational interruptions can also be anticipated. </w:t>
      </w:r>
    </w:p>
    <w:p w14:paraId="66417775" w14:textId="77777777" w:rsidR="002E677B" w:rsidRPr="00D259AA" w:rsidRDefault="002E677B" w:rsidP="00D259AA">
      <w:pPr>
        <w:spacing w:after="0" w:line="360" w:lineRule="auto"/>
        <w:ind w:firstLine="720"/>
        <w:jc w:val="both"/>
        <w:rPr>
          <w:rFonts w:ascii="Times New Roman" w:hAnsi="Times New Roman" w:cs="Times New Roman"/>
          <w:bCs/>
          <w:sz w:val="24"/>
          <w:szCs w:val="24"/>
        </w:rPr>
      </w:pPr>
    </w:p>
    <w:p w14:paraId="7890B3BE" w14:textId="77777777" w:rsidR="002E677B" w:rsidRPr="00851FC2" w:rsidRDefault="002E677B" w:rsidP="00D259AA">
      <w:pPr>
        <w:pStyle w:val="Heading1"/>
        <w:spacing w:line="360" w:lineRule="auto"/>
        <w:jc w:val="both"/>
        <w:rPr>
          <w:rFonts w:ascii="Times New Roman" w:hAnsi="Times New Roman" w:cs="Times New Roman"/>
          <w:sz w:val="28"/>
          <w:szCs w:val="28"/>
          <w:u w:val="single"/>
        </w:rPr>
      </w:pPr>
      <w:bookmarkStart w:id="29" w:name="_Toc200146323"/>
      <w:bookmarkStart w:id="30" w:name="_Toc200494664"/>
      <w:r w:rsidRPr="00851FC2">
        <w:rPr>
          <w:rFonts w:ascii="Times New Roman" w:hAnsi="Times New Roman" w:cs="Times New Roman"/>
          <w:sz w:val="28"/>
          <w:szCs w:val="28"/>
          <w:u w:val="single"/>
        </w:rPr>
        <w:t>Evidence-Based Recommendations for Future Strategic Development</w:t>
      </w:r>
      <w:bookmarkEnd w:id="29"/>
      <w:bookmarkEnd w:id="30"/>
    </w:p>
    <w:p w14:paraId="624C83F8" w14:textId="77777777" w:rsidR="002E677B" w:rsidRPr="00851FC2" w:rsidRDefault="002E677B" w:rsidP="00D259AA">
      <w:pPr>
        <w:pStyle w:val="Heading2"/>
        <w:spacing w:line="360" w:lineRule="auto"/>
        <w:jc w:val="both"/>
        <w:rPr>
          <w:rFonts w:ascii="Times New Roman" w:hAnsi="Times New Roman" w:cs="Times New Roman"/>
          <w:sz w:val="28"/>
          <w:szCs w:val="28"/>
          <w:u w:val="single"/>
        </w:rPr>
      </w:pPr>
      <w:bookmarkStart w:id="31" w:name="_Toc200146324"/>
      <w:bookmarkStart w:id="32" w:name="_Toc200494665"/>
      <w:r w:rsidRPr="00851FC2">
        <w:rPr>
          <w:rFonts w:ascii="Times New Roman" w:hAnsi="Times New Roman" w:cs="Times New Roman"/>
          <w:sz w:val="28"/>
          <w:szCs w:val="28"/>
          <w:u w:val="single"/>
        </w:rPr>
        <w:t>Short-Term Strategies</w:t>
      </w:r>
      <w:bookmarkEnd w:id="31"/>
      <w:bookmarkEnd w:id="32"/>
    </w:p>
    <w:p w14:paraId="2C6FBC5A" w14:textId="03CBBF6D" w:rsidR="002E677B" w:rsidRPr="00D259AA" w:rsidRDefault="002F38D5" w:rsidP="00D259AA">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In the short term, hotel owners and managers should conduct periodic sustainability</w:t>
      </w:r>
      <w:r w:rsidR="00237F5D">
        <w:rPr>
          <w:rFonts w:ascii="Times New Roman" w:hAnsi="Times New Roman" w:cs="Times New Roman"/>
          <w:bCs/>
          <w:sz w:val="24"/>
          <w:szCs w:val="24"/>
        </w:rPr>
        <w:t xml:space="preserve"> </w:t>
      </w:r>
      <w:r w:rsidR="00F6799D">
        <w:rPr>
          <w:rFonts w:ascii="Times New Roman" w:hAnsi="Times New Roman" w:cs="Times New Roman"/>
          <w:bCs/>
          <w:sz w:val="24"/>
          <w:szCs w:val="24"/>
        </w:rPr>
        <w:t>audits to assess their environmental impact</w:t>
      </w:r>
      <w:r>
        <w:rPr>
          <w:rFonts w:ascii="Times New Roman" w:hAnsi="Times New Roman" w:cs="Times New Roman"/>
          <w:bCs/>
          <w:sz w:val="24"/>
          <w:szCs w:val="24"/>
        </w:rPr>
        <w:t xml:space="preserve">. Audits identify inefficiencies in energy, water, and waste </w:t>
      </w:r>
      <w:r>
        <w:rPr>
          <w:rFonts w:ascii="Times New Roman" w:hAnsi="Times New Roman" w:cs="Times New Roman"/>
          <w:bCs/>
          <w:sz w:val="24"/>
          <w:szCs w:val="24"/>
        </w:rPr>
        <w:lastRenderedPageBreak/>
        <w:t xml:space="preserve">stream management, providing a clear path for improvement. Training staff is necessary, as staff members must play an active role in implementing and maintaining sustainable practices (Kang </w:t>
      </w:r>
      <w:r w:rsidRPr="008B268E">
        <w:rPr>
          <w:rFonts w:ascii="Times New Roman" w:hAnsi="Times New Roman" w:cs="Times New Roman"/>
          <w:bCs/>
          <w:i/>
          <w:iCs/>
          <w:sz w:val="24"/>
          <w:szCs w:val="24"/>
        </w:rPr>
        <w:t>et al</w:t>
      </w:r>
      <w:r>
        <w:rPr>
          <w:rFonts w:ascii="Times New Roman" w:hAnsi="Times New Roman" w:cs="Times New Roman"/>
          <w:bCs/>
          <w:sz w:val="24"/>
          <w:szCs w:val="24"/>
        </w:rPr>
        <w:t xml:space="preserve">., 2021). Training should focus on daily practices, such as reducing the use of single-use plastics, </w:t>
      </w:r>
      <w:r w:rsidR="008B268E">
        <w:rPr>
          <w:rFonts w:ascii="Times New Roman" w:hAnsi="Times New Roman" w:cs="Times New Roman"/>
          <w:bCs/>
          <w:sz w:val="24"/>
          <w:szCs w:val="24"/>
        </w:rPr>
        <w:t>effectively managing waste streams</w:t>
      </w:r>
      <w:r>
        <w:rPr>
          <w:rFonts w:ascii="Times New Roman" w:hAnsi="Times New Roman" w:cs="Times New Roman"/>
          <w:bCs/>
          <w:sz w:val="24"/>
          <w:szCs w:val="24"/>
        </w:rPr>
        <w:t xml:space="preserve">, and improving energy efficiency. Another useful short-term step is to build relationships with sustainable and local suppliers. </w:t>
      </w:r>
      <w:r w:rsidR="00997740">
        <w:rPr>
          <w:rFonts w:ascii="Times New Roman" w:hAnsi="Times New Roman" w:cs="Times New Roman"/>
          <w:bCs/>
          <w:sz w:val="24"/>
          <w:szCs w:val="24"/>
        </w:rPr>
        <w:t>Supporting local activities benefits the community economically</w:t>
      </w:r>
      <w:r w:rsidR="00D64FA2">
        <w:rPr>
          <w:rFonts w:ascii="Times New Roman" w:hAnsi="Times New Roman" w:cs="Times New Roman"/>
          <w:bCs/>
          <w:sz w:val="24"/>
          <w:szCs w:val="24"/>
        </w:rPr>
        <w:t xml:space="preserve"> and </w:t>
      </w:r>
      <w:r w:rsidR="005A73F5">
        <w:rPr>
          <w:rFonts w:ascii="Times New Roman" w:hAnsi="Times New Roman" w:cs="Times New Roman"/>
          <w:bCs/>
          <w:sz w:val="24"/>
          <w:szCs w:val="24"/>
        </w:rPr>
        <w:t>simultaneously</w:t>
      </w:r>
      <w:r w:rsidR="00D64FA2">
        <w:rPr>
          <w:rFonts w:ascii="Times New Roman" w:hAnsi="Times New Roman" w:cs="Times New Roman"/>
          <w:bCs/>
          <w:sz w:val="24"/>
          <w:szCs w:val="24"/>
        </w:rPr>
        <w:t xml:space="preserve"> </w:t>
      </w:r>
      <w:r w:rsidR="005A73F5">
        <w:rPr>
          <w:rFonts w:ascii="Times New Roman" w:hAnsi="Times New Roman" w:cs="Times New Roman"/>
          <w:bCs/>
          <w:sz w:val="24"/>
          <w:szCs w:val="24"/>
        </w:rPr>
        <w:t>reduces the carbon emissions associated with goods transportation, providing</w:t>
      </w:r>
      <w:r>
        <w:rPr>
          <w:rFonts w:ascii="Times New Roman" w:hAnsi="Times New Roman" w:cs="Times New Roman"/>
          <w:bCs/>
          <w:sz w:val="24"/>
          <w:szCs w:val="24"/>
        </w:rPr>
        <w:t xml:space="preserve"> more ethical and sustainable procurement (ProcuringGroup.com, 2025; NewGen Advisory, 2024).</w:t>
      </w:r>
    </w:p>
    <w:p w14:paraId="55999AD1" w14:textId="77777777" w:rsidR="002E677B" w:rsidRPr="00851FC2" w:rsidRDefault="002E677B" w:rsidP="00D259AA">
      <w:pPr>
        <w:pStyle w:val="Heading2"/>
        <w:spacing w:line="360" w:lineRule="auto"/>
        <w:jc w:val="both"/>
        <w:rPr>
          <w:rFonts w:ascii="Times New Roman" w:hAnsi="Times New Roman" w:cs="Times New Roman"/>
          <w:sz w:val="28"/>
          <w:szCs w:val="28"/>
          <w:u w:val="single"/>
        </w:rPr>
      </w:pPr>
      <w:bookmarkStart w:id="33" w:name="_Toc200146325"/>
      <w:bookmarkStart w:id="34" w:name="_Toc200494666"/>
      <w:r w:rsidRPr="00851FC2">
        <w:rPr>
          <w:rFonts w:ascii="Times New Roman" w:hAnsi="Times New Roman" w:cs="Times New Roman"/>
          <w:sz w:val="28"/>
          <w:szCs w:val="28"/>
          <w:u w:val="single"/>
        </w:rPr>
        <w:t>Long-Term Strategies</w:t>
      </w:r>
      <w:bookmarkEnd w:id="33"/>
      <w:bookmarkEnd w:id="34"/>
    </w:p>
    <w:p w14:paraId="00D520C4" w14:textId="03A53B3A" w:rsidR="002E677B" w:rsidRPr="00D259AA" w:rsidRDefault="007541FB" w:rsidP="00D259AA">
      <w:pPr>
        <w:spacing w:after="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For long-term sustainability, investment in renewable energy must be a high priority. Wind farms and solar panels hold the </w:t>
      </w:r>
      <w:r w:rsidR="006E65F9">
        <w:rPr>
          <w:rFonts w:ascii="Times New Roman" w:hAnsi="Times New Roman" w:cs="Times New Roman"/>
          <w:bCs/>
          <w:sz w:val="24"/>
          <w:szCs w:val="24"/>
        </w:rPr>
        <w:t xml:space="preserve">capacity to substantially diminish global </w:t>
      </w:r>
      <w:r w:rsidR="00B7252C">
        <w:rPr>
          <w:rFonts w:ascii="Times New Roman" w:hAnsi="Times New Roman" w:cs="Times New Roman"/>
          <w:bCs/>
          <w:sz w:val="24"/>
          <w:szCs w:val="24"/>
        </w:rPr>
        <w:t>reliance on fossil fuels</w:t>
      </w:r>
      <w:r>
        <w:rPr>
          <w:rFonts w:ascii="Times New Roman" w:hAnsi="Times New Roman" w:cs="Times New Roman"/>
          <w:bCs/>
          <w:sz w:val="24"/>
          <w:szCs w:val="24"/>
        </w:rPr>
        <w:t xml:space="preserve"> and lower long-term utility costs (Sun and Nasrullah, 2024; Bokhoree, 2024). Hotels should also invest in retrofitting their buildings with energy-efficient technologies, such as improved insulation, intelligent climate control systems, and LED lighting. New constructions ought to adopt a sustainability-oriented approach (Mulrooney, 2025; Abdou </w:t>
      </w:r>
      <w:r w:rsidRPr="008B268E">
        <w:rPr>
          <w:rFonts w:ascii="Times New Roman" w:hAnsi="Times New Roman" w:cs="Times New Roman"/>
          <w:bCs/>
          <w:i/>
          <w:iCs/>
          <w:sz w:val="24"/>
          <w:szCs w:val="24"/>
        </w:rPr>
        <w:t>et al.,</w:t>
      </w:r>
      <w:r>
        <w:rPr>
          <w:rFonts w:ascii="Times New Roman" w:hAnsi="Times New Roman" w:cs="Times New Roman"/>
          <w:bCs/>
          <w:sz w:val="24"/>
          <w:szCs w:val="24"/>
        </w:rPr>
        <w:t xml:space="preserve"> 2020). Finally, the principles of </w:t>
      </w:r>
      <w:r w:rsidR="008B268E">
        <w:rPr>
          <w:rFonts w:ascii="Times New Roman" w:hAnsi="Times New Roman" w:cs="Times New Roman"/>
          <w:bCs/>
          <w:sz w:val="24"/>
          <w:szCs w:val="24"/>
        </w:rPr>
        <w:t>the Circular Economy, including kitchen waste composting, greywater recycling, and the utilisation of recycled materials, can be implemented to establish a closed-loop system optimised for efficient resource use and minimal environmental strain</w:t>
      </w:r>
      <w:r>
        <w:rPr>
          <w:rFonts w:ascii="Times New Roman" w:hAnsi="Times New Roman" w:cs="Times New Roman"/>
          <w:bCs/>
          <w:sz w:val="24"/>
          <w:szCs w:val="24"/>
        </w:rPr>
        <w:t>.</w:t>
      </w:r>
    </w:p>
    <w:p w14:paraId="0B56B4B5" w14:textId="77777777" w:rsidR="002E677B" w:rsidRPr="00687AAA" w:rsidRDefault="002E677B" w:rsidP="00D259AA">
      <w:pPr>
        <w:pStyle w:val="Heading2"/>
        <w:spacing w:line="360" w:lineRule="auto"/>
        <w:jc w:val="both"/>
        <w:rPr>
          <w:rFonts w:ascii="Times New Roman" w:hAnsi="Times New Roman" w:cs="Times New Roman"/>
          <w:sz w:val="28"/>
          <w:szCs w:val="28"/>
          <w:u w:val="single"/>
        </w:rPr>
      </w:pPr>
      <w:bookmarkStart w:id="35" w:name="_Toc200146326"/>
      <w:bookmarkStart w:id="36" w:name="_Toc200494667"/>
      <w:r w:rsidRPr="00687AAA">
        <w:rPr>
          <w:rFonts w:ascii="Times New Roman" w:hAnsi="Times New Roman" w:cs="Times New Roman"/>
          <w:sz w:val="28"/>
          <w:szCs w:val="28"/>
          <w:u w:val="single"/>
        </w:rPr>
        <w:t>Supporting Data</w:t>
      </w:r>
      <w:bookmarkEnd w:id="35"/>
      <w:bookmarkEnd w:id="36"/>
    </w:p>
    <w:p w14:paraId="185F2B65" w14:textId="67BB4C8A"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 xml:space="preserve">To support </w:t>
      </w:r>
      <w:r w:rsidR="00E458FD" w:rsidRPr="00D259AA">
        <w:rPr>
          <w:rFonts w:ascii="Times New Roman" w:hAnsi="Times New Roman" w:cs="Times New Roman"/>
          <w:sz w:val="24"/>
          <w:szCs w:val="24"/>
        </w:rPr>
        <w:t xml:space="preserve">informed decision-making, hotel companies can utilise data to track the impact of their </w:t>
      </w:r>
      <w:r w:rsidRPr="00D259AA">
        <w:rPr>
          <w:rFonts w:ascii="Times New Roman" w:hAnsi="Times New Roman" w:cs="Times New Roman"/>
          <w:sz w:val="24"/>
          <w:szCs w:val="24"/>
        </w:rPr>
        <w:t>sustainability initiatives. Below is an example of raw data that can be presented as a graph:</w:t>
      </w:r>
    </w:p>
    <w:tbl>
      <w:tblPr>
        <w:tblStyle w:val="TableGrid"/>
        <w:tblW w:w="0" w:type="auto"/>
        <w:jc w:val="center"/>
        <w:tblLook w:val="04A0" w:firstRow="1" w:lastRow="0" w:firstColumn="1" w:lastColumn="0" w:noHBand="0" w:noVBand="1"/>
      </w:tblPr>
      <w:tblGrid>
        <w:gridCol w:w="3487"/>
        <w:gridCol w:w="1552"/>
        <w:gridCol w:w="1552"/>
        <w:gridCol w:w="2059"/>
      </w:tblGrid>
      <w:tr w:rsidR="002E677B" w:rsidRPr="00D259AA" w14:paraId="297F428D" w14:textId="77777777" w:rsidTr="004C2A86">
        <w:trPr>
          <w:trHeight w:val="289"/>
          <w:jc w:val="center"/>
        </w:trPr>
        <w:tc>
          <w:tcPr>
            <w:tcW w:w="3487" w:type="dxa"/>
            <w:noWrap/>
            <w:hideMark/>
          </w:tcPr>
          <w:p w14:paraId="1610840B" w14:textId="77777777" w:rsidR="002E677B" w:rsidRPr="00D259AA" w:rsidRDefault="002E677B" w:rsidP="00D259AA">
            <w:pPr>
              <w:spacing w:line="360" w:lineRule="auto"/>
              <w:jc w:val="both"/>
              <w:rPr>
                <w:rFonts w:ascii="Times New Roman" w:hAnsi="Times New Roman" w:cs="Times New Roman"/>
                <w:b/>
                <w:sz w:val="24"/>
                <w:szCs w:val="24"/>
              </w:rPr>
            </w:pPr>
            <w:r w:rsidRPr="00D259AA">
              <w:rPr>
                <w:rFonts w:ascii="Times New Roman" w:hAnsi="Times New Roman" w:cs="Times New Roman"/>
                <w:b/>
                <w:sz w:val="24"/>
                <w:szCs w:val="24"/>
              </w:rPr>
              <w:t>Category</w:t>
            </w:r>
          </w:p>
        </w:tc>
        <w:tc>
          <w:tcPr>
            <w:tcW w:w="1552" w:type="dxa"/>
            <w:noWrap/>
            <w:hideMark/>
          </w:tcPr>
          <w:p w14:paraId="12A65AA0" w14:textId="77777777" w:rsidR="002E677B" w:rsidRPr="00D259AA" w:rsidRDefault="002E677B" w:rsidP="00D259AA">
            <w:pPr>
              <w:spacing w:line="360" w:lineRule="auto"/>
              <w:jc w:val="both"/>
              <w:rPr>
                <w:rFonts w:ascii="Times New Roman" w:hAnsi="Times New Roman" w:cs="Times New Roman"/>
                <w:b/>
                <w:sz w:val="24"/>
                <w:szCs w:val="24"/>
              </w:rPr>
            </w:pPr>
            <w:r w:rsidRPr="00D259AA">
              <w:rPr>
                <w:rFonts w:ascii="Times New Roman" w:hAnsi="Times New Roman" w:cs="Times New Roman"/>
                <w:b/>
                <w:sz w:val="24"/>
                <w:szCs w:val="24"/>
              </w:rPr>
              <w:t>Baseline (2020)</w:t>
            </w:r>
          </w:p>
        </w:tc>
        <w:tc>
          <w:tcPr>
            <w:tcW w:w="1552" w:type="dxa"/>
            <w:noWrap/>
            <w:hideMark/>
          </w:tcPr>
          <w:p w14:paraId="12EF65EF" w14:textId="77777777" w:rsidR="002E677B" w:rsidRPr="00D259AA" w:rsidRDefault="002E677B" w:rsidP="00D259AA">
            <w:pPr>
              <w:spacing w:line="360" w:lineRule="auto"/>
              <w:jc w:val="both"/>
              <w:rPr>
                <w:rFonts w:ascii="Times New Roman" w:hAnsi="Times New Roman" w:cs="Times New Roman"/>
                <w:b/>
                <w:sz w:val="24"/>
                <w:szCs w:val="24"/>
              </w:rPr>
            </w:pPr>
            <w:r w:rsidRPr="00D259AA">
              <w:rPr>
                <w:rFonts w:ascii="Times New Roman" w:hAnsi="Times New Roman" w:cs="Times New Roman"/>
                <w:b/>
                <w:sz w:val="24"/>
                <w:szCs w:val="24"/>
              </w:rPr>
              <w:t>Target (2025)</w:t>
            </w:r>
          </w:p>
        </w:tc>
        <w:tc>
          <w:tcPr>
            <w:tcW w:w="2059" w:type="dxa"/>
            <w:noWrap/>
            <w:hideMark/>
          </w:tcPr>
          <w:p w14:paraId="05264DB1" w14:textId="77777777" w:rsidR="002E677B" w:rsidRPr="00D259AA" w:rsidRDefault="002E677B" w:rsidP="00D259AA">
            <w:pPr>
              <w:spacing w:line="360" w:lineRule="auto"/>
              <w:jc w:val="both"/>
              <w:rPr>
                <w:rFonts w:ascii="Times New Roman" w:hAnsi="Times New Roman" w:cs="Times New Roman"/>
                <w:b/>
                <w:sz w:val="24"/>
                <w:szCs w:val="24"/>
              </w:rPr>
            </w:pPr>
            <w:r w:rsidRPr="00D259AA">
              <w:rPr>
                <w:rFonts w:ascii="Times New Roman" w:hAnsi="Times New Roman" w:cs="Times New Roman"/>
                <w:b/>
                <w:sz w:val="24"/>
                <w:szCs w:val="24"/>
              </w:rPr>
              <w:t>Improvement (%)</w:t>
            </w:r>
          </w:p>
        </w:tc>
      </w:tr>
      <w:tr w:rsidR="002E677B" w:rsidRPr="00D259AA" w14:paraId="43C18EFA" w14:textId="77777777" w:rsidTr="004C2A86">
        <w:trPr>
          <w:trHeight w:val="289"/>
          <w:jc w:val="center"/>
        </w:trPr>
        <w:tc>
          <w:tcPr>
            <w:tcW w:w="3487" w:type="dxa"/>
            <w:noWrap/>
            <w:hideMark/>
          </w:tcPr>
          <w:p w14:paraId="1228E2BF"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Energy Consumption (kWh)</w:t>
            </w:r>
          </w:p>
        </w:tc>
        <w:tc>
          <w:tcPr>
            <w:tcW w:w="1552" w:type="dxa"/>
            <w:noWrap/>
            <w:hideMark/>
          </w:tcPr>
          <w:p w14:paraId="458F681B"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1,000,000</w:t>
            </w:r>
          </w:p>
        </w:tc>
        <w:tc>
          <w:tcPr>
            <w:tcW w:w="1552" w:type="dxa"/>
            <w:noWrap/>
            <w:hideMark/>
          </w:tcPr>
          <w:p w14:paraId="2999A42C"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800,000</w:t>
            </w:r>
          </w:p>
        </w:tc>
        <w:tc>
          <w:tcPr>
            <w:tcW w:w="2059" w:type="dxa"/>
            <w:noWrap/>
            <w:hideMark/>
          </w:tcPr>
          <w:p w14:paraId="063BEB61"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20%</w:t>
            </w:r>
          </w:p>
        </w:tc>
      </w:tr>
      <w:tr w:rsidR="002E677B" w:rsidRPr="00D259AA" w14:paraId="6DB65D16" w14:textId="77777777" w:rsidTr="004C2A86">
        <w:trPr>
          <w:trHeight w:val="289"/>
          <w:jc w:val="center"/>
        </w:trPr>
        <w:tc>
          <w:tcPr>
            <w:tcW w:w="3487" w:type="dxa"/>
            <w:noWrap/>
            <w:hideMark/>
          </w:tcPr>
          <w:p w14:paraId="7396E323" w14:textId="01A5007B"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Water Usage (</w:t>
            </w:r>
            <w:r w:rsidR="00E458FD" w:rsidRPr="00D259AA">
              <w:rPr>
                <w:rFonts w:ascii="Times New Roman" w:hAnsi="Times New Roman" w:cs="Times New Roman"/>
                <w:sz w:val="24"/>
                <w:szCs w:val="24"/>
              </w:rPr>
              <w:t>litres</w:t>
            </w:r>
            <w:r w:rsidRPr="00D259AA">
              <w:rPr>
                <w:rFonts w:ascii="Times New Roman" w:hAnsi="Times New Roman" w:cs="Times New Roman"/>
                <w:sz w:val="24"/>
                <w:szCs w:val="24"/>
              </w:rPr>
              <w:t>)</w:t>
            </w:r>
          </w:p>
        </w:tc>
        <w:tc>
          <w:tcPr>
            <w:tcW w:w="1552" w:type="dxa"/>
            <w:noWrap/>
            <w:hideMark/>
          </w:tcPr>
          <w:p w14:paraId="7E949924"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5,000,000</w:t>
            </w:r>
          </w:p>
        </w:tc>
        <w:tc>
          <w:tcPr>
            <w:tcW w:w="1552" w:type="dxa"/>
            <w:noWrap/>
            <w:hideMark/>
          </w:tcPr>
          <w:p w14:paraId="25C3FBC8"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4,000,000</w:t>
            </w:r>
          </w:p>
        </w:tc>
        <w:tc>
          <w:tcPr>
            <w:tcW w:w="2059" w:type="dxa"/>
            <w:noWrap/>
            <w:hideMark/>
          </w:tcPr>
          <w:p w14:paraId="6A9EEB50"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20%</w:t>
            </w:r>
          </w:p>
        </w:tc>
      </w:tr>
      <w:tr w:rsidR="002E677B" w:rsidRPr="00D259AA" w14:paraId="74DA8021" w14:textId="77777777" w:rsidTr="004C2A86">
        <w:trPr>
          <w:trHeight w:val="289"/>
          <w:jc w:val="center"/>
        </w:trPr>
        <w:tc>
          <w:tcPr>
            <w:tcW w:w="3487" w:type="dxa"/>
            <w:noWrap/>
            <w:hideMark/>
          </w:tcPr>
          <w:p w14:paraId="081E0CF5"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Waste Generated (kg)</w:t>
            </w:r>
          </w:p>
        </w:tc>
        <w:tc>
          <w:tcPr>
            <w:tcW w:w="1552" w:type="dxa"/>
            <w:noWrap/>
            <w:hideMark/>
          </w:tcPr>
          <w:p w14:paraId="03E3BF24"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100,000</w:t>
            </w:r>
          </w:p>
        </w:tc>
        <w:tc>
          <w:tcPr>
            <w:tcW w:w="1552" w:type="dxa"/>
            <w:noWrap/>
            <w:hideMark/>
          </w:tcPr>
          <w:p w14:paraId="53287B07"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70,000</w:t>
            </w:r>
          </w:p>
        </w:tc>
        <w:tc>
          <w:tcPr>
            <w:tcW w:w="2059" w:type="dxa"/>
            <w:noWrap/>
            <w:hideMark/>
          </w:tcPr>
          <w:p w14:paraId="5304A92A" w14:textId="77777777" w:rsidR="002E677B" w:rsidRPr="00D259AA" w:rsidRDefault="002E677B"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30%</w:t>
            </w:r>
          </w:p>
        </w:tc>
      </w:tr>
    </w:tbl>
    <w:p w14:paraId="7D7263F3" w14:textId="77777777" w:rsidR="002E677B" w:rsidRPr="00D259AA" w:rsidRDefault="002E677B" w:rsidP="00D259AA">
      <w:pPr>
        <w:spacing w:line="360" w:lineRule="auto"/>
        <w:jc w:val="both"/>
        <w:rPr>
          <w:rFonts w:ascii="Times New Roman" w:hAnsi="Times New Roman" w:cs="Times New Roman"/>
          <w:noProof/>
          <w:sz w:val="24"/>
          <w:szCs w:val="24"/>
        </w:rPr>
      </w:pPr>
    </w:p>
    <w:p w14:paraId="5F965D91" w14:textId="7875DDB2" w:rsidR="00696A9A" w:rsidRPr="00D259AA" w:rsidRDefault="007541FB" w:rsidP="00D259AA">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By setting SMART goals (Specific, Measurable, Achievable, Relevant, and Time-bound), hotels can </w:t>
      </w:r>
      <w:r w:rsidR="008B268E">
        <w:rPr>
          <w:rFonts w:ascii="Times New Roman" w:hAnsi="Times New Roman" w:cs="Times New Roman"/>
          <w:noProof/>
          <w:sz w:val="24"/>
          <w:szCs w:val="24"/>
        </w:rPr>
        <w:t xml:space="preserve">effectively manage their sustainability performance while communicating outcomes transparently to </w:t>
      </w:r>
      <w:r>
        <w:rPr>
          <w:rFonts w:ascii="Times New Roman" w:hAnsi="Times New Roman" w:cs="Times New Roman"/>
          <w:noProof/>
          <w:sz w:val="24"/>
          <w:szCs w:val="24"/>
        </w:rPr>
        <w:t xml:space="preserve">relevant stakeholders. For instance, a pledge to reduce energy and water usage by 20% and waste generation by 30% demonstrates how even modest efforts, such as installing </w:t>
      </w:r>
      <w:r>
        <w:rPr>
          <w:rFonts w:ascii="Times New Roman" w:hAnsi="Times New Roman" w:cs="Times New Roman"/>
          <w:noProof/>
          <w:sz w:val="24"/>
          <w:szCs w:val="24"/>
        </w:rPr>
        <w:lastRenderedPageBreak/>
        <w:t xml:space="preserve">low-flow water fixtures, implementing energy-efficient systems, and segregating waste, can yield measurable outcomes within a defined timeframe. The collected information enables comparative benchmarking among different hotel properties, aiming to enhance internal accountability and identify best practices. (Makoondlall-Chadee and Bokhoree, 2024). </w:t>
      </w:r>
    </w:p>
    <w:p w14:paraId="224DAB11" w14:textId="70136AB8" w:rsidR="002E677B" w:rsidRPr="00D259AA" w:rsidRDefault="007541FB" w:rsidP="00D259AA">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Furthermore, sustainability metrics in annual reports enhance transparency, bolster stakeholder confidence, and facilitate compliance with certification programmes, such as Green Globe or EarthCheck, which increasingly necessitate documented improvements. Ultimately, empirical information supports the advocacy for sustainability practices and validates a hotel's commitment to long-term environmental stewardship.</w:t>
      </w:r>
    </w:p>
    <w:p w14:paraId="688127B7" w14:textId="105013BD" w:rsidR="002E677B" w:rsidRDefault="002E677B" w:rsidP="005B0B9B">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By setting measurable targets, hotels can track progress and demonstrate the impact of their sustainability initiatives</w:t>
      </w:r>
      <w:r w:rsidR="002D3B7D">
        <w:rPr>
          <w:rFonts w:ascii="Times New Roman" w:hAnsi="Times New Roman" w:cs="Times New Roman"/>
          <w:sz w:val="24"/>
          <w:szCs w:val="24"/>
        </w:rPr>
        <w:t>.</w:t>
      </w:r>
    </w:p>
    <w:p w14:paraId="3A1D1F5A" w14:textId="77777777" w:rsidR="005B0B9B" w:rsidRDefault="005B0B9B" w:rsidP="005B0B9B">
      <w:pPr>
        <w:spacing w:line="360" w:lineRule="auto"/>
        <w:jc w:val="both"/>
        <w:rPr>
          <w:rFonts w:ascii="Times New Roman" w:hAnsi="Times New Roman" w:cs="Times New Roman"/>
          <w:sz w:val="24"/>
          <w:szCs w:val="24"/>
        </w:rPr>
      </w:pPr>
    </w:p>
    <w:p w14:paraId="1B3770F9" w14:textId="77777777" w:rsidR="005B0B9B" w:rsidRDefault="005B0B9B" w:rsidP="005B0B9B">
      <w:pPr>
        <w:spacing w:line="360" w:lineRule="auto"/>
        <w:jc w:val="both"/>
        <w:rPr>
          <w:rFonts w:ascii="Times New Roman" w:hAnsi="Times New Roman" w:cs="Times New Roman"/>
          <w:sz w:val="24"/>
          <w:szCs w:val="24"/>
        </w:rPr>
      </w:pPr>
    </w:p>
    <w:p w14:paraId="056CB22E" w14:textId="77777777" w:rsidR="005B0B9B" w:rsidRDefault="005B0B9B" w:rsidP="005B0B9B">
      <w:pPr>
        <w:spacing w:line="360" w:lineRule="auto"/>
        <w:jc w:val="both"/>
        <w:rPr>
          <w:rFonts w:ascii="Times New Roman" w:hAnsi="Times New Roman" w:cs="Times New Roman"/>
          <w:sz w:val="24"/>
          <w:szCs w:val="24"/>
        </w:rPr>
      </w:pPr>
    </w:p>
    <w:p w14:paraId="5F2555B7" w14:textId="77777777" w:rsidR="005B0B9B" w:rsidRDefault="005B0B9B" w:rsidP="005B0B9B">
      <w:pPr>
        <w:spacing w:line="360" w:lineRule="auto"/>
        <w:jc w:val="both"/>
        <w:rPr>
          <w:rFonts w:ascii="Times New Roman" w:hAnsi="Times New Roman" w:cs="Times New Roman"/>
          <w:sz w:val="24"/>
          <w:szCs w:val="24"/>
        </w:rPr>
      </w:pPr>
    </w:p>
    <w:p w14:paraId="34CC162F" w14:textId="77777777" w:rsidR="005B0B9B" w:rsidRDefault="005B0B9B" w:rsidP="005B0B9B">
      <w:pPr>
        <w:spacing w:line="360" w:lineRule="auto"/>
        <w:jc w:val="both"/>
        <w:rPr>
          <w:rFonts w:ascii="Times New Roman" w:hAnsi="Times New Roman" w:cs="Times New Roman"/>
          <w:sz w:val="24"/>
          <w:szCs w:val="24"/>
        </w:rPr>
      </w:pPr>
    </w:p>
    <w:p w14:paraId="62463C14" w14:textId="77777777" w:rsidR="005B0B9B" w:rsidRDefault="005B0B9B" w:rsidP="005B0B9B">
      <w:pPr>
        <w:spacing w:line="360" w:lineRule="auto"/>
        <w:jc w:val="both"/>
        <w:rPr>
          <w:rFonts w:ascii="Times New Roman" w:hAnsi="Times New Roman" w:cs="Times New Roman"/>
          <w:sz w:val="24"/>
          <w:szCs w:val="24"/>
        </w:rPr>
      </w:pPr>
    </w:p>
    <w:p w14:paraId="2E1C70B4" w14:textId="77777777" w:rsidR="005B0B9B" w:rsidRDefault="005B0B9B" w:rsidP="005B0B9B">
      <w:pPr>
        <w:spacing w:line="360" w:lineRule="auto"/>
        <w:jc w:val="both"/>
        <w:rPr>
          <w:rFonts w:ascii="Times New Roman" w:hAnsi="Times New Roman" w:cs="Times New Roman"/>
          <w:noProof/>
          <w:sz w:val="24"/>
          <w:szCs w:val="24"/>
        </w:rPr>
      </w:pPr>
    </w:p>
    <w:p w14:paraId="718F5E48" w14:textId="77777777" w:rsidR="00C32CD6" w:rsidRDefault="00C32CD6" w:rsidP="005B0B9B">
      <w:pPr>
        <w:spacing w:line="360" w:lineRule="auto"/>
        <w:jc w:val="both"/>
        <w:rPr>
          <w:rFonts w:ascii="Times New Roman" w:hAnsi="Times New Roman" w:cs="Times New Roman"/>
          <w:noProof/>
          <w:sz w:val="24"/>
          <w:szCs w:val="24"/>
        </w:rPr>
      </w:pPr>
    </w:p>
    <w:p w14:paraId="1E9ACC35" w14:textId="77777777" w:rsidR="00C32CD6" w:rsidRDefault="00C32CD6" w:rsidP="005B0B9B">
      <w:pPr>
        <w:spacing w:line="360" w:lineRule="auto"/>
        <w:jc w:val="both"/>
        <w:rPr>
          <w:rFonts w:ascii="Times New Roman" w:hAnsi="Times New Roman" w:cs="Times New Roman"/>
          <w:noProof/>
          <w:sz w:val="24"/>
          <w:szCs w:val="24"/>
        </w:rPr>
      </w:pPr>
    </w:p>
    <w:p w14:paraId="0767A1E0" w14:textId="77777777" w:rsidR="00C32CD6" w:rsidRDefault="00C32CD6" w:rsidP="005B0B9B">
      <w:pPr>
        <w:spacing w:line="360" w:lineRule="auto"/>
        <w:jc w:val="both"/>
        <w:rPr>
          <w:rFonts w:ascii="Times New Roman" w:hAnsi="Times New Roman" w:cs="Times New Roman"/>
          <w:noProof/>
          <w:sz w:val="24"/>
          <w:szCs w:val="24"/>
        </w:rPr>
      </w:pPr>
    </w:p>
    <w:p w14:paraId="29FBE373" w14:textId="77777777" w:rsidR="00C32CD6" w:rsidRDefault="00C32CD6" w:rsidP="005B0B9B">
      <w:pPr>
        <w:spacing w:line="360" w:lineRule="auto"/>
        <w:jc w:val="both"/>
        <w:rPr>
          <w:rFonts w:ascii="Times New Roman" w:hAnsi="Times New Roman" w:cs="Times New Roman"/>
          <w:noProof/>
          <w:sz w:val="24"/>
          <w:szCs w:val="24"/>
        </w:rPr>
      </w:pPr>
    </w:p>
    <w:p w14:paraId="1657D523" w14:textId="77777777" w:rsidR="00C32CD6" w:rsidRDefault="00C32CD6" w:rsidP="005B0B9B">
      <w:pPr>
        <w:spacing w:line="360" w:lineRule="auto"/>
        <w:jc w:val="both"/>
        <w:rPr>
          <w:rFonts w:ascii="Times New Roman" w:hAnsi="Times New Roman" w:cs="Times New Roman"/>
          <w:noProof/>
          <w:sz w:val="24"/>
          <w:szCs w:val="24"/>
        </w:rPr>
      </w:pPr>
    </w:p>
    <w:p w14:paraId="3A5898EC" w14:textId="77777777" w:rsidR="00C32CD6" w:rsidRPr="00D259AA" w:rsidRDefault="00C32CD6" w:rsidP="005B0B9B">
      <w:pPr>
        <w:spacing w:line="360" w:lineRule="auto"/>
        <w:jc w:val="both"/>
        <w:rPr>
          <w:rFonts w:ascii="Times New Roman" w:hAnsi="Times New Roman" w:cs="Times New Roman"/>
          <w:noProof/>
          <w:sz w:val="24"/>
          <w:szCs w:val="24"/>
        </w:rPr>
      </w:pPr>
    </w:p>
    <w:p w14:paraId="67C5A20A" w14:textId="5A7AD884" w:rsidR="00A13374" w:rsidRPr="005B0B9B" w:rsidRDefault="002E677B" w:rsidP="005B0B9B">
      <w:pPr>
        <w:pStyle w:val="Heading1"/>
        <w:spacing w:line="360" w:lineRule="auto"/>
        <w:jc w:val="center"/>
        <w:rPr>
          <w:rFonts w:ascii="Times New Roman" w:hAnsi="Times New Roman" w:cs="Times New Roman"/>
          <w:sz w:val="32"/>
          <w:szCs w:val="32"/>
          <w:u w:val="single"/>
        </w:rPr>
      </w:pPr>
      <w:bookmarkStart w:id="37" w:name="_Toc200146327"/>
      <w:bookmarkStart w:id="38" w:name="_Toc200494668"/>
      <w:r w:rsidRPr="00687AAA">
        <w:rPr>
          <w:rFonts w:ascii="Times New Roman" w:hAnsi="Times New Roman" w:cs="Times New Roman"/>
          <w:sz w:val="32"/>
          <w:szCs w:val="32"/>
          <w:u w:val="single"/>
        </w:rPr>
        <w:lastRenderedPageBreak/>
        <w:t>Conclusion</w:t>
      </w:r>
      <w:bookmarkEnd w:id="37"/>
      <w:bookmarkEnd w:id="38"/>
    </w:p>
    <w:p w14:paraId="59EC7387" w14:textId="16F18480" w:rsidR="00992640" w:rsidRPr="00D259AA" w:rsidRDefault="00237F5D" w:rsidP="00D259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based on the critical examination within this report, the hospitality sector must adopt circular and sustainable business models. The conceptual paradigms of the TBL, CSR, and the Circular Economy provide a realistic basis for understanding the necessity of sustainability. Real-life examples of these models, such as those in Hilton Hotels, Six Senses, and The Scarlet Hotel, demonstrate their effectiveness. Although the high costs of implementation and business disruption present challenges, the benefits of reduced spending, maintaining a good reputation, and preserving the environment make it worthwhile; therefore, sustainability is a valuable investment. When evidence-based suggestions are implemented, hotel companies can align their business with international sustainability agendas, thereby ensuring their long-term prosperity and contribution to society. The report concludes that </w:t>
      </w:r>
      <w:r w:rsidR="004A0FF4">
        <w:rPr>
          <w:rFonts w:ascii="Times New Roman" w:hAnsi="Times New Roman" w:cs="Times New Roman"/>
          <w:sz w:val="24"/>
          <w:szCs w:val="24"/>
        </w:rPr>
        <w:t>sustainability</w:t>
      </w:r>
      <w:r w:rsidR="009D4656">
        <w:rPr>
          <w:rFonts w:ascii="Times New Roman" w:hAnsi="Times New Roman" w:cs="Times New Roman"/>
          <w:sz w:val="24"/>
          <w:szCs w:val="24"/>
        </w:rPr>
        <w:t xml:space="preserve"> has evolved from a choice to a cr</w:t>
      </w:r>
      <w:r w:rsidR="004A0FF4">
        <w:rPr>
          <w:rFonts w:ascii="Times New Roman" w:hAnsi="Times New Roman" w:cs="Times New Roman"/>
          <w:sz w:val="24"/>
          <w:szCs w:val="24"/>
        </w:rPr>
        <w:t>itical strategic necessity</w:t>
      </w:r>
      <w:r>
        <w:rPr>
          <w:rFonts w:ascii="Times New Roman" w:hAnsi="Times New Roman" w:cs="Times New Roman"/>
          <w:sz w:val="24"/>
          <w:szCs w:val="24"/>
        </w:rPr>
        <w:t>, driving both resilience and competitiveness for the future of the hotel sector.</w:t>
      </w:r>
    </w:p>
    <w:p w14:paraId="32223B16" w14:textId="77777777" w:rsidR="002E677B" w:rsidRPr="00D259AA" w:rsidRDefault="002E677B" w:rsidP="00D259AA">
      <w:pPr>
        <w:pStyle w:val="NormalWeb"/>
        <w:spacing w:line="360" w:lineRule="auto"/>
        <w:jc w:val="both"/>
      </w:pPr>
    </w:p>
    <w:p w14:paraId="5DB99266" w14:textId="77777777" w:rsidR="007C046E" w:rsidRPr="00D259AA" w:rsidRDefault="007C046E" w:rsidP="00D259AA">
      <w:pPr>
        <w:pStyle w:val="NormalWeb"/>
        <w:spacing w:line="360" w:lineRule="auto"/>
        <w:jc w:val="both"/>
      </w:pPr>
    </w:p>
    <w:p w14:paraId="780B37EC" w14:textId="77777777" w:rsidR="000A1635" w:rsidRPr="00D259AA" w:rsidRDefault="000A1635" w:rsidP="00D259AA">
      <w:pPr>
        <w:pStyle w:val="NormalWeb"/>
        <w:spacing w:line="360" w:lineRule="auto"/>
        <w:jc w:val="both"/>
      </w:pPr>
    </w:p>
    <w:p w14:paraId="7B3F8240" w14:textId="0E064207" w:rsidR="00EC377B" w:rsidRPr="00D259AA" w:rsidRDefault="00EC377B" w:rsidP="00D259AA">
      <w:pPr>
        <w:pStyle w:val="NormalWeb"/>
        <w:spacing w:line="360" w:lineRule="auto"/>
        <w:jc w:val="both"/>
      </w:pPr>
      <w:r w:rsidRPr="00D259AA">
        <w:t xml:space="preserve"> </w:t>
      </w:r>
    </w:p>
    <w:p w14:paraId="2959A315" w14:textId="77777777" w:rsidR="00851675" w:rsidRPr="00D259AA" w:rsidRDefault="00851675" w:rsidP="00D259AA">
      <w:pPr>
        <w:spacing w:line="360" w:lineRule="auto"/>
        <w:jc w:val="both"/>
        <w:rPr>
          <w:rFonts w:ascii="Times New Roman" w:hAnsi="Times New Roman" w:cs="Times New Roman"/>
          <w:sz w:val="24"/>
          <w:szCs w:val="24"/>
        </w:rPr>
      </w:pPr>
    </w:p>
    <w:p w14:paraId="58DB0656" w14:textId="77777777" w:rsidR="00C5489E" w:rsidRPr="00D259AA" w:rsidRDefault="00C5489E" w:rsidP="00D259AA">
      <w:pPr>
        <w:spacing w:line="360" w:lineRule="auto"/>
        <w:jc w:val="both"/>
        <w:rPr>
          <w:rFonts w:ascii="Times New Roman" w:hAnsi="Times New Roman" w:cs="Times New Roman"/>
          <w:sz w:val="24"/>
          <w:szCs w:val="24"/>
        </w:rPr>
      </w:pPr>
    </w:p>
    <w:p w14:paraId="392A9BCA" w14:textId="77777777" w:rsidR="00C5489E" w:rsidRPr="00D259AA" w:rsidRDefault="00C5489E" w:rsidP="00D259AA">
      <w:pPr>
        <w:spacing w:line="360" w:lineRule="auto"/>
        <w:jc w:val="both"/>
        <w:rPr>
          <w:rFonts w:ascii="Times New Roman" w:hAnsi="Times New Roman" w:cs="Times New Roman"/>
          <w:sz w:val="24"/>
          <w:szCs w:val="24"/>
        </w:rPr>
      </w:pPr>
    </w:p>
    <w:p w14:paraId="5C0B7493" w14:textId="77777777" w:rsidR="00C5489E" w:rsidRPr="00D259AA" w:rsidRDefault="00C5489E" w:rsidP="00D259AA">
      <w:pPr>
        <w:spacing w:line="360" w:lineRule="auto"/>
        <w:jc w:val="both"/>
        <w:rPr>
          <w:rFonts w:ascii="Times New Roman" w:hAnsi="Times New Roman" w:cs="Times New Roman"/>
          <w:sz w:val="24"/>
          <w:szCs w:val="24"/>
        </w:rPr>
      </w:pPr>
    </w:p>
    <w:p w14:paraId="6E789744" w14:textId="77777777" w:rsidR="00C5489E" w:rsidRPr="00D259AA" w:rsidRDefault="00C5489E" w:rsidP="00D259AA">
      <w:pPr>
        <w:spacing w:line="360" w:lineRule="auto"/>
        <w:jc w:val="both"/>
        <w:rPr>
          <w:rFonts w:ascii="Times New Roman" w:hAnsi="Times New Roman" w:cs="Times New Roman"/>
          <w:sz w:val="24"/>
          <w:szCs w:val="24"/>
        </w:rPr>
      </w:pPr>
    </w:p>
    <w:p w14:paraId="4C426A84" w14:textId="77777777" w:rsidR="00C5489E" w:rsidRPr="00D259AA" w:rsidRDefault="00C5489E" w:rsidP="00D259AA">
      <w:pPr>
        <w:spacing w:line="360" w:lineRule="auto"/>
        <w:jc w:val="both"/>
        <w:rPr>
          <w:rFonts w:ascii="Times New Roman" w:hAnsi="Times New Roman" w:cs="Times New Roman"/>
          <w:sz w:val="24"/>
          <w:szCs w:val="24"/>
        </w:rPr>
      </w:pPr>
    </w:p>
    <w:p w14:paraId="4AB2272B" w14:textId="77777777" w:rsidR="00C5489E" w:rsidRPr="00D259AA" w:rsidRDefault="00C5489E" w:rsidP="00D259AA">
      <w:pPr>
        <w:spacing w:line="360" w:lineRule="auto"/>
        <w:jc w:val="both"/>
        <w:rPr>
          <w:rFonts w:ascii="Times New Roman" w:hAnsi="Times New Roman" w:cs="Times New Roman"/>
          <w:sz w:val="24"/>
          <w:szCs w:val="24"/>
        </w:rPr>
      </w:pPr>
    </w:p>
    <w:p w14:paraId="29BFF766" w14:textId="77777777" w:rsidR="007702D5" w:rsidRPr="00D259AA" w:rsidRDefault="007702D5" w:rsidP="00D259AA">
      <w:pPr>
        <w:spacing w:line="360" w:lineRule="auto"/>
        <w:jc w:val="both"/>
        <w:rPr>
          <w:rFonts w:ascii="Times New Roman" w:hAnsi="Times New Roman" w:cs="Times New Roman"/>
          <w:sz w:val="24"/>
          <w:szCs w:val="24"/>
        </w:rPr>
      </w:pPr>
    </w:p>
    <w:p w14:paraId="732892C7" w14:textId="77777777" w:rsidR="007702D5" w:rsidRPr="00D259AA" w:rsidRDefault="007702D5" w:rsidP="00D259AA">
      <w:pPr>
        <w:spacing w:line="360" w:lineRule="auto"/>
        <w:jc w:val="both"/>
        <w:rPr>
          <w:rFonts w:ascii="Times New Roman" w:hAnsi="Times New Roman" w:cs="Times New Roman"/>
          <w:sz w:val="24"/>
          <w:szCs w:val="24"/>
        </w:rPr>
      </w:pPr>
    </w:p>
    <w:p w14:paraId="6D0D4680" w14:textId="77777777" w:rsidR="00C5489E" w:rsidRPr="00D259AA" w:rsidRDefault="00C5489E" w:rsidP="00D259AA">
      <w:pPr>
        <w:spacing w:line="360" w:lineRule="auto"/>
        <w:jc w:val="both"/>
        <w:rPr>
          <w:rFonts w:ascii="Times New Roman" w:hAnsi="Times New Roman" w:cs="Times New Roman"/>
          <w:sz w:val="24"/>
          <w:szCs w:val="24"/>
        </w:rPr>
      </w:pPr>
    </w:p>
    <w:p w14:paraId="4B37B4F8" w14:textId="47666668" w:rsidR="007E1D62" w:rsidRPr="002D04E6" w:rsidRDefault="007E1D62" w:rsidP="002D04E6">
      <w:pPr>
        <w:pStyle w:val="Heading1"/>
        <w:spacing w:line="360" w:lineRule="auto"/>
        <w:jc w:val="center"/>
        <w:rPr>
          <w:rFonts w:ascii="Times New Roman" w:hAnsi="Times New Roman" w:cs="Times New Roman"/>
          <w:sz w:val="36"/>
          <w:szCs w:val="36"/>
          <w:u w:val="single"/>
        </w:rPr>
      </w:pPr>
      <w:bookmarkStart w:id="39" w:name="_Toc200146328"/>
      <w:bookmarkStart w:id="40" w:name="_Toc200494669"/>
      <w:r w:rsidRPr="002D04E6">
        <w:rPr>
          <w:rFonts w:ascii="Times New Roman" w:hAnsi="Times New Roman" w:cs="Times New Roman"/>
          <w:sz w:val="36"/>
          <w:szCs w:val="36"/>
          <w:u w:val="single"/>
        </w:rPr>
        <w:t>References</w:t>
      </w:r>
      <w:bookmarkEnd w:id="39"/>
      <w:bookmarkEnd w:id="40"/>
    </w:p>
    <w:p w14:paraId="2919CB3D" w14:textId="73F57FA5" w:rsidR="00534040" w:rsidRPr="00D259AA" w:rsidRDefault="00534040" w:rsidP="00D259AA">
      <w:pPr>
        <w:spacing w:after="0" w:line="360" w:lineRule="auto"/>
        <w:ind w:left="720" w:hanging="720"/>
        <w:jc w:val="both"/>
        <w:rPr>
          <w:rFonts w:ascii="Times New Roman" w:hAnsi="Times New Roman" w:cs="Times New Roman"/>
          <w:sz w:val="24"/>
          <w:szCs w:val="24"/>
        </w:rPr>
      </w:pPr>
      <w:r w:rsidRPr="00324ADA">
        <w:rPr>
          <w:rFonts w:ascii="Times New Roman" w:hAnsi="Times New Roman" w:cs="Times New Roman"/>
          <w:sz w:val="24"/>
          <w:szCs w:val="24"/>
          <w:lang w:val="en-GB"/>
        </w:rPr>
        <w:t>Abdou, A. H., Hassan, T. H., &amp; El Dief, M. M. (20</w:t>
      </w:r>
      <w:r w:rsidR="00E15727" w:rsidRPr="00324ADA">
        <w:rPr>
          <w:rFonts w:ascii="Times New Roman" w:hAnsi="Times New Roman" w:cs="Times New Roman"/>
          <w:sz w:val="24"/>
          <w:szCs w:val="24"/>
          <w:lang w:val="en-GB"/>
        </w:rPr>
        <w:t>20</w:t>
      </w:r>
      <w:r w:rsidRPr="00324ADA">
        <w:rPr>
          <w:rFonts w:ascii="Times New Roman" w:hAnsi="Times New Roman" w:cs="Times New Roman"/>
          <w:sz w:val="24"/>
          <w:szCs w:val="24"/>
          <w:lang w:val="en-GB"/>
        </w:rPr>
        <w:t xml:space="preserve">). </w:t>
      </w:r>
      <w:r w:rsidRPr="00D259AA">
        <w:rPr>
          <w:rFonts w:ascii="Times New Roman" w:hAnsi="Times New Roman" w:cs="Times New Roman"/>
          <w:sz w:val="24"/>
          <w:szCs w:val="24"/>
        </w:rPr>
        <w:t xml:space="preserve">A Description of Green Hotel Practices and Their Role in Achieving Sustainable Development. </w:t>
      </w:r>
      <w:r w:rsidRPr="00D259AA">
        <w:rPr>
          <w:rFonts w:ascii="Times New Roman" w:hAnsi="Times New Roman" w:cs="Times New Roman"/>
          <w:i/>
          <w:iCs/>
          <w:sz w:val="24"/>
          <w:szCs w:val="24"/>
        </w:rPr>
        <w:t>Sustainability</w:t>
      </w:r>
      <w:r w:rsidRPr="00D259AA">
        <w:rPr>
          <w:rFonts w:ascii="Times New Roman" w:hAnsi="Times New Roman" w:cs="Times New Roman"/>
          <w:sz w:val="24"/>
          <w:szCs w:val="24"/>
        </w:rPr>
        <w:t xml:space="preserve">, </w:t>
      </w:r>
      <w:r w:rsidRPr="00D259AA">
        <w:rPr>
          <w:rFonts w:ascii="Times New Roman" w:hAnsi="Times New Roman" w:cs="Times New Roman"/>
          <w:i/>
          <w:iCs/>
          <w:sz w:val="24"/>
          <w:szCs w:val="24"/>
        </w:rPr>
        <w:t>12</w:t>
      </w:r>
      <w:r w:rsidRPr="00D259AA">
        <w:rPr>
          <w:rFonts w:ascii="Times New Roman" w:hAnsi="Times New Roman" w:cs="Times New Roman"/>
          <w:sz w:val="24"/>
          <w:szCs w:val="24"/>
        </w:rPr>
        <w:t xml:space="preserve">(22), 9624. </w:t>
      </w:r>
      <w:r w:rsidR="0012539F" w:rsidRPr="00D259AA">
        <w:rPr>
          <w:rFonts w:ascii="Times New Roman" w:hAnsi="Times New Roman" w:cs="Times New Roman"/>
          <w:sz w:val="24"/>
          <w:szCs w:val="24"/>
        </w:rPr>
        <w:t xml:space="preserve">Available at: </w:t>
      </w:r>
      <w:hyperlink r:id="rId13" w:history="1">
        <w:r w:rsidRPr="00D259AA">
          <w:rPr>
            <w:rStyle w:val="Hyperlink"/>
            <w:rFonts w:ascii="Times New Roman" w:hAnsi="Times New Roman" w:cs="Times New Roman"/>
            <w:color w:val="auto"/>
            <w:sz w:val="24"/>
            <w:szCs w:val="24"/>
          </w:rPr>
          <w:t>https://doi.org/10.3390/su12229624</w:t>
        </w:r>
      </w:hyperlink>
      <w:r w:rsidRPr="00D259AA">
        <w:rPr>
          <w:rFonts w:ascii="Times New Roman" w:hAnsi="Times New Roman" w:cs="Times New Roman"/>
          <w:sz w:val="24"/>
          <w:szCs w:val="24"/>
        </w:rPr>
        <w:t xml:space="preserve"> </w:t>
      </w:r>
    </w:p>
    <w:p w14:paraId="5D96A805" w14:textId="7D9EC0B2" w:rsidR="00534040" w:rsidRPr="00D259AA" w:rsidRDefault="00534040"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 xml:space="preserve">Ahsan, M. J., &amp; Khawaja, S. (2024). Sustainable leadership impact on environmental performance: exploring employee well-being, innovation, and </w:t>
      </w:r>
      <w:r w:rsidR="00E458FD" w:rsidRPr="00D259AA">
        <w:rPr>
          <w:rFonts w:ascii="Times New Roman" w:hAnsi="Times New Roman" w:cs="Times New Roman"/>
          <w:sz w:val="24"/>
          <w:szCs w:val="24"/>
        </w:rPr>
        <w:t>organisational</w:t>
      </w:r>
      <w:r w:rsidRPr="00D259AA">
        <w:rPr>
          <w:rFonts w:ascii="Times New Roman" w:hAnsi="Times New Roman" w:cs="Times New Roman"/>
          <w:sz w:val="24"/>
          <w:szCs w:val="24"/>
        </w:rPr>
        <w:t xml:space="preserve"> resilience. </w:t>
      </w:r>
      <w:r w:rsidRPr="00D259AA">
        <w:rPr>
          <w:rFonts w:ascii="Times New Roman" w:hAnsi="Times New Roman" w:cs="Times New Roman"/>
          <w:i/>
          <w:iCs/>
          <w:sz w:val="24"/>
          <w:szCs w:val="24"/>
        </w:rPr>
        <w:t>Discover Sustainability</w:t>
      </w:r>
      <w:r w:rsidRPr="00D259AA">
        <w:rPr>
          <w:rFonts w:ascii="Times New Roman" w:hAnsi="Times New Roman" w:cs="Times New Roman"/>
          <w:sz w:val="24"/>
          <w:szCs w:val="24"/>
        </w:rPr>
        <w:t>, </w:t>
      </w:r>
      <w:r w:rsidRPr="00D259AA">
        <w:rPr>
          <w:rFonts w:ascii="Times New Roman" w:hAnsi="Times New Roman" w:cs="Times New Roman"/>
          <w:i/>
          <w:iCs/>
          <w:sz w:val="24"/>
          <w:szCs w:val="24"/>
        </w:rPr>
        <w:t>5</w:t>
      </w:r>
      <w:r w:rsidRPr="00D259AA">
        <w:rPr>
          <w:rFonts w:ascii="Times New Roman" w:hAnsi="Times New Roman" w:cs="Times New Roman"/>
          <w:sz w:val="24"/>
          <w:szCs w:val="24"/>
        </w:rPr>
        <w:t>(1).</w:t>
      </w:r>
      <w:r w:rsidR="0012539F" w:rsidRPr="00D259AA">
        <w:rPr>
          <w:rFonts w:ascii="Times New Roman" w:hAnsi="Times New Roman" w:cs="Times New Roman"/>
          <w:sz w:val="24"/>
          <w:szCs w:val="24"/>
        </w:rPr>
        <w:t xml:space="preserve"> Available at: </w:t>
      </w:r>
      <w:r w:rsidRPr="00D259AA">
        <w:rPr>
          <w:rFonts w:ascii="Times New Roman" w:hAnsi="Times New Roman" w:cs="Times New Roman"/>
          <w:sz w:val="24"/>
          <w:szCs w:val="24"/>
        </w:rPr>
        <w:t xml:space="preserve"> </w:t>
      </w:r>
      <w:hyperlink r:id="rId14" w:history="1">
        <w:r w:rsidRPr="00D259AA">
          <w:rPr>
            <w:rStyle w:val="Hyperlink"/>
            <w:rFonts w:ascii="Times New Roman" w:hAnsi="Times New Roman" w:cs="Times New Roman"/>
            <w:color w:val="auto"/>
            <w:sz w:val="24"/>
            <w:szCs w:val="24"/>
          </w:rPr>
          <w:t>https://doi.org/10.1007/s43621-024-00422-z</w:t>
        </w:r>
      </w:hyperlink>
      <w:r w:rsidRPr="00D259AA">
        <w:rPr>
          <w:rFonts w:ascii="Times New Roman" w:hAnsi="Times New Roman" w:cs="Times New Roman"/>
          <w:sz w:val="24"/>
          <w:szCs w:val="24"/>
        </w:rPr>
        <w:t xml:space="preserve"> </w:t>
      </w:r>
    </w:p>
    <w:p w14:paraId="24B4ADB8" w14:textId="44A6D6AA" w:rsidR="009F1CE2" w:rsidRPr="00D259AA" w:rsidRDefault="009F1CE2"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Alhaddi, H. (2015). Triple bottom line and sustainability: A literature review. </w:t>
      </w:r>
      <w:r w:rsidRPr="00D259AA">
        <w:rPr>
          <w:rFonts w:ascii="Times New Roman" w:hAnsi="Times New Roman" w:cs="Times New Roman"/>
          <w:i/>
          <w:iCs/>
          <w:sz w:val="24"/>
          <w:szCs w:val="24"/>
        </w:rPr>
        <w:t>Business and Management studies</w:t>
      </w:r>
      <w:r w:rsidRPr="00D259AA">
        <w:rPr>
          <w:rFonts w:ascii="Times New Roman" w:hAnsi="Times New Roman" w:cs="Times New Roman"/>
          <w:sz w:val="24"/>
          <w:szCs w:val="24"/>
        </w:rPr>
        <w:t>, </w:t>
      </w:r>
      <w:r w:rsidRPr="00D259AA">
        <w:rPr>
          <w:rFonts w:ascii="Times New Roman" w:hAnsi="Times New Roman" w:cs="Times New Roman"/>
          <w:i/>
          <w:iCs/>
          <w:sz w:val="24"/>
          <w:szCs w:val="24"/>
        </w:rPr>
        <w:t>1</w:t>
      </w:r>
      <w:r w:rsidRPr="00D259AA">
        <w:rPr>
          <w:rFonts w:ascii="Times New Roman" w:hAnsi="Times New Roman" w:cs="Times New Roman"/>
          <w:sz w:val="24"/>
          <w:szCs w:val="24"/>
        </w:rPr>
        <w:t>(2), pp.6-10.</w:t>
      </w:r>
      <w:r w:rsidR="00BB3359" w:rsidRPr="00D259AA">
        <w:rPr>
          <w:rFonts w:ascii="Times New Roman" w:hAnsi="Times New Roman" w:cs="Times New Roman"/>
          <w:sz w:val="24"/>
          <w:szCs w:val="24"/>
        </w:rPr>
        <w:t xml:space="preserve"> </w:t>
      </w:r>
      <w:r w:rsidR="00A15CD6" w:rsidRPr="00D259AA">
        <w:rPr>
          <w:rFonts w:ascii="Times New Roman" w:hAnsi="Times New Roman" w:cs="Times New Roman"/>
          <w:sz w:val="24"/>
          <w:szCs w:val="24"/>
        </w:rPr>
        <w:t>Available at:</w:t>
      </w:r>
      <w:r w:rsidR="00BB3359" w:rsidRPr="00D259AA">
        <w:rPr>
          <w:rFonts w:ascii="Times New Roman" w:hAnsi="Times New Roman" w:cs="Times New Roman"/>
          <w:sz w:val="24"/>
          <w:szCs w:val="24"/>
        </w:rPr>
        <w:t xml:space="preserve"> </w:t>
      </w:r>
      <w:hyperlink r:id="rId15" w:anchor="page=10" w:history="1">
        <w:r w:rsidR="00BB3359" w:rsidRPr="00D259AA">
          <w:rPr>
            <w:rStyle w:val="Hyperlink"/>
            <w:rFonts w:ascii="Times New Roman" w:hAnsi="Times New Roman" w:cs="Times New Roman"/>
            <w:sz w:val="24"/>
            <w:szCs w:val="24"/>
          </w:rPr>
          <w:t>https://d1wqtxts1xzle7.cloudfront.net/38640293/BMS-V1N2-2015web-libre.pdf?1441165636=&amp;response-content-disposition=inline%3B+filename%3DBusiness_and_Management_Studies_Vol_1_No.pdf&amp;Expires=1749587170&amp;Signature=MM4KUyCTPESVjtltQBxsAHzMMVm3kLW55rPcOaBiHlOpMI7Ef8yVt7~FvrBw1d6Dw3o8Xo01UTc0Byo9fQTXrI0b7csGt4K-n2-K41iRX4mm~KaSvi2j8PAcgzYYbS77IRPv1-TgHtvNVY9ypgdha4~MfYv1-~S-Dc8PcRAbEgQv3QcDbcR-STvYYb3ooqK5Q9oMcoT2xl2yR0nF~3QhQMEGSl-52VQqNuaskTguqtKI8xQ9ajpXjGehFXOpMADM3GaGgJ3xVJ3GnI9LKrx6aQ3b9mMmnLF2lYBQuwuHSuykPPnF8L2sTExyrnweLW9lbE8Cx7BqHpQ3CLkYWgm4-g__&amp;Key-Pair-Id=APKAJLOHF5GGSLRBV4ZA#page=10</w:t>
        </w:r>
      </w:hyperlink>
      <w:r w:rsidR="00A15CD6" w:rsidRPr="00D259AA">
        <w:rPr>
          <w:rFonts w:ascii="Times New Roman" w:hAnsi="Times New Roman" w:cs="Times New Roman"/>
          <w:sz w:val="24"/>
          <w:szCs w:val="24"/>
        </w:rPr>
        <w:t xml:space="preserve"> </w:t>
      </w:r>
      <w:r w:rsidR="00BB3359" w:rsidRPr="00D259AA">
        <w:rPr>
          <w:rFonts w:ascii="Times New Roman" w:hAnsi="Times New Roman" w:cs="Times New Roman"/>
          <w:sz w:val="24"/>
          <w:szCs w:val="24"/>
        </w:rPr>
        <w:t>(Accessed: 10 May 2025).</w:t>
      </w:r>
    </w:p>
    <w:p w14:paraId="77B89EE1" w14:textId="7BF356A4" w:rsidR="00534040" w:rsidRPr="00D259AA" w:rsidRDefault="00534040"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Almasri, A., &amp; Ying, M. (2024). Adopting Circular Economy Principles: How Do Conflict Management Strategies Help Adopt Smart Technology in Jordanian SMEs? </w:t>
      </w:r>
      <w:r w:rsidRPr="00D259AA">
        <w:rPr>
          <w:rFonts w:ascii="Times New Roman" w:hAnsi="Times New Roman" w:cs="Times New Roman"/>
          <w:i/>
          <w:iCs/>
          <w:sz w:val="24"/>
          <w:szCs w:val="24"/>
        </w:rPr>
        <w:t>Sustainability</w:t>
      </w:r>
      <w:r w:rsidRPr="00D259AA">
        <w:rPr>
          <w:rFonts w:ascii="Times New Roman" w:hAnsi="Times New Roman" w:cs="Times New Roman"/>
          <w:sz w:val="24"/>
          <w:szCs w:val="24"/>
        </w:rPr>
        <w:t>, </w:t>
      </w:r>
      <w:r w:rsidRPr="00D259AA">
        <w:rPr>
          <w:rFonts w:ascii="Times New Roman" w:hAnsi="Times New Roman" w:cs="Times New Roman"/>
          <w:i/>
          <w:iCs/>
          <w:sz w:val="24"/>
          <w:szCs w:val="24"/>
        </w:rPr>
        <w:t>16</w:t>
      </w:r>
      <w:r w:rsidRPr="00D259AA">
        <w:rPr>
          <w:rFonts w:ascii="Times New Roman" w:hAnsi="Times New Roman" w:cs="Times New Roman"/>
          <w:sz w:val="24"/>
          <w:szCs w:val="24"/>
        </w:rPr>
        <w:t>(21), 9475.</w:t>
      </w:r>
      <w:r w:rsidR="005F1425" w:rsidRPr="00D259AA">
        <w:rPr>
          <w:rFonts w:ascii="Times New Roman" w:hAnsi="Times New Roman" w:cs="Times New Roman"/>
          <w:sz w:val="24"/>
          <w:szCs w:val="24"/>
        </w:rPr>
        <w:t xml:space="preserve"> Avai</w:t>
      </w:r>
      <w:r w:rsidR="007E2A79" w:rsidRPr="00D259AA">
        <w:rPr>
          <w:rFonts w:ascii="Times New Roman" w:hAnsi="Times New Roman" w:cs="Times New Roman"/>
          <w:sz w:val="24"/>
          <w:szCs w:val="24"/>
        </w:rPr>
        <w:t xml:space="preserve">lable at: </w:t>
      </w:r>
      <w:r w:rsidRPr="00D259AA">
        <w:rPr>
          <w:rFonts w:ascii="Times New Roman" w:hAnsi="Times New Roman" w:cs="Times New Roman"/>
          <w:sz w:val="24"/>
          <w:szCs w:val="24"/>
        </w:rPr>
        <w:t xml:space="preserve"> </w:t>
      </w:r>
      <w:hyperlink r:id="rId16" w:history="1">
        <w:r w:rsidRPr="00D259AA">
          <w:rPr>
            <w:rStyle w:val="Hyperlink"/>
            <w:rFonts w:ascii="Times New Roman" w:hAnsi="Times New Roman" w:cs="Times New Roman"/>
            <w:color w:val="auto"/>
            <w:sz w:val="24"/>
            <w:szCs w:val="24"/>
          </w:rPr>
          <w:t>https://doi.org/10.3390/su16219475</w:t>
        </w:r>
      </w:hyperlink>
      <w:r w:rsidR="007E2A79" w:rsidRPr="00D259AA">
        <w:rPr>
          <w:rFonts w:ascii="Times New Roman" w:hAnsi="Times New Roman" w:cs="Times New Roman"/>
          <w:sz w:val="24"/>
          <w:szCs w:val="24"/>
        </w:rPr>
        <w:t xml:space="preserve">  </w:t>
      </w:r>
    </w:p>
    <w:p w14:paraId="00B4207E" w14:textId="64B20744" w:rsidR="00534040" w:rsidRPr="00D259AA" w:rsidRDefault="00534040"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 xml:space="preserve">Altassan, A. (2022). Sustainable Integration of Solar Energy, </w:t>
      </w:r>
      <w:r w:rsidR="00E458FD" w:rsidRPr="00D259AA">
        <w:rPr>
          <w:rFonts w:ascii="Times New Roman" w:hAnsi="Times New Roman" w:cs="Times New Roman"/>
          <w:sz w:val="24"/>
          <w:szCs w:val="24"/>
        </w:rPr>
        <w:t>Behaviour</w:t>
      </w:r>
      <w:r w:rsidRPr="00D259AA">
        <w:rPr>
          <w:rFonts w:ascii="Times New Roman" w:hAnsi="Times New Roman" w:cs="Times New Roman"/>
          <w:sz w:val="24"/>
          <w:szCs w:val="24"/>
        </w:rPr>
        <w:t xml:space="preserve"> Change, and Recycling Practices in Educational Institutions: A Holistic Framework for Environmental Conservation and Quality Education. </w:t>
      </w:r>
      <w:r w:rsidRPr="00D259AA">
        <w:rPr>
          <w:rFonts w:ascii="Times New Roman" w:hAnsi="Times New Roman" w:cs="Times New Roman"/>
          <w:i/>
          <w:iCs/>
          <w:sz w:val="24"/>
          <w:szCs w:val="24"/>
        </w:rPr>
        <w:t>Sustainability</w:t>
      </w:r>
      <w:r w:rsidRPr="00D259AA">
        <w:rPr>
          <w:rFonts w:ascii="Times New Roman" w:hAnsi="Times New Roman" w:cs="Times New Roman"/>
          <w:sz w:val="24"/>
          <w:szCs w:val="24"/>
        </w:rPr>
        <w:t xml:space="preserve">, </w:t>
      </w:r>
      <w:r w:rsidRPr="00D259AA">
        <w:rPr>
          <w:rFonts w:ascii="Times New Roman" w:hAnsi="Times New Roman" w:cs="Times New Roman"/>
          <w:i/>
          <w:iCs/>
          <w:sz w:val="24"/>
          <w:szCs w:val="24"/>
        </w:rPr>
        <w:t>15</w:t>
      </w:r>
      <w:r w:rsidRPr="00D259AA">
        <w:rPr>
          <w:rFonts w:ascii="Times New Roman" w:hAnsi="Times New Roman" w:cs="Times New Roman"/>
          <w:sz w:val="24"/>
          <w:szCs w:val="24"/>
        </w:rPr>
        <w:t xml:space="preserve">(20), 15157. </w:t>
      </w:r>
      <w:r w:rsidR="007E2A79" w:rsidRPr="00D259AA">
        <w:rPr>
          <w:rFonts w:ascii="Times New Roman" w:hAnsi="Times New Roman" w:cs="Times New Roman"/>
          <w:sz w:val="24"/>
          <w:szCs w:val="24"/>
        </w:rPr>
        <w:t xml:space="preserve">Available at:  </w:t>
      </w:r>
      <w:hyperlink r:id="rId17" w:history="1">
        <w:r w:rsidR="007E2A79" w:rsidRPr="00D259AA">
          <w:rPr>
            <w:rStyle w:val="Hyperlink"/>
            <w:rFonts w:ascii="Times New Roman" w:hAnsi="Times New Roman" w:cs="Times New Roman"/>
            <w:sz w:val="24"/>
            <w:szCs w:val="24"/>
          </w:rPr>
          <w:t>https://doi.org/10.3390/su152015157</w:t>
        </w:r>
      </w:hyperlink>
      <w:r w:rsidRPr="00D259AA">
        <w:rPr>
          <w:rFonts w:ascii="Times New Roman" w:hAnsi="Times New Roman" w:cs="Times New Roman"/>
          <w:sz w:val="24"/>
          <w:szCs w:val="24"/>
        </w:rPr>
        <w:t xml:space="preserve">  </w:t>
      </w:r>
      <w:r w:rsidR="007E2A79" w:rsidRPr="00D259AA">
        <w:rPr>
          <w:rFonts w:ascii="Times New Roman" w:hAnsi="Times New Roman" w:cs="Times New Roman"/>
          <w:sz w:val="24"/>
          <w:szCs w:val="24"/>
        </w:rPr>
        <w:t xml:space="preserve"> </w:t>
      </w:r>
    </w:p>
    <w:p w14:paraId="73B78EFA" w14:textId="5CCA6FA1" w:rsidR="00F862AC" w:rsidRPr="00D259AA" w:rsidRDefault="00F862AC"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Anwar, F. A., Deliana, D., &amp; Suyamto Suyamto. (2024). Digital Transformation in the Hospitality Industry: Improving Efficiency and Guest Experience. </w:t>
      </w:r>
      <w:r w:rsidRPr="00D259AA">
        <w:rPr>
          <w:rFonts w:ascii="Times New Roman" w:hAnsi="Times New Roman" w:cs="Times New Roman"/>
          <w:i/>
          <w:iCs/>
          <w:sz w:val="24"/>
          <w:szCs w:val="24"/>
        </w:rPr>
        <w:t xml:space="preserve">International </w:t>
      </w:r>
      <w:r w:rsidRPr="00D259AA">
        <w:rPr>
          <w:rFonts w:ascii="Times New Roman" w:hAnsi="Times New Roman" w:cs="Times New Roman"/>
          <w:i/>
          <w:iCs/>
          <w:sz w:val="24"/>
          <w:szCs w:val="24"/>
        </w:rPr>
        <w:lastRenderedPageBreak/>
        <w:t>Journal of Management Science and Information Technology</w:t>
      </w:r>
      <w:r w:rsidRPr="00D259AA">
        <w:rPr>
          <w:rFonts w:ascii="Times New Roman" w:hAnsi="Times New Roman" w:cs="Times New Roman"/>
          <w:sz w:val="24"/>
          <w:szCs w:val="24"/>
        </w:rPr>
        <w:t>, </w:t>
      </w:r>
      <w:r w:rsidRPr="00D259AA">
        <w:rPr>
          <w:rFonts w:ascii="Times New Roman" w:hAnsi="Times New Roman" w:cs="Times New Roman"/>
          <w:i/>
          <w:iCs/>
          <w:sz w:val="24"/>
          <w:szCs w:val="24"/>
        </w:rPr>
        <w:t>4</w:t>
      </w:r>
      <w:r w:rsidRPr="00D259AA">
        <w:rPr>
          <w:rFonts w:ascii="Times New Roman" w:hAnsi="Times New Roman" w:cs="Times New Roman"/>
          <w:sz w:val="24"/>
          <w:szCs w:val="24"/>
        </w:rPr>
        <w:t xml:space="preserve">(2), 428–437. Available at:  </w:t>
      </w:r>
      <w:hyperlink r:id="rId18" w:history="1">
        <w:r w:rsidRPr="00D259AA">
          <w:rPr>
            <w:rStyle w:val="Hyperlink"/>
            <w:rFonts w:ascii="Times New Roman" w:hAnsi="Times New Roman" w:cs="Times New Roman"/>
            <w:color w:val="auto"/>
            <w:sz w:val="24"/>
            <w:szCs w:val="24"/>
          </w:rPr>
          <w:t>https://doi.org/10.35870/ijmsit.v4i2.3201</w:t>
        </w:r>
      </w:hyperlink>
      <w:r w:rsidRPr="00D259AA">
        <w:rPr>
          <w:rFonts w:ascii="Times New Roman" w:hAnsi="Times New Roman" w:cs="Times New Roman"/>
          <w:sz w:val="24"/>
          <w:szCs w:val="24"/>
        </w:rPr>
        <w:t xml:space="preserve"> </w:t>
      </w:r>
    </w:p>
    <w:p w14:paraId="1D5F7FD3" w14:textId="77777777" w:rsidR="00F862AC" w:rsidRPr="00D259AA" w:rsidRDefault="00F862AC" w:rsidP="00D259AA">
      <w:pPr>
        <w:spacing w:after="0" w:line="360" w:lineRule="auto"/>
        <w:ind w:left="720" w:hanging="720"/>
        <w:jc w:val="both"/>
        <w:rPr>
          <w:rFonts w:ascii="Times New Roman" w:hAnsi="Times New Roman" w:cs="Times New Roman"/>
          <w:sz w:val="24"/>
          <w:szCs w:val="24"/>
        </w:rPr>
      </w:pPr>
    </w:p>
    <w:p w14:paraId="5E6A24FC" w14:textId="775BD642" w:rsidR="00534040" w:rsidRPr="00D259AA" w:rsidRDefault="00EB1F6E"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 xml:space="preserve">Arbelo, A., Arbelo-Pérez, M., De Vera, V. and Bilgihan, A., </w:t>
      </w:r>
      <w:r w:rsidR="004D1CEF" w:rsidRPr="00D259AA">
        <w:rPr>
          <w:rFonts w:ascii="Times New Roman" w:hAnsi="Times New Roman" w:cs="Times New Roman"/>
          <w:sz w:val="24"/>
          <w:szCs w:val="24"/>
        </w:rPr>
        <w:t>(</w:t>
      </w:r>
      <w:r w:rsidRPr="00D259AA">
        <w:rPr>
          <w:rFonts w:ascii="Times New Roman" w:hAnsi="Times New Roman" w:cs="Times New Roman"/>
          <w:sz w:val="24"/>
          <w:szCs w:val="24"/>
        </w:rPr>
        <w:t>2025</w:t>
      </w:r>
      <w:r w:rsidR="004D1CEF" w:rsidRPr="00D259AA">
        <w:rPr>
          <w:rFonts w:ascii="Times New Roman" w:hAnsi="Times New Roman" w:cs="Times New Roman"/>
          <w:sz w:val="24"/>
          <w:szCs w:val="24"/>
        </w:rPr>
        <w:t>)</w:t>
      </w:r>
      <w:r w:rsidRPr="00D259AA">
        <w:rPr>
          <w:rFonts w:ascii="Times New Roman" w:hAnsi="Times New Roman" w:cs="Times New Roman"/>
          <w:sz w:val="24"/>
          <w:szCs w:val="24"/>
        </w:rPr>
        <w:t>. Green premiums: assessing the revenue impact of eco-certification in the hospitality sector. </w:t>
      </w:r>
      <w:r w:rsidRPr="00D259AA">
        <w:rPr>
          <w:rFonts w:ascii="Times New Roman" w:hAnsi="Times New Roman" w:cs="Times New Roman"/>
          <w:i/>
          <w:iCs/>
          <w:sz w:val="24"/>
          <w:szCs w:val="24"/>
        </w:rPr>
        <w:t>International Journal of Contemporary Hospitality Management</w:t>
      </w:r>
      <w:r w:rsidRPr="00D259AA">
        <w:rPr>
          <w:rFonts w:ascii="Times New Roman" w:hAnsi="Times New Roman" w:cs="Times New Roman"/>
          <w:sz w:val="24"/>
          <w:szCs w:val="24"/>
        </w:rPr>
        <w:t>, </w:t>
      </w:r>
      <w:r w:rsidRPr="00D259AA">
        <w:rPr>
          <w:rFonts w:ascii="Times New Roman" w:hAnsi="Times New Roman" w:cs="Times New Roman"/>
          <w:i/>
          <w:iCs/>
          <w:sz w:val="24"/>
          <w:szCs w:val="24"/>
        </w:rPr>
        <w:t>37</w:t>
      </w:r>
      <w:r w:rsidRPr="00D259AA">
        <w:rPr>
          <w:rFonts w:ascii="Times New Roman" w:hAnsi="Times New Roman" w:cs="Times New Roman"/>
          <w:sz w:val="24"/>
          <w:szCs w:val="24"/>
        </w:rPr>
        <w:t xml:space="preserve">(13), pp.64-83. </w:t>
      </w:r>
      <w:r w:rsidR="0012539F" w:rsidRPr="00D259AA">
        <w:rPr>
          <w:rFonts w:ascii="Times New Roman" w:hAnsi="Times New Roman" w:cs="Times New Roman"/>
          <w:sz w:val="24"/>
          <w:szCs w:val="24"/>
        </w:rPr>
        <w:t xml:space="preserve">Available at: </w:t>
      </w:r>
      <w:hyperlink r:id="rId19" w:history="1">
        <w:r w:rsidRPr="00D259AA">
          <w:rPr>
            <w:rStyle w:val="Hyperlink"/>
            <w:rFonts w:ascii="Times New Roman" w:hAnsi="Times New Roman" w:cs="Times New Roman"/>
            <w:color w:val="auto"/>
            <w:sz w:val="24"/>
            <w:szCs w:val="24"/>
          </w:rPr>
          <w:t>https://www.emerald.com/insight/content/doi/10.1108/IJCHM-04-2024-0534/full/pdf?title=green-premiums-assessing-the-revenue-impact-of-eco-certification-in-the-hospitality-sector</w:t>
        </w:r>
      </w:hyperlink>
      <w:r w:rsidRPr="00D259AA">
        <w:rPr>
          <w:rFonts w:ascii="Times New Roman" w:hAnsi="Times New Roman" w:cs="Times New Roman"/>
          <w:sz w:val="24"/>
          <w:szCs w:val="24"/>
        </w:rPr>
        <w:t xml:space="preserve"> </w:t>
      </w:r>
      <w:r w:rsidR="0065322A" w:rsidRPr="00D259AA">
        <w:rPr>
          <w:rFonts w:ascii="Times New Roman" w:hAnsi="Times New Roman" w:cs="Times New Roman"/>
          <w:sz w:val="24"/>
          <w:szCs w:val="24"/>
        </w:rPr>
        <w:t>(Accessed: 10 May 2025).</w:t>
      </w:r>
    </w:p>
    <w:p w14:paraId="60674BF9" w14:textId="67FCB993" w:rsidR="003E343D" w:rsidRPr="00D259AA" w:rsidRDefault="001711C0" w:rsidP="00D259AA">
      <w:pPr>
        <w:pStyle w:val="NormalWeb"/>
        <w:spacing w:line="360" w:lineRule="auto"/>
        <w:jc w:val="both"/>
      </w:pPr>
      <w:r w:rsidRPr="00D259AA">
        <w:t xml:space="preserve"> biophilic design(no date) </w:t>
      </w:r>
      <w:r w:rsidRPr="00D259AA">
        <w:rPr>
          <w:i/>
          <w:iCs/>
        </w:rPr>
        <w:t>The Scarlet Hotel - a sustainable hotel concept UK</w:t>
      </w:r>
      <w:r w:rsidRPr="00D259AA">
        <w:rPr>
          <w:b/>
          <w:bCs/>
        </w:rPr>
        <w:t xml:space="preserve"> </w:t>
      </w:r>
      <w:r w:rsidRPr="00D259AA">
        <w:t>Available at:</w:t>
      </w:r>
      <w:hyperlink r:id="rId20" w:anchor=":~:text=The%20building%20was%20constructed%20using,cladding%20and%20aluminium%20roof%20structure" w:history="1">
        <w:r w:rsidRPr="00D259AA">
          <w:rPr>
            <w:rStyle w:val="Hyperlink"/>
          </w:rPr>
          <w:t>https://biofilico.com/news/sustainable-uk-countryside-hotels#:~:text=The%20building%20was%20constructed%20using,cladding%20and%20aluminium%20roof%20structure</w:t>
        </w:r>
      </w:hyperlink>
      <w:r w:rsidRPr="00D259AA">
        <w:t xml:space="preserve"> (Accessed: 25 May 2025).</w:t>
      </w:r>
      <w:r w:rsidR="003E343D" w:rsidRPr="00D259AA">
        <w:t xml:space="preserve"> </w:t>
      </w:r>
    </w:p>
    <w:p w14:paraId="520636F8" w14:textId="3C4D2574" w:rsidR="00E04287" w:rsidRPr="007B47CB" w:rsidRDefault="00E04287" w:rsidP="00D259AA">
      <w:pPr>
        <w:spacing w:after="0" w:line="360" w:lineRule="auto"/>
        <w:ind w:left="720" w:hanging="720"/>
        <w:jc w:val="both"/>
        <w:rPr>
          <w:rFonts w:ascii="Times New Roman" w:hAnsi="Times New Roman" w:cs="Times New Roman"/>
          <w:sz w:val="24"/>
          <w:szCs w:val="24"/>
          <w:lang w:val="en-GB"/>
        </w:rPr>
      </w:pPr>
      <w:r w:rsidRPr="007B47CB">
        <w:rPr>
          <w:rFonts w:ascii="Times New Roman" w:hAnsi="Times New Roman" w:cs="Times New Roman"/>
          <w:sz w:val="24"/>
          <w:szCs w:val="24"/>
          <w:lang w:val="en-GB"/>
        </w:rPr>
        <w:t xml:space="preserve">Blanco-Moreno, S., Aydemir-Dev, M., Santos, C. R., </w:t>
      </w:r>
      <w:r w:rsidRPr="00D259AA">
        <w:rPr>
          <w:rFonts w:ascii="Times New Roman" w:hAnsi="Times New Roman" w:cs="Times New Roman"/>
          <w:sz w:val="24"/>
          <w:szCs w:val="24"/>
          <w:lang w:val="en-GB"/>
        </w:rPr>
        <w:t xml:space="preserve">and </w:t>
      </w:r>
      <w:r w:rsidRPr="007B47CB">
        <w:rPr>
          <w:rFonts w:ascii="Times New Roman" w:hAnsi="Times New Roman" w:cs="Times New Roman"/>
          <w:sz w:val="24"/>
          <w:szCs w:val="24"/>
          <w:lang w:val="en-GB"/>
        </w:rPr>
        <w:t xml:space="preserve">Bayram-Arlı, N. (2025). Emerging sustainability themes in the hospitality sector: A bibliometric analysis. </w:t>
      </w:r>
      <w:r w:rsidRPr="007B47CB">
        <w:rPr>
          <w:rFonts w:ascii="Times New Roman" w:hAnsi="Times New Roman" w:cs="Times New Roman"/>
          <w:i/>
          <w:iCs/>
          <w:sz w:val="24"/>
          <w:szCs w:val="24"/>
          <w:lang w:val="en-GB"/>
        </w:rPr>
        <w:t>European Research on Management and Business Economics</w:t>
      </w:r>
      <w:r w:rsidRPr="007B47CB">
        <w:rPr>
          <w:rFonts w:ascii="Times New Roman" w:hAnsi="Times New Roman" w:cs="Times New Roman"/>
          <w:sz w:val="24"/>
          <w:szCs w:val="24"/>
          <w:lang w:val="en-GB"/>
        </w:rPr>
        <w:t xml:space="preserve">, </w:t>
      </w:r>
      <w:r w:rsidRPr="007B47CB">
        <w:rPr>
          <w:rFonts w:ascii="Times New Roman" w:hAnsi="Times New Roman" w:cs="Times New Roman"/>
          <w:i/>
          <w:iCs/>
          <w:sz w:val="24"/>
          <w:szCs w:val="24"/>
          <w:lang w:val="en-GB"/>
        </w:rPr>
        <w:t>31</w:t>
      </w:r>
      <w:r w:rsidRPr="007B47CB">
        <w:rPr>
          <w:rFonts w:ascii="Times New Roman" w:hAnsi="Times New Roman" w:cs="Times New Roman"/>
          <w:sz w:val="24"/>
          <w:szCs w:val="24"/>
          <w:lang w:val="en-GB"/>
        </w:rPr>
        <w:t xml:space="preserve">(1), 100272. </w:t>
      </w:r>
      <w:r w:rsidRPr="00D259AA">
        <w:rPr>
          <w:rFonts w:ascii="Times New Roman" w:hAnsi="Times New Roman" w:cs="Times New Roman"/>
          <w:sz w:val="24"/>
          <w:szCs w:val="24"/>
          <w:lang w:val="en-GB"/>
        </w:rPr>
        <w:t xml:space="preserve">Available at: </w:t>
      </w:r>
      <w:hyperlink r:id="rId21" w:history="1">
        <w:r w:rsidR="00140743" w:rsidRPr="007B47CB">
          <w:rPr>
            <w:rStyle w:val="Hyperlink"/>
            <w:rFonts w:ascii="Times New Roman" w:hAnsi="Times New Roman" w:cs="Times New Roman"/>
            <w:sz w:val="24"/>
            <w:szCs w:val="24"/>
            <w:lang w:val="en-GB"/>
          </w:rPr>
          <w:t>https://doi.org/10.1016/j.iedeen.2025.100272</w:t>
        </w:r>
      </w:hyperlink>
      <w:r w:rsidR="00140743" w:rsidRPr="00D259AA">
        <w:rPr>
          <w:rFonts w:ascii="Times New Roman" w:hAnsi="Times New Roman" w:cs="Times New Roman"/>
          <w:sz w:val="24"/>
          <w:szCs w:val="24"/>
          <w:lang w:val="en-GB"/>
        </w:rPr>
        <w:t xml:space="preserve"> </w:t>
      </w:r>
    </w:p>
    <w:p w14:paraId="5FD8A034" w14:textId="20A1D86B" w:rsidR="00812746" w:rsidRPr="00D259AA" w:rsidRDefault="005F177A"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 xml:space="preserve">Bokhoree, C. (2024). Environmental Sustainability in Hotels: A Review of the Relevance and Contributions of Assessment Tools and Techniques. </w:t>
      </w:r>
      <w:r w:rsidRPr="00D259AA">
        <w:rPr>
          <w:rFonts w:ascii="Times New Roman" w:hAnsi="Times New Roman" w:cs="Times New Roman"/>
          <w:i/>
          <w:iCs/>
          <w:sz w:val="24"/>
          <w:szCs w:val="24"/>
        </w:rPr>
        <w:t>Administrative Sciences</w:t>
      </w:r>
      <w:r w:rsidRPr="00D259AA">
        <w:rPr>
          <w:rFonts w:ascii="Times New Roman" w:hAnsi="Times New Roman" w:cs="Times New Roman"/>
          <w:sz w:val="24"/>
          <w:szCs w:val="24"/>
        </w:rPr>
        <w:t xml:space="preserve">, </w:t>
      </w:r>
      <w:r w:rsidRPr="00D259AA">
        <w:rPr>
          <w:rFonts w:ascii="Times New Roman" w:hAnsi="Times New Roman" w:cs="Times New Roman"/>
          <w:i/>
          <w:iCs/>
          <w:sz w:val="24"/>
          <w:szCs w:val="24"/>
        </w:rPr>
        <w:t>14</w:t>
      </w:r>
      <w:r w:rsidRPr="00D259AA">
        <w:rPr>
          <w:rFonts w:ascii="Times New Roman" w:hAnsi="Times New Roman" w:cs="Times New Roman"/>
          <w:sz w:val="24"/>
          <w:szCs w:val="24"/>
        </w:rPr>
        <w:t xml:space="preserve">(12), 320. </w:t>
      </w:r>
      <w:r w:rsidR="0012539F" w:rsidRPr="00D259AA">
        <w:rPr>
          <w:rFonts w:ascii="Times New Roman" w:hAnsi="Times New Roman" w:cs="Times New Roman"/>
          <w:sz w:val="24"/>
          <w:szCs w:val="24"/>
        </w:rPr>
        <w:t xml:space="preserve">Available at: </w:t>
      </w:r>
      <w:hyperlink r:id="rId22" w:history="1">
        <w:r w:rsidR="007A1CD0" w:rsidRPr="00D259AA">
          <w:rPr>
            <w:rStyle w:val="Hyperlink"/>
            <w:rFonts w:ascii="Times New Roman" w:hAnsi="Times New Roman" w:cs="Times New Roman"/>
            <w:sz w:val="24"/>
            <w:szCs w:val="24"/>
          </w:rPr>
          <w:t>https://doi.org/10.3390/admsci14120320</w:t>
        </w:r>
      </w:hyperlink>
    </w:p>
    <w:p w14:paraId="6BE58901" w14:textId="698CB941" w:rsidR="00103BCE" w:rsidRPr="00D259AA" w:rsidRDefault="00D226EA" w:rsidP="00D259AA">
      <w:pPr>
        <w:pStyle w:val="NormalWeb"/>
        <w:spacing w:line="360" w:lineRule="auto"/>
        <w:jc w:val="both"/>
        <w:rPr>
          <w:lang w:val="en-US"/>
        </w:rPr>
      </w:pPr>
      <w:r w:rsidRPr="00D259AA">
        <w:rPr>
          <w:lang w:val="en-US"/>
        </w:rPr>
        <w:t>Costa, V. &amp; Costa, C. (Eds.). (2022). </w:t>
      </w:r>
      <w:r w:rsidRPr="00D259AA">
        <w:rPr>
          <w:i/>
          <w:iCs/>
          <w:lang w:val="en-US"/>
        </w:rPr>
        <w:t>Sustainability and Competitiveness in the Hospitality Industry</w:t>
      </w:r>
      <w:r w:rsidRPr="00D259AA">
        <w:rPr>
          <w:lang w:val="en-US"/>
        </w:rPr>
        <w:t xml:space="preserve">. IGI Global. </w:t>
      </w:r>
      <w:r w:rsidR="00A87309" w:rsidRPr="00D259AA">
        <w:rPr>
          <w:lang w:val="en-US"/>
        </w:rPr>
        <w:t xml:space="preserve"> </w:t>
      </w:r>
      <w:r w:rsidR="00A87309" w:rsidRPr="00D259AA">
        <w:t xml:space="preserve">Available at: </w:t>
      </w:r>
      <w:hyperlink r:id="rId23" w:history="1">
        <w:r w:rsidR="0012539F" w:rsidRPr="00D259AA">
          <w:rPr>
            <w:rStyle w:val="Hyperlink"/>
            <w:lang w:val="en-US"/>
          </w:rPr>
          <w:t>https://doi.org/10.4018/978-1-7998-9285-4</w:t>
        </w:r>
      </w:hyperlink>
      <w:r w:rsidRPr="00D259AA">
        <w:rPr>
          <w:lang w:val="en-US"/>
        </w:rPr>
        <w:t xml:space="preserve"> </w:t>
      </w:r>
    </w:p>
    <w:p w14:paraId="1C506590" w14:textId="3C8EFBCC" w:rsidR="00D61953" w:rsidRPr="00D259AA" w:rsidRDefault="007A1CD0" w:rsidP="00D259AA">
      <w:pPr>
        <w:pStyle w:val="NormalWeb"/>
        <w:spacing w:line="360" w:lineRule="auto"/>
        <w:jc w:val="both"/>
      </w:pPr>
      <w:r w:rsidRPr="00D259AA">
        <w:t>Cousins</w:t>
      </w:r>
      <w:r w:rsidR="00812746" w:rsidRPr="00D259AA">
        <w:t xml:space="preserve">, </w:t>
      </w:r>
      <w:r w:rsidR="002D5A92" w:rsidRPr="00D259AA">
        <w:t>F. (</w:t>
      </w:r>
      <w:r w:rsidR="00812746" w:rsidRPr="00D259AA">
        <w:t>2022)</w:t>
      </w:r>
      <w:r w:rsidR="002D5A92" w:rsidRPr="00D259AA">
        <w:t>.</w:t>
      </w:r>
      <w:r w:rsidR="00D61953" w:rsidRPr="00D259AA">
        <w:t xml:space="preserve"> What are the UN’s </w:t>
      </w:r>
      <w:r w:rsidR="00440491">
        <w:t>Sustainable</w:t>
      </w:r>
      <w:r w:rsidR="00D61953" w:rsidRPr="00D259AA">
        <w:t xml:space="preserve"> Development Goals and how do they impact the hospitality sector?</w:t>
      </w:r>
      <w:r w:rsidR="00E50207" w:rsidRPr="00D259AA">
        <w:t xml:space="preserve"> </w:t>
      </w:r>
      <w:r w:rsidR="00E50207" w:rsidRPr="00D259AA">
        <w:rPr>
          <w:i/>
          <w:iCs/>
          <w:lang w:val="en-US"/>
        </w:rPr>
        <w:t xml:space="preserve">Sustainable Hotel </w:t>
      </w:r>
      <w:r w:rsidR="00D6488F" w:rsidRPr="00D259AA">
        <w:rPr>
          <w:i/>
          <w:iCs/>
          <w:lang w:val="en-US"/>
        </w:rPr>
        <w:t>News</w:t>
      </w:r>
      <w:r w:rsidR="00D6488F" w:rsidRPr="00D259AA">
        <w:rPr>
          <w:lang w:val="en-US"/>
        </w:rPr>
        <w:t xml:space="preserve"> Available at: </w:t>
      </w:r>
      <w:hyperlink r:id="rId24" w:history="1">
        <w:r w:rsidR="00D6488F" w:rsidRPr="00D259AA">
          <w:rPr>
            <w:rStyle w:val="Hyperlink"/>
            <w:lang w:val="en-US"/>
          </w:rPr>
          <w:t>https://sustainablehotelnews.com/what-are-the-uns-sustainability-development-goals-and-how-do-they-impact-the-hospitality-sector/</w:t>
        </w:r>
      </w:hyperlink>
      <w:r w:rsidR="00D6488F" w:rsidRPr="00D259AA">
        <w:rPr>
          <w:lang w:val="en-US"/>
        </w:rPr>
        <w:t xml:space="preserve"> </w:t>
      </w:r>
      <w:r w:rsidR="00873979" w:rsidRPr="00D259AA">
        <w:t>(Accessed:21 May 2025).</w:t>
      </w:r>
    </w:p>
    <w:p w14:paraId="21215BE5" w14:textId="04F3CCFE" w:rsidR="003C393C" w:rsidRPr="00D259AA" w:rsidRDefault="003C393C"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Etikan, J. (2024). Corporate Social Responsibility (CSR) and its Influence on Organizational Reputation. </w:t>
      </w:r>
      <w:r w:rsidRPr="00D259AA">
        <w:rPr>
          <w:rFonts w:ascii="Times New Roman" w:hAnsi="Times New Roman" w:cs="Times New Roman"/>
          <w:i/>
          <w:iCs/>
          <w:sz w:val="24"/>
          <w:szCs w:val="24"/>
        </w:rPr>
        <w:t>Journal of Public Relations</w:t>
      </w:r>
      <w:r w:rsidRPr="00D259AA">
        <w:rPr>
          <w:rFonts w:ascii="Times New Roman" w:hAnsi="Times New Roman" w:cs="Times New Roman"/>
          <w:sz w:val="24"/>
          <w:szCs w:val="24"/>
        </w:rPr>
        <w:t>, </w:t>
      </w:r>
      <w:r w:rsidRPr="00D259AA">
        <w:rPr>
          <w:rFonts w:ascii="Times New Roman" w:hAnsi="Times New Roman" w:cs="Times New Roman"/>
          <w:i/>
          <w:iCs/>
          <w:sz w:val="24"/>
          <w:szCs w:val="24"/>
        </w:rPr>
        <w:t>2</w:t>
      </w:r>
      <w:r w:rsidRPr="00D259AA">
        <w:rPr>
          <w:rFonts w:ascii="Times New Roman" w:hAnsi="Times New Roman" w:cs="Times New Roman"/>
          <w:sz w:val="24"/>
          <w:szCs w:val="24"/>
        </w:rPr>
        <w:t xml:space="preserve">(1), 1–12. </w:t>
      </w:r>
      <w:r w:rsidR="001C6082" w:rsidRPr="00D259AA">
        <w:rPr>
          <w:rFonts w:ascii="Times New Roman" w:hAnsi="Times New Roman" w:cs="Times New Roman"/>
          <w:sz w:val="24"/>
          <w:szCs w:val="24"/>
        </w:rPr>
        <w:t xml:space="preserve"> Available at:</w:t>
      </w:r>
      <w:r w:rsidR="005C29D6" w:rsidRPr="00D259AA">
        <w:rPr>
          <w:rFonts w:ascii="Times New Roman" w:hAnsi="Times New Roman" w:cs="Times New Roman"/>
          <w:sz w:val="24"/>
          <w:szCs w:val="24"/>
        </w:rPr>
        <w:t xml:space="preserve"> </w:t>
      </w:r>
      <w:hyperlink r:id="rId25" w:history="1">
        <w:r w:rsidR="005C29D6" w:rsidRPr="00D259AA">
          <w:rPr>
            <w:rStyle w:val="Hyperlink"/>
            <w:rFonts w:ascii="Times New Roman" w:hAnsi="Times New Roman" w:cs="Times New Roman"/>
            <w:sz w:val="24"/>
            <w:szCs w:val="24"/>
          </w:rPr>
          <w:t>https://doi.org/10.47941/jpr.1694</w:t>
        </w:r>
      </w:hyperlink>
      <w:r w:rsidR="005C29D6" w:rsidRPr="00D259AA">
        <w:rPr>
          <w:rFonts w:ascii="Times New Roman" w:hAnsi="Times New Roman" w:cs="Times New Roman"/>
          <w:sz w:val="24"/>
          <w:szCs w:val="24"/>
        </w:rPr>
        <w:t xml:space="preserve"> </w:t>
      </w:r>
      <w:r w:rsidRPr="00D259AA">
        <w:rPr>
          <w:rFonts w:ascii="Times New Roman" w:hAnsi="Times New Roman" w:cs="Times New Roman"/>
          <w:sz w:val="24"/>
          <w:szCs w:val="24"/>
        </w:rPr>
        <w:t xml:space="preserve"> </w:t>
      </w:r>
      <w:r w:rsidR="001C6082" w:rsidRPr="00D259AA">
        <w:rPr>
          <w:rFonts w:ascii="Times New Roman" w:hAnsi="Times New Roman" w:cs="Times New Roman"/>
          <w:sz w:val="24"/>
          <w:szCs w:val="24"/>
        </w:rPr>
        <w:t xml:space="preserve"> </w:t>
      </w:r>
    </w:p>
    <w:p w14:paraId="3E7874F2" w14:textId="77777777" w:rsidR="001C6082" w:rsidRPr="00D259AA" w:rsidRDefault="001C6082" w:rsidP="00D259AA">
      <w:pPr>
        <w:spacing w:after="0" w:line="360" w:lineRule="auto"/>
        <w:ind w:left="720" w:hanging="720"/>
        <w:jc w:val="both"/>
        <w:rPr>
          <w:rFonts w:ascii="Times New Roman" w:hAnsi="Times New Roman" w:cs="Times New Roman"/>
          <w:sz w:val="24"/>
          <w:szCs w:val="24"/>
        </w:rPr>
      </w:pPr>
    </w:p>
    <w:p w14:paraId="49C056EB" w14:textId="7CBBD4BA" w:rsidR="00406F09" w:rsidRPr="00D259AA" w:rsidRDefault="009A035A" w:rsidP="00D259AA">
      <w:pPr>
        <w:spacing w:line="360" w:lineRule="auto"/>
        <w:jc w:val="both"/>
        <w:rPr>
          <w:rFonts w:ascii="Times New Roman" w:hAnsi="Times New Roman" w:cs="Times New Roman"/>
          <w:sz w:val="24"/>
          <w:szCs w:val="24"/>
        </w:rPr>
      </w:pPr>
      <w:bookmarkStart w:id="41" w:name="_Hlk199885645"/>
      <w:r w:rsidRPr="00D259AA">
        <w:rPr>
          <w:rFonts w:ascii="Times New Roman" w:hAnsi="Times New Roman" w:cs="Times New Roman"/>
          <w:sz w:val="24"/>
          <w:szCs w:val="24"/>
        </w:rPr>
        <w:lastRenderedPageBreak/>
        <w:t>FOUR, C. S. O. (2024).</w:t>
      </w:r>
      <w:bookmarkEnd w:id="41"/>
      <w:r w:rsidRPr="00D259AA">
        <w:rPr>
          <w:rFonts w:ascii="Times New Roman" w:hAnsi="Times New Roman" w:cs="Times New Roman"/>
          <w:sz w:val="24"/>
          <w:szCs w:val="24"/>
        </w:rPr>
        <w:t xml:space="preserve"> Faculty of Administration and Management Department of Marketing Rivers State University. </w:t>
      </w:r>
      <w:r w:rsidRPr="00D259AA">
        <w:rPr>
          <w:rFonts w:ascii="Times New Roman" w:hAnsi="Times New Roman" w:cs="Times New Roman"/>
          <w:i/>
          <w:iCs/>
          <w:sz w:val="24"/>
          <w:szCs w:val="24"/>
        </w:rPr>
        <w:t>Nigerian Journal of Management Sciences Vol</w:t>
      </w:r>
      <w:r w:rsidR="00BA0173" w:rsidRPr="00D259AA">
        <w:rPr>
          <w:rFonts w:ascii="Times New Roman" w:hAnsi="Times New Roman" w:cs="Times New Roman"/>
          <w:sz w:val="24"/>
          <w:szCs w:val="24"/>
        </w:rPr>
        <w:t>.</w:t>
      </w:r>
      <w:r w:rsidRPr="00D259AA">
        <w:rPr>
          <w:rFonts w:ascii="Times New Roman" w:hAnsi="Times New Roman" w:cs="Times New Roman"/>
          <w:sz w:val="24"/>
          <w:szCs w:val="24"/>
        </w:rPr>
        <w:t> </w:t>
      </w:r>
      <w:r w:rsidRPr="00D259AA">
        <w:rPr>
          <w:rFonts w:ascii="Times New Roman" w:hAnsi="Times New Roman" w:cs="Times New Roman"/>
          <w:i/>
          <w:iCs/>
          <w:sz w:val="24"/>
          <w:szCs w:val="24"/>
        </w:rPr>
        <w:t>25</w:t>
      </w:r>
      <w:r w:rsidRPr="00D259AA">
        <w:rPr>
          <w:rFonts w:ascii="Times New Roman" w:hAnsi="Times New Roman" w:cs="Times New Roman"/>
          <w:sz w:val="24"/>
          <w:szCs w:val="24"/>
        </w:rPr>
        <w:t xml:space="preserve">(2).Available at: </w:t>
      </w:r>
      <w:hyperlink r:id="rId26" w:tgtFrame="_blank" w:history="1">
        <w:r w:rsidRPr="00D259AA">
          <w:rPr>
            <w:rStyle w:val="Hyperlink"/>
            <w:rFonts w:ascii="Times New Roman" w:hAnsi="Times New Roman" w:cs="Times New Roman"/>
            <w:sz w:val="24"/>
            <w:szCs w:val="24"/>
          </w:rPr>
          <w:t>https://nigerianjournalofmanagementsciences.com/wp-content/uploads/2024/12/Techgogical-Inno-2024-Edited-1-3.pdf</w:t>
        </w:r>
      </w:hyperlink>
      <w:r w:rsidRPr="00D259AA">
        <w:rPr>
          <w:rFonts w:ascii="Times New Roman" w:hAnsi="Times New Roman" w:cs="Times New Roman"/>
          <w:sz w:val="24"/>
          <w:szCs w:val="24"/>
        </w:rPr>
        <w:t xml:space="preserve">, </w:t>
      </w:r>
    </w:p>
    <w:p w14:paraId="4E907D40" w14:textId="5ACF2B7B" w:rsidR="002D04E6" w:rsidRDefault="003C393C" w:rsidP="002D04E6">
      <w:pPr>
        <w:spacing w:after="0" w:line="360" w:lineRule="auto"/>
        <w:jc w:val="both"/>
        <w:rPr>
          <w:rFonts w:ascii="Times New Roman" w:hAnsi="Times New Roman" w:cs="Times New Roman"/>
          <w:sz w:val="24"/>
          <w:szCs w:val="24"/>
          <w:lang w:val="en-GB"/>
        </w:rPr>
      </w:pPr>
      <w:r w:rsidRPr="00D259AA">
        <w:rPr>
          <w:rFonts w:ascii="Times New Roman" w:hAnsi="Times New Roman" w:cs="Times New Roman"/>
          <w:sz w:val="24"/>
          <w:szCs w:val="24"/>
        </w:rPr>
        <w:t>García-Arca, J., González-Portela Garrido, A. T., &amp; Prado-Prado, J. C. (2023). Deploying Sustainability Through Employee Participation. An Action Research Proposal. </w:t>
      </w:r>
      <w:r w:rsidRPr="00D259AA">
        <w:rPr>
          <w:rFonts w:ascii="Times New Roman" w:hAnsi="Times New Roman" w:cs="Times New Roman"/>
          <w:i/>
          <w:iCs/>
          <w:sz w:val="24"/>
          <w:szCs w:val="24"/>
        </w:rPr>
        <w:t>Systemic Practice and Action Research</w:t>
      </w:r>
      <w:r w:rsidRPr="00D259AA">
        <w:rPr>
          <w:rFonts w:ascii="Times New Roman" w:hAnsi="Times New Roman" w:cs="Times New Roman"/>
          <w:sz w:val="24"/>
          <w:szCs w:val="24"/>
        </w:rPr>
        <w:t>, </w:t>
      </w:r>
      <w:r w:rsidRPr="00D259AA">
        <w:rPr>
          <w:rFonts w:ascii="Times New Roman" w:hAnsi="Times New Roman" w:cs="Times New Roman"/>
          <w:i/>
          <w:iCs/>
          <w:sz w:val="24"/>
          <w:szCs w:val="24"/>
        </w:rPr>
        <w:t>37</w:t>
      </w:r>
      <w:r w:rsidRPr="00D259AA">
        <w:rPr>
          <w:rFonts w:ascii="Times New Roman" w:hAnsi="Times New Roman" w:cs="Times New Roman"/>
          <w:sz w:val="24"/>
          <w:szCs w:val="24"/>
        </w:rPr>
        <w:t>(1), 19–40.</w:t>
      </w:r>
      <w:r w:rsidR="00A87309" w:rsidRPr="00D259AA">
        <w:rPr>
          <w:rFonts w:ascii="Times New Roman" w:hAnsi="Times New Roman" w:cs="Times New Roman"/>
          <w:sz w:val="24"/>
          <w:szCs w:val="24"/>
        </w:rPr>
        <w:t xml:space="preserve"> Available at: </w:t>
      </w:r>
      <w:r w:rsidRPr="00D259AA">
        <w:rPr>
          <w:rFonts w:ascii="Times New Roman" w:hAnsi="Times New Roman" w:cs="Times New Roman"/>
          <w:sz w:val="24"/>
          <w:szCs w:val="24"/>
        </w:rPr>
        <w:t xml:space="preserve"> </w:t>
      </w:r>
      <w:hyperlink r:id="rId27" w:history="1">
        <w:r w:rsidRPr="00D259AA">
          <w:rPr>
            <w:rStyle w:val="Hyperlink"/>
            <w:rFonts w:ascii="Times New Roman" w:hAnsi="Times New Roman" w:cs="Times New Roman"/>
            <w:sz w:val="24"/>
            <w:szCs w:val="24"/>
            <w:lang w:val="en-GB"/>
          </w:rPr>
          <w:t>https://doi.org/10.1007/s11213-023-09639-x</w:t>
        </w:r>
      </w:hyperlink>
      <w:r w:rsidRPr="00D259AA">
        <w:rPr>
          <w:rFonts w:ascii="Times New Roman" w:hAnsi="Times New Roman" w:cs="Times New Roman"/>
          <w:sz w:val="24"/>
          <w:szCs w:val="24"/>
          <w:lang w:val="en-GB"/>
        </w:rPr>
        <w:t xml:space="preserve"> </w:t>
      </w:r>
    </w:p>
    <w:p w14:paraId="2F4ECBF3" w14:textId="218DDC1C" w:rsidR="0038114D" w:rsidRDefault="00FB23E0" w:rsidP="002D04E6">
      <w:pPr>
        <w:spacing w:after="0" w:line="360" w:lineRule="auto"/>
        <w:jc w:val="both"/>
        <w:rPr>
          <w:rFonts w:ascii="Times New Roman" w:hAnsi="Times New Roman" w:cs="Times New Roman"/>
          <w:sz w:val="24"/>
          <w:szCs w:val="24"/>
        </w:rPr>
      </w:pPr>
      <w:r w:rsidRPr="00D259AA">
        <w:rPr>
          <w:rFonts w:ascii="Times New Roman" w:hAnsi="Times New Roman" w:cs="Times New Roman"/>
          <w:sz w:val="24"/>
          <w:szCs w:val="24"/>
        </w:rPr>
        <w:t xml:space="preserve"> Global Sustainable Tourism Council (2025). </w:t>
      </w:r>
      <w:r w:rsidRPr="00D259AA">
        <w:rPr>
          <w:rFonts w:ascii="Times New Roman" w:hAnsi="Times New Roman" w:cs="Times New Roman"/>
          <w:i/>
          <w:iCs/>
          <w:sz w:val="24"/>
          <w:szCs w:val="24"/>
        </w:rPr>
        <w:t xml:space="preserve">Booking.com 2022 Sustainable Travel Report. </w:t>
      </w:r>
      <w:r w:rsidRPr="00D259AA">
        <w:rPr>
          <w:rFonts w:ascii="Times New Roman" w:hAnsi="Times New Roman" w:cs="Times New Roman"/>
          <w:sz w:val="24"/>
          <w:szCs w:val="24"/>
        </w:rPr>
        <w:t xml:space="preserve">Available at: </w:t>
      </w:r>
      <w:hyperlink r:id="rId28" w:history="1">
        <w:r w:rsidRPr="00D259AA">
          <w:rPr>
            <w:rStyle w:val="Hyperlink"/>
            <w:rFonts w:ascii="Times New Roman" w:hAnsi="Times New Roman" w:cs="Times New Roman"/>
            <w:sz w:val="24"/>
            <w:szCs w:val="24"/>
          </w:rPr>
          <w:t>https://www.gstc.org/booking-com-2022-sustainable-travel-report/</w:t>
        </w:r>
      </w:hyperlink>
      <w:r w:rsidRPr="00D259AA">
        <w:rPr>
          <w:rFonts w:ascii="Times New Roman" w:hAnsi="Times New Roman" w:cs="Times New Roman"/>
          <w:sz w:val="24"/>
          <w:szCs w:val="24"/>
        </w:rPr>
        <w:t xml:space="preserve"> (Accessed: 23 May 2025).</w:t>
      </w:r>
    </w:p>
    <w:p w14:paraId="39040D7A" w14:textId="77777777" w:rsidR="002D04E6" w:rsidRPr="002D04E6" w:rsidRDefault="002D04E6" w:rsidP="002D04E6">
      <w:pPr>
        <w:spacing w:after="0" w:line="360" w:lineRule="auto"/>
        <w:jc w:val="both"/>
        <w:rPr>
          <w:rFonts w:ascii="Times New Roman" w:hAnsi="Times New Roman" w:cs="Times New Roman"/>
          <w:sz w:val="24"/>
          <w:szCs w:val="24"/>
          <w:lang w:val="en-GB"/>
        </w:rPr>
      </w:pPr>
    </w:p>
    <w:p w14:paraId="138346E1" w14:textId="7F2A835A" w:rsidR="00F81783" w:rsidRPr="00D259AA" w:rsidRDefault="003C393C"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lang w:val="nl-NL"/>
        </w:rPr>
        <w:t xml:space="preserve">Gupta, A., Chadha, A., Tiwari, V., Varma, A., &amp; Pereira, V. (2023). </w:t>
      </w:r>
      <w:r w:rsidRPr="00D259AA">
        <w:rPr>
          <w:rFonts w:ascii="Times New Roman" w:hAnsi="Times New Roman" w:cs="Times New Roman"/>
          <w:sz w:val="24"/>
          <w:szCs w:val="24"/>
        </w:rPr>
        <w:t xml:space="preserve">Sustainable training practices: predicting job satisfaction and employee behaviour using machine learning techniques. </w:t>
      </w:r>
      <w:r w:rsidRPr="00D259AA">
        <w:rPr>
          <w:rFonts w:ascii="Times New Roman" w:hAnsi="Times New Roman" w:cs="Times New Roman"/>
          <w:i/>
          <w:iCs/>
          <w:sz w:val="24"/>
          <w:szCs w:val="24"/>
        </w:rPr>
        <w:t>Asian Business &amp; Management</w:t>
      </w:r>
      <w:r w:rsidRPr="00D259AA">
        <w:rPr>
          <w:rFonts w:ascii="Times New Roman" w:hAnsi="Times New Roman" w:cs="Times New Roman"/>
          <w:sz w:val="24"/>
          <w:szCs w:val="24"/>
        </w:rPr>
        <w:t>, </w:t>
      </w:r>
      <w:r w:rsidRPr="00D259AA">
        <w:rPr>
          <w:rFonts w:ascii="Times New Roman" w:hAnsi="Times New Roman" w:cs="Times New Roman"/>
          <w:i/>
          <w:iCs/>
          <w:sz w:val="24"/>
          <w:szCs w:val="24"/>
        </w:rPr>
        <w:t>22</w:t>
      </w:r>
      <w:r w:rsidRPr="00D259AA">
        <w:rPr>
          <w:rFonts w:ascii="Times New Roman" w:hAnsi="Times New Roman" w:cs="Times New Roman"/>
          <w:sz w:val="24"/>
          <w:szCs w:val="24"/>
        </w:rPr>
        <w:t xml:space="preserve">(5), 1913–1936. </w:t>
      </w:r>
      <w:r w:rsidR="00A87309" w:rsidRPr="00D259AA">
        <w:rPr>
          <w:rFonts w:ascii="Times New Roman" w:hAnsi="Times New Roman" w:cs="Times New Roman"/>
          <w:sz w:val="24"/>
          <w:szCs w:val="24"/>
        </w:rPr>
        <w:t xml:space="preserve">Available at: </w:t>
      </w:r>
      <w:hyperlink r:id="rId29" w:history="1">
        <w:r w:rsidRPr="00D259AA">
          <w:rPr>
            <w:rStyle w:val="Hyperlink"/>
            <w:rFonts w:ascii="Times New Roman" w:hAnsi="Times New Roman" w:cs="Times New Roman"/>
            <w:color w:val="auto"/>
            <w:sz w:val="24"/>
            <w:szCs w:val="24"/>
          </w:rPr>
          <w:t>https://doi.org/10.1057/s41291-023-00234-5</w:t>
        </w:r>
      </w:hyperlink>
      <w:r w:rsidRPr="00D259AA">
        <w:rPr>
          <w:rFonts w:ascii="Times New Roman" w:hAnsi="Times New Roman" w:cs="Times New Roman"/>
          <w:sz w:val="24"/>
          <w:szCs w:val="24"/>
        </w:rPr>
        <w:t xml:space="preserve"> </w:t>
      </w:r>
    </w:p>
    <w:p w14:paraId="288B1684" w14:textId="13F9873F" w:rsidR="00FB6737" w:rsidRPr="00D259AA" w:rsidRDefault="00FB6737" w:rsidP="00D259AA">
      <w:pPr>
        <w:pStyle w:val="NormalWeb"/>
        <w:spacing w:line="360" w:lineRule="auto"/>
        <w:jc w:val="both"/>
      </w:pPr>
      <w:r w:rsidRPr="00D259AA">
        <w:t xml:space="preserve">Hasek.G. (2024) </w:t>
      </w:r>
      <w:r w:rsidRPr="00D259AA">
        <w:rPr>
          <w:i/>
          <w:iCs/>
        </w:rPr>
        <w:t>Hilton’s New Travel with Purpose Report Shows Significant Progress Toward 2030 Goals</w:t>
      </w:r>
      <w:r w:rsidRPr="00D259AA">
        <w:t xml:space="preserve">. Available at: </w:t>
      </w:r>
      <w:hyperlink r:id="rId30" w:anchor=":~:text=Resilience.%20,acres%20of%20land%20was%20restored" w:history="1">
        <w:r w:rsidRPr="00D259AA">
          <w:rPr>
            <w:rStyle w:val="Hyperlink"/>
          </w:rPr>
          <w:t>https://www.greenlodgingnews.com/highlights-from-hiltons-2023-travel-with-purpose-report/#:~:text=Resilience.%20,acres%20of%20land%20was%20restored</w:t>
        </w:r>
      </w:hyperlink>
      <w:r w:rsidRPr="00D259AA">
        <w:t xml:space="preserve"> (Accessed:27 May 2025).</w:t>
      </w:r>
    </w:p>
    <w:p w14:paraId="1A227A64" w14:textId="72C33E3E" w:rsidR="00B94171" w:rsidRDefault="00B94171"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 xml:space="preserve">Hilton Worldwide (2024) </w:t>
      </w:r>
      <w:r w:rsidRPr="00D259AA">
        <w:rPr>
          <w:rFonts w:ascii="Times New Roman" w:hAnsi="Times New Roman" w:cs="Times New Roman"/>
          <w:i/>
          <w:iCs/>
          <w:sz w:val="24"/>
          <w:szCs w:val="24"/>
        </w:rPr>
        <w:t>Travel with Purpose: 2023 ESG Report</w:t>
      </w:r>
      <w:r w:rsidRPr="00D259AA">
        <w:rPr>
          <w:rFonts w:ascii="Times New Roman" w:hAnsi="Times New Roman" w:cs="Times New Roman"/>
          <w:sz w:val="24"/>
          <w:szCs w:val="24"/>
        </w:rPr>
        <w:t xml:space="preserve">. Available at: </w:t>
      </w:r>
      <w:hyperlink r:id="rId31" w:history="1">
        <w:r w:rsidR="0040657F" w:rsidRPr="00D259AA">
          <w:rPr>
            <w:rStyle w:val="Hyperlink"/>
            <w:rFonts w:ascii="Times New Roman" w:hAnsi="Times New Roman" w:cs="Times New Roman"/>
            <w:sz w:val="24"/>
            <w:szCs w:val="24"/>
          </w:rPr>
          <w:t>https://travelwithpurpose.hilton.com/</w:t>
        </w:r>
      </w:hyperlink>
      <w:r w:rsidR="0040657F" w:rsidRPr="00D259AA">
        <w:rPr>
          <w:rFonts w:ascii="Times New Roman" w:hAnsi="Times New Roman" w:cs="Times New Roman"/>
          <w:sz w:val="24"/>
          <w:szCs w:val="24"/>
        </w:rPr>
        <w:t xml:space="preserve"> </w:t>
      </w:r>
      <w:r w:rsidRPr="00D259AA">
        <w:rPr>
          <w:rFonts w:ascii="Times New Roman" w:hAnsi="Times New Roman" w:cs="Times New Roman"/>
          <w:sz w:val="24"/>
          <w:szCs w:val="24"/>
        </w:rPr>
        <w:t xml:space="preserve"> (Accessed: 27 May 2025).</w:t>
      </w:r>
    </w:p>
    <w:p w14:paraId="097FC0F5" w14:textId="77777777" w:rsidR="007F070A" w:rsidRDefault="007F070A" w:rsidP="007F070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lang w:val="nl-NL"/>
        </w:rPr>
        <w:t xml:space="preserve">Kang, Y., Hsiao, H., &amp; Ni, J. (2021). </w:t>
      </w:r>
      <w:r w:rsidRPr="00D259AA">
        <w:rPr>
          <w:rFonts w:ascii="Times New Roman" w:hAnsi="Times New Roman" w:cs="Times New Roman"/>
          <w:sz w:val="24"/>
          <w:szCs w:val="24"/>
        </w:rPr>
        <w:t xml:space="preserve">The Role of Sustainable Training and Reward in Influencing Employee Accountability Perception and Behaviour for Corporate Sustainability. </w:t>
      </w:r>
      <w:r w:rsidRPr="00D259AA">
        <w:rPr>
          <w:rFonts w:ascii="Times New Roman" w:hAnsi="Times New Roman" w:cs="Times New Roman"/>
          <w:i/>
          <w:iCs/>
          <w:sz w:val="24"/>
          <w:szCs w:val="24"/>
        </w:rPr>
        <w:t>Sustainability</w:t>
      </w:r>
      <w:r w:rsidRPr="00D259AA">
        <w:rPr>
          <w:rFonts w:ascii="Times New Roman" w:hAnsi="Times New Roman" w:cs="Times New Roman"/>
          <w:sz w:val="24"/>
          <w:szCs w:val="24"/>
        </w:rPr>
        <w:t xml:space="preserve">, </w:t>
      </w:r>
      <w:r w:rsidRPr="00D259AA">
        <w:rPr>
          <w:rFonts w:ascii="Times New Roman" w:hAnsi="Times New Roman" w:cs="Times New Roman"/>
          <w:i/>
          <w:iCs/>
          <w:sz w:val="24"/>
          <w:szCs w:val="24"/>
        </w:rPr>
        <w:t>14</w:t>
      </w:r>
      <w:r w:rsidRPr="00D259AA">
        <w:rPr>
          <w:rFonts w:ascii="Times New Roman" w:hAnsi="Times New Roman" w:cs="Times New Roman"/>
          <w:sz w:val="24"/>
          <w:szCs w:val="24"/>
        </w:rPr>
        <w:t xml:space="preserve">(18), 11589. Available at:  </w:t>
      </w:r>
      <w:hyperlink r:id="rId32" w:history="1">
        <w:r w:rsidRPr="00D259AA">
          <w:rPr>
            <w:rStyle w:val="Hyperlink"/>
            <w:rFonts w:ascii="Times New Roman" w:hAnsi="Times New Roman" w:cs="Times New Roman"/>
            <w:color w:val="auto"/>
            <w:sz w:val="24"/>
            <w:szCs w:val="24"/>
          </w:rPr>
          <w:t>https://doi.org/10.3390/su141811589</w:t>
        </w:r>
      </w:hyperlink>
    </w:p>
    <w:p w14:paraId="051A3F50" w14:textId="77777777" w:rsidR="007F070A" w:rsidRPr="00D259AA" w:rsidRDefault="007F070A" w:rsidP="007F070A">
      <w:pPr>
        <w:spacing w:after="0" w:line="360" w:lineRule="auto"/>
        <w:ind w:left="720" w:hanging="720"/>
        <w:jc w:val="both"/>
        <w:rPr>
          <w:rFonts w:ascii="Times New Roman" w:hAnsi="Times New Roman" w:cs="Times New Roman"/>
          <w:sz w:val="24"/>
          <w:szCs w:val="24"/>
        </w:rPr>
      </w:pPr>
    </w:p>
    <w:p w14:paraId="5AFB9E67" w14:textId="77777777" w:rsidR="007F070A" w:rsidRPr="00D259AA" w:rsidRDefault="007F070A" w:rsidP="007F070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Kaur, T., Anjali Juyal, &amp; Rathore, H. (2024). The Circular Economy- Redefining Waste as a Valuable Resource. </w:t>
      </w:r>
      <w:r w:rsidRPr="00D259AA">
        <w:rPr>
          <w:rFonts w:ascii="Times New Roman" w:hAnsi="Times New Roman" w:cs="Times New Roman"/>
          <w:i/>
          <w:iCs/>
          <w:sz w:val="24"/>
          <w:szCs w:val="24"/>
        </w:rPr>
        <w:t>ResearchGate</w:t>
      </w:r>
      <w:r w:rsidRPr="00D259AA">
        <w:rPr>
          <w:rFonts w:ascii="Times New Roman" w:hAnsi="Times New Roman" w:cs="Times New Roman"/>
          <w:sz w:val="24"/>
          <w:szCs w:val="24"/>
        </w:rPr>
        <w:t>, </w:t>
      </w:r>
      <w:r w:rsidRPr="00D259AA">
        <w:rPr>
          <w:rFonts w:ascii="Times New Roman" w:hAnsi="Times New Roman" w:cs="Times New Roman"/>
          <w:i/>
          <w:iCs/>
          <w:sz w:val="24"/>
          <w:szCs w:val="24"/>
        </w:rPr>
        <w:t>4</w:t>
      </w:r>
      <w:r w:rsidRPr="00D259AA">
        <w:rPr>
          <w:rFonts w:ascii="Times New Roman" w:hAnsi="Times New Roman" w:cs="Times New Roman"/>
          <w:sz w:val="24"/>
          <w:szCs w:val="24"/>
        </w:rPr>
        <w:t xml:space="preserve">(6), 272–278. Available at: </w:t>
      </w:r>
      <w:hyperlink r:id="rId33" w:history="1">
        <w:r w:rsidRPr="00D259AA">
          <w:rPr>
            <w:rStyle w:val="Hyperlink"/>
            <w:rFonts w:ascii="Times New Roman" w:hAnsi="Times New Roman" w:cs="Times New Roman"/>
            <w:color w:val="auto"/>
            <w:sz w:val="24"/>
            <w:szCs w:val="24"/>
          </w:rPr>
          <w:t>https://www.researchgate.net/publication/382306351_The_Circular_Economy-_Redefining_Waste_as_a_Valuable_Resource</w:t>
        </w:r>
      </w:hyperlink>
    </w:p>
    <w:p w14:paraId="155F7106" w14:textId="6508840E" w:rsidR="007F070A" w:rsidRPr="007F070A" w:rsidRDefault="007F070A" w:rsidP="00D259AA">
      <w:pPr>
        <w:spacing w:line="360" w:lineRule="auto"/>
        <w:jc w:val="both"/>
        <w:rPr>
          <w:rFonts w:ascii="Times New Roman" w:hAnsi="Times New Roman" w:cs="Times New Roman"/>
          <w:sz w:val="24"/>
          <w:szCs w:val="24"/>
          <w:lang w:val="en-GB"/>
        </w:rPr>
      </w:pPr>
      <w:r w:rsidRPr="00E614C7">
        <w:rPr>
          <w:rFonts w:ascii="Times New Roman" w:hAnsi="Times New Roman" w:cs="Times New Roman"/>
          <w:sz w:val="24"/>
          <w:szCs w:val="24"/>
          <w:lang w:val="en-GB"/>
        </w:rPr>
        <w:t xml:space="preserve">Kirchherr, J., Yang, N. N., Schulze-Spüntrup, F., Heerink, M. J., </w:t>
      </w:r>
      <w:r w:rsidRPr="00440491">
        <w:rPr>
          <w:rFonts w:ascii="Times New Roman" w:hAnsi="Times New Roman" w:cs="Times New Roman"/>
          <w:sz w:val="24"/>
          <w:szCs w:val="24"/>
          <w:lang w:val="en-GB"/>
        </w:rPr>
        <w:t>and</w:t>
      </w:r>
      <w:r w:rsidRPr="00E614C7">
        <w:rPr>
          <w:rFonts w:ascii="Times New Roman" w:hAnsi="Times New Roman" w:cs="Times New Roman"/>
          <w:sz w:val="24"/>
          <w:szCs w:val="24"/>
          <w:lang w:val="en-GB"/>
        </w:rPr>
        <w:t xml:space="preserve"> Hartley, K. (2023). </w:t>
      </w:r>
      <w:r>
        <w:rPr>
          <w:rFonts w:ascii="Times New Roman" w:hAnsi="Times New Roman" w:cs="Times New Roman"/>
          <w:sz w:val="24"/>
          <w:szCs w:val="24"/>
          <w:lang w:val="en-GB"/>
        </w:rPr>
        <w:t>Conceptualising</w:t>
      </w:r>
      <w:r w:rsidRPr="00E614C7">
        <w:rPr>
          <w:rFonts w:ascii="Times New Roman" w:hAnsi="Times New Roman" w:cs="Times New Roman"/>
          <w:sz w:val="24"/>
          <w:szCs w:val="24"/>
          <w:lang w:val="en-GB"/>
        </w:rPr>
        <w:t xml:space="preserve"> the Circular Economy (Revisited): An Analysis of 221 Definitions. </w:t>
      </w:r>
      <w:r w:rsidRPr="00E614C7">
        <w:rPr>
          <w:rFonts w:ascii="Times New Roman" w:hAnsi="Times New Roman" w:cs="Times New Roman"/>
          <w:i/>
          <w:iCs/>
          <w:sz w:val="24"/>
          <w:szCs w:val="24"/>
          <w:lang w:val="en-GB"/>
        </w:rPr>
        <w:t>Resources, Conservation and Recycling</w:t>
      </w:r>
      <w:r w:rsidRPr="00E614C7">
        <w:rPr>
          <w:rFonts w:ascii="Times New Roman" w:hAnsi="Times New Roman" w:cs="Times New Roman"/>
          <w:sz w:val="24"/>
          <w:szCs w:val="24"/>
          <w:lang w:val="en-GB"/>
        </w:rPr>
        <w:t xml:space="preserve">, </w:t>
      </w:r>
      <w:r w:rsidRPr="00E614C7">
        <w:rPr>
          <w:rFonts w:ascii="Times New Roman" w:hAnsi="Times New Roman" w:cs="Times New Roman"/>
          <w:i/>
          <w:iCs/>
          <w:sz w:val="24"/>
          <w:szCs w:val="24"/>
          <w:lang w:val="en-GB"/>
        </w:rPr>
        <w:t>194</w:t>
      </w:r>
      <w:r w:rsidRPr="00E614C7">
        <w:rPr>
          <w:rFonts w:ascii="Times New Roman" w:hAnsi="Times New Roman" w:cs="Times New Roman"/>
          <w:sz w:val="24"/>
          <w:szCs w:val="24"/>
          <w:lang w:val="en-GB"/>
        </w:rPr>
        <w:t xml:space="preserve">, 107001. </w:t>
      </w:r>
      <w:r w:rsidRPr="00D259AA">
        <w:rPr>
          <w:rFonts w:ascii="Times New Roman" w:hAnsi="Times New Roman" w:cs="Times New Roman"/>
          <w:sz w:val="24"/>
          <w:szCs w:val="24"/>
        </w:rPr>
        <w:t xml:space="preserve">Available at: </w:t>
      </w:r>
      <w:hyperlink r:id="rId34" w:history="1">
        <w:r w:rsidRPr="00E614C7">
          <w:rPr>
            <w:rStyle w:val="Hyperlink"/>
            <w:rFonts w:ascii="Times New Roman" w:hAnsi="Times New Roman" w:cs="Times New Roman"/>
            <w:sz w:val="24"/>
            <w:szCs w:val="24"/>
            <w:lang w:val="en-GB"/>
          </w:rPr>
          <w:t>https://doi.org/10.1016/j.resconrec.2023.107001</w:t>
        </w:r>
      </w:hyperlink>
      <w:r w:rsidRPr="00D259AA">
        <w:rPr>
          <w:rFonts w:ascii="Times New Roman" w:hAnsi="Times New Roman" w:cs="Times New Roman"/>
          <w:sz w:val="24"/>
          <w:szCs w:val="24"/>
          <w:lang w:val="en-GB"/>
        </w:rPr>
        <w:t xml:space="preserve"> </w:t>
      </w:r>
    </w:p>
    <w:p w14:paraId="4879A48A" w14:textId="6411CD10" w:rsidR="000469C4" w:rsidRPr="00D259AA" w:rsidRDefault="000469C4"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 xml:space="preserve">Legrand, W., Chen, J.S., and Laeis, G.C.M., (2022) </w:t>
      </w:r>
      <w:r w:rsidRPr="00D259AA">
        <w:rPr>
          <w:rFonts w:ascii="Times New Roman" w:hAnsi="Times New Roman" w:cs="Times New Roman"/>
          <w:i/>
          <w:iCs/>
          <w:sz w:val="24"/>
          <w:szCs w:val="24"/>
        </w:rPr>
        <w:t>Sustainability in the Hospitality Industry:</w:t>
      </w:r>
      <w:r w:rsidRPr="00D259AA">
        <w:rPr>
          <w:rFonts w:ascii="Times New Roman" w:hAnsi="Times New Roman" w:cs="Times New Roman"/>
          <w:sz w:val="24"/>
          <w:szCs w:val="24"/>
        </w:rPr>
        <w:t xml:space="preserve"> Principles of Sustainable Operations (4th ed.). Routledge. Available at: </w:t>
      </w:r>
      <w:hyperlink r:id="rId35" w:history="1">
        <w:r w:rsidRPr="00D259AA">
          <w:rPr>
            <w:rStyle w:val="Hyperlink"/>
            <w:rFonts w:ascii="Times New Roman" w:hAnsi="Times New Roman" w:cs="Times New Roman"/>
            <w:sz w:val="24"/>
            <w:szCs w:val="24"/>
          </w:rPr>
          <w:t>https://doi.org/10.4324/9781003081128</w:t>
        </w:r>
      </w:hyperlink>
      <w:r w:rsidRPr="00D259AA">
        <w:rPr>
          <w:rFonts w:ascii="Times New Roman" w:hAnsi="Times New Roman" w:cs="Times New Roman"/>
          <w:sz w:val="24"/>
          <w:szCs w:val="24"/>
        </w:rPr>
        <w:t xml:space="preserve"> </w:t>
      </w:r>
    </w:p>
    <w:p w14:paraId="79BE274F" w14:textId="1FA908EF" w:rsidR="000469C4" w:rsidRPr="00D259AA" w:rsidRDefault="005F42F7" w:rsidP="00D259AA">
      <w:pPr>
        <w:spacing w:line="360" w:lineRule="auto"/>
        <w:jc w:val="both"/>
        <w:rPr>
          <w:rFonts w:ascii="Times New Roman" w:hAnsi="Times New Roman" w:cs="Times New Roman"/>
          <w:sz w:val="24"/>
          <w:szCs w:val="24"/>
        </w:rPr>
      </w:pPr>
      <w:bookmarkStart w:id="42" w:name="_Hlk199885699"/>
      <w:r w:rsidRPr="00D259AA">
        <w:rPr>
          <w:rFonts w:ascii="Times New Roman" w:hAnsi="Times New Roman" w:cs="Times New Roman"/>
          <w:sz w:val="24"/>
          <w:szCs w:val="24"/>
        </w:rPr>
        <w:t>López-Illán B., and Ibarra-Michel J. P. (2017)</w:t>
      </w:r>
      <w:r w:rsidRPr="00D259AA">
        <w:rPr>
          <w:rFonts w:ascii="Times New Roman" w:hAnsi="Times New Roman" w:cs="Times New Roman"/>
          <w:i/>
          <w:iCs/>
          <w:sz w:val="24"/>
          <w:szCs w:val="24"/>
        </w:rPr>
        <w:t>.</w:t>
      </w:r>
      <w:r w:rsidRPr="00D259AA">
        <w:rPr>
          <w:rFonts w:ascii="Times New Roman" w:hAnsi="Times New Roman" w:cs="Times New Roman"/>
          <w:sz w:val="24"/>
          <w:szCs w:val="24"/>
        </w:rPr>
        <w:t xml:space="preserve"> </w:t>
      </w:r>
      <w:bookmarkEnd w:id="42"/>
      <w:r w:rsidRPr="00D259AA">
        <w:rPr>
          <w:rFonts w:ascii="Times New Roman" w:hAnsi="Times New Roman" w:cs="Times New Roman"/>
          <w:sz w:val="24"/>
          <w:szCs w:val="24"/>
        </w:rPr>
        <w:t>Environmental Sustainability Analysis as a Competitive Strategy in the Hotel Industry of Sinaloa, Mexico</w:t>
      </w:r>
      <w:r w:rsidRPr="00D259AA">
        <w:rPr>
          <w:rFonts w:ascii="Times New Roman" w:hAnsi="Times New Roman" w:cs="Times New Roman"/>
          <w:i/>
          <w:iCs/>
          <w:sz w:val="24"/>
          <w:szCs w:val="24"/>
        </w:rPr>
        <w:t>. Czech Journal of Tourism, 6(2),</w:t>
      </w:r>
      <w:r w:rsidRPr="00D259AA">
        <w:rPr>
          <w:rFonts w:ascii="Times New Roman" w:hAnsi="Times New Roman" w:cs="Times New Roman"/>
          <w:sz w:val="24"/>
          <w:szCs w:val="24"/>
        </w:rPr>
        <w:t xml:space="preserve">Available at: </w:t>
      </w:r>
      <w:hyperlink r:id="rId36" w:tgtFrame="_blank" w:history="1">
        <w:r w:rsidRPr="00D259AA">
          <w:rPr>
            <w:rStyle w:val="Hyperlink"/>
            <w:rFonts w:ascii="Times New Roman" w:hAnsi="Times New Roman" w:cs="Times New Roman"/>
            <w:sz w:val="24"/>
            <w:szCs w:val="24"/>
          </w:rPr>
          <w:t>https://scispace.com/pdf/environmental-sustainability-analysis-as-a-competitive-2iqj6v57kp.pdf</w:t>
        </w:r>
      </w:hyperlink>
    </w:p>
    <w:p w14:paraId="3FA57A9C" w14:textId="6B01BC64" w:rsidR="00F75B8F" w:rsidRPr="00D259AA" w:rsidRDefault="00F75B8F" w:rsidP="00D259AA">
      <w:pPr>
        <w:spacing w:line="360" w:lineRule="auto"/>
        <w:jc w:val="both"/>
        <w:rPr>
          <w:rFonts w:ascii="Times New Roman" w:hAnsi="Times New Roman" w:cs="Times New Roman"/>
          <w:noProof/>
          <w:sz w:val="24"/>
          <w:szCs w:val="24"/>
        </w:rPr>
      </w:pPr>
      <w:r w:rsidRPr="00D259AA">
        <w:rPr>
          <w:rFonts w:ascii="Times New Roman" w:hAnsi="Times New Roman" w:cs="Times New Roman"/>
          <w:noProof/>
          <w:sz w:val="24"/>
          <w:szCs w:val="24"/>
        </w:rPr>
        <w:t>Makoondlall-Chadee, T. and Bokhoree, C., (2024). Environmental Sustainability in Hotels: A Review of the Relevance and Contributions of Assessment Tools and Techniques. </w:t>
      </w:r>
      <w:r w:rsidRPr="00D259AA">
        <w:rPr>
          <w:rFonts w:ascii="Times New Roman" w:hAnsi="Times New Roman" w:cs="Times New Roman"/>
          <w:i/>
          <w:iCs/>
          <w:noProof/>
          <w:sz w:val="24"/>
          <w:szCs w:val="24"/>
        </w:rPr>
        <w:t>Administrative Sciences</w:t>
      </w:r>
      <w:r w:rsidRPr="00D259AA">
        <w:rPr>
          <w:rFonts w:ascii="Times New Roman" w:hAnsi="Times New Roman" w:cs="Times New Roman"/>
          <w:noProof/>
          <w:sz w:val="24"/>
          <w:szCs w:val="24"/>
        </w:rPr>
        <w:t>, </w:t>
      </w:r>
      <w:r w:rsidRPr="00D259AA">
        <w:rPr>
          <w:rFonts w:ascii="Times New Roman" w:hAnsi="Times New Roman" w:cs="Times New Roman"/>
          <w:i/>
          <w:iCs/>
          <w:noProof/>
          <w:sz w:val="24"/>
          <w:szCs w:val="24"/>
        </w:rPr>
        <w:t>14</w:t>
      </w:r>
      <w:r w:rsidRPr="00D259AA">
        <w:rPr>
          <w:rFonts w:ascii="Times New Roman" w:hAnsi="Times New Roman" w:cs="Times New Roman"/>
          <w:noProof/>
          <w:sz w:val="24"/>
          <w:szCs w:val="24"/>
        </w:rPr>
        <w:t xml:space="preserve">(12), p.320. Available at: </w:t>
      </w:r>
      <w:hyperlink r:id="rId37" w:history="1">
        <w:r w:rsidRPr="00D259AA">
          <w:rPr>
            <w:rStyle w:val="Hyperlink"/>
            <w:rFonts w:ascii="Times New Roman" w:hAnsi="Times New Roman" w:cs="Times New Roman"/>
            <w:noProof/>
            <w:sz w:val="24"/>
            <w:szCs w:val="24"/>
          </w:rPr>
          <w:t>https://www.mdpi.com/2076-3387/14/12/320</w:t>
        </w:r>
      </w:hyperlink>
      <w:r w:rsidRPr="00D259AA">
        <w:rPr>
          <w:rFonts w:ascii="Times New Roman" w:hAnsi="Times New Roman" w:cs="Times New Roman"/>
          <w:noProof/>
          <w:sz w:val="24"/>
          <w:szCs w:val="24"/>
        </w:rPr>
        <w:t xml:space="preserve"> </w:t>
      </w:r>
    </w:p>
    <w:p w14:paraId="537AB163" w14:textId="2AAB3870" w:rsidR="00054E6E" w:rsidRPr="00D259AA" w:rsidRDefault="00054E6E"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 xml:space="preserve">Mulrooney, T. (2025). </w:t>
      </w:r>
      <w:r w:rsidRPr="00D259AA">
        <w:rPr>
          <w:rFonts w:ascii="Times New Roman" w:hAnsi="Times New Roman" w:cs="Times New Roman"/>
          <w:i/>
          <w:iCs/>
          <w:sz w:val="24"/>
          <w:szCs w:val="24"/>
        </w:rPr>
        <w:t>How Hotels Can Cut Energy Costs By Using Energy-Efficient Lighting</w:t>
      </w:r>
      <w:r w:rsidRPr="00D259AA">
        <w:rPr>
          <w:rFonts w:ascii="Times New Roman" w:hAnsi="Times New Roman" w:cs="Times New Roman"/>
          <w:sz w:val="24"/>
          <w:szCs w:val="24"/>
        </w:rPr>
        <w:t xml:space="preserve">. Available at: </w:t>
      </w:r>
      <w:hyperlink r:id="rId38" w:tgtFrame="_blank" w:history="1">
        <w:r w:rsidRPr="00D259AA">
          <w:rPr>
            <w:rStyle w:val="Hyperlink"/>
            <w:rFonts w:ascii="Times New Roman" w:hAnsi="Times New Roman" w:cs="Times New Roman"/>
            <w:sz w:val="24"/>
            <w:szCs w:val="24"/>
          </w:rPr>
          <w:t>https://www.visionlinens.com/blog/how-hotels-can-cut-energy-costs-by-using-energy-efficient-lighting</w:t>
        </w:r>
      </w:hyperlink>
      <w:r w:rsidRPr="00D259AA">
        <w:rPr>
          <w:rFonts w:ascii="Times New Roman" w:hAnsi="Times New Roman" w:cs="Times New Roman"/>
          <w:sz w:val="24"/>
          <w:szCs w:val="24"/>
        </w:rPr>
        <w:t xml:space="preserve"> (Accessed: 01 June 2025).</w:t>
      </w:r>
    </w:p>
    <w:p w14:paraId="2CD46667" w14:textId="77777777" w:rsidR="00282761" w:rsidRPr="00D259AA" w:rsidRDefault="00282761" w:rsidP="00D259AA">
      <w:pPr>
        <w:pStyle w:val="NormalWeb"/>
        <w:spacing w:line="360" w:lineRule="auto"/>
        <w:jc w:val="both"/>
      </w:pPr>
      <w:r w:rsidRPr="00D259AA">
        <w:t xml:space="preserve">Monk, Z. (2016). </w:t>
      </w:r>
      <w:r w:rsidRPr="00D259AA">
        <w:rPr>
          <w:i/>
          <w:iCs/>
        </w:rPr>
        <w:t>Putting the sheen in green: The Scarlet Hotel Cornwall</w:t>
      </w:r>
      <w:hyperlink r:id="rId39" w:tgtFrame="_blank" w:history="1">
        <w:r w:rsidRPr="00D259AA">
          <w:rPr>
            <w:rStyle w:val="Hyperlink"/>
          </w:rPr>
          <w:br/>
        </w:r>
      </w:hyperlink>
      <w:r w:rsidRPr="00D259AA">
        <w:t>Available at:</w:t>
      </w:r>
      <w:hyperlink r:id="rId40" w:history="1">
        <w:r w:rsidRPr="00D259AA">
          <w:rPr>
            <w:rStyle w:val="Hyperlink"/>
          </w:rPr>
          <w:t>https://www.boutiquehotelier.com/putting-the-sheen-in-green-the-scarlet-hotel-cornwall/</w:t>
        </w:r>
      </w:hyperlink>
      <w:r w:rsidRPr="00D259AA">
        <w:t xml:space="preserve"> (Accessed: 25 May 2025).</w:t>
      </w:r>
    </w:p>
    <w:p w14:paraId="4D290DA4" w14:textId="77777777" w:rsidR="00282761" w:rsidRDefault="00282761"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 xml:space="preserve">Nica, I., Chiriță, N., &amp; Georgescu, I. (2024). Triple Bottom Line in Sustainable Development: A Comprehensive Bibliometric Analysis. </w:t>
      </w:r>
      <w:r w:rsidRPr="00D259AA">
        <w:rPr>
          <w:rFonts w:ascii="Times New Roman" w:hAnsi="Times New Roman" w:cs="Times New Roman"/>
          <w:i/>
          <w:iCs/>
          <w:sz w:val="24"/>
          <w:szCs w:val="24"/>
        </w:rPr>
        <w:t>Sustainability</w:t>
      </w:r>
      <w:r w:rsidRPr="00D259AA">
        <w:rPr>
          <w:rFonts w:ascii="Times New Roman" w:hAnsi="Times New Roman" w:cs="Times New Roman"/>
          <w:sz w:val="24"/>
          <w:szCs w:val="24"/>
        </w:rPr>
        <w:t xml:space="preserve">, </w:t>
      </w:r>
      <w:r w:rsidRPr="00D259AA">
        <w:rPr>
          <w:rFonts w:ascii="Times New Roman" w:hAnsi="Times New Roman" w:cs="Times New Roman"/>
          <w:i/>
          <w:iCs/>
          <w:sz w:val="24"/>
          <w:szCs w:val="24"/>
        </w:rPr>
        <w:t>17</w:t>
      </w:r>
      <w:r w:rsidRPr="00D259AA">
        <w:rPr>
          <w:rFonts w:ascii="Times New Roman" w:hAnsi="Times New Roman" w:cs="Times New Roman"/>
          <w:sz w:val="24"/>
          <w:szCs w:val="24"/>
        </w:rPr>
        <w:t xml:space="preserve">(5), 1932. Available at: </w:t>
      </w:r>
      <w:hyperlink r:id="rId41" w:history="1">
        <w:r w:rsidRPr="00D259AA">
          <w:rPr>
            <w:rStyle w:val="Hyperlink"/>
            <w:rFonts w:ascii="Times New Roman" w:hAnsi="Times New Roman" w:cs="Times New Roman"/>
            <w:color w:val="auto"/>
            <w:sz w:val="24"/>
            <w:szCs w:val="24"/>
          </w:rPr>
          <w:t>https://doi.org/10.3390/su17051932</w:t>
        </w:r>
      </w:hyperlink>
    </w:p>
    <w:p w14:paraId="49E15739" w14:textId="77777777" w:rsidR="00360F56" w:rsidRPr="00D259AA" w:rsidRDefault="00360F56" w:rsidP="00D259AA">
      <w:pPr>
        <w:spacing w:after="0" w:line="360" w:lineRule="auto"/>
        <w:ind w:left="720" w:hanging="720"/>
        <w:jc w:val="both"/>
        <w:rPr>
          <w:rFonts w:ascii="Times New Roman" w:hAnsi="Times New Roman" w:cs="Times New Roman"/>
          <w:sz w:val="24"/>
          <w:szCs w:val="24"/>
        </w:rPr>
      </w:pPr>
    </w:p>
    <w:p w14:paraId="6D557824" w14:textId="73D97810" w:rsidR="00B5198D" w:rsidRPr="00D259AA" w:rsidRDefault="00B5198D" w:rsidP="00D259AA">
      <w:pPr>
        <w:spacing w:line="360" w:lineRule="auto"/>
        <w:jc w:val="both"/>
        <w:rPr>
          <w:rFonts w:ascii="Times New Roman" w:hAnsi="Times New Roman" w:cs="Times New Roman"/>
          <w:sz w:val="24"/>
          <w:szCs w:val="24"/>
          <w:lang w:val="en-GB"/>
        </w:rPr>
      </w:pPr>
      <w:r w:rsidRPr="00D259AA">
        <w:rPr>
          <w:rFonts w:ascii="Times New Roman" w:hAnsi="Times New Roman" w:cs="Times New Roman"/>
          <w:sz w:val="24"/>
          <w:szCs w:val="24"/>
          <w:lang w:val="en-GB"/>
        </w:rPr>
        <w:t>NewGen</w:t>
      </w:r>
      <w:r w:rsidRPr="00DE683E">
        <w:rPr>
          <w:rFonts w:ascii="Times New Roman" w:hAnsi="Times New Roman" w:cs="Times New Roman"/>
          <w:sz w:val="24"/>
          <w:szCs w:val="24"/>
          <w:lang w:val="en-GB"/>
        </w:rPr>
        <w:t xml:space="preserve"> Advisory. (2024) </w:t>
      </w:r>
      <w:r w:rsidRPr="00DE683E">
        <w:rPr>
          <w:rFonts w:ascii="Times New Roman" w:hAnsi="Times New Roman" w:cs="Times New Roman"/>
          <w:i/>
          <w:iCs/>
          <w:sz w:val="24"/>
          <w:szCs w:val="24"/>
          <w:lang w:val="en-GB"/>
        </w:rPr>
        <w:t>Sustainability and Local Sourcing in the Hospitality Industry</w:t>
      </w:r>
      <w:r w:rsidRPr="00DE683E">
        <w:rPr>
          <w:rFonts w:ascii="Times New Roman" w:hAnsi="Times New Roman" w:cs="Times New Roman"/>
          <w:sz w:val="24"/>
          <w:szCs w:val="24"/>
          <w:lang w:val="en-GB"/>
        </w:rPr>
        <w:t xml:space="preserve">. Available at: </w:t>
      </w:r>
      <w:hyperlink r:id="rId42" w:tgtFrame="_blank" w:history="1">
        <w:r w:rsidRPr="00DE683E">
          <w:rPr>
            <w:rStyle w:val="Hyperlink"/>
            <w:rFonts w:ascii="Times New Roman" w:hAnsi="Times New Roman" w:cs="Times New Roman"/>
            <w:sz w:val="24"/>
            <w:szCs w:val="24"/>
            <w:lang w:val="en-GB"/>
          </w:rPr>
          <w:t>https://newgenadv.com/2024/05/sustainability-local-sourcing-in-the-hospitality-industry/</w:t>
        </w:r>
      </w:hyperlink>
      <w:r w:rsidRPr="00DE683E">
        <w:rPr>
          <w:rFonts w:ascii="Times New Roman" w:hAnsi="Times New Roman" w:cs="Times New Roman"/>
          <w:sz w:val="24"/>
          <w:szCs w:val="24"/>
          <w:lang w:val="en-GB"/>
        </w:rPr>
        <w:t xml:space="preserve"> (Accessed: </w:t>
      </w:r>
      <w:r w:rsidRPr="00D259AA">
        <w:rPr>
          <w:rFonts w:ascii="Times New Roman" w:hAnsi="Times New Roman" w:cs="Times New Roman"/>
          <w:sz w:val="24"/>
          <w:szCs w:val="24"/>
          <w:lang w:val="en-GB"/>
        </w:rPr>
        <w:t>29 May</w:t>
      </w:r>
      <w:r w:rsidRPr="00DE683E">
        <w:rPr>
          <w:rFonts w:ascii="Times New Roman" w:hAnsi="Times New Roman" w:cs="Times New Roman"/>
          <w:sz w:val="24"/>
          <w:szCs w:val="24"/>
          <w:lang w:val="en-GB"/>
        </w:rPr>
        <w:t xml:space="preserve"> 2025). </w:t>
      </w:r>
    </w:p>
    <w:p w14:paraId="3AFD3135" w14:textId="77777777" w:rsidR="00282761" w:rsidRDefault="00282761"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lastRenderedPageBreak/>
        <w:t xml:space="preserve">Nogueira, E., Gomes, S., &amp; Lopes, J. M. (2023). Triple Bottom Line, Sustainability, and Economic Development: What Binds Them Together? A Bibliometric Approach. </w:t>
      </w:r>
      <w:r w:rsidRPr="00D259AA">
        <w:rPr>
          <w:rFonts w:ascii="Times New Roman" w:hAnsi="Times New Roman" w:cs="Times New Roman"/>
          <w:i/>
          <w:iCs/>
          <w:sz w:val="24"/>
          <w:szCs w:val="24"/>
        </w:rPr>
        <w:t>Sustainability</w:t>
      </w:r>
      <w:r w:rsidRPr="00D259AA">
        <w:rPr>
          <w:rFonts w:ascii="Times New Roman" w:hAnsi="Times New Roman" w:cs="Times New Roman"/>
          <w:sz w:val="24"/>
          <w:szCs w:val="24"/>
        </w:rPr>
        <w:t xml:space="preserve">, </w:t>
      </w:r>
      <w:r w:rsidRPr="00D259AA">
        <w:rPr>
          <w:rFonts w:ascii="Times New Roman" w:hAnsi="Times New Roman" w:cs="Times New Roman"/>
          <w:i/>
          <w:iCs/>
          <w:sz w:val="24"/>
          <w:szCs w:val="24"/>
        </w:rPr>
        <w:t>15</w:t>
      </w:r>
      <w:r w:rsidRPr="00D259AA">
        <w:rPr>
          <w:rFonts w:ascii="Times New Roman" w:hAnsi="Times New Roman" w:cs="Times New Roman"/>
          <w:sz w:val="24"/>
          <w:szCs w:val="24"/>
        </w:rPr>
        <w:t xml:space="preserve">(8), 6706. Available at:  </w:t>
      </w:r>
      <w:hyperlink r:id="rId43" w:history="1">
        <w:r w:rsidRPr="00D259AA">
          <w:rPr>
            <w:rStyle w:val="Hyperlink"/>
            <w:rFonts w:ascii="Times New Roman" w:hAnsi="Times New Roman" w:cs="Times New Roman"/>
            <w:color w:val="auto"/>
            <w:sz w:val="24"/>
            <w:szCs w:val="24"/>
          </w:rPr>
          <w:t>https://doi.org/10.3390/su15086706</w:t>
        </w:r>
      </w:hyperlink>
      <w:r w:rsidRPr="00D259AA">
        <w:rPr>
          <w:rFonts w:ascii="Times New Roman" w:hAnsi="Times New Roman" w:cs="Times New Roman"/>
          <w:sz w:val="24"/>
          <w:szCs w:val="24"/>
        </w:rPr>
        <w:t xml:space="preserve"> </w:t>
      </w:r>
    </w:p>
    <w:p w14:paraId="0574EC50" w14:textId="77777777" w:rsidR="00360F56" w:rsidRPr="00D259AA" w:rsidRDefault="00360F56" w:rsidP="00D259AA">
      <w:pPr>
        <w:spacing w:after="0" w:line="360" w:lineRule="auto"/>
        <w:ind w:left="720" w:hanging="720"/>
        <w:jc w:val="both"/>
        <w:rPr>
          <w:rFonts w:ascii="Times New Roman" w:hAnsi="Times New Roman" w:cs="Times New Roman"/>
          <w:sz w:val="24"/>
          <w:szCs w:val="24"/>
        </w:rPr>
      </w:pPr>
    </w:p>
    <w:p w14:paraId="0C55A85F" w14:textId="68CEDE30" w:rsidR="00282761" w:rsidRPr="00D259AA" w:rsidRDefault="00282761"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Nogueira, E., Gomes, S., &amp; Lopes, J. M. (2025). Unveiling the triple bottom line’s influence on business performance. </w:t>
      </w:r>
      <w:r w:rsidRPr="00D259AA">
        <w:rPr>
          <w:rFonts w:ascii="Times New Roman" w:hAnsi="Times New Roman" w:cs="Times New Roman"/>
          <w:i/>
          <w:iCs/>
          <w:sz w:val="24"/>
          <w:szCs w:val="24"/>
        </w:rPr>
        <w:t>Discover Sustainability</w:t>
      </w:r>
      <w:r w:rsidRPr="00D259AA">
        <w:rPr>
          <w:rFonts w:ascii="Times New Roman" w:hAnsi="Times New Roman" w:cs="Times New Roman"/>
          <w:sz w:val="24"/>
          <w:szCs w:val="24"/>
        </w:rPr>
        <w:t>, </w:t>
      </w:r>
      <w:r w:rsidRPr="00D259AA">
        <w:rPr>
          <w:rFonts w:ascii="Times New Roman" w:hAnsi="Times New Roman" w:cs="Times New Roman"/>
          <w:i/>
          <w:iCs/>
          <w:sz w:val="24"/>
          <w:szCs w:val="24"/>
        </w:rPr>
        <w:t>6</w:t>
      </w:r>
      <w:r w:rsidRPr="00D259AA">
        <w:rPr>
          <w:rFonts w:ascii="Times New Roman" w:hAnsi="Times New Roman" w:cs="Times New Roman"/>
          <w:sz w:val="24"/>
          <w:szCs w:val="24"/>
        </w:rPr>
        <w:t xml:space="preserve">(1). Available at: </w:t>
      </w:r>
      <w:hyperlink r:id="rId44" w:history="1">
        <w:r w:rsidRPr="00D259AA">
          <w:rPr>
            <w:rStyle w:val="Hyperlink"/>
            <w:rFonts w:ascii="Times New Roman" w:hAnsi="Times New Roman" w:cs="Times New Roman"/>
            <w:color w:val="auto"/>
            <w:sz w:val="24"/>
            <w:szCs w:val="24"/>
          </w:rPr>
          <w:t>https://doi.org/10.1007/s43621-025-00804-x</w:t>
        </w:r>
      </w:hyperlink>
    </w:p>
    <w:p w14:paraId="1E187F32" w14:textId="77777777" w:rsidR="00282761" w:rsidRPr="00D259AA" w:rsidRDefault="00282761" w:rsidP="00D259AA">
      <w:pPr>
        <w:spacing w:line="360" w:lineRule="auto"/>
        <w:jc w:val="both"/>
        <w:rPr>
          <w:rFonts w:ascii="Times New Roman" w:hAnsi="Times New Roman" w:cs="Times New Roman"/>
          <w:sz w:val="24"/>
          <w:szCs w:val="24"/>
          <w:lang w:val="en-GB"/>
        </w:rPr>
      </w:pPr>
    </w:p>
    <w:p w14:paraId="4044CA36" w14:textId="5BEB81C1" w:rsidR="0025379F" w:rsidRPr="00E614C7" w:rsidRDefault="0025379F"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lang w:val="en-GB"/>
        </w:rPr>
        <w:t xml:space="preserve"> ProcuringGroup.com. (2025) </w:t>
      </w:r>
      <w:r w:rsidRPr="00D259AA">
        <w:rPr>
          <w:rFonts w:ascii="Times New Roman" w:hAnsi="Times New Roman" w:cs="Times New Roman"/>
          <w:i/>
          <w:iCs/>
          <w:sz w:val="24"/>
          <w:szCs w:val="24"/>
          <w:lang w:val="en-GB"/>
        </w:rPr>
        <w:t>The Rise of Sustainable Sourcing: Why Ethical Procurement Is Now a Business Imperative</w:t>
      </w:r>
      <w:r w:rsidRPr="00D259AA">
        <w:rPr>
          <w:rFonts w:ascii="Times New Roman" w:hAnsi="Times New Roman" w:cs="Times New Roman"/>
          <w:sz w:val="24"/>
          <w:szCs w:val="24"/>
          <w:lang w:val="en-GB"/>
        </w:rPr>
        <w:t xml:space="preserve">. Available at: </w:t>
      </w:r>
      <w:hyperlink r:id="rId45" w:tgtFrame="_blank" w:history="1">
        <w:r w:rsidRPr="00D259AA">
          <w:rPr>
            <w:rStyle w:val="Hyperlink"/>
            <w:rFonts w:ascii="Times New Roman" w:hAnsi="Times New Roman" w:cs="Times New Roman"/>
            <w:sz w:val="24"/>
            <w:szCs w:val="24"/>
            <w:lang w:val="en-GB"/>
          </w:rPr>
          <w:t>https://www.procuringgroup.com/knowledge-hub/the-rise-of-sustainable-sourcing-why-ethical-procurement-is-now-a-business-imperative</w:t>
        </w:r>
      </w:hyperlink>
      <w:r w:rsidRPr="00D259AA">
        <w:rPr>
          <w:rFonts w:ascii="Times New Roman" w:hAnsi="Times New Roman" w:cs="Times New Roman"/>
          <w:sz w:val="24"/>
          <w:szCs w:val="24"/>
          <w:lang w:val="en-GB"/>
        </w:rPr>
        <w:t xml:space="preserve"> (Accessed: 29 May 2025).</w:t>
      </w:r>
    </w:p>
    <w:p w14:paraId="3BD921EB" w14:textId="0FC78F00" w:rsidR="000B3967" w:rsidRDefault="00E94705" w:rsidP="00D259AA">
      <w:pPr>
        <w:spacing w:after="0" w:line="360" w:lineRule="auto"/>
        <w:jc w:val="both"/>
        <w:rPr>
          <w:rFonts w:ascii="Times New Roman" w:hAnsi="Times New Roman" w:cs="Times New Roman"/>
          <w:sz w:val="24"/>
          <w:szCs w:val="24"/>
        </w:rPr>
      </w:pPr>
      <w:r w:rsidRPr="00D259AA">
        <w:rPr>
          <w:rFonts w:ascii="Times New Roman" w:hAnsi="Times New Roman" w:cs="Times New Roman"/>
          <w:sz w:val="24"/>
          <w:szCs w:val="24"/>
        </w:rPr>
        <w:t>Savitz, A. (2013). </w:t>
      </w:r>
      <w:r w:rsidRPr="00D259AA">
        <w:rPr>
          <w:rFonts w:ascii="Times New Roman" w:hAnsi="Times New Roman" w:cs="Times New Roman"/>
          <w:i/>
          <w:iCs/>
          <w:sz w:val="24"/>
          <w:szCs w:val="24"/>
        </w:rPr>
        <w:t>The triple bottom line: how today's best-run companies are achieving economic, social and environmental success-and how you can too</w:t>
      </w:r>
      <w:r w:rsidRPr="00D259AA">
        <w:rPr>
          <w:rFonts w:ascii="Times New Roman" w:hAnsi="Times New Roman" w:cs="Times New Roman"/>
          <w:sz w:val="24"/>
          <w:szCs w:val="24"/>
        </w:rPr>
        <w:t xml:space="preserve">. John Wiley and Sons. </w:t>
      </w:r>
    </w:p>
    <w:p w14:paraId="3062DA14" w14:textId="77777777" w:rsidR="00360F56" w:rsidRPr="00D259AA" w:rsidRDefault="00360F56" w:rsidP="00D259AA">
      <w:pPr>
        <w:spacing w:after="0" w:line="360" w:lineRule="auto"/>
        <w:jc w:val="both"/>
        <w:rPr>
          <w:rFonts w:ascii="Times New Roman" w:hAnsi="Times New Roman" w:cs="Times New Roman"/>
          <w:sz w:val="24"/>
          <w:szCs w:val="24"/>
        </w:rPr>
      </w:pPr>
    </w:p>
    <w:p w14:paraId="4B3602C8" w14:textId="79177D54" w:rsidR="00700713" w:rsidRPr="00D259AA" w:rsidRDefault="00700713"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Six Senses (n</w:t>
      </w:r>
      <w:r w:rsidR="002B4B08" w:rsidRPr="00D259AA">
        <w:rPr>
          <w:rFonts w:ascii="Times New Roman" w:hAnsi="Times New Roman" w:cs="Times New Roman"/>
          <w:sz w:val="24"/>
          <w:szCs w:val="24"/>
        </w:rPr>
        <w:t>o date</w:t>
      </w:r>
      <w:r w:rsidRPr="00D259AA">
        <w:rPr>
          <w:rFonts w:ascii="Times New Roman" w:hAnsi="Times New Roman" w:cs="Times New Roman"/>
          <w:sz w:val="24"/>
          <w:szCs w:val="24"/>
        </w:rPr>
        <w:t>)</w:t>
      </w:r>
      <w:r w:rsidR="00AB0627" w:rsidRPr="00D259AA">
        <w:rPr>
          <w:rFonts w:ascii="Times New Roman" w:hAnsi="Times New Roman" w:cs="Times New Roman"/>
          <w:sz w:val="24"/>
          <w:szCs w:val="24"/>
        </w:rPr>
        <w:t xml:space="preserve">. </w:t>
      </w:r>
      <w:r w:rsidR="00BA0173" w:rsidRPr="00D259AA">
        <w:rPr>
          <w:rFonts w:ascii="Times New Roman" w:hAnsi="Times New Roman" w:cs="Times New Roman"/>
          <w:i/>
          <w:iCs/>
          <w:sz w:val="24"/>
          <w:szCs w:val="24"/>
        </w:rPr>
        <w:t>Sustainability</w:t>
      </w:r>
      <w:r w:rsidR="00AB0627" w:rsidRPr="00D259AA">
        <w:rPr>
          <w:rFonts w:ascii="Times New Roman" w:hAnsi="Times New Roman" w:cs="Times New Roman"/>
          <w:i/>
          <w:iCs/>
          <w:sz w:val="24"/>
          <w:szCs w:val="24"/>
        </w:rPr>
        <w:t xml:space="preserve"> is not something that we do; it is who we are.</w:t>
      </w:r>
      <w:r w:rsidRPr="00D259AA">
        <w:rPr>
          <w:rFonts w:ascii="Times New Roman" w:hAnsi="Times New Roman" w:cs="Times New Roman"/>
          <w:sz w:val="24"/>
          <w:szCs w:val="24"/>
        </w:rPr>
        <w:t xml:space="preserve"> Available at: </w:t>
      </w:r>
      <w:hyperlink r:id="rId46" w:history="1">
        <w:r w:rsidR="00DE4074" w:rsidRPr="00D259AA">
          <w:rPr>
            <w:rStyle w:val="Hyperlink"/>
            <w:rFonts w:ascii="Times New Roman" w:hAnsi="Times New Roman" w:cs="Times New Roman"/>
            <w:sz w:val="24"/>
            <w:szCs w:val="24"/>
          </w:rPr>
          <w:t>https://www.sixsenses.com/en/sustainability/</w:t>
        </w:r>
      </w:hyperlink>
      <w:r w:rsidR="00DE4074" w:rsidRPr="00D259AA">
        <w:rPr>
          <w:rFonts w:ascii="Times New Roman" w:hAnsi="Times New Roman" w:cs="Times New Roman"/>
          <w:sz w:val="24"/>
          <w:szCs w:val="24"/>
        </w:rPr>
        <w:t xml:space="preserve"> </w:t>
      </w:r>
      <w:r w:rsidRPr="00D259AA">
        <w:rPr>
          <w:rFonts w:ascii="Times New Roman" w:hAnsi="Times New Roman" w:cs="Times New Roman"/>
          <w:sz w:val="24"/>
          <w:szCs w:val="24"/>
        </w:rPr>
        <w:t xml:space="preserve"> (Accessed: 27 May 2025).</w:t>
      </w:r>
    </w:p>
    <w:p w14:paraId="67EAB5CA" w14:textId="654DEA5F" w:rsidR="0057747E" w:rsidRPr="00D259AA" w:rsidRDefault="00E17D96"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 xml:space="preserve">Six Senses </w:t>
      </w:r>
      <w:r w:rsidR="0057747E" w:rsidRPr="00D259AA">
        <w:rPr>
          <w:rFonts w:ascii="Times New Roman" w:hAnsi="Times New Roman" w:cs="Times New Roman"/>
          <w:sz w:val="24"/>
          <w:szCs w:val="24"/>
        </w:rPr>
        <w:t xml:space="preserve">(2020) </w:t>
      </w:r>
      <w:r w:rsidRPr="00D259AA">
        <w:rPr>
          <w:rFonts w:ascii="Times New Roman" w:hAnsi="Times New Roman" w:cs="Times New Roman"/>
          <w:i/>
          <w:iCs/>
          <w:sz w:val="24"/>
          <w:szCs w:val="24"/>
        </w:rPr>
        <w:t>SIX SENSES SUSTAINABILITY STORY</w:t>
      </w:r>
      <w:r w:rsidRPr="00D259AA">
        <w:rPr>
          <w:rFonts w:ascii="Times New Roman" w:hAnsi="Times New Roman" w:cs="Times New Roman"/>
          <w:sz w:val="24"/>
          <w:szCs w:val="24"/>
        </w:rPr>
        <w:t xml:space="preserve"> </w:t>
      </w:r>
      <w:r w:rsidR="0057747E" w:rsidRPr="00D259AA">
        <w:rPr>
          <w:rFonts w:ascii="Times New Roman" w:hAnsi="Times New Roman" w:cs="Times New Roman"/>
          <w:sz w:val="24"/>
          <w:szCs w:val="24"/>
        </w:rPr>
        <w:t xml:space="preserve">Available at: </w:t>
      </w:r>
      <w:hyperlink r:id="rId47" w:anchor=":~:text=SIX%20SENSES%20HOTELS%20RESORTS%20SPAS,NOT%20to%20be%20used%20for" w:history="1">
        <w:r w:rsidR="003E15C5" w:rsidRPr="00D259AA">
          <w:rPr>
            <w:rStyle w:val="Hyperlink"/>
            <w:rFonts w:ascii="Times New Roman" w:hAnsi="Times New Roman" w:cs="Times New Roman"/>
            <w:sz w:val="24"/>
            <w:szCs w:val="24"/>
          </w:rPr>
          <w:t>https://www.gstc.org/wp-content/uploads/S4-Marta-Cardoso_compressed.pdf#:~:text=SIX%20SENSES%20HOTELS%20RESORTS%20SPAS,NOT%20to%20be%20used%20for</w:t>
        </w:r>
      </w:hyperlink>
      <w:r w:rsidR="003E15C5" w:rsidRPr="00D259AA">
        <w:rPr>
          <w:rFonts w:ascii="Times New Roman" w:hAnsi="Times New Roman" w:cs="Times New Roman"/>
          <w:sz w:val="24"/>
          <w:szCs w:val="24"/>
        </w:rPr>
        <w:t xml:space="preserve"> </w:t>
      </w:r>
      <w:r w:rsidR="0057747E" w:rsidRPr="00D259AA">
        <w:rPr>
          <w:rFonts w:ascii="Times New Roman" w:hAnsi="Times New Roman" w:cs="Times New Roman"/>
          <w:sz w:val="24"/>
          <w:szCs w:val="24"/>
        </w:rPr>
        <w:t>(Accessed: 27 May 2025).</w:t>
      </w:r>
    </w:p>
    <w:p w14:paraId="118A6D38" w14:textId="434839D6" w:rsidR="00A42A31" w:rsidRPr="00D259AA" w:rsidRDefault="00A42A31" w:rsidP="00D259AA">
      <w:pPr>
        <w:spacing w:line="360" w:lineRule="auto"/>
        <w:jc w:val="both"/>
        <w:rPr>
          <w:rFonts w:ascii="Times New Roman" w:hAnsi="Times New Roman" w:cs="Times New Roman"/>
          <w:sz w:val="24"/>
          <w:szCs w:val="24"/>
        </w:rPr>
      </w:pPr>
      <w:r w:rsidRPr="00D259AA">
        <w:rPr>
          <w:rFonts w:ascii="Times New Roman" w:hAnsi="Times New Roman" w:cs="Times New Roman"/>
          <w:sz w:val="24"/>
          <w:szCs w:val="24"/>
        </w:rPr>
        <w:t>Sun, Y.-Y. </w:t>
      </w:r>
      <w:r w:rsidRPr="00D259AA">
        <w:rPr>
          <w:rFonts w:ascii="Times New Roman" w:hAnsi="Times New Roman" w:cs="Times New Roman"/>
          <w:i/>
          <w:iCs/>
          <w:sz w:val="24"/>
          <w:szCs w:val="24"/>
        </w:rPr>
        <w:t>et al.</w:t>
      </w:r>
      <w:r w:rsidRPr="00D259AA">
        <w:rPr>
          <w:rFonts w:ascii="Times New Roman" w:hAnsi="Times New Roman" w:cs="Times New Roman"/>
          <w:sz w:val="24"/>
          <w:szCs w:val="24"/>
        </w:rPr>
        <w:t> (2024) ‘Drivers of global tourism carbon emissions’, </w:t>
      </w:r>
      <w:r w:rsidRPr="00D259AA">
        <w:rPr>
          <w:rFonts w:ascii="Times New Roman" w:hAnsi="Times New Roman" w:cs="Times New Roman"/>
          <w:i/>
          <w:iCs/>
          <w:sz w:val="24"/>
          <w:szCs w:val="24"/>
        </w:rPr>
        <w:t xml:space="preserve">Nature </w:t>
      </w:r>
      <w:r w:rsidR="00440491">
        <w:rPr>
          <w:rFonts w:ascii="Times New Roman" w:hAnsi="Times New Roman" w:cs="Times New Roman"/>
          <w:i/>
          <w:iCs/>
          <w:sz w:val="24"/>
          <w:szCs w:val="24"/>
        </w:rPr>
        <w:t>Communications</w:t>
      </w:r>
      <w:r w:rsidRPr="00D259AA">
        <w:rPr>
          <w:rFonts w:ascii="Times New Roman" w:hAnsi="Times New Roman" w:cs="Times New Roman"/>
          <w:sz w:val="24"/>
          <w:szCs w:val="24"/>
        </w:rPr>
        <w:t xml:space="preserve">, 15(1). Available at: </w:t>
      </w:r>
      <w:hyperlink r:id="rId48" w:history="1">
        <w:r w:rsidR="004628FD" w:rsidRPr="00D259AA">
          <w:rPr>
            <w:rStyle w:val="Hyperlink"/>
            <w:rFonts w:ascii="Times New Roman" w:hAnsi="Times New Roman" w:cs="Times New Roman"/>
            <w:sz w:val="24"/>
            <w:szCs w:val="24"/>
          </w:rPr>
          <w:t>https://doi.org/10.1038/s41467-024-54582-7</w:t>
        </w:r>
      </w:hyperlink>
      <w:r w:rsidRPr="00D259AA">
        <w:rPr>
          <w:rFonts w:ascii="Times New Roman" w:hAnsi="Times New Roman" w:cs="Times New Roman"/>
          <w:sz w:val="24"/>
          <w:szCs w:val="24"/>
        </w:rPr>
        <w:t>.</w:t>
      </w:r>
      <w:r w:rsidR="004628FD" w:rsidRPr="00D259AA">
        <w:rPr>
          <w:rFonts w:ascii="Times New Roman" w:hAnsi="Times New Roman" w:cs="Times New Roman"/>
          <w:sz w:val="24"/>
          <w:szCs w:val="24"/>
        </w:rPr>
        <w:t xml:space="preserve"> </w:t>
      </w:r>
      <w:r w:rsidR="004B484F" w:rsidRPr="00D259AA">
        <w:rPr>
          <w:rFonts w:ascii="Times New Roman" w:hAnsi="Times New Roman" w:cs="Times New Roman"/>
          <w:sz w:val="24"/>
          <w:szCs w:val="24"/>
        </w:rPr>
        <w:t>(Accessed: 27 May 2025).</w:t>
      </w:r>
    </w:p>
    <w:p w14:paraId="1A9F205E" w14:textId="7E15BC72" w:rsidR="00E15727" w:rsidRPr="00D259AA" w:rsidRDefault="00E15727" w:rsidP="00D259AA">
      <w:pPr>
        <w:spacing w:line="360" w:lineRule="auto"/>
        <w:jc w:val="both"/>
        <w:rPr>
          <w:rFonts w:ascii="Times New Roman" w:hAnsi="Times New Roman" w:cs="Times New Roman"/>
          <w:sz w:val="24"/>
          <w:szCs w:val="24"/>
          <w:lang w:val="en-GB"/>
        </w:rPr>
      </w:pPr>
      <w:r w:rsidRPr="00222D3C">
        <w:rPr>
          <w:rFonts w:ascii="Times New Roman" w:hAnsi="Times New Roman" w:cs="Times New Roman"/>
          <w:sz w:val="24"/>
          <w:szCs w:val="24"/>
          <w:lang w:val="en-GB"/>
        </w:rPr>
        <w:t xml:space="preserve">Sun, J., </w:t>
      </w:r>
      <w:r w:rsidR="00AF399B" w:rsidRPr="00D259AA">
        <w:rPr>
          <w:rFonts w:ascii="Times New Roman" w:hAnsi="Times New Roman" w:cs="Times New Roman"/>
          <w:sz w:val="24"/>
          <w:szCs w:val="24"/>
          <w:lang w:val="en-GB"/>
        </w:rPr>
        <w:t>and</w:t>
      </w:r>
      <w:r w:rsidRPr="00222D3C">
        <w:rPr>
          <w:rFonts w:ascii="Times New Roman" w:hAnsi="Times New Roman" w:cs="Times New Roman"/>
          <w:sz w:val="24"/>
          <w:szCs w:val="24"/>
          <w:lang w:val="en-GB"/>
        </w:rPr>
        <w:t xml:space="preserve"> Nasrullah, A. (2024). Green transition in the hospitality industry: The influence of market forces and customer dynamics on sustainable performance in the digital era. </w:t>
      </w:r>
      <w:r w:rsidRPr="00222D3C">
        <w:rPr>
          <w:rFonts w:ascii="Times New Roman" w:hAnsi="Times New Roman" w:cs="Times New Roman"/>
          <w:i/>
          <w:iCs/>
          <w:sz w:val="24"/>
          <w:szCs w:val="24"/>
          <w:lang w:val="en-GB"/>
        </w:rPr>
        <w:t>Heliyon</w:t>
      </w:r>
      <w:r w:rsidRPr="00222D3C">
        <w:rPr>
          <w:rFonts w:ascii="Times New Roman" w:hAnsi="Times New Roman" w:cs="Times New Roman"/>
          <w:sz w:val="24"/>
          <w:szCs w:val="24"/>
          <w:lang w:val="en-GB"/>
        </w:rPr>
        <w:t xml:space="preserve">, </w:t>
      </w:r>
      <w:r w:rsidRPr="00222D3C">
        <w:rPr>
          <w:rFonts w:ascii="Times New Roman" w:hAnsi="Times New Roman" w:cs="Times New Roman"/>
          <w:i/>
          <w:iCs/>
          <w:sz w:val="24"/>
          <w:szCs w:val="24"/>
          <w:lang w:val="en-GB"/>
        </w:rPr>
        <w:t>10</w:t>
      </w:r>
      <w:r w:rsidRPr="00222D3C">
        <w:rPr>
          <w:rFonts w:ascii="Times New Roman" w:hAnsi="Times New Roman" w:cs="Times New Roman"/>
          <w:sz w:val="24"/>
          <w:szCs w:val="24"/>
          <w:lang w:val="en-GB"/>
        </w:rPr>
        <w:t>(8), e29563.</w:t>
      </w:r>
      <w:r w:rsidR="002330DC" w:rsidRPr="00D259AA">
        <w:rPr>
          <w:rFonts w:ascii="Times New Roman" w:hAnsi="Times New Roman" w:cs="Times New Roman"/>
          <w:sz w:val="24"/>
          <w:szCs w:val="24"/>
        </w:rPr>
        <w:t>Available at:</w:t>
      </w:r>
      <w:r w:rsidRPr="00222D3C">
        <w:rPr>
          <w:rFonts w:ascii="Times New Roman" w:hAnsi="Times New Roman" w:cs="Times New Roman"/>
          <w:sz w:val="24"/>
          <w:szCs w:val="24"/>
          <w:lang w:val="en-GB"/>
        </w:rPr>
        <w:t xml:space="preserve"> </w:t>
      </w:r>
      <w:hyperlink r:id="rId49" w:history="1">
        <w:r w:rsidR="002330DC" w:rsidRPr="00222D3C">
          <w:rPr>
            <w:rStyle w:val="Hyperlink"/>
            <w:rFonts w:ascii="Times New Roman" w:hAnsi="Times New Roman" w:cs="Times New Roman"/>
            <w:sz w:val="24"/>
            <w:szCs w:val="24"/>
            <w:lang w:val="en-GB"/>
          </w:rPr>
          <w:t>https://doi.org/10.1016/j.heliyon.2024.e29563</w:t>
        </w:r>
      </w:hyperlink>
      <w:r w:rsidR="002330DC" w:rsidRPr="00D259AA">
        <w:rPr>
          <w:rFonts w:ascii="Times New Roman" w:hAnsi="Times New Roman" w:cs="Times New Roman"/>
          <w:sz w:val="24"/>
          <w:szCs w:val="24"/>
          <w:lang w:val="en-GB"/>
        </w:rPr>
        <w:t xml:space="preserve"> </w:t>
      </w:r>
    </w:p>
    <w:p w14:paraId="1DCDC7A2" w14:textId="6F8EAC8B" w:rsidR="00BD049E" w:rsidRPr="00D259AA" w:rsidRDefault="00BD049E" w:rsidP="00D259AA">
      <w:pPr>
        <w:pStyle w:val="NormalWeb"/>
        <w:spacing w:line="360" w:lineRule="auto"/>
        <w:jc w:val="both"/>
      </w:pPr>
      <w:r w:rsidRPr="00D259AA">
        <w:t xml:space="preserve">United Nations (2018). </w:t>
      </w:r>
      <w:r w:rsidRPr="00D259AA">
        <w:rPr>
          <w:i/>
          <w:iCs/>
          <w:lang w:val="en-US"/>
        </w:rPr>
        <w:t xml:space="preserve">UN Works with Global Hotel Industry to Reduce Emissions. </w:t>
      </w:r>
      <w:r w:rsidRPr="00D259AA">
        <w:rPr>
          <w:lang w:val="en-US"/>
        </w:rPr>
        <w:t xml:space="preserve">Available at: </w:t>
      </w:r>
      <w:hyperlink r:id="rId50" w:history="1">
        <w:r w:rsidRPr="00D259AA">
          <w:rPr>
            <w:rStyle w:val="Hyperlink"/>
            <w:lang w:val="en-US"/>
          </w:rPr>
          <w:t>https://unfccc.int/news/un-works-with-global-hotel-industry-to-reduce-emissions</w:t>
        </w:r>
      </w:hyperlink>
      <w:r w:rsidRPr="00D259AA">
        <w:rPr>
          <w:lang w:val="en-US"/>
        </w:rPr>
        <w:t xml:space="preserve"> </w:t>
      </w:r>
      <w:r w:rsidRPr="00D259AA">
        <w:t>(Accessed:21 May 2025).</w:t>
      </w:r>
    </w:p>
    <w:p w14:paraId="3CC2326E" w14:textId="381EDB23" w:rsidR="008F2B85" w:rsidRPr="00D259AA" w:rsidRDefault="008F2B85" w:rsidP="00D259AA">
      <w:pPr>
        <w:spacing w:after="200" w:line="360" w:lineRule="auto"/>
        <w:jc w:val="both"/>
        <w:rPr>
          <w:rFonts w:ascii="Times New Roman" w:hAnsi="Times New Roman" w:cs="Times New Roman"/>
          <w:sz w:val="24"/>
          <w:szCs w:val="24"/>
          <w:lang w:val="en-GB"/>
        </w:rPr>
      </w:pPr>
      <w:r w:rsidRPr="00561B15">
        <w:rPr>
          <w:rFonts w:ascii="Times New Roman" w:hAnsi="Times New Roman" w:cs="Times New Roman"/>
          <w:sz w:val="24"/>
          <w:szCs w:val="24"/>
          <w:lang w:val="en-GB"/>
        </w:rPr>
        <w:lastRenderedPageBreak/>
        <w:t xml:space="preserve">Velaoras, K., Menegaki, A. N., Polyzos, S., </w:t>
      </w:r>
      <w:r w:rsidRPr="00D259AA">
        <w:rPr>
          <w:rFonts w:ascii="Times New Roman" w:hAnsi="Times New Roman" w:cs="Times New Roman"/>
          <w:sz w:val="24"/>
          <w:szCs w:val="24"/>
          <w:lang w:val="en-GB"/>
        </w:rPr>
        <w:t>and</w:t>
      </w:r>
      <w:r w:rsidRPr="00561B15">
        <w:rPr>
          <w:rFonts w:ascii="Times New Roman" w:hAnsi="Times New Roman" w:cs="Times New Roman"/>
          <w:sz w:val="24"/>
          <w:szCs w:val="24"/>
          <w:lang w:val="en-GB"/>
        </w:rPr>
        <w:t xml:space="preserve"> Gotzamani, K. (2025). The Role of Environmental Certification in the Hospitality Industry: Assessing Sustainability, Consumer Preferences, and the Economic Impact. </w:t>
      </w:r>
      <w:r w:rsidRPr="00561B15">
        <w:rPr>
          <w:rFonts w:ascii="Times New Roman" w:hAnsi="Times New Roman" w:cs="Times New Roman"/>
          <w:i/>
          <w:iCs/>
          <w:sz w:val="24"/>
          <w:szCs w:val="24"/>
          <w:lang w:val="en-GB"/>
        </w:rPr>
        <w:t>Sustainability</w:t>
      </w:r>
      <w:r w:rsidRPr="00561B15">
        <w:rPr>
          <w:rFonts w:ascii="Times New Roman" w:hAnsi="Times New Roman" w:cs="Times New Roman"/>
          <w:sz w:val="24"/>
          <w:szCs w:val="24"/>
          <w:lang w:val="en-GB"/>
        </w:rPr>
        <w:t xml:space="preserve">, </w:t>
      </w:r>
      <w:r w:rsidRPr="00561B15">
        <w:rPr>
          <w:rFonts w:ascii="Times New Roman" w:hAnsi="Times New Roman" w:cs="Times New Roman"/>
          <w:i/>
          <w:iCs/>
          <w:sz w:val="24"/>
          <w:szCs w:val="24"/>
          <w:lang w:val="en-GB"/>
        </w:rPr>
        <w:t>17</w:t>
      </w:r>
      <w:r w:rsidRPr="00561B15">
        <w:rPr>
          <w:rFonts w:ascii="Times New Roman" w:hAnsi="Times New Roman" w:cs="Times New Roman"/>
          <w:sz w:val="24"/>
          <w:szCs w:val="24"/>
          <w:lang w:val="en-GB"/>
        </w:rPr>
        <w:t xml:space="preserve">(2), 650. </w:t>
      </w:r>
      <w:r w:rsidRPr="00D259AA">
        <w:rPr>
          <w:rFonts w:ascii="Times New Roman" w:hAnsi="Times New Roman" w:cs="Times New Roman"/>
          <w:sz w:val="24"/>
          <w:szCs w:val="24"/>
          <w:lang w:val="en-GB"/>
        </w:rPr>
        <w:t>Available at:</w:t>
      </w:r>
      <w:r w:rsidR="00D66A11" w:rsidRPr="00D259AA">
        <w:rPr>
          <w:rFonts w:ascii="Times New Roman" w:hAnsi="Times New Roman" w:cs="Times New Roman"/>
          <w:sz w:val="24"/>
          <w:szCs w:val="24"/>
          <w:lang w:val="en-GB"/>
        </w:rPr>
        <w:t xml:space="preserve"> </w:t>
      </w:r>
      <w:hyperlink r:id="rId51" w:history="1">
        <w:r w:rsidR="00A87CB3" w:rsidRPr="00561B15">
          <w:rPr>
            <w:rStyle w:val="Hyperlink"/>
            <w:rFonts w:ascii="Times New Roman" w:hAnsi="Times New Roman" w:cs="Times New Roman"/>
            <w:sz w:val="24"/>
            <w:szCs w:val="24"/>
            <w:lang w:val="en-GB"/>
          </w:rPr>
          <w:t>https://doi.org/10.3390/su17020650</w:t>
        </w:r>
      </w:hyperlink>
      <w:r w:rsidRPr="00D259AA">
        <w:rPr>
          <w:rFonts w:ascii="Times New Roman" w:hAnsi="Times New Roman" w:cs="Times New Roman"/>
          <w:sz w:val="24"/>
          <w:szCs w:val="24"/>
          <w:lang w:val="en-GB"/>
        </w:rPr>
        <w:t xml:space="preserve"> </w:t>
      </w:r>
    </w:p>
    <w:p w14:paraId="141AF6B2" w14:textId="4332D488" w:rsidR="00C5489E" w:rsidRDefault="00C5489E"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 xml:space="preserve">Wang, Y., Ummar, R., Qureshi, T. M., Ul Haq, J., &amp; Bonn, M. A. (2024). Employee Sustainability: How Green Practices Drive Employee Well-Being and Citizenship Behavior. </w:t>
      </w:r>
      <w:r w:rsidRPr="00D259AA">
        <w:rPr>
          <w:rFonts w:ascii="Times New Roman" w:hAnsi="Times New Roman" w:cs="Times New Roman"/>
          <w:i/>
          <w:iCs/>
          <w:sz w:val="24"/>
          <w:szCs w:val="24"/>
        </w:rPr>
        <w:t>Sustainability</w:t>
      </w:r>
      <w:r w:rsidRPr="00D259AA">
        <w:rPr>
          <w:rFonts w:ascii="Times New Roman" w:hAnsi="Times New Roman" w:cs="Times New Roman"/>
          <w:sz w:val="24"/>
          <w:szCs w:val="24"/>
        </w:rPr>
        <w:t xml:space="preserve">, </w:t>
      </w:r>
      <w:r w:rsidRPr="00D259AA">
        <w:rPr>
          <w:rFonts w:ascii="Times New Roman" w:hAnsi="Times New Roman" w:cs="Times New Roman"/>
          <w:i/>
          <w:iCs/>
          <w:sz w:val="24"/>
          <w:szCs w:val="24"/>
        </w:rPr>
        <w:t>17</w:t>
      </w:r>
      <w:r w:rsidRPr="00D259AA">
        <w:rPr>
          <w:rFonts w:ascii="Times New Roman" w:hAnsi="Times New Roman" w:cs="Times New Roman"/>
          <w:sz w:val="24"/>
          <w:szCs w:val="24"/>
        </w:rPr>
        <w:t>(3), 936.</w:t>
      </w:r>
      <w:r w:rsidR="00250B2D" w:rsidRPr="00D259AA">
        <w:rPr>
          <w:rFonts w:ascii="Times New Roman" w:hAnsi="Times New Roman" w:cs="Times New Roman"/>
          <w:sz w:val="24"/>
          <w:szCs w:val="24"/>
        </w:rPr>
        <w:t xml:space="preserve"> Available at: </w:t>
      </w:r>
      <w:r w:rsidRPr="00D259AA">
        <w:rPr>
          <w:rFonts w:ascii="Times New Roman" w:hAnsi="Times New Roman" w:cs="Times New Roman"/>
          <w:sz w:val="24"/>
          <w:szCs w:val="24"/>
        </w:rPr>
        <w:t xml:space="preserve"> </w:t>
      </w:r>
      <w:hyperlink r:id="rId52" w:history="1">
        <w:r w:rsidRPr="00D259AA">
          <w:rPr>
            <w:rStyle w:val="Hyperlink"/>
            <w:rFonts w:ascii="Times New Roman" w:hAnsi="Times New Roman" w:cs="Times New Roman"/>
            <w:sz w:val="24"/>
            <w:szCs w:val="24"/>
          </w:rPr>
          <w:t>https://doi.org/10.3390/su17030936</w:t>
        </w:r>
      </w:hyperlink>
      <w:r w:rsidRPr="00D259AA">
        <w:rPr>
          <w:rFonts w:ascii="Times New Roman" w:hAnsi="Times New Roman" w:cs="Times New Roman"/>
          <w:sz w:val="24"/>
          <w:szCs w:val="24"/>
        </w:rPr>
        <w:t xml:space="preserve"> </w:t>
      </w:r>
    </w:p>
    <w:p w14:paraId="7AF8BB05" w14:textId="77777777" w:rsidR="00360F56" w:rsidRPr="00D259AA" w:rsidRDefault="00360F56" w:rsidP="00D259AA">
      <w:pPr>
        <w:spacing w:after="0" w:line="360" w:lineRule="auto"/>
        <w:ind w:left="720" w:hanging="720"/>
        <w:jc w:val="both"/>
        <w:rPr>
          <w:rFonts w:ascii="Times New Roman" w:hAnsi="Times New Roman" w:cs="Times New Roman"/>
          <w:sz w:val="24"/>
          <w:szCs w:val="24"/>
        </w:rPr>
      </w:pPr>
    </w:p>
    <w:p w14:paraId="6976C2DC" w14:textId="51B9A46B" w:rsidR="00C5489E" w:rsidRPr="00D259AA" w:rsidRDefault="00C5489E" w:rsidP="00D259AA">
      <w:pPr>
        <w:spacing w:after="0" w:line="360" w:lineRule="auto"/>
        <w:ind w:left="720" w:hanging="720"/>
        <w:jc w:val="both"/>
        <w:rPr>
          <w:rFonts w:ascii="Times New Roman" w:hAnsi="Times New Roman" w:cs="Times New Roman"/>
          <w:sz w:val="24"/>
          <w:szCs w:val="24"/>
        </w:rPr>
      </w:pPr>
      <w:r w:rsidRPr="00D259AA">
        <w:rPr>
          <w:rFonts w:ascii="Times New Roman" w:hAnsi="Times New Roman" w:cs="Times New Roman"/>
          <w:sz w:val="24"/>
          <w:szCs w:val="24"/>
        </w:rPr>
        <w:t>Wisnawa. I. (2024). Integrating Sustainability Practices in Hospitality Management and Operations: An Analysis of Leadership Approaches, Green Certification, and Hotel Classification. </w:t>
      </w:r>
      <w:r w:rsidRPr="00D259AA">
        <w:rPr>
          <w:rFonts w:ascii="Times New Roman" w:hAnsi="Times New Roman" w:cs="Times New Roman"/>
          <w:i/>
          <w:iCs/>
          <w:sz w:val="24"/>
          <w:szCs w:val="24"/>
        </w:rPr>
        <w:t>Jurnal Manajemen Pelayanan Hotel</w:t>
      </w:r>
      <w:r w:rsidRPr="00D259AA">
        <w:rPr>
          <w:rFonts w:ascii="Times New Roman" w:hAnsi="Times New Roman" w:cs="Times New Roman"/>
          <w:sz w:val="24"/>
          <w:szCs w:val="24"/>
        </w:rPr>
        <w:t>, </w:t>
      </w:r>
      <w:r w:rsidRPr="00D259AA">
        <w:rPr>
          <w:rFonts w:ascii="Times New Roman" w:hAnsi="Times New Roman" w:cs="Times New Roman"/>
          <w:i/>
          <w:iCs/>
          <w:sz w:val="24"/>
          <w:szCs w:val="24"/>
        </w:rPr>
        <w:t>8</w:t>
      </w:r>
      <w:r w:rsidRPr="00D259AA">
        <w:rPr>
          <w:rFonts w:ascii="Times New Roman" w:hAnsi="Times New Roman" w:cs="Times New Roman"/>
          <w:sz w:val="24"/>
          <w:szCs w:val="24"/>
        </w:rPr>
        <w:t>(2), 38–38.</w:t>
      </w:r>
      <w:r w:rsidR="00A768C2" w:rsidRPr="00D259AA">
        <w:rPr>
          <w:rFonts w:ascii="Times New Roman" w:hAnsi="Times New Roman" w:cs="Times New Roman"/>
          <w:sz w:val="24"/>
          <w:szCs w:val="24"/>
        </w:rPr>
        <w:t xml:space="preserve"> Available a</w:t>
      </w:r>
      <w:r w:rsidR="003A004E" w:rsidRPr="00D259AA">
        <w:rPr>
          <w:rFonts w:ascii="Times New Roman" w:hAnsi="Times New Roman" w:cs="Times New Roman"/>
          <w:sz w:val="24"/>
          <w:szCs w:val="24"/>
        </w:rPr>
        <w:t>t:</w:t>
      </w:r>
      <w:r w:rsidRPr="00D259AA">
        <w:rPr>
          <w:rFonts w:ascii="Times New Roman" w:hAnsi="Times New Roman" w:cs="Times New Roman"/>
          <w:sz w:val="24"/>
          <w:szCs w:val="24"/>
        </w:rPr>
        <w:t xml:space="preserve"> </w:t>
      </w:r>
      <w:hyperlink r:id="rId53" w:history="1">
        <w:r w:rsidRPr="00D259AA">
          <w:rPr>
            <w:rStyle w:val="Hyperlink"/>
            <w:rFonts w:ascii="Times New Roman" w:hAnsi="Times New Roman" w:cs="Times New Roman"/>
            <w:color w:val="auto"/>
            <w:sz w:val="24"/>
            <w:szCs w:val="24"/>
          </w:rPr>
          <w:t>https://doi.org/10.37484/jmph.080203</w:t>
        </w:r>
      </w:hyperlink>
      <w:r w:rsidRPr="00D259AA">
        <w:rPr>
          <w:rFonts w:ascii="Times New Roman" w:hAnsi="Times New Roman" w:cs="Times New Roman"/>
          <w:sz w:val="24"/>
          <w:szCs w:val="24"/>
        </w:rPr>
        <w:t xml:space="preserve"> </w:t>
      </w:r>
      <w:r w:rsidR="003A004E" w:rsidRPr="00D259AA">
        <w:rPr>
          <w:rFonts w:ascii="Times New Roman" w:hAnsi="Times New Roman" w:cs="Times New Roman"/>
          <w:sz w:val="24"/>
          <w:szCs w:val="24"/>
        </w:rPr>
        <w:t>(Accessed: 27 May 2025).</w:t>
      </w:r>
    </w:p>
    <w:p w14:paraId="53D52678" w14:textId="77777777" w:rsidR="00C5489E" w:rsidRPr="00D259AA" w:rsidRDefault="00C5489E" w:rsidP="00D259AA">
      <w:pPr>
        <w:spacing w:line="360" w:lineRule="auto"/>
        <w:jc w:val="both"/>
        <w:rPr>
          <w:rFonts w:ascii="Times New Roman" w:hAnsi="Times New Roman" w:cs="Times New Roman"/>
          <w:i/>
          <w:iCs/>
          <w:sz w:val="24"/>
          <w:szCs w:val="24"/>
        </w:rPr>
      </w:pPr>
    </w:p>
    <w:p w14:paraId="2AC10DAA" w14:textId="324CE7F1" w:rsidR="00700713" w:rsidRPr="00D259AA" w:rsidRDefault="00700713" w:rsidP="00D259AA">
      <w:pPr>
        <w:spacing w:line="360" w:lineRule="auto"/>
        <w:jc w:val="both"/>
        <w:rPr>
          <w:rFonts w:ascii="Times New Roman" w:hAnsi="Times New Roman" w:cs="Times New Roman"/>
          <w:sz w:val="24"/>
          <w:szCs w:val="24"/>
        </w:rPr>
      </w:pPr>
    </w:p>
    <w:p w14:paraId="423F6ADC" w14:textId="5AB1FB6C" w:rsidR="006830EF" w:rsidRPr="00BB3359" w:rsidRDefault="006830EF" w:rsidP="004D1CEF">
      <w:pPr>
        <w:spacing w:after="0" w:line="360" w:lineRule="auto"/>
        <w:jc w:val="both"/>
        <w:rPr>
          <w:rFonts w:ascii="Times New Roman" w:hAnsi="Times New Roman" w:cs="Times New Roman"/>
          <w:sz w:val="24"/>
          <w:szCs w:val="24"/>
        </w:rPr>
      </w:pPr>
    </w:p>
    <w:p w14:paraId="221E7CE4" w14:textId="77777777" w:rsidR="00AC0790" w:rsidRPr="00BB3359" w:rsidRDefault="00AC0790" w:rsidP="004D1CEF">
      <w:pPr>
        <w:spacing w:after="0" w:line="360" w:lineRule="auto"/>
        <w:jc w:val="both"/>
        <w:rPr>
          <w:rFonts w:ascii="Times New Roman" w:hAnsi="Times New Roman" w:cs="Times New Roman"/>
          <w:sz w:val="24"/>
          <w:szCs w:val="24"/>
        </w:rPr>
      </w:pPr>
    </w:p>
    <w:p w14:paraId="66C064B1" w14:textId="471C0958" w:rsidR="00EB77C1" w:rsidRPr="00BB3359" w:rsidRDefault="00EB77C1" w:rsidP="004D1CEF">
      <w:pPr>
        <w:spacing w:line="360" w:lineRule="auto"/>
        <w:jc w:val="both"/>
        <w:rPr>
          <w:rFonts w:ascii="Times New Roman" w:hAnsi="Times New Roman" w:cs="Times New Roman"/>
          <w:sz w:val="24"/>
          <w:szCs w:val="24"/>
        </w:rPr>
      </w:pPr>
    </w:p>
    <w:sectPr w:rsidR="00EB77C1" w:rsidRPr="00BB3359" w:rsidSect="00061CE4">
      <w:head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FF389" w14:textId="77777777" w:rsidR="0099390B" w:rsidRDefault="0099390B" w:rsidP="00233E41">
      <w:pPr>
        <w:spacing w:after="0" w:line="240" w:lineRule="auto"/>
      </w:pPr>
      <w:r>
        <w:separator/>
      </w:r>
    </w:p>
  </w:endnote>
  <w:endnote w:type="continuationSeparator" w:id="0">
    <w:p w14:paraId="789847FA" w14:textId="77777777" w:rsidR="0099390B" w:rsidRDefault="0099390B" w:rsidP="0023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D77CA5" w14:textId="77777777" w:rsidR="0099390B" w:rsidRDefault="0099390B" w:rsidP="00233E41">
      <w:pPr>
        <w:spacing w:after="0" w:line="240" w:lineRule="auto"/>
      </w:pPr>
      <w:r>
        <w:separator/>
      </w:r>
    </w:p>
  </w:footnote>
  <w:footnote w:type="continuationSeparator" w:id="0">
    <w:p w14:paraId="48717A98" w14:textId="77777777" w:rsidR="0099390B" w:rsidRDefault="0099390B" w:rsidP="0023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3920218"/>
      <w:docPartObj>
        <w:docPartGallery w:val="Page Numbers (Top of Page)"/>
        <w:docPartUnique/>
      </w:docPartObj>
    </w:sdtPr>
    <w:sdtEndPr/>
    <w:sdtContent>
      <w:p w14:paraId="641C6B92" w14:textId="0A5ACB88" w:rsidR="00233E41" w:rsidRDefault="00233E41">
        <w:pPr>
          <w:pStyle w:val="Header"/>
        </w:pPr>
        <w:r>
          <w:fldChar w:fldCharType="begin"/>
        </w:r>
        <w:r>
          <w:instrText>PAGE   \* MERGEFORMAT</w:instrText>
        </w:r>
        <w:r>
          <w:fldChar w:fldCharType="separate"/>
        </w:r>
        <w:r>
          <w:t>2</w:t>
        </w:r>
        <w:r>
          <w:fldChar w:fldCharType="end"/>
        </w:r>
      </w:p>
    </w:sdtContent>
  </w:sdt>
  <w:p w14:paraId="161ED36E" w14:textId="77777777" w:rsidR="00233E41" w:rsidRDefault="00233E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065025"/>
    <w:multiLevelType w:val="multilevel"/>
    <w:tmpl w:val="D3AC0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964860"/>
    <w:multiLevelType w:val="multilevel"/>
    <w:tmpl w:val="788C14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9506561">
    <w:abstractNumId w:val="0"/>
  </w:num>
  <w:num w:numId="2" w16cid:durableId="6332134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7C1"/>
    <w:rsid w:val="00001B21"/>
    <w:rsid w:val="00004B9F"/>
    <w:rsid w:val="000276BE"/>
    <w:rsid w:val="0003354B"/>
    <w:rsid w:val="00034028"/>
    <w:rsid w:val="000343B2"/>
    <w:rsid w:val="000469C4"/>
    <w:rsid w:val="00054E6E"/>
    <w:rsid w:val="00055090"/>
    <w:rsid w:val="00061CE4"/>
    <w:rsid w:val="000634B8"/>
    <w:rsid w:val="00084DD0"/>
    <w:rsid w:val="000A1635"/>
    <w:rsid w:val="000A371D"/>
    <w:rsid w:val="000B3967"/>
    <w:rsid w:val="000C1491"/>
    <w:rsid w:val="000E3D32"/>
    <w:rsid w:val="0010047A"/>
    <w:rsid w:val="00102CE6"/>
    <w:rsid w:val="00103BCE"/>
    <w:rsid w:val="00116F75"/>
    <w:rsid w:val="00120227"/>
    <w:rsid w:val="0012539F"/>
    <w:rsid w:val="00140743"/>
    <w:rsid w:val="00152B9D"/>
    <w:rsid w:val="001711C0"/>
    <w:rsid w:val="00171214"/>
    <w:rsid w:val="00176761"/>
    <w:rsid w:val="001771A3"/>
    <w:rsid w:val="001917B1"/>
    <w:rsid w:val="001A6B63"/>
    <w:rsid w:val="001C1269"/>
    <w:rsid w:val="001C1693"/>
    <w:rsid w:val="001C5A8D"/>
    <w:rsid w:val="001C6082"/>
    <w:rsid w:val="001D16D4"/>
    <w:rsid w:val="001D38D5"/>
    <w:rsid w:val="001E447B"/>
    <w:rsid w:val="001E47B2"/>
    <w:rsid w:val="001F0CEE"/>
    <w:rsid w:val="001F0F9D"/>
    <w:rsid w:val="002021C7"/>
    <w:rsid w:val="00216DAB"/>
    <w:rsid w:val="002223FD"/>
    <w:rsid w:val="00223EC1"/>
    <w:rsid w:val="00227641"/>
    <w:rsid w:val="002304F5"/>
    <w:rsid w:val="002330DC"/>
    <w:rsid w:val="00233E41"/>
    <w:rsid w:val="00237F5D"/>
    <w:rsid w:val="0024693F"/>
    <w:rsid w:val="00250B2D"/>
    <w:rsid w:val="0025379F"/>
    <w:rsid w:val="002672ED"/>
    <w:rsid w:val="00282761"/>
    <w:rsid w:val="00294D7C"/>
    <w:rsid w:val="002A2D0A"/>
    <w:rsid w:val="002A490D"/>
    <w:rsid w:val="002B4B08"/>
    <w:rsid w:val="002B77E5"/>
    <w:rsid w:val="002B7CB1"/>
    <w:rsid w:val="002C0875"/>
    <w:rsid w:val="002C1A7E"/>
    <w:rsid w:val="002D04E6"/>
    <w:rsid w:val="002D3B7D"/>
    <w:rsid w:val="002D4799"/>
    <w:rsid w:val="002D5A92"/>
    <w:rsid w:val="002E1B95"/>
    <w:rsid w:val="002E1D7B"/>
    <w:rsid w:val="002E677B"/>
    <w:rsid w:val="002F38D5"/>
    <w:rsid w:val="00306B72"/>
    <w:rsid w:val="00306D77"/>
    <w:rsid w:val="00307D8E"/>
    <w:rsid w:val="00313CAC"/>
    <w:rsid w:val="00324ADA"/>
    <w:rsid w:val="00325485"/>
    <w:rsid w:val="0033398F"/>
    <w:rsid w:val="003500E9"/>
    <w:rsid w:val="00350FBF"/>
    <w:rsid w:val="003531D2"/>
    <w:rsid w:val="00360E82"/>
    <w:rsid w:val="00360F56"/>
    <w:rsid w:val="0036630E"/>
    <w:rsid w:val="0037285E"/>
    <w:rsid w:val="00380BF9"/>
    <w:rsid w:val="0038114D"/>
    <w:rsid w:val="00382CFA"/>
    <w:rsid w:val="00386457"/>
    <w:rsid w:val="003A004E"/>
    <w:rsid w:val="003A1689"/>
    <w:rsid w:val="003A47B5"/>
    <w:rsid w:val="003B0BB3"/>
    <w:rsid w:val="003C0E66"/>
    <w:rsid w:val="003C393C"/>
    <w:rsid w:val="003C694D"/>
    <w:rsid w:val="003C7B1A"/>
    <w:rsid w:val="003E15C5"/>
    <w:rsid w:val="003E343D"/>
    <w:rsid w:val="0040361D"/>
    <w:rsid w:val="0040657F"/>
    <w:rsid w:val="00406F09"/>
    <w:rsid w:val="00440491"/>
    <w:rsid w:val="004569AA"/>
    <w:rsid w:val="00456C11"/>
    <w:rsid w:val="004628FD"/>
    <w:rsid w:val="004629A9"/>
    <w:rsid w:val="00465DCD"/>
    <w:rsid w:val="00470D4F"/>
    <w:rsid w:val="0047330A"/>
    <w:rsid w:val="00480FB0"/>
    <w:rsid w:val="00483D16"/>
    <w:rsid w:val="004945D0"/>
    <w:rsid w:val="004A0FF4"/>
    <w:rsid w:val="004A3A71"/>
    <w:rsid w:val="004A4D34"/>
    <w:rsid w:val="004B484F"/>
    <w:rsid w:val="004C6FEC"/>
    <w:rsid w:val="004C7A0B"/>
    <w:rsid w:val="004D132C"/>
    <w:rsid w:val="004D1CEF"/>
    <w:rsid w:val="004F22FE"/>
    <w:rsid w:val="004F6498"/>
    <w:rsid w:val="004F7E95"/>
    <w:rsid w:val="005024FF"/>
    <w:rsid w:val="0052242B"/>
    <w:rsid w:val="00533739"/>
    <w:rsid w:val="00534040"/>
    <w:rsid w:val="00537DF4"/>
    <w:rsid w:val="00540A39"/>
    <w:rsid w:val="00544A15"/>
    <w:rsid w:val="00551235"/>
    <w:rsid w:val="005533F8"/>
    <w:rsid w:val="00564FA4"/>
    <w:rsid w:val="00566784"/>
    <w:rsid w:val="0057747E"/>
    <w:rsid w:val="005838D2"/>
    <w:rsid w:val="00590127"/>
    <w:rsid w:val="005946F0"/>
    <w:rsid w:val="00594C64"/>
    <w:rsid w:val="005954B9"/>
    <w:rsid w:val="005A2041"/>
    <w:rsid w:val="005A4009"/>
    <w:rsid w:val="005A73F5"/>
    <w:rsid w:val="005B0B9B"/>
    <w:rsid w:val="005B1DA3"/>
    <w:rsid w:val="005B789B"/>
    <w:rsid w:val="005C29D6"/>
    <w:rsid w:val="005C4201"/>
    <w:rsid w:val="005C44B3"/>
    <w:rsid w:val="005C506F"/>
    <w:rsid w:val="005C6AE9"/>
    <w:rsid w:val="005D2669"/>
    <w:rsid w:val="005E0634"/>
    <w:rsid w:val="005F1425"/>
    <w:rsid w:val="005F177A"/>
    <w:rsid w:val="005F1988"/>
    <w:rsid w:val="005F42F7"/>
    <w:rsid w:val="00600533"/>
    <w:rsid w:val="00604DEA"/>
    <w:rsid w:val="00607D27"/>
    <w:rsid w:val="00621A97"/>
    <w:rsid w:val="0062220C"/>
    <w:rsid w:val="00642F2E"/>
    <w:rsid w:val="0065322A"/>
    <w:rsid w:val="006554EF"/>
    <w:rsid w:val="00665015"/>
    <w:rsid w:val="00680981"/>
    <w:rsid w:val="006830EF"/>
    <w:rsid w:val="00684D82"/>
    <w:rsid w:val="00687AAA"/>
    <w:rsid w:val="006958B2"/>
    <w:rsid w:val="00696A9A"/>
    <w:rsid w:val="006A386F"/>
    <w:rsid w:val="006A62A7"/>
    <w:rsid w:val="006B0F3A"/>
    <w:rsid w:val="006C77AE"/>
    <w:rsid w:val="006E4D6B"/>
    <w:rsid w:val="006E65F9"/>
    <w:rsid w:val="006E6788"/>
    <w:rsid w:val="006F0A67"/>
    <w:rsid w:val="00700713"/>
    <w:rsid w:val="007118C4"/>
    <w:rsid w:val="00727D5B"/>
    <w:rsid w:val="00731D38"/>
    <w:rsid w:val="00732193"/>
    <w:rsid w:val="00750264"/>
    <w:rsid w:val="00751F40"/>
    <w:rsid w:val="007541FB"/>
    <w:rsid w:val="007702D5"/>
    <w:rsid w:val="0077598B"/>
    <w:rsid w:val="00777FF3"/>
    <w:rsid w:val="00780CBE"/>
    <w:rsid w:val="00785670"/>
    <w:rsid w:val="007A1CD0"/>
    <w:rsid w:val="007A5B9F"/>
    <w:rsid w:val="007B2853"/>
    <w:rsid w:val="007B3C48"/>
    <w:rsid w:val="007B79D5"/>
    <w:rsid w:val="007C046E"/>
    <w:rsid w:val="007C31DA"/>
    <w:rsid w:val="007C572F"/>
    <w:rsid w:val="007D6624"/>
    <w:rsid w:val="007D7589"/>
    <w:rsid w:val="007E179D"/>
    <w:rsid w:val="007E1D62"/>
    <w:rsid w:val="007E1EE7"/>
    <w:rsid w:val="007E2A79"/>
    <w:rsid w:val="007F070A"/>
    <w:rsid w:val="00812746"/>
    <w:rsid w:val="00822B9D"/>
    <w:rsid w:val="008425D1"/>
    <w:rsid w:val="00851675"/>
    <w:rsid w:val="00851FC2"/>
    <w:rsid w:val="008522E2"/>
    <w:rsid w:val="0086276F"/>
    <w:rsid w:val="008710FE"/>
    <w:rsid w:val="00873979"/>
    <w:rsid w:val="0088044D"/>
    <w:rsid w:val="00886E34"/>
    <w:rsid w:val="008939A3"/>
    <w:rsid w:val="008A5B72"/>
    <w:rsid w:val="008B268E"/>
    <w:rsid w:val="008D0BA5"/>
    <w:rsid w:val="008D2AD2"/>
    <w:rsid w:val="008E2FCB"/>
    <w:rsid w:val="008F2B85"/>
    <w:rsid w:val="0090405B"/>
    <w:rsid w:val="00912430"/>
    <w:rsid w:val="0091610C"/>
    <w:rsid w:val="00921526"/>
    <w:rsid w:val="00923287"/>
    <w:rsid w:val="00930C71"/>
    <w:rsid w:val="00971879"/>
    <w:rsid w:val="00976279"/>
    <w:rsid w:val="0098389D"/>
    <w:rsid w:val="0098739B"/>
    <w:rsid w:val="009913F0"/>
    <w:rsid w:val="00992640"/>
    <w:rsid w:val="0099390B"/>
    <w:rsid w:val="00994352"/>
    <w:rsid w:val="00997740"/>
    <w:rsid w:val="00997B17"/>
    <w:rsid w:val="009A035A"/>
    <w:rsid w:val="009B4CA9"/>
    <w:rsid w:val="009C3274"/>
    <w:rsid w:val="009C3B2E"/>
    <w:rsid w:val="009D06D3"/>
    <w:rsid w:val="009D4656"/>
    <w:rsid w:val="009E00E0"/>
    <w:rsid w:val="009E562A"/>
    <w:rsid w:val="009F1CE2"/>
    <w:rsid w:val="00A030AD"/>
    <w:rsid w:val="00A13374"/>
    <w:rsid w:val="00A15CD6"/>
    <w:rsid w:val="00A21F8F"/>
    <w:rsid w:val="00A3715B"/>
    <w:rsid w:val="00A42A31"/>
    <w:rsid w:val="00A46729"/>
    <w:rsid w:val="00A51654"/>
    <w:rsid w:val="00A579DE"/>
    <w:rsid w:val="00A65499"/>
    <w:rsid w:val="00A749D0"/>
    <w:rsid w:val="00A768C2"/>
    <w:rsid w:val="00A770D9"/>
    <w:rsid w:val="00A83EF9"/>
    <w:rsid w:val="00A87309"/>
    <w:rsid w:val="00A87CB3"/>
    <w:rsid w:val="00A92E36"/>
    <w:rsid w:val="00AB02BA"/>
    <w:rsid w:val="00AB0627"/>
    <w:rsid w:val="00AB2DAC"/>
    <w:rsid w:val="00AC0790"/>
    <w:rsid w:val="00AC2630"/>
    <w:rsid w:val="00AC7F29"/>
    <w:rsid w:val="00AC7FC8"/>
    <w:rsid w:val="00AD27DB"/>
    <w:rsid w:val="00AD6435"/>
    <w:rsid w:val="00AD7DA6"/>
    <w:rsid w:val="00AF0A96"/>
    <w:rsid w:val="00AF36BB"/>
    <w:rsid w:val="00AF399B"/>
    <w:rsid w:val="00B160B5"/>
    <w:rsid w:val="00B215F5"/>
    <w:rsid w:val="00B31C05"/>
    <w:rsid w:val="00B34C87"/>
    <w:rsid w:val="00B501A2"/>
    <w:rsid w:val="00B5198D"/>
    <w:rsid w:val="00B61445"/>
    <w:rsid w:val="00B71B0D"/>
    <w:rsid w:val="00B7252C"/>
    <w:rsid w:val="00B8049E"/>
    <w:rsid w:val="00B879FC"/>
    <w:rsid w:val="00B91B58"/>
    <w:rsid w:val="00B92E0F"/>
    <w:rsid w:val="00B94171"/>
    <w:rsid w:val="00BA0173"/>
    <w:rsid w:val="00BA1C64"/>
    <w:rsid w:val="00BA614F"/>
    <w:rsid w:val="00BB0543"/>
    <w:rsid w:val="00BB1AE4"/>
    <w:rsid w:val="00BB3359"/>
    <w:rsid w:val="00BB46A8"/>
    <w:rsid w:val="00BB7066"/>
    <w:rsid w:val="00BD049E"/>
    <w:rsid w:val="00BD7297"/>
    <w:rsid w:val="00BF5204"/>
    <w:rsid w:val="00BF5417"/>
    <w:rsid w:val="00C11A23"/>
    <w:rsid w:val="00C32CD6"/>
    <w:rsid w:val="00C35D6A"/>
    <w:rsid w:val="00C444FF"/>
    <w:rsid w:val="00C5489E"/>
    <w:rsid w:val="00C617BB"/>
    <w:rsid w:val="00C769EE"/>
    <w:rsid w:val="00CB1378"/>
    <w:rsid w:val="00CB20D5"/>
    <w:rsid w:val="00CC5781"/>
    <w:rsid w:val="00CE4EA2"/>
    <w:rsid w:val="00CE612B"/>
    <w:rsid w:val="00CF40F8"/>
    <w:rsid w:val="00CF5393"/>
    <w:rsid w:val="00D1022E"/>
    <w:rsid w:val="00D226EA"/>
    <w:rsid w:val="00D259AA"/>
    <w:rsid w:val="00D35FE1"/>
    <w:rsid w:val="00D3722E"/>
    <w:rsid w:val="00D41584"/>
    <w:rsid w:val="00D41D49"/>
    <w:rsid w:val="00D57CE2"/>
    <w:rsid w:val="00D60FE7"/>
    <w:rsid w:val="00D61953"/>
    <w:rsid w:val="00D6488F"/>
    <w:rsid w:val="00D64FA2"/>
    <w:rsid w:val="00D65819"/>
    <w:rsid w:val="00D66A11"/>
    <w:rsid w:val="00D82CD3"/>
    <w:rsid w:val="00D8349B"/>
    <w:rsid w:val="00D83E8F"/>
    <w:rsid w:val="00D84A38"/>
    <w:rsid w:val="00D96548"/>
    <w:rsid w:val="00DA03E9"/>
    <w:rsid w:val="00DA154B"/>
    <w:rsid w:val="00DC0FCB"/>
    <w:rsid w:val="00DC26F4"/>
    <w:rsid w:val="00DC3B49"/>
    <w:rsid w:val="00DC6274"/>
    <w:rsid w:val="00DE37D4"/>
    <w:rsid w:val="00DE3F25"/>
    <w:rsid w:val="00DE4074"/>
    <w:rsid w:val="00DF4A48"/>
    <w:rsid w:val="00E04287"/>
    <w:rsid w:val="00E05711"/>
    <w:rsid w:val="00E15727"/>
    <w:rsid w:val="00E16033"/>
    <w:rsid w:val="00E17D96"/>
    <w:rsid w:val="00E201AA"/>
    <w:rsid w:val="00E20AFA"/>
    <w:rsid w:val="00E2202B"/>
    <w:rsid w:val="00E2637D"/>
    <w:rsid w:val="00E307BF"/>
    <w:rsid w:val="00E319A2"/>
    <w:rsid w:val="00E359B4"/>
    <w:rsid w:val="00E410FE"/>
    <w:rsid w:val="00E458FD"/>
    <w:rsid w:val="00E50207"/>
    <w:rsid w:val="00E51A63"/>
    <w:rsid w:val="00E54DE8"/>
    <w:rsid w:val="00E5650F"/>
    <w:rsid w:val="00E603B3"/>
    <w:rsid w:val="00E614C7"/>
    <w:rsid w:val="00E70490"/>
    <w:rsid w:val="00E87CCE"/>
    <w:rsid w:val="00E924B7"/>
    <w:rsid w:val="00E94705"/>
    <w:rsid w:val="00E97367"/>
    <w:rsid w:val="00EB1F6E"/>
    <w:rsid w:val="00EB3EAA"/>
    <w:rsid w:val="00EB77C1"/>
    <w:rsid w:val="00EC18F8"/>
    <w:rsid w:val="00EC20C3"/>
    <w:rsid w:val="00EC377B"/>
    <w:rsid w:val="00F018DA"/>
    <w:rsid w:val="00F04E60"/>
    <w:rsid w:val="00F16DAA"/>
    <w:rsid w:val="00F27F79"/>
    <w:rsid w:val="00F3137D"/>
    <w:rsid w:val="00F50FBE"/>
    <w:rsid w:val="00F6799D"/>
    <w:rsid w:val="00F74C05"/>
    <w:rsid w:val="00F75B8F"/>
    <w:rsid w:val="00F81783"/>
    <w:rsid w:val="00F862AC"/>
    <w:rsid w:val="00F87931"/>
    <w:rsid w:val="00F96514"/>
    <w:rsid w:val="00FA7270"/>
    <w:rsid w:val="00FB23E0"/>
    <w:rsid w:val="00FB6737"/>
    <w:rsid w:val="00FB7AF5"/>
    <w:rsid w:val="00FC0404"/>
    <w:rsid w:val="00FC1C52"/>
    <w:rsid w:val="00FC1C88"/>
    <w:rsid w:val="00FE1A4A"/>
    <w:rsid w:val="00FE43A3"/>
    <w:rsid w:val="00FE4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AC4898"/>
  <w15:chartTrackingRefBased/>
  <w15:docId w15:val="{80B7921B-3192-47EB-AFBE-EA6B39D58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B9F"/>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EB77C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EB77C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EB77C1"/>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EB77C1"/>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EB77C1"/>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EB77C1"/>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EB77C1"/>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EB77C1"/>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EB77C1"/>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7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77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77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77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7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7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7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7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7C1"/>
    <w:rPr>
      <w:rFonts w:eastAsiaTheme="majorEastAsia" w:cstheme="majorBidi"/>
      <w:color w:val="272727" w:themeColor="text1" w:themeTint="D8"/>
    </w:rPr>
  </w:style>
  <w:style w:type="paragraph" w:styleId="Title">
    <w:name w:val="Title"/>
    <w:basedOn w:val="Normal"/>
    <w:next w:val="Normal"/>
    <w:link w:val="TitleChar"/>
    <w:uiPriority w:val="10"/>
    <w:qFormat/>
    <w:rsid w:val="00EB77C1"/>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EB77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7C1"/>
    <w:pPr>
      <w:numPr>
        <w:ilvl w:val="1"/>
      </w:numPr>
      <w:spacing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B77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7C1"/>
    <w:pPr>
      <w:spacing w:before="160" w:line="278" w:lineRule="auto"/>
      <w:jc w:val="center"/>
    </w:pPr>
    <w:rPr>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EB77C1"/>
    <w:rPr>
      <w:i/>
      <w:iCs/>
      <w:color w:val="404040" w:themeColor="text1" w:themeTint="BF"/>
    </w:rPr>
  </w:style>
  <w:style w:type="paragraph" w:styleId="ListParagraph">
    <w:name w:val="List Paragraph"/>
    <w:basedOn w:val="Normal"/>
    <w:uiPriority w:val="34"/>
    <w:qFormat/>
    <w:rsid w:val="00EB77C1"/>
    <w:pPr>
      <w:spacing w:line="278" w:lineRule="auto"/>
      <w:ind w:left="720"/>
      <w:contextualSpacing/>
    </w:pPr>
    <w:rPr>
      <w:kern w:val="2"/>
      <w:sz w:val="24"/>
      <w:szCs w:val="24"/>
      <w:lang w:val="en-GB"/>
      <w14:ligatures w14:val="standardContextual"/>
    </w:rPr>
  </w:style>
  <w:style w:type="character" w:styleId="IntenseEmphasis">
    <w:name w:val="Intense Emphasis"/>
    <w:basedOn w:val="DefaultParagraphFont"/>
    <w:uiPriority w:val="21"/>
    <w:qFormat/>
    <w:rsid w:val="00EB77C1"/>
    <w:rPr>
      <w:i/>
      <w:iCs/>
      <w:color w:val="0F4761" w:themeColor="accent1" w:themeShade="BF"/>
    </w:rPr>
  </w:style>
  <w:style w:type="paragraph" w:styleId="IntenseQuote">
    <w:name w:val="Intense Quote"/>
    <w:basedOn w:val="Normal"/>
    <w:next w:val="Normal"/>
    <w:link w:val="IntenseQuoteChar"/>
    <w:uiPriority w:val="30"/>
    <w:qFormat/>
    <w:rsid w:val="00EB77C1"/>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EB77C1"/>
    <w:rPr>
      <w:i/>
      <w:iCs/>
      <w:color w:val="0F4761" w:themeColor="accent1" w:themeShade="BF"/>
    </w:rPr>
  </w:style>
  <w:style w:type="character" w:styleId="IntenseReference">
    <w:name w:val="Intense Reference"/>
    <w:basedOn w:val="DefaultParagraphFont"/>
    <w:uiPriority w:val="32"/>
    <w:qFormat/>
    <w:rsid w:val="00EB77C1"/>
    <w:rPr>
      <w:b/>
      <w:bCs/>
      <w:smallCaps/>
      <w:color w:val="0F4761" w:themeColor="accent1" w:themeShade="BF"/>
      <w:spacing w:val="5"/>
    </w:rPr>
  </w:style>
  <w:style w:type="character" w:styleId="Hyperlink">
    <w:name w:val="Hyperlink"/>
    <w:basedOn w:val="DefaultParagraphFont"/>
    <w:uiPriority w:val="99"/>
    <w:unhideWhenUsed/>
    <w:rsid w:val="007E1D62"/>
    <w:rPr>
      <w:color w:val="467886" w:themeColor="hyperlink"/>
      <w:u w:val="single"/>
    </w:rPr>
  </w:style>
  <w:style w:type="character" w:styleId="FollowedHyperlink">
    <w:name w:val="FollowedHyperlink"/>
    <w:basedOn w:val="DefaultParagraphFont"/>
    <w:uiPriority w:val="99"/>
    <w:semiHidden/>
    <w:unhideWhenUsed/>
    <w:rsid w:val="005F42F7"/>
    <w:rPr>
      <w:color w:val="96607D" w:themeColor="followedHyperlink"/>
      <w:u w:val="single"/>
    </w:rPr>
  </w:style>
  <w:style w:type="character" w:styleId="UnresolvedMention">
    <w:name w:val="Unresolved Mention"/>
    <w:basedOn w:val="DefaultParagraphFont"/>
    <w:uiPriority w:val="99"/>
    <w:semiHidden/>
    <w:unhideWhenUsed/>
    <w:rsid w:val="0040657F"/>
    <w:rPr>
      <w:color w:val="605E5C"/>
      <w:shd w:val="clear" w:color="auto" w:fill="E1DFDD"/>
    </w:rPr>
  </w:style>
  <w:style w:type="paragraph" w:styleId="NormalWeb">
    <w:name w:val="Normal (Web)"/>
    <w:basedOn w:val="Normal"/>
    <w:uiPriority w:val="99"/>
    <w:unhideWhenUsed/>
    <w:rsid w:val="00FB673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59"/>
    <w:unhideWhenUsed/>
    <w:rsid w:val="002E677B"/>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D7DA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D7DA6"/>
    <w:pPr>
      <w:spacing w:after="100" w:line="278" w:lineRule="auto"/>
    </w:pPr>
    <w:rPr>
      <w:kern w:val="2"/>
      <w:sz w:val="24"/>
      <w:szCs w:val="24"/>
      <w:lang w:val="en-GB"/>
      <w14:ligatures w14:val="standardContextual"/>
    </w:rPr>
  </w:style>
  <w:style w:type="paragraph" w:styleId="TOC2">
    <w:name w:val="toc 2"/>
    <w:basedOn w:val="Normal"/>
    <w:next w:val="Normal"/>
    <w:autoRedefine/>
    <w:uiPriority w:val="39"/>
    <w:unhideWhenUsed/>
    <w:rsid w:val="00AD7DA6"/>
    <w:pPr>
      <w:spacing w:after="100" w:line="278" w:lineRule="auto"/>
      <w:ind w:left="240"/>
    </w:pPr>
    <w:rPr>
      <w:kern w:val="2"/>
      <w:sz w:val="24"/>
      <w:szCs w:val="24"/>
      <w:lang w:val="en-GB"/>
      <w14:ligatures w14:val="standardContextual"/>
    </w:rPr>
  </w:style>
  <w:style w:type="paragraph" w:styleId="Header">
    <w:name w:val="header"/>
    <w:basedOn w:val="Normal"/>
    <w:link w:val="HeaderChar"/>
    <w:uiPriority w:val="99"/>
    <w:unhideWhenUsed/>
    <w:rsid w:val="00233E41"/>
    <w:pPr>
      <w:tabs>
        <w:tab w:val="center" w:pos="4513"/>
        <w:tab w:val="right" w:pos="9026"/>
      </w:tabs>
      <w:spacing w:after="0" w:line="240" w:lineRule="auto"/>
    </w:pPr>
    <w:rPr>
      <w:kern w:val="2"/>
      <w:sz w:val="24"/>
      <w:szCs w:val="24"/>
      <w:lang w:val="en-GB"/>
      <w14:ligatures w14:val="standardContextual"/>
    </w:rPr>
  </w:style>
  <w:style w:type="character" w:customStyle="1" w:styleId="HeaderChar">
    <w:name w:val="Header Char"/>
    <w:basedOn w:val="DefaultParagraphFont"/>
    <w:link w:val="Header"/>
    <w:uiPriority w:val="99"/>
    <w:rsid w:val="00233E41"/>
  </w:style>
  <w:style w:type="paragraph" w:styleId="Footer">
    <w:name w:val="footer"/>
    <w:basedOn w:val="Normal"/>
    <w:link w:val="FooterChar"/>
    <w:uiPriority w:val="99"/>
    <w:unhideWhenUsed/>
    <w:rsid w:val="00233E41"/>
    <w:pPr>
      <w:tabs>
        <w:tab w:val="center" w:pos="4513"/>
        <w:tab w:val="right" w:pos="9026"/>
      </w:tabs>
      <w:spacing w:after="0" w:line="240" w:lineRule="auto"/>
    </w:pPr>
    <w:rPr>
      <w:kern w:val="2"/>
      <w:sz w:val="24"/>
      <w:szCs w:val="24"/>
      <w:lang w:val="en-GB"/>
      <w14:ligatures w14:val="standardContextual"/>
    </w:rPr>
  </w:style>
  <w:style w:type="character" w:customStyle="1" w:styleId="FooterChar">
    <w:name w:val="Footer Char"/>
    <w:basedOn w:val="DefaultParagraphFont"/>
    <w:link w:val="Footer"/>
    <w:uiPriority w:val="99"/>
    <w:rsid w:val="00233E41"/>
  </w:style>
  <w:style w:type="paragraph" w:styleId="NoSpacing">
    <w:name w:val="No Spacing"/>
    <w:link w:val="NoSpacingChar"/>
    <w:uiPriority w:val="1"/>
    <w:qFormat/>
    <w:rsid w:val="00061CE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61CE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9708832">
      <w:bodyDiv w:val="1"/>
      <w:marLeft w:val="0"/>
      <w:marRight w:val="0"/>
      <w:marTop w:val="0"/>
      <w:marBottom w:val="0"/>
      <w:divBdr>
        <w:top w:val="none" w:sz="0" w:space="0" w:color="auto"/>
        <w:left w:val="none" w:sz="0" w:space="0" w:color="auto"/>
        <w:bottom w:val="none" w:sz="0" w:space="0" w:color="auto"/>
        <w:right w:val="none" w:sz="0" w:space="0" w:color="auto"/>
      </w:divBdr>
      <w:divsChild>
        <w:div w:id="1802259209">
          <w:marLeft w:val="0"/>
          <w:marRight w:val="0"/>
          <w:marTop w:val="0"/>
          <w:marBottom w:val="0"/>
          <w:divBdr>
            <w:top w:val="none" w:sz="0" w:space="0" w:color="auto"/>
            <w:left w:val="none" w:sz="0" w:space="0" w:color="auto"/>
            <w:bottom w:val="none" w:sz="0" w:space="0" w:color="auto"/>
            <w:right w:val="none" w:sz="0" w:space="0" w:color="auto"/>
          </w:divBdr>
          <w:divsChild>
            <w:div w:id="1904296694">
              <w:marLeft w:val="0"/>
              <w:marRight w:val="0"/>
              <w:marTop w:val="0"/>
              <w:marBottom w:val="0"/>
              <w:divBdr>
                <w:top w:val="none" w:sz="0" w:space="0" w:color="auto"/>
                <w:left w:val="none" w:sz="0" w:space="0" w:color="auto"/>
                <w:bottom w:val="none" w:sz="0" w:space="0" w:color="auto"/>
                <w:right w:val="none" w:sz="0" w:space="0" w:color="auto"/>
              </w:divBdr>
              <w:divsChild>
                <w:div w:id="482963864">
                  <w:marLeft w:val="0"/>
                  <w:marRight w:val="0"/>
                  <w:marTop w:val="0"/>
                  <w:marBottom w:val="0"/>
                  <w:divBdr>
                    <w:top w:val="none" w:sz="0" w:space="0" w:color="auto"/>
                    <w:left w:val="none" w:sz="0" w:space="0" w:color="auto"/>
                    <w:bottom w:val="none" w:sz="0" w:space="0" w:color="auto"/>
                    <w:right w:val="none" w:sz="0" w:space="0" w:color="auto"/>
                  </w:divBdr>
                  <w:divsChild>
                    <w:div w:id="1204639774">
                      <w:marLeft w:val="0"/>
                      <w:marRight w:val="0"/>
                      <w:marTop w:val="0"/>
                      <w:marBottom w:val="0"/>
                      <w:divBdr>
                        <w:top w:val="none" w:sz="0" w:space="0" w:color="auto"/>
                        <w:left w:val="none" w:sz="0" w:space="0" w:color="auto"/>
                        <w:bottom w:val="none" w:sz="0" w:space="0" w:color="auto"/>
                        <w:right w:val="none" w:sz="0" w:space="0" w:color="auto"/>
                      </w:divBdr>
                      <w:divsChild>
                        <w:div w:id="90232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634594">
          <w:marLeft w:val="0"/>
          <w:marRight w:val="0"/>
          <w:marTop w:val="0"/>
          <w:marBottom w:val="0"/>
          <w:divBdr>
            <w:top w:val="none" w:sz="0" w:space="0" w:color="auto"/>
            <w:left w:val="none" w:sz="0" w:space="0" w:color="auto"/>
            <w:bottom w:val="none" w:sz="0" w:space="0" w:color="auto"/>
            <w:right w:val="none" w:sz="0" w:space="0" w:color="auto"/>
          </w:divBdr>
          <w:divsChild>
            <w:div w:id="157249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720137">
      <w:bodyDiv w:val="1"/>
      <w:marLeft w:val="0"/>
      <w:marRight w:val="0"/>
      <w:marTop w:val="0"/>
      <w:marBottom w:val="0"/>
      <w:divBdr>
        <w:top w:val="none" w:sz="0" w:space="0" w:color="auto"/>
        <w:left w:val="none" w:sz="0" w:space="0" w:color="auto"/>
        <w:bottom w:val="none" w:sz="0" w:space="0" w:color="auto"/>
        <w:right w:val="none" w:sz="0" w:space="0" w:color="auto"/>
      </w:divBdr>
    </w:div>
    <w:div w:id="637801681">
      <w:bodyDiv w:val="1"/>
      <w:marLeft w:val="0"/>
      <w:marRight w:val="0"/>
      <w:marTop w:val="0"/>
      <w:marBottom w:val="0"/>
      <w:divBdr>
        <w:top w:val="none" w:sz="0" w:space="0" w:color="auto"/>
        <w:left w:val="none" w:sz="0" w:space="0" w:color="auto"/>
        <w:bottom w:val="none" w:sz="0" w:space="0" w:color="auto"/>
        <w:right w:val="none" w:sz="0" w:space="0" w:color="auto"/>
      </w:divBdr>
    </w:div>
    <w:div w:id="677269195">
      <w:bodyDiv w:val="1"/>
      <w:marLeft w:val="0"/>
      <w:marRight w:val="0"/>
      <w:marTop w:val="0"/>
      <w:marBottom w:val="0"/>
      <w:divBdr>
        <w:top w:val="none" w:sz="0" w:space="0" w:color="auto"/>
        <w:left w:val="none" w:sz="0" w:space="0" w:color="auto"/>
        <w:bottom w:val="none" w:sz="0" w:space="0" w:color="auto"/>
        <w:right w:val="none" w:sz="0" w:space="0" w:color="auto"/>
      </w:divBdr>
      <w:divsChild>
        <w:div w:id="82653669">
          <w:marLeft w:val="0"/>
          <w:marRight w:val="0"/>
          <w:marTop w:val="0"/>
          <w:marBottom w:val="0"/>
          <w:divBdr>
            <w:top w:val="none" w:sz="0" w:space="0" w:color="auto"/>
            <w:left w:val="none" w:sz="0" w:space="0" w:color="auto"/>
            <w:bottom w:val="none" w:sz="0" w:space="0" w:color="auto"/>
            <w:right w:val="none" w:sz="0" w:space="0" w:color="auto"/>
          </w:divBdr>
          <w:divsChild>
            <w:div w:id="80146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316156">
      <w:bodyDiv w:val="1"/>
      <w:marLeft w:val="0"/>
      <w:marRight w:val="0"/>
      <w:marTop w:val="0"/>
      <w:marBottom w:val="0"/>
      <w:divBdr>
        <w:top w:val="none" w:sz="0" w:space="0" w:color="auto"/>
        <w:left w:val="none" w:sz="0" w:space="0" w:color="auto"/>
        <w:bottom w:val="none" w:sz="0" w:space="0" w:color="auto"/>
        <w:right w:val="none" w:sz="0" w:space="0" w:color="auto"/>
      </w:divBdr>
    </w:div>
    <w:div w:id="937250360">
      <w:bodyDiv w:val="1"/>
      <w:marLeft w:val="0"/>
      <w:marRight w:val="0"/>
      <w:marTop w:val="0"/>
      <w:marBottom w:val="0"/>
      <w:divBdr>
        <w:top w:val="none" w:sz="0" w:space="0" w:color="auto"/>
        <w:left w:val="none" w:sz="0" w:space="0" w:color="auto"/>
        <w:bottom w:val="none" w:sz="0" w:space="0" w:color="auto"/>
        <w:right w:val="none" w:sz="0" w:space="0" w:color="auto"/>
      </w:divBdr>
    </w:div>
    <w:div w:id="1343313205">
      <w:bodyDiv w:val="1"/>
      <w:marLeft w:val="0"/>
      <w:marRight w:val="0"/>
      <w:marTop w:val="0"/>
      <w:marBottom w:val="0"/>
      <w:divBdr>
        <w:top w:val="none" w:sz="0" w:space="0" w:color="auto"/>
        <w:left w:val="none" w:sz="0" w:space="0" w:color="auto"/>
        <w:bottom w:val="none" w:sz="0" w:space="0" w:color="auto"/>
        <w:right w:val="none" w:sz="0" w:space="0" w:color="auto"/>
      </w:divBdr>
    </w:div>
    <w:div w:id="1677001120">
      <w:bodyDiv w:val="1"/>
      <w:marLeft w:val="0"/>
      <w:marRight w:val="0"/>
      <w:marTop w:val="0"/>
      <w:marBottom w:val="0"/>
      <w:divBdr>
        <w:top w:val="none" w:sz="0" w:space="0" w:color="auto"/>
        <w:left w:val="none" w:sz="0" w:space="0" w:color="auto"/>
        <w:bottom w:val="none" w:sz="0" w:space="0" w:color="auto"/>
        <w:right w:val="none" w:sz="0" w:space="0" w:color="auto"/>
      </w:divBdr>
      <w:divsChild>
        <w:div w:id="1855875709">
          <w:marLeft w:val="0"/>
          <w:marRight w:val="0"/>
          <w:marTop w:val="0"/>
          <w:marBottom w:val="0"/>
          <w:divBdr>
            <w:top w:val="none" w:sz="0" w:space="0" w:color="auto"/>
            <w:left w:val="none" w:sz="0" w:space="0" w:color="auto"/>
            <w:bottom w:val="none" w:sz="0" w:space="0" w:color="auto"/>
            <w:right w:val="none" w:sz="0" w:space="0" w:color="auto"/>
          </w:divBdr>
          <w:divsChild>
            <w:div w:id="166384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134331">
      <w:bodyDiv w:val="1"/>
      <w:marLeft w:val="0"/>
      <w:marRight w:val="0"/>
      <w:marTop w:val="0"/>
      <w:marBottom w:val="0"/>
      <w:divBdr>
        <w:top w:val="none" w:sz="0" w:space="0" w:color="auto"/>
        <w:left w:val="none" w:sz="0" w:space="0" w:color="auto"/>
        <w:bottom w:val="none" w:sz="0" w:space="0" w:color="auto"/>
        <w:right w:val="none" w:sz="0" w:space="0" w:color="auto"/>
      </w:divBdr>
    </w:div>
    <w:div w:id="2106150312">
      <w:bodyDiv w:val="1"/>
      <w:marLeft w:val="0"/>
      <w:marRight w:val="0"/>
      <w:marTop w:val="0"/>
      <w:marBottom w:val="0"/>
      <w:divBdr>
        <w:top w:val="none" w:sz="0" w:space="0" w:color="auto"/>
        <w:left w:val="none" w:sz="0" w:space="0" w:color="auto"/>
        <w:bottom w:val="none" w:sz="0" w:space="0" w:color="auto"/>
        <w:right w:val="none" w:sz="0" w:space="0" w:color="auto"/>
      </w:divBdr>
      <w:divsChild>
        <w:div w:id="576014768">
          <w:marLeft w:val="0"/>
          <w:marRight w:val="0"/>
          <w:marTop w:val="0"/>
          <w:marBottom w:val="0"/>
          <w:divBdr>
            <w:top w:val="none" w:sz="0" w:space="0" w:color="auto"/>
            <w:left w:val="none" w:sz="0" w:space="0" w:color="auto"/>
            <w:bottom w:val="none" w:sz="0" w:space="0" w:color="auto"/>
            <w:right w:val="none" w:sz="0" w:space="0" w:color="auto"/>
          </w:divBdr>
          <w:divsChild>
            <w:div w:id="1198205305">
              <w:marLeft w:val="0"/>
              <w:marRight w:val="0"/>
              <w:marTop w:val="0"/>
              <w:marBottom w:val="0"/>
              <w:divBdr>
                <w:top w:val="none" w:sz="0" w:space="0" w:color="auto"/>
                <w:left w:val="none" w:sz="0" w:space="0" w:color="auto"/>
                <w:bottom w:val="none" w:sz="0" w:space="0" w:color="auto"/>
                <w:right w:val="none" w:sz="0" w:space="0" w:color="auto"/>
              </w:divBdr>
              <w:divsChild>
                <w:div w:id="808714969">
                  <w:marLeft w:val="0"/>
                  <w:marRight w:val="0"/>
                  <w:marTop w:val="0"/>
                  <w:marBottom w:val="0"/>
                  <w:divBdr>
                    <w:top w:val="none" w:sz="0" w:space="0" w:color="auto"/>
                    <w:left w:val="none" w:sz="0" w:space="0" w:color="auto"/>
                    <w:bottom w:val="none" w:sz="0" w:space="0" w:color="auto"/>
                    <w:right w:val="none" w:sz="0" w:space="0" w:color="auto"/>
                  </w:divBdr>
                  <w:divsChild>
                    <w:div w:id="2146967429">
                      <w:marLeft w:val="0"/>
                      <w:marRight w:val="0"/>
                      <w:marTop w:val="0"/>
                      <w:marBottom w:val="0"/>
                      <w:divBdr>
                        <w:top w:val="none" w:sz="0" w:space="0" w:color="auto"/>
                        <w:left w:val="none" w:sz="0" w:space="0" w:color="auto"/>
                        <w:bottom w:val="none" w:sz="0" w:space="0" w:color="auto"/>
                        <w:right w:val="none" w:sz="0" w:space="0" w:color="auto"/>
                      </w:divBdr>
                      <w:divsChild>
                        <w:div w:id="102983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958696">
          <w:marLeft w:val="0"/>
          <w:marRight w:val="0"/>
          <w:marTop w:val="0"/>
          <w:marBottom w:val="0"/>
          <w:divBdr>
            <w:top w:val="none" w:sz="0" w:space="0" w:color="auto"/>
            <w:left w:val="none" w:sz="0" w:space="0" w:color="auto"/>
            <w:bottom w:val="none" w:sz="0" w:space="0" w:color="auto"/>
            <w:right w:val="none" w:sz="0" w:space="0" w:color="auto"/>
          </w:divBdr>
          <w:divsChild>
            <w:div w:id="171353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2229624" TargetMode="External"/><Relationship Id="rId18" Type="http://schemas.openxmlformats.org/officeDocument/2006/relationships/hyperlink" Target="https://doi.org/10.35870/ijmsit.v4i2.3201" TargetMode="External"/><Relationship Id="rId26" Type="http://schemas.openxmlformats.org/officeDocument/2006/relationships/hyperlink" Target="https://nigerianjournalofmanagementsciences.com/wp-content/uploads/2024/12/Techgogical-Inno-2024-Edited-1-3.pdf" TargetMode="External"/><Relationship Id="rId39" Type="http://schemas.openxmlformats.org/officeDocument/2006/relationships/hyperlink" Target="http://twitter.com/share?text=Putting%20the%20sheen%20in%20green:%20The%20Scarlet%20Hotel%20Cornwall&amp;url=https://www.boutiquehotelier.com/putting-the-sheen-in-green-the-scarlet-hotel-cornwall/" TargetMode="External"/><Relationship Id="rId21" Type="http://schemas.openxmlformats.org/officeDocument/2006/relationships/hyperlink" Target="https://doi.org/10.1016/j.iedeen.2025.100272" TargetMode="External"/><Relationship Id="rId34" Type="http://schemas.openxmlformats.org/officeDocument/2006/relationships/hyperlink" Target="https://doi.org/10.1016/j.resconrec.2023.107001" TargetMode="External"/><Relationship Id="rId42" Type="http://schemas.openxmlformats.org/officeDocument/2006/relationships/hyperlink" Target="https://newgenadv.com/2024/05/sustainability-local-sourcing-in-the-hospitality-industry/" TargetMode="External"/><Relationship Id="rId47" Type="http://schemas.openxmlformats.org/officeDocument/2006/relationships/hyperlink" Target="https://www.gstc.org/wp-content/uploads/S4-Marta-Cardoso_compressed.pdf" TargetMode="External"/><Relationship Id="rId50" Type="http://schemas.openxmlformats.org/officeDocument/2006/relationships/hyperlink" Target="https://unfccc.int/news/un-works-with-global-hotel-industry-to-reduce-emissions"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3390/su16219475" TargetMode="External"/><Relationship Id="rId29" Type="http://schemas.openxmlformats.org/officeDocument/2006/relationships/hyperlink" Target="https://doi.org/10.1057/s41291-023-00234-5" TargetMode="External"/><Relationship Id="rId11" Type="http://schemas.openxmlformats.org/officeDocument/2006/relationships/image" Target="media/image1.png"/><Relationship Id="rId24" Type="http://schemas.openxmlformats.org/officeDocument/2006/relationships/hyperlink" Target="https://sustainablehotelnews.com/what-are-the-uns-sustainability-development-goals-and-how-do-they-impact-the-hospitality-sector/" TargetMode="External"/><Relationship Id="rId32" Type="http://schemas.openxmlformats.org/officeDocument/2006/relationships/hyperlink" Target="https://doi.org/10.3390/su141811589" TargetMode="External"/><Relationship Id="rId37" Type="http://schemas.openxmlformats.org/officeDocument/2006/relationships/hyperlink" Target="https://www.mdpi.com/2076-3387/14/12/320" TargetMode="External"/><Relationship Id="rId40" Type="http://schemas.openxmlformats.org/officeDocument/2006/relationships/hyperlink" Target="https://www.boutiquehotelier.com/putting-the-sheen-in-green-the-scarlet-hotel-cornwall/" TargetMode="External"/><Relationship Id="rId45" Type="http://schemas.openxmlformats.org/officeDocument/2006/relationships/hyperlink" Target="https://www.procuringgroup.com/knowledge-hub/the-rise-of-sustainable-sourcing-why-ethical-procurement-is-now-a-business-imperative" TargetMode="External"/><Relationship Id="rId53" Type="http://schemas.openxmlformats.org/officeDocument/2006/relationships/hyperlink" Target="https://doi.org/10.37484/jmph.080203" TargetMode="External"/><Relationship Id="rId5" Type="http://schemas.openxmlformats.org/officeDocument/2006/relationships/numbering" Target="numbering.xml"/><Relationship Id="rId19" Type="http://schemas.openxmlformats.org/officeDocument/2006/relationships/hyperlink" Target="https://www.emerald.com/insight/content/doi/10.1108/IJCHM-04-2024-0534/full/pdf?title=green-premiums-assessing-the-revenue-impact-of-eco-certification-in-the-hospitality-secto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7/s43621-024-00422-z" TargetMode="External"/><Relationship Id="rId22" Type="http://schemas.openxmlformats.org/officeDocument/2006/relationships/hyperlink" Target="https://doi.org/10.3390/admsci14120320" TargetMode="External"/><Relationship Id="rId27" Type="http://schemas.openxmlformats.org/officeDocument/2006/relationships/hyperlink" Target="https://doi.org/10.1007/s11213-023-09639-x" TargetMode="External"/><Relationship Id="rId30" Type="http://schemas.openxmlformats.org/officeDocument/2006/relationships/hyperlink" Target="https://www.greenlodgingnews.com/highlights-from-hiltons-2023-travel-with-purpose-report/" TargetMode="External"/><Relationship Id="rId35" Type="http://schemas.openxmlformats.org/officeDocument/2006/relationships/hyperlink" Target="https://doi.org/10.4324/9781003081128" TargetMode="External"/><Relationship Id="rId43" Type="http://schemas.openxmlformats.org/officeDocument/2006/relationships/hyperlink" Target="https://doi.org/10.3390/su15086706" TargetMode="External"/><Relationship Id="rId48" Type="http://schemas.openxmlformats.org/officeDocument/2006/relationships/hyperlink" Target="https://doi.org/10.1038/s41467-024-54582-7" TargetMode="External"/><Relationship Id="rId56" Type="http://schemas.openxmlformats.org/officeDocument/2006/relationships/glossaryDocument" Target="glossary/document.xml"/><Relationship Id="rId8" Type="http://schemas.openxmlformats.org/officeDocument/2006/relationships/webSettings" Target="webSettings.xml"/><Relationship Id="rId51" Type="http://schemas.openxmlformats.org/officeDocument/2006/relationships/hyperlink" Target="https://doi.org/10.3390/su17020650"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3390/su152015157" TargetMode="External"/><Relationship Id="rId25" Type="http://schemas.openxmlformats.org/officeDocument/2006/relationships/hyperlink" Target="https://doi.org/10.47941/jpr.1694" TargetMode="External"/><Relationship Id="rId33" Type="http://schemas.openxmlformats.org/officeDocument/2006/relationships/hyperlink" Target="https://www.researchgate.net/publication/382306351_The_Circular_Economy-_Redefining_Waste_as_a_Valuable_Resource" TargetMode="External"/><Relationship Id="rId38" Type="http://schemas.openxmlformats.org/officeDocument/2006/relationships/hyperlink" Target="https://www.visionlinens.com/blog/how-hotels-can-cut-energy-costs-by-using-energy-efficient-lighting" TargetMode="External"/><Relationship Id="rId46" Type="http://schemas.openxmlformats.org/officeDocument/2006/relationships/hyperlink" Target="https://www.sixsenses.com/en/sustainability/" TargetMode="External"/><Relationship Id="rId20" Type="http://schemas.openxmlformats.org/officeDocument/2006/relationships/hyperlink" Target="https://biofilico.com/news/sustainable-uk-countryside-hotels" TargetMode="External"/><Relationship Id="rId41" Type="http://schemas.openxmlformats.org/officeDocument/2006/relationships/hyperlink" Target="https://doi.org/10.3390/su17051932"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1wqtxts1xzle7.cloudfront.net/38640293/BMS-V1N2-2015web-libre.pdf?1441165636=&amp;response-content-disposition=inline%3B+filename%3DBusiness_and_Management_Studies_Vol_1_No.pdf&amp;Expires=1749587170&amp;Signature=MM4KUyCTPESVjtltQBxsAHzMMVm3kLW55rPcOaBiHlOpMI7Ef8yVt7~FvrBw1d6Dw3o8Xo01UTc0Byo9fQTXrI0b7csGt4K-n2-K41iRX4mm~KaSvi2j8PAcgzYYbS77IRPv1-TgHtvNVY9ypgdha4~MfYv1-~S-Dc8PcRAbEgQv3QcDbcR-STvYYb3ooqK5Q9oMcoT2xl2yR0nF~3QhQMEGSl-52VQqNuaskTguqtKI8xQ9ajpXjGehFXOpMADM3GaGgJ3xVJ3GnI9LKrx6aQ3b9mMmnLF2lYBQuwuHSuykPPnF8L2sTExyrnweLW9lbE8Cx7BqHpQ3CLkYWgm4-g__&amp;Key-Pair-Id=APKAJLOHF5GGSLRBV4ZA" TargetMode="External"/><Relationship Id="rId23" Type="http://schemas.openxmlformats.org/officeDocument/2006/relationships/hyperlink" Target="https://doi.org/10.4018/978-1-7998-9285-4" TargetMode="External"/><Relationship Id="rId28" Type="http://schemas.openxmlformats.org/officeDocument/2006/relationships/hyperlink" Target="https://www.gstc.org/booking-com-2022-sustainable-travel-report/" TargetMode="External"/><Relationship Id="rId36" Type="http://schemas.openxmlformats.org/officeDocument/2006/relationships/hyperlink" Target="https://scispace.com/pdf/environmental-sustainability-analysis-as-a-competitive-2iqj6v57kp.pdf" TargetMode="External"/><Relationship Id="rId49" Type="http://schemas.openxmlformats.org/officeDocument/2006/relationships/hyperlink" Target="https://doi.org/10.1016/j.heliyon.2024.e29563"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travelwithpurpose.hilton.com/" TargetMode="External"/><Relationship Id="rId44" Type="http://schemas.openxmlformats.org/officeDocument/2006/relationships/hyperlink" Target="https://doi.org/10.1007/s43621-025-00804-x" TargetMode="External"/><Relationship Id="rId52" Type="http://schemas.openxmlformats.org/officeDocument/2006/relationships/hyperlink" Target="https://doi.org/10.3390/su1703093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81B72A01A714118873BA1D82D529B3B"/>
        <w:category>
          <w:name w:val="General"/>
          <w:gallery w:val="placeholder"/>
        </w:category>
        <w:types>
          <w:type w:val="bbPlcHdr"/>
        </w:types>
        <w:behaviors>
          <w:behavior w:val="content"/>
        </w:behaviors>
        <w:guid w:val="{4DCE8DD7-B149-4FF8-9B83-1AEADE235BC0}"/>
      </w:docPartPr>
      <w:docPartBody>
        <w:p w:rsidR="00563CCD" w:rsidRDefault="00235510" w:rsidP="00235510">
          <w:pPr>
            <w:pStyle w:val="581B72A01A714118873BA1D82D529B3B"/>
          </w:pPr>
          <w:r>
            <w:rPr>
              <w:rFonts w:asciiTheme="majorHAnsi" w:eastAsiaTheme="majorEastAsia" w:hAnsiTheme="majorHAnsi" w:cstheme="majorBidi"/>
              <w:caps/>
              <w:color w:val="156082" w:themeColor="accent1"/>
              <w:sz w:val="80"/>
              <w:szCs w:val="80"/>
            </w:rPr>
            <w:t>[Document title]</w:t>
          </w:r>
        </w:p>
      </w:docPartBody>
    </w:docPart>
    <w:docPart>
      <w:docPartPr>
        <w:name w:val="3484246F56764092815EA59DD72F098D"/>
        <w:category>
          <w:name w:val="General"/>
          <w:gallery w:val="placeholder"/>
        </w:category>
        <w:types>
          <w:type w:val="bbPlcHdr"/>
        </w:types>
        <w:behaviors>
          <w:behavior w:val="content"/>
        </w:behaviors>
        <w:guid w:val="{D9202902-4134-4F92-9CFE-9EFF6ACE7CF8}"/>
      </w:docPartPr>
      <w:docPartBody>
        <w:p w:rsidR="00563CCD" w:rsidRDefault="00235510" w:rsidP="00235510">
          <w:pPr>
            <w:pStyle w:val="3484246F56764092815EA59DD72F098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510"/>
    <w:rsid w:val="00061703"/>
    <w:rsid w:val="00235510"/>
    <w:rsid w:val="0052583A"/>
    <w:rsid w:val="00563CCD"/>
    <w:rsid w:val="00727D5B"/>
    <w:rsid w:val="0090405B"/>
    <w:rsid w:val="009918E0"/>
    <w:rsid w:val="00997B17"/>
    <w:rsid w:val="00BD7297"/>
    <w:rsid w:val="00D44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1B72A01A714118873BA1D82D529B3B">
    <w:name w:val="581B72A01A714118873BA1D82D529B3B"/>
    <w:rsid w:val="00235510"/>
  </w:style>
  <w:style w:type="paragraph" w:customStyle="1" w:styleId="3484246F56764092815EA59DD72F098D">
    <w:name w:val="3484246F56764092815EA59DD72F098D"/>
    <w:rsid w:val="002355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azeb atsebha (2234854)</PublishDate>
  <Abstract/>
  <CompanyAddress>I acknowledge using Grammarly (https://www.grammarly.com/) on 06 June 2025 to check my work using the prompt Review my text for grammatical and syntactical mistakes while maintaining the original meaning. Including rephrasing some words of my own work within specific standardsI confirm that I have not presented any AI-generated text as my own work. I confirm that I have copies of my drafts, notes, and other resources I used before and after AI tools, which I may be asked to provide in evidence.</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C549BA0640BDE428749FF165AC1017E" ma:contentTypeVersion="9" ma:contentTypeDescription="Create a new document." ma:contentTypeScope="" ma:versionID="de5c7df22f3867f77862cac6501dcd19">
  <xsd:schema xmlns:xsd="http://www.w3.org/2001/XMLSchema" xmlns:xs="http://www.w3.org/2001/XMLSchema" xmlns:p="http://schemas.microsoft.com/office/2006/metadata/properties" xmlns:ns3="5a58caa5-352d-4e1e-93fe-4d00654675a3" xmlns:ns4="04d806bd-a789-4aa8-9d68-4cace20ccb26" targetNamespace="http://schemas.microsoft.com/office/2006/metadata/properties" ma:root="true" ma:fieldsID="c2bd09dabb59bfa4197afd149c6afdf1" ns3:_="" ns4:_="">
    <xsd:import namespace="5a58caa5-352d-4e1e-93fe-4d00654675a3"/>
    <xsd:import namespace="04d806bd-a789-4aa8-9d68-4cace20ccb2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58caa5-352d-4e1e-93fe-4d00654675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d806bd-a789-4aa8-9d68-4cace20ccb2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a58caa5-352d-4e1e-93fe-4d00654675a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E41F88-8AC7-4BA1-A66B-54CB57E201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58caa5-352d-4e1e-93fe-4d00654675a3"/>
    <ds:schemaRef ds:uri="04d806bd-a789-4aa8-9d68-4cace20ccb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5A8C9C-2636-4383-92F5-7CF790E5E14D}">
  <ds:schemaRefs>
    <ds:schemaRef ds:uri="http://purl.org/dc/dcmitype/"/>
    <ds:schemaRef ds:uri="http://schemas.microsoft.com/office/2006/metadata/properties"/>
    <ds:schemaRef ds:uri="http://www.w3.org/XML/1998/namespace"/>
    <ds:schemaRef ds:uri="04d806bd-a789-4aa8-9d68-4cace20ccb26"/>
    <ds:schemaRef ds:uri="http://purl.org/dc/terms/"/>
    <ds:schemaRef ds:uri="http://schemas.openxmlformats.org/package/2006/metadata/core-properties"/>
    <ds:schemaRef ds:uri="5a58caa5-352d-4e1e-93fe-4d00654675a3"/>
    <ds:schemaRef ds:uri="http://schemas.microsoft.com/office/2006/documentManagement/types"/>
    <ds:schemaRef ds:uri="http://schemas.microsoft.com/office/infopath/2007/PartnerControls"/>
    <ds:schemaRef ds:uri="http://purl.org/dc/elements/1.1/"/>
  </ds:schemaRefs>
</ds:datastoreItem>
</file>

<file path=customXml/itemProps4.xml><?xml version="1.0" encoding="utf-8"?>
<ds:datastoreItem xmlns:ds="http://schemas.openxmlformats.org/officeDocument/2006/customXml" ds:itemID="{9CCD323D-FF50-48D5-9EEC-DCE71F58AB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1085</TotalTime>
  <Pages>18</Pages>
  <Words>4762</Words>
  <Characters>33770</Characters>
  <Application>Microsoft Office Word</Application>
  <DocSecurity>0</DocSecurity>
  <Lines>603</Lines>
  <Paragraphs>161</Paragraphs>
  <ScaleCrop>false</ScaleCrop>
  <HeadingPairs>
    <vt:vector size="2" baseType="variant">
      <vt:variant>
        <vt:lpstr>Title</vt:lpstr>
      </vt:variant>
      <vt:variant>
        <vt:i4>1</vt:i4>
      </vt:variant>
    </vt:vector>
  </HeadingPairs>
  <TitlesOfParts>
    <vt:vector size="1" baseType="lpstr">
      <vt:lpstr>(BMIH5006) Sustainable Hospitality &amp; Tourism Management</vt:lpstr>
    </vt:vector>
  </TitlesOfParts>
  <Company>Kathryn Roberts</Company>
  <LinksUpToDate>false</LinksUpToDate>
  <CharactersWithSpaces>38371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(BMIH5006) Sustainable Hospitality &amp; Tourism Management</dc:title>
  <dc:subject>CRITICALLY EVALUATING THE NEED FOR SUSTAINABLE OR CIRCULAR BUSINESS MODELS IN THE HOTEL INDUSTRY</dc:subject>
  <dc:creator>Azeb Atsebha (2234854)</dc:creator>
  <cp:keywords/>
  <dc:description/>
  <cp:lastModifiedBy>Azeb Atsebha (2234854)</cp:lastModifiedBy>
  <cp:revision>1</cp:revision>
  <dcterms:created xsi:type="dcterms:W3CDTF">2025-06-03T19:21:00Z</dcterms:created>
  <dcterms:modified xsi:type="dcterms:W3CDTF">2025-06-11T20:32:00Z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275f1c9f-46b6-45aa-bd6d-694072ee0a24</vt:lpwstr>
  </property>
  <property fmtid="{D5CDD505-2E9C-101B-9397-08002B2CF9AE}" pid="3" name="ContentTypeId">
    <vt:lpwstr>0x0101001C549BA0640BDE428749FF165AC1017E</vt:lpwstr>
  </property>
</Properties>
</file>