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4BCF6E" w14:textId="7332748C" w:rsidR="71963AA3" w:rsidRDefault="71963AA3" w:rsidP="4B912D6D">
      <w:pPr>
        <w:jc w:val="center"/>
      </w:pPr>
      <w:r>
        <w:t>Susie-May James (2404489)</w:t>
      </w:r>
    </w:p>
    <w:p w14:paraId="21C9E255" w14:textId="0933F1CD" w:rsidR="71963AA3" w:rsidRDefault="71963AA3" w:rsidP="4B912D6D">
      <w:pPr>
        <w:jc w:val="center"/>
      </w:pPr>
      <w:r>
        <w:t>Deborah Jenkins</w:t>
      </w:r>
    </w:p>
    <w:p w14:paraId="1C3FD63A" w14:textId="2D8658C9" w:rsidR="71963AA3" w:rsidRDefault="71963AA3" w:rsidP="009F1927">
      <w:pPr>
        <w:jc w:val="center"/>
      </w:pPr>
      <w:r>
        <w:t>Sustainable Global Tourism &amp; Events (BMTP5023)</w:t>
      </w:r>
    </w:p>
    <w:p w14:paraId="05FEC752" w14:textId="5C92951B" w:rsidR="4B912D6D" w:rsidRDefault="4B912D6D" w:rsidP="4B912D6D">
      <w:pPr>
        <w:jc w:val="center"/>
      </w:pPr>
    </w:p>
    <w:p w14:paraId="4231C555" w14:textId="2ED24CBC" w:rsidR="4B247957" w:rsidRDefault="4B247957" w:rsidP="4B912D6D">
      <w:pPr>
        <w:jc w:val="center"/>
      </w:pPr>
      <w:r w:rsidRPr="4B912D6D">
        <w:rPr>
          <w:i/>
          <w:iCs/>
        </w:rPr>
        <w:t>‘Evaluation of the Caribbean as a Sustainable Cruise Destination'</w:t>
      </w:r>
    </w:p>
    <w:p w14:paraId="1935EE53" w14:textId="07AB8D88" w:rsidR="4B912D6D" w:rsidRDefault="4B912D6D" w:rsidP="4B912D6D">
      <w:pPr>
        <w:jc w:val="center"/>
      </w:pPr>
    </w:p>
    <w:p w14:paraId="556DECB3" w14:textId="59859E24" w:rsidR="71963AA3" w:rsidRDefault="71963AA3" w:rsidP="4B912D6D">
      <w:pPr>
        <w:jc w:val="center"/>
      </w:pPr>
      <w:r w:rsidRPr="4B912D6D">
        <w:rPr>
          <w:b/>
          <w:bCs/>
        </w:rPr>
        <w:t>Script/Notes:</w:t>
      </w:r>
    </w:p>
    <w:p w14:paraId="3475539A" w14:textId="373AF088" w:rsidR="4B912D6D" w:rsidRDefault="4B912D6D" w:rsidP="4B912D6D">
      <w:pPr>
        <w:jc w:val="center"/>
        <w:rPr>
          <w:b/>
          <w:bCs/>
        </w:rPr>
      </w:pPr>
    </w:p>
    <w:p w14:paraId="406B0F73" w14:textId="33E2E665" w:rsidR="44D0E183" w:rsidRDefault="44D0E183" w:rsidP="4B912D6D">
      <w:r>
        <w:t xml:space="preserve">(Introduction of us all) Hi, I’m Susie-May &amp; we are here today to evaluate the </w:t>
      </w:r>
      <w:r w:rsidR="27B1952B">
        <w:t xml:space="preserve">very </w:t>
      </w:r>
      <w:r>
        <w:t xml:space="preserve">popular cruise destination of the Caribbean &amp; </w:t>
      </w:r>
      <w:r w:rsidR="38486670">
        <w:t xml:space="preserve">the effects </w:t>
      </w:r>
      <w:r w:rsidR="09A42518">
        <w:t>that these</w:t>
      </w:r>
      <w:r w:rsidR="38486670">
        <w:t xml:space="preserve"> cruises have on the environment</w:t>
      </w:r>
      <w:r w:rsidR="7022EF82">
        <w:t>.</w:t>
      </w:r>
    </w:p>
    <w:p w14:paraId="76D47C45" w14:textId="47DF1EB1" w:rsidR="4B912D6D" w:rsidRDefault="4B912D6D" w:rsidP="4B912D6D">
      <w:pPr>
        <w:jc w:val="center"/>
      </w:pPr>
    </w:p>
    <w:p w14:paraId="2C772F11" w14:textId="71E709CA" w:rsidR="71963AA3" w:rsidRDefault="71963AA3" w:rsidP="4B912D6D">
      <w:pPr>
        <w:rPr>
          <w:b/>
          <w:bCs/>
        </w:rPr>
      </w:pPr>
      <w:r w:rsidRPr="4B912D6D">
        <w:rPr>
          <w:b/>
          <w:bCs/>
        </w:rPr>
        <w:t>Slide 1 – Environmental Stewardship</w:t>
      </w:r>
    </w:p>
    <w:p w14:paraId="0F2BE6C9" w14:textId="6886031B" w:rsidR="71963AA3" w:rsidRDefault="71963AA3" w:rsidP="4B912D6D">
      <w:pPr>
        <w:rPr>
          <w:b/>
          <w:bCs/>
        </w:rPr>
      </w:pPr>
      <w:r w:rsidRPr="4B912D6D">
        <w:rPr>
          <w:b/>
          <w:bCs/>
        </w:rPr>
        <w:t>Point 1 – Cruise ship emissions (air, water, noise) and strategies for reduction</w:t>
      </w:r>
    </w:p>
    <w:p w14:paraId="7E6473AF" w14:textId="01969588" w:rsidR="160E90E2" w:rsidRDefault="160E90E2" w:rsidP="4B912D6D">
      <w:r>
        <w:t xml:space="preserve">Cruise tourism has seen a significant rise in </w:t>
      </w:r>
      <w:r w:rsidR="08087399">
        <w:t>popularity with numbers in 2024 showing a total of 34.6 million people</w:t>
      </w:r>
      <w:r w:rsidR="5C3D4CB7">
        <w:t xml:space="preserve"> </w:t>
      </w:r>
      <w:r w:rsidR="08087399">
        <w:t>who took a cruise that year, while this increased even further the following year to 37.7 million people</w:t>
      </w:r>
      <w:r w:rsidR="3DE721E0">
        <w:t xml:space="preserve"> </w:t>
      </w:r>
      <w:r w:rsidR="4F8E51C1">
        <w:t xml:space="preserve">(Cruise Lines International Association, 2025). </w:t>
      </w:r>
      <w:r w:rsidR="34673116">
        <w:t xml:space="preserve">This rise </w:t>
      </w:r>
      <w:r w:rsidR="2C68C858">
        <w:t xml:space="preserve">to popular cruising destinations like the Caribbean can pose detrimental environmental </w:t>
      </w:r>
      <w:r w:rsidR="5414826D">
        <w:t xml:space="preserve">threats &amp; </w:t>
      </w:r>
      <w:r w:rsidR="2C68C858">
        <w:t>impacts</w:t>
      </w:r>
      <w:r w:rsidR="4B41EDE8">
        <w:t xml:space="preserve"> which will be discussed shortly</w:t>
      </w:r>
      <w:r w:rsidR="2C68C858">
        <w:t xml:space="preserve"> </w:t>
      </w:r>
      <w:r w:rsidR="37CB27A3">
        <w:t>(Chen, 2025).</w:t>
      </w:r>
      <w:r w:rsidR="132D37FE">
        <w:t xml:space="preserve"> </w:t>
      </w:r>
    </w:p>
    <w:p w14:paraId="761B1254" w14:textId="5F5FDE46" w:rsidR="0F9BE160" w:rsidRDefault="0F9BE160" w:rsidP="4B912D6D">
      <w:r>
        <w:t xml:space="preserve">To put things into perspective, cruising emits roughly more than 4 times as </w:t>
      </w:r>
      <w:r w:rsidR="14027658">
        <w:t>much Carbon Dioxide production per passenger than flying does (The Guardian, 2024)!</w:t>
      </w:r>
      <w:r w:rsidR="40D404B2">
        <w:t xml:space="preserve"> It is arguably the most damaging mode of </w:t>
      </w:r>
      <w:r w:rsidR="6BBD9BEB">
        <w:t>transport,</w:t>
      </w:r>
      <w:r w:rsidR="40D404B2">
        <w:t xml:space="preserve"> </w:t>
      </w:r>
      <w:r w:rsidR="5459EEA1">
        <w:t xml:space="preserve">and this is due to its release </w:t>
      </w:r>
      <w:r w:rsidR="286158C3">
        <w:t>of harmful</w:t>
      </w:r>
      <w:r w:rsidR="5459EEA1">
        <w:t xml:space="preserve"> emissions into the environment. </w:t>
      </w:r>
      <w:r w:rsidR="4306A9BA">
        <w:t xml:space="preserve">As you can see from the graph displayed beside me, this infographic offers an insightful visual of </w:t>
      </w:r>
      <w:r w:rsidR="78DBB9CE">
        <w:t>different transportation &amp; their ranking in greenhouse gas emissions</w:t>
      </w:r>
      <w:r w:rsidR="1DDE5495">
        <w:t xml:space="preserve"> – in which we can see Cruise ships take the lead in this. </w:t>
      </w:r>
    </w:p>
    <w:p w14:paraId="4694DDB0" w14:textId="7B3BA118" w:rsidR="6D8EDBD7" w:rsidRDefault="6D8EDBD7" w:rsidP="4B912D6D">
      <w:r>
        <w:t>The question is WHY?</w:t>
      </w:r>
    </w:p>
    <w:p w14:paraId="3E8700DF" w14:textId="41F2D851" w:rsidR="30AADE53" w:rsidRDefault="30AADE53" w:rsidP="4B912D6D">
      <w:r>
        <w:t>As we know, emissions are released in different forms, whether it be through noise, water, air or light – all of which can have significant impa</w:t>
      </w:r>
      <w:r w:rsidR="2A05E3C4">
        <w:t>cts on the environment if not controlled. While</w:t>
      </w:r>
      <w:r w:rsidR="55816199">
        <w:t xml:space="preserve"> cruises continuously operate, </w:t>
      </w:r>
      <w:r w:rsidR="40A3D0DB">
        <w:t xml:space="preserve">often </w:t>
      </w:r>
      <w:r w:rsidR="55816199">
        <w:t>even while docked and rely heavily on fuel use, these em</w:t>
      </w:r>
      <w:r w:rsidR="1BBE70A1">
        <w:t xml:space="preserve">issions are exposed directly into both the atmosphere and ocean. </w:t>
      </w:r>
      <w:r w:rsidR="57783BE2">
        <w:t>More specifically,</w:t>
      </w:r>
      <w:r w:rsidR="1BBE70A1">
        <w:t xml:space="preserve"> </w:t>
      </w:r>
      <w:r w:rsidR="63878C56">
        <w:t>noise from cruise ships can alter underwater communication, while the</w:t>
      </w:r>
      <w:r w:rsidR="56CFD260">
        <w:t xml:space="preserve"> artificial lighting at night can </w:t>
      </w:r>
      <w:r w:rsidR="63C38B30">
        <w:t>alter predator and prey behaviour</w:t>
      </w:r>
      <w:r w:rsidR="3BD6CF94">
        <w:t xml:space="preserve"> (The Guardian, 2024).</w:t>
      </w:r>
    </w:p>
    <w:p w14:paraId="70E24736" w14:textId="73D4304E" w:rsidR="3BD6CF94" w:rsidRDefault="3BD6CF94" w:rsidP="4B912D6D">
      <w:r>
        <w:t>According to Hunter’s theory, mass cruise tourism in the Caribbean reflects weak sustainability, as economic benefits are prioritised over environmental protection, resulting in high emissions and ecosystem damage (C</w:t>
      </w:r>
      <w:r w:rsidR="6C934E89">
        <w:t xml:space="preserve">ooper, 2016). </w:t>
      </w:r>
    </w:p>
    <w:p w14:paraId="3F9238C2" w14:textId="585B4435" w:rsidR="752D0318" w:rsidRDefault="752D0318" w:rsidP="4B912D6D">
      <w:r>
        <w:t>“The Caribbean relies heavily upon the natural environment for attracting visitors”</w:t>
      </w:r>
      <w:r w:rsidR="6270F575">
        <w:t xml:space="preserve"> (Hunt, 2025). </w:t>
      </w:r>
      <w:r w:rsidR="4AFBE402">
        <w:t xml:space="preserve">Therefore, </w:t>
      </w:r>
      <w:r w:rsidR="7CE8CE81">
        <w:t xml:space="preserve">ensuring that the environment is well looked after will mean that tourism is not directly threatened. </w:t>
      </w:r>
    </w:p>
    <w:p w14:paraId="2C955000" w14:textId="22AD5FF2" w:rsidR="6C934E89" w:rsidRDefault="6C934E89" w:rsidP="4B912D6D">
      <w:r>
        <w:t xml:space="preserve">This leads us onto some of the solutions and actions that are being taken by various cruise line companies in order to reduce these effects. </w:t>
      </w:r>
    </w:p>
    <w:p w14:paraId="38CE8CD8" w14:textId="058F8E99" w:rsidR="2F7F7962" w:rsidRDefault="2F7F7962" w:rsidP="4B912D6D">
      <w:r>
        <w:t xml:space="preserve">(The Guardian, 2024) states that </w:t>
      </w:r>
      <w:r w:rsidRPr="4B912D6D">
        <w:rPr>
          <w:i/>
          <w:iCs/>
        </w:rPr>
        <w:t>‘Emissions could be as much as 24% lower if ships reduced their speed’</w:t>
      </w:r>
      <w:r w:rsidRPr="4B912D6D">
        <w:t xml:space="preserve">. While this could be done to help this issue, </w:t>
      </w:r>
      <w:r w:rsidR="305ECB44" w:rsidRPr="4B912D6D">
        <w:t xml:space="preserve">more actions are required to make lasting improvements. </w:t>
      </w:r>
    </w:p>
    <w:p w14:paraId="37FB9446" w14:textId="4389FE5D" w:rsidR="4A7A1B07" w:rsidRDefault="4A7A1B07" w:rsidP="4B912D6D">
      <w:r>
        <w:t>‘</w:t>
      </w:r>
      <w:r w:rsidR="63721DF6">
        <w:t>The cruise industry is exploring alternative fuels in order to reach zero net emissions by 205</w:t>
      </w:r>
      <w:r w:rsidR="63721DF6" w:rsidRPr="4B912D6D">
        <w:t>0’</w:t>
      </w:r>
      <w:r w:rsidR="0F6FEDC1" w:rsidRPr="4B912D6D">
        <w:t xml:space="preserve"> </w:t>
      </w:r>
      <w:r w:rsidR="0F6FEDC1" w:rsidRPr="4B912D6D">
        <w:rPr>
          <w:color w:val="000000" w:themeColor="text1"/>
        </w:rPr>
        <w:t>(Diller, 2025).</w:t>
      </w:r>
      <w:r w:rsidR="0C2E66C7" w:rsidRPr="4B912D6D">
        <w:t xml:space="preserve"> Li</w:t>
      </w:r>
      <w:r w:rsidR="0C2E66C7">
        <w:t>quified natural gas (otherwise known as LNG) offer some of these emission benefits,</w:t>
      </w:r>
      <w:r w:rsidR="03ED2F17">
        <w:t xml:space="preserve"> although these don’t last long term, therefore other alternatives include green methanol,</w:t>
      </w:r>
      <w:r w:rsidR="0C2E66C7">
        <w:t xml:space="preserve"> in which many cruise companies have adopted this</w:t>
      </w:r>
      <w:r w:rsidR="0982CBD1">
        <w:t xml:space="preserve"> method.</w:t>
      </w:r>
    </w:p>
    <w:p w14:paraId="100AC0E4" w14:textId="4BC02358" w:rsidR="4B912D6D" w:rsidRDefault="4B912D6D" w:rsidP="4B912D6D"/>
    <w:p w14:paraId="12C3B7D5" w14:textId="665D5641" w:rsidR="4B912D6D" w:rsidRDefault="4B912D6D" w:rsidP="4B912D6D">
      <w:pPr>
        <w:rPr>
          <w:b/>
          <w:bCs/>
        </w:rPr>
      </w:pPr>
    </w:p>
    <w:p w14:paraId="50F39A99" w14:textId="2185BB5C" w:rsidR="71963AA3" w:rsidRDefault="71963AA3" w:rsidP="4B912D6D">
      <w:pPr>
        <w:rPr>
          <w:b/>
          <w:bCs/>
        </w:rPr>
      </w:pPr>
      <w:r w:rsidRPr="4B912D6D">
        <w:rPr>
          <w:b/>
          <w:bCs/>
        </w:rPr>
        <w:t>Slide 2 – Economic Viability</w:t>
      </w:r>
    </w:p>
    <w:p w14:paraId="4969E117" w14:textId="7693B5E6" w:rsidR="71963AA3" w:rsidRDefault="71963AA3" w:rsidP="4B912D6D">
      <w:r w:rsidRPr="4B912D6D">
        <w:rPr>
          <w:b/>
          <w:bCs/>
        </w:rPr>
        <w:t>Point 3 – Risks of economic dependence on cruise tourism</w:t>
      </w:r>
    </w:p>
    <w:p w14:paraId="17A61E1C" w14:textId="3A6BD316" w:rsidR="2B08DF43" w:rsidRDefault="2B08DF43" w:rsidP="4B912D6D">
      <w:r w:rsidRPr="4B912D6D">
        <w:t xml:space="preserve">With the Caribbean being one of the </w:t>
      </w:r>
      <w:r w:rsidR="1580A364" w:rsidRPr="4B912D6D">
        <w:t xml:space="preserve">world </w:t>
      </w:r>
      <w:r w:rsidRPr="4B912D6D">
        <w:t>top destinations for cruising</w:t>
      </w:r>
      <w:r w:rsidR="32E12F63" w:rsidRPr="4B912D6D">
        <w:t xml:space="preserve">, this is evident through </w:t>
      </w:r>
      <w:r w:rsidR="347F40B0" w:rsidRPr="4B912D6D">
        <w:t>statistics showing approximately $4.2 billion dollars was generated in revenue</w:t>
      </w:r>
      <w:r w:rsidR="25C52BE6" w:rsidRPr="4B912D6D">
        <w:t xml:space="preserve"> in the Caribbean</w:t>
      </w:r>
      <w:r w:rsidR="347F40B0" w:rsidRPr="4B912D6D">
        <w:t xml:space="preserve"> from 2023 to 2024</w:t>
      </w:r>
      <w:r w:rsidR="5A87BE65" w:rsidRPr="4B912D6D">
        <w:t xml:space="preserve"> (which was a 27% increase compared to 5 years </w:t>
      </w:r>
      <w:r w:rsidR="1E48B869" w:rsidRPr="4B912D6D">
        <w:t>earlier</w:t>
      </w:r>
      <w:r w:rsidR="5A87BE65" w:rsidRPr="4B912D6D">
        <w:t>)</w:t>
      </w:r>
      <w:r w:rsidR="6BBEB407" w:rsidRPr="4B912D6D">
        <w:rPr>
          <w:rFonts w:ascii="Times New Roman" w:eastAsia="Times New Roman" w:hAnsi="Times New Roman" w:cs="Times New Roman"/>
          <w:color w:val="000000" w:themeColor="text1"/>
        </w:rPr>
        <w:t xml:space="preserve"> </w:t>
      </w:r>
      <w:r w:rsidR="6BBEB407" w:rsidRPr="4B912D6D">
        <w:rPr>
          <w:color w:val="000000" w:themeColor="text1"/>
        </w:rPr>
        <w:t xml:space="preserve">(Stansfield, 2024). </w:t>
      </w:r>
      <w:r w:rsidR="082838C2" w:rsidRPr="4B912D6D">
        <w:rPr>
          <w:color w:val="000000" w:themeColor="text1"/>
        </w:rPr>
        <w:t>This shows that they heavily rely on this source of income</w:t>
      </w:r>
      <w:r w:rsidR="667AACD6" w:rsidRPr="4B912D6D">
        <w:rPr>
          <w:color w:val="000000" w:themeColor="text1"/>
        </w:rPr>
        <w:t xml:space="preserve"> and accounts for the </w:t>
      </w:r>
      <w:r w:rsidR="6C7D0D5F" w:rsidRPr="4B912D6D">
        <w:rPr>
          <w:color w:val="000000" w:themeColor="text1"/>
        </w:rPr>
        <w:t xml:space="preserve">majority of the </w:t>
      </w:r>
      <w:r w:rsidR="667AACD6" w:rsidRPr="4B912D6D">
        <w:rPr>
          <w:color w:val="000000" w:themeColor="text1"/>
        </w:rPr>
        <w:t>islands GDP</w:t>
      </w:r>
      <w:r w:rsidR="5EAC5FBB" w:rsidRPr="4B912D6D">
        <w:rPr>
          <w:color w:val="000000" w:themeColor="text1"/>
        </w:rPr>
        <w:t xml:space="preserve"> (Gross Domestic Profits). </w:t>
      </w:r>
    </w:p>
    <w:p w14:paraId="77DDC1AF" w14:textId="2E533B57" w:rsidR="4CB6AA64" w:rsidRDefault="4CB6AA64" w:rsidP="4B912D6D">
      <w:pPr>
        <w:rPr>
          <w:color w:val="000000" w:themeColor="text1"/>
        </w:rPr>
      </w:pPr>
      <w:r w:rsidRPr="4B912D6D">
        <w:rPr>
          <w:color w:val="000000" w:themeColor="text1"/>
        </w:rPr>
        <w:t>However, this strong dependence creates several risks. Caribbean economies become vulnerable to external factors such as global recessions, pandemics, chnages in cruise rout</w:t>
      </w:r>
      <w:r w:rsidR="0B91D95D" w:rsidRPr="4B912D6D">
        <w:rPr>
          <w:color w:val="000000" w:themeColor="text1"/>
        </w:rPr>
        <w:t>es or customer demands. These can lead to sudden job losses and reduced income for the destination. In addition to this,</w:t>
      </w:r>
      <w:r w:rsidR="4DAF6298" w:rsidRPr="4B912D6D">
        <w:rPr>
          <w:color w:val="000000" w:themeColor="text1"/>
        </w:rPr>
        <w:t xml:space="preserve"> a large portion of cruise tourism profits often return to foreign owned cruise companies, meaning local</w:t>
      </w:r>
      <w:r w:rsidR="0FB5955D" w:rsidRPr="4B912D6D">
        <w:rPr>
          <w:color w:val="000000" w:themeColor="text1"/>
        </w:rPr>
        <w:t xml:space="preserve"> communities</w:t>
      </w:r>
      <w:r w:rsidR="4DAF6298" w:rsidRPr="4B912D6D">
        <w:rPr>
          <w:color w:val="000000" w:themeColor="text1"/>
        </w:rPr>
        <w:t xml:space="preserve"> hardl</w:t>
      </w:r>
      <w:r w:rsidR="522AE775" w:rsidRPr="4B912D6D">
        <w:rPr>
          <w:color w:val="000000" w:themeColor="text1"/>
        </w:rPr>
        <w:t>y see these</w:t>
      </w:r>
      <w:r w:rsidR="37F2D21C" w:rsidRPr="4B912D6D">
        <w:rPr>
          <w:color w:val="000000" w:themeColor="text1"/>
        </w:rPr>
        <w:t xml:space="preserve"> financial benefits.</w:t>
      </w:r>
      <w:r w:rsidR="522AE775" w:rsidRPr="4B912D6D">
        <w:rPr>
          <w:color w:val="000000" w:themeColor="text1"/>
        </w:rPr>
        <w:t xml:space="preserve"> </w:t>
      </w:r>
    </w:p>
    <w:p w14:paraId="139CC482" w14:textId="240FD855" w:rsidR="17DFCE7A" w:rsidRDefault="17DFCE7A" w:rsidP="4B912D6D">
      <w:pPr>
        <w:rPr>
          <w:color w:val="000000" w:themeColor="text1"/>
        </w:rPr>
      </w:pPr>
      <w:r w:rsidRPr="4B912D6D">
        <w:rPr>
          <w:color w:val="000000" w:themeColor="text1"/>
        </w:rPr>
        <w:t xml:space="preserve">Given that many tourism environments are fragile, the environmental damage caused by cruise tourism raises questions over whether its economic benefits can be justified </w:t>
      </w:r>
      <w:r w:rsidR="58B98AF6" w:rsidRPr="4B912D6D">
        <w:rPr>
          <w:color w:val="000000" w:themeColor="text1"/>
        </w:rPr>
        <w:t>(Inkson and Minnaert, 2018, p.251).</w:t>
      </w:r>
      <w:r w:rsidR="0A3FF911" w:rsidRPr="4B912D6D">
        <w:rPr>
          <w:color w:val="000000" w:themeColor="text1"/>
        </w:rPr>
        <w:t xml:space="preserve">This highlights the challenge Caribbean destinations face in balancing short economic gains with long term environmental sustainability. </w:t>
      </w:r>
    </w:p>
    <w:p w14:paraId="665E42E7" w14:textId="6FF6B556" w:rsidR="4B912D6D" w:rsidRDefault="4B912D6D" w:rsidP="4B912D6D"/>
    <w:p w14:paraId="480B21BD" w14:textId="5FFA72C7" w:rsidR="4B912D6D" w:rsidRDefault="4B912D6D" w:rsidP="4B912D6D"/>
    <w:p w14:paraId="2B9391C3" w14:textId="5875C683" w:rsidR="4B912D6D" w:rsidRDefault="4B912D6D" w:rsidP="4B912D6D"/>
    <w:p w14:paraId="29D87C12" w14:textId="392C95CA" w:rsidR="71963AA3" w:rsidRDefault="71963AA3" w:rsidP="4B912D6D">
      <w:r w:rsidRPr="4B912D6D">
        <w:rPr>
          <w:b/>
          <w:bCs/>
        </w:rPr>
        <w:t>Slide 3 – Social Inclusivity</w:t>
      </w:r>
    </w:p>
    <w:p w14:paraId="663D40BF" w14:textId="1E27ECC2" w:rsidR="1E3F3A73" w:rsidRDefault="1E3F3A73" w:rsidP="4B912D6D">
      <w:r w:rsidRPr="4B912D6D">
        <w:rPr>
          <w:b/>
          <w:bCs/>
        </w:rPr>
        <w:t xml:space="preserve">INTRO to Social Inclusivity - </w:t>
      </w:r>
    </w:p>
    <w:p w14:paraId="79AE68D0" w14:textId="52AD2BFC" w:rsidR="5A3F3515" w:rsidRDefault="5A3F3515" w:rsidP="4B912D6D">
      <w:pPr>
        <w:rPr>
          <w:b/>
          <w:bCs/>
        </w:rPr>
      </w:pPr>
      <w:r w:rsidRPr="4B912D6D">
        <w:rPr>
          <w:b/>
          <w:bCs/>
        </w:rPr>
        <w:t>Point 3 – Inclusion of diverse tourist groups on board and on shore</w:t>
      </w:r>
    </w:p>
    <w:p w14:paraId="796CC6AE" w14:textId="59EFF720" w:rsidR="4B912D6D" w:rsidRDefault="4B912D6D" w:rsidP="4B912D6D">
      <w:pPr>
        <w:rPr>
          <w:b/>
          <w:bCs/>
        </w:rPr>
      </w:pPr>
    </w:p>
    <w:p w14:paraId="1CBC0ED6" w14:textId="139E09C9" w:rsidR="2065DEDB" w:rsidRDefault="2065DEDB" w:rsidP="4B912D6D">
      <w:r>
        <w:t xml:space="preserve">Social inclusivity </w:t>
      </w:r>
      <w:r w:rsidR="40FEF357">
        <w:t xml:space="preserve">means that local people are included in and benefit fairly from tourism, rather than </w:t>
      </w:r>
      <w:r w:rsidR="6B9F08AF">
        <w:t>being</w:t>
      </w:r>
      <w:r w:rsidR="40FEF357">
        <w:t xml:space="preserve"> excluded while others </w:t>
      </w:r>
      <w:r w:rsidR="286A1782">
        <w:t xml:space="preserve">(like big companies) </w:t>
      </w:r>
      <w:r w:rsidR="40FEF357">
        <w:t xml:space="preserve">profit. </w:t>
      </w:r>
      <w:r w:rsidR="6C6C00CA">
        <w:t xml:space="preserve">In the Caribbean, this is an important issue because cruise tourism often brings large numbers of visitors, but the benefits are not always shared equally. </w:t>
      </w:r>
    </w:p>
    <w:p w14:paraId="35BE9124" w14:textId="7193C6DA" w:rsidR="6C6C00CA" w:rsidRDefault="6C6C00CA" w:rsidP="4B912D6D">
      <w:r>
        <w:t>Onboard cruise ships, facilities are generally designed to include a wide range of tourist groups such as families, older passengers and people with disabilities through accessible cabins, lifts a</w:t>
      </w:r>
      <w:r w:rsidR="264E4077">
        <w:t xml:space="preserve">nd varied activities. However, inclusion on shore is often more limited. Many </w:t>
      </w:r>
      <w:r w:rsidR="4F678631">
        <w:t>Caribbean</w:t>
      </w:r>
      <w:r w:rsidR="264E4077">
        <w:t xml:space="preserve"> destinations &amp; islands lack accessible infrastructure, </w:t>
      </w:r>
      <w:r w:rsidR="50C01757">
        <w:t xml:space="preserve">excursions tend to be expensive or unsuitable for some groups, which creates a diverse experience for tourists. </w:t>
      </w:r>
    </w:p>
    <w:p w14:paraId="1F3A2B38" w14:textId="650F3A18" w:rsidR="2FF41C91" w:rsidRDefault="2FF41C91" w:rsidP="4B912D6D">
      <w:r>
        <w:t xml:space="preserve">Social inclusivity also affects local communities. Many jobs linked to the cruise industry are low paid or seasonal, while the decision making are often led by the bigger companies. This means </w:t>
      </w:r>
      <w:r w:rsidR="480EFEBF">
        <w:t xml:space="preserve">that local residents may experience overcrowding and environmental impacts without receiving fair economic or social benefits. </w:t>
      </w:r>
    </w:p>
    <w:p w14:paraId="60C4856D" w14:textId="2EC9B504" w:rsidR="4B912D6D" w:rsidRDefault="4B912D6D" w:rsidP="4B912D6D"/>
    <w:p w14:paraId="68971DDC" w14:textId="54EB64E6" w:rsidR="4B912D6D" w:rsidRDefault="4B912D6D" w:rsidP="4B912D6D"/>
    <w:p w14:paraId="1E5E6791" w14:textId="05259746" w:rsidR="4B912D6D" w:rsidRDefault="4B912D6D" w:rsidP="4B912D6D"/>
    <w:p w14:paraId="2464BA90" w14:textId="0A3B3BB3" w:rsidR="71963AA3" w:rsidRDefault="71963AA3" w:rsidP="4B912D6D">
      <w:pPr>
        <w:rPr>
          <w:b/>
          <w:bCs/>
        </w:rPr>
      </w:pPr>
      <w:r w:rsidRPr="4B912D6D">
        <w:rPr>
          <w:b/>
          <w:bCs/>
        </w:rPr>
        <w:t xml:space="preserve">Slide 4 – Cultural Sensitivity </w:t>
      </w:r>
    </w:p>
    <w:p w14:paraId="01315848" w14:textId="6E55BBDC" w:rsidR="71963AA3" w:rsidRDefault="71963AA3" w:rsidP="4B912D6D">
      <w:r>
        <w:t>Point 2 – Preventing commodification or “Disneyfication” of culture</w:t>
      </w:r>
    </w:p>
    <w:p w14:paraId="553E2BF6" w14:textId="64950735" w:rsidR="4B912D6D" w:rsidRDefault="36FCF8EC" w:rsidP="4B912D6D">
      <w:r>
        <w:t xml:space="preserve">Cruise tourism is known for feeding into the </w:t>
      </w:r>
      <w:r w:rsidR="580DEDA3">
        <w:t>Disneyfication of culture, whereby traditions can be simplified or staged to entertain tourists. While this provides an excellent show &amp; service</w:t>
      </w:r>
      <w:r w:rsidR="57EE91FC">
        <w:t xml:space="preserve"> for customers</w:t>
      </w:r>
      <w:r w:rsidR="580DEDA3">
        <w:t>, it comes at the cost</w:t>
      </w:r>
      <w:r w:rsidR="29746E9A">
        <w:t xml:space="preserve"> of cultural authenticity.</w:t>
      </w:r>
      <w:r w:rsidR="513FCC21">
        <w:t xml:space="preserve"> Its almost as if local culture is turned into a ‘product’ to benefit tourists.</w:t>
      </w:r>
      <w:r w:rsidR="29746E9A">
        <w:t xml:space="preserve"> Preventing this is important to ensure that cruise tour</w:t>
      </w:r>
      <w:r w:rsidR="1F6FDD24">
        <w:t>ism supports cultural preservation rather than exploitation.</w:t>
      </w:r>
      <w:r w:rsidR="510E7617">
        <w:t xml:space="preserve"> </w:t>
      </w:r>
      <w:r w:rsidR="23ED14AC">
        <w:t>Therefore,</w:t>
      </w:r>
      <w:r w:rsidR="510E7617">
        <w:t xml:space="preserve"> more community led cultural experiences can help to mitigate these, as well as the use of local businesses</w:t>
      </w:r>
      <w:r w:rsidR="48BB8821">
        <w:t xml:space="preserve"> to ensure that cruse tourism remains culturally sustainable. </w:t>
      </w:r>
    </w:p>
    <w:p w14:paraId="53428270" w14:textId="5B2D8D22" w:rsidR="4B912D6D" w:rsidRDefault="4B912D6D" w:rsidP="4B912D6D"/>
    <w:p w14:paraId="32ADB019" w14:textId="54EC5451" w:rsidR="4B912D6D" w:rsidRDefault="4B912D6D" w:rsidP="4B912D6D"/>
    <w:p w14:paraId="655B52B3" w14:textId="27CA5856" w:rsidR="40A2BDBA" w:rsidRDefault="40A2BDBA" w:rsidP="4B912D6D">
      <w:r>
        <w:t>Presentation Slides:</w:t>
      </w:r>
    </w:p>
    <w:p w14:paraId="430CC470" w14:textId="17A491FD" w:rsidR="00E909C2" w:rsidRDefault="00D900A4" w:rsidP="4B912D6D">
      <w:r>
        <w:rPr>
          <w:noProof/>
        </w:rPr>
        <w:drawing>
          <wp:anchor distT="0" distB="0" distL="114300" distR="114300" simplePos="0" relativeHeight="251660288" behindDoc="0" locked="0" layoutInCell="1" allowOverlap="1" wp14:anchorId="3B372D85" wp14:editId="4145A4A6">
            <wp:simplePos x="0" y="0"/>
            <wp:positionH relativeFrom="column">
              <wp:posOffset>0</wp:posOffset>
            </wp:positionH>
            <wp:positionV relativeFrom="paragraph">
              <wp:posOffset>222885</wp:posOffset>
            </wp:positionV>
            <wp:extent cx="5105400" cy="2844800"/>
            <wp:effectExtent l="0" t="0" r="0" b="0"/>
            <wp:wrapTopAndBottom/>
            <wp:docPr id="91033756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0337569" name="Picture 910337569"/>
                    <pic:cNvPicPr/>
                  </pic:nvPicPr>
                  <pic:blipFill>
                    <a:blip r:embed="rId4">
                      <a:extLst>
                        <a:ext uri="{28A0092B-C50C-407E-A947-70E740481C1C}">
                          <a14:useLocalDpi xmlns:a14="http://schemas.microsoft.com/office/drawing/2010/main" val="0"/>
                        </a:ext>
                      </a:extLst>
                    </a:blip>
                    <a:stretch>
                      <a:fillRect/>
                    </a:stretch>
                  </pic:blipFill>
                  <pic:spPr>
                    <a:xfrm>
                      <a:off x="0" y="0"/>
                      <a:ext cx="5105400" cy="2844800"/>
                    </a:xfrm>
                    <a:prstGeom prst="rect">
                      <a:avLst/>
                    </a:prstGeom>
                  </pic:spPr>
                </pic:pic>
              </a:graphicData>
            </a:graphic>
          </wp:anchor>
        </w:drawing>
      </w:r>
    </w:p>
    <w:p w14:paraId="11737E7E" w14:textId="77777777" w:rsidR="00D900A4" w:rsidRDefault="00D900A4" w:rsidP="4B912D6D"/>
    <w:p w14:paraId="1F531892" w14:textId="40E72300" w:rsidR="00D900A4" w:rsidRDefault="00D900A4" w:rsidP="4B912D6D"/>
    <w:p w14:paraId="0B607A0F" w14:textId="7E368D64" w:rsidR="00D900A4" w:rsidRDefault="00D900A4" w:rsidP="4B912D6D">
      <w:r>
        <w:rPr>
          <w:noProof/>
        </w:rPr>
        <w:drawing>
          <wp:anchor distT="0" distB="0" distL="114300" distR="114300" simplePos="0" relativeHeight="251662336" behindDoc="0" locked="0" layoutInCell="1" allowOverlap="1" wp14:anchorId="46969653" wp14:editId="2A5CF9B7">
            <wp:simplePos x="0" y="0"/>
            <wp:positionH relativeFrom="column">
              <wp:posOffset>0</wp:posOffset>
            </wp:positionH>
            <wp:positionV relativeFrom="paragraph">
              <wp:posOffset>14605</wp:posOffset>
            </wp:positionV>
            <wp:extent cx="5105400" cy="2832100"/>
            <wp:effectExtent l="0" t="0" r="0" b="0"/>
            <wp:wrapTopAndBottom/>
            <wp:docPr id="213751486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7514860" name="Picture 2137514860"/>
                    <pic:cNvPicPr/>
                  </pic:nvPicPr>
                  <pic:blipFill>
                    <a:blip r:embed="rId5">
                      <a:extLst>
                        <a:ext uri="{28A0092B-C50C-407E-A947-70E740481C1C}">
                          <a14:useLocalDpi xmlns:a14="http://schemas.microsoft.com/office/drawing/2010/main" val="0"/>
                        </a:ext>
                      </a:extLst>
                    </a:blip>
                    <a:stretch>
                      <a:fillRect/>
                    </a:stretch>
                  </pic:blipFill>
                  <pic:spPr>
                    <a:xfrm>
                      <a:off x="0" y="0"/>
                      <a:ext cx="5105400" cy="2832100"/>
                    </a:xfrm>
                    <a:prstGeom prst="rect">
                      <a:avLst/>
                    </a:prstGeom>
                  </pic:spPr>
                </pic:pic>
              </a:graphicData>
            </a:graphic>
          </wp:anchor>
        </w:drawing>
      </w:r>
    </w:p>
    <w:p w14:paraId="74A372D5" w14:textId="38D4EC15" w:rsidR="00D900A4" w:rsidRDefault="00D900A4" w:rsidP="4B912D6D"/>
    <w:p w14:paraId="735C20B8" w14:textId="41F0F945" w:rsidR="00D900A4" w:rsidRDefault="00F93E07" w:rsidP="4B912D6D">
      <w:r>
        <w:rPr>
          <w:noProof/>
        </w:rPr>
        <w:drawing>
          <wp:anchor distT="0" distB="0" distL="114300" distR="114300" simplePos="0" relativeHeight="251663360" behindDoc="0" locked="0" layoutInCell="1" allowOverlap="1" wp14:anchorId="20698B49" wp14:editId="5651E325">
            <wp:simplePos x="0" y="0"/>
            <wp:positionH relativeFrom="column">
              <wp:posOffset>95250</wp:posOffset>
            </wp:positionH>
            <wp:positionV relativeFrom="paragraph">
              <wp:posOffset>3027680</wp:posOffset>
            </wp:positionV>
            <wp:extent cx="5105400" cy="2768600"/>
            <wp:effectExtent l="0" t="0" r="0" b="0"/>
            <wp:wrapTopAndBottom/>
            <wp:docPr id="48190768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1907682" name="Picture 481907682"/>
                    <pic:cNvPicPr/>
                  </pic:nvPicPr>
                  <pic:blipFill>
                    <a:blip r:embed="rId6">
                      <a:extLst>
                        <a:ext uri="{28A0092B-C50C-407E-A947-70E740481C1C}">
                          <a14:useLocalDpi xmlns:a14="http://schemas.microsoft.com/office/drawing/2010/main" val="0"/>
                        </a:ext>
                      </a:extLst>
                    </a:blip>
                    <a:stretch>
                      <a:fillRect/>
                    </a:stretch>
                  </pic:blipFill>
                  <pic:spPr>
                    <a:xfrm>
                      <a:off x="0" y="0"/>
                      <a:ext cx="5105400" cy="2768600"/>
                    </a:xfrm>
                    <a:prstGeom prst="rect">
                      <a:avLst/>
                    </a:prstGeom>
                  </pic:spPr>
                </pic:pic>
              </a:graphicData>
            </a:graphic>
          </wp:anchor>
        </w:drawing>
      </w:r>
      <w:r w:rsidR="00D900A4">
        <w:rPr>
          <w:noProof/>
        </w:rPr>
        <w:drawing>
          <wp:anchor distT="0" distB="0" distL="114300" distR="114300" simplePos="0" relativeHeight="251664384" behindDoc="0" locked="0" layoutInCell="1" allowOverlap="1" wp14:anchorId="4A66D6E3" wp14:editId="59C7A501">
            <wp:simplePos x="0" y="0"/>
            <wp:positionH relativeFrom="column">
              <wp:posOffset>88900</wp:posOffset>
            </wp:positionH>
            <wp:positionV relativeFrom="paragraph">
              <wp:posOffset>0</wp:posOffset>
            </wp:positionV>
            <wp:extent cx="5105400" cy="2819400"/>
            <wp:effectExtent l="0" t="0" r="0" b="0"/>
            <wp:wrapTopAndBottom/>
            <wp:docPr id="128967988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9679887" name="Picture 1289679887"/>
                    <pic:cNvPicPr/>
                  </pic:nvPicPr>
                  <pic:blipFill>
                    <a:blip r:embed="rId7">
                      <a:extLst>
                        <a:ext uri="{28A0092B-C50C-407E-A947-70E740481C1C}">
                          <a14:useLocalDpi xmlns:a14="http://schemas.microsoft.com/office/drawing/2010/main" val="0"/>
                        </a:ext>
                      </a:extLst>
                    </a:blip>
                    <a:stretch>
                      <a:fillRect/>
                    </a:stretch>
                  </pic:blipFill>
                  <pic:spPr>
                    <a:xfrm>
                      <a:off x="0" y="0"/>
                      <a:ext cx="5105400" cy="2819400"/>
                    </a:xfrm>
                    <a:prstGeom prst="rect">
                      <a:avLst/>
                    </a:prstGeom>
                  </pic:spPr>
                </pic:pic>
              </a:graphicData>
            </a:graphic>
          </wp:anchor>
        </w:drawing>
      </w:r>
    </w:p>
    <w:p w14:paraId="3FC56BCC" w14:textId="5B28D6E9" w:rsidR="4B912D6D" w:rsidRDefault="000B0011" w:rsidP="4B912D6D">
      <w:r>
        <w:rPr>
          <w:noProof/>
        </w:rPr>
        <w:drawing>
          <wp:anchor distT="0" distB="0" distL="114300" distR="114300" simplePos="0" relativeHeight="251667456" behindDoc="0" locked="0" layoutInCell="1" allowOverlap="1" wp14:anchorId="26976EFE" wp14:editId="45FC6CEE">
            <wp:simplePos x="0" y="0"/>
            <wp:positionH relativeFrom="column">
              <wp:posOffset>100965</wp:posOffset>
            </wp:positionH>
            <wp:positionV relativeFrom="paragraph">
              <wp:posOffset>2928620</wp:posOffset>
            </wp:positionV>
            <wp:extent cx="5105400" cy="2794000"/>
            <wp:effectExtent l="0" t="0" r="0" b="0"/>
            <wp:wrapTopAndBottom/>
            <wp:docPr id="12908917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089179" name="Picture 129089179"/>
                    <pic:cNvPicPr/>
                  </pic:nvPicPr>
                  <pic:blipFill>
                    <a:blip r:embed="rId8">
                      <a:extLst>
                        <a:ext uri="{28A0092B-C50C-407E-A947-70E740481C1C}">
                          <a14:useLocalDpi xmlns:a14="http://schemas.microsoft.com/office/drawing/2010/main" val="0"/>
                        </a:ext>
                      </a:extLst>
                    </a:blip>
                    <a:stretch>
                      <a:fillRect/>
                    </a:stretch>
                  </pic:blipFill>
                  <pic:spPr>
                    <a:xfrm>
                      <a:off x="0" y="0"/>
                      <a:ext cx="5105400" cy="2794000"/>
                    </a:xfrm>
                    <a:prstGeom prst="rect">
                      <a:avLst/>
                    </a:prstGeom>
                  </pic:spPr>
                </pic:pic>
              </a:graphicData>
            </a:graphic>
          </wp:anchor>
        </w:drawing>
      </w:r>
    </w:p>
    <w:p w14:paraId="428C7D5F" w14:textId="0DAAFCE0" w:rsidR="40A2BDBA" w:rsidRDefault="40A2BDBA" w:rsidP="4B912D6D">
      <w:r>
        <w:t>References:</w:t>
      </w:r>
    </w:p>
    <w:p w14:paraId="56692F0D" w14:textId="756852B1" w:rsidR="743EDBF5" w:rsidRPr="00777956" w:rsidRDefault="743EDBF5" w:rsidP="4B912D6D">
      <w:pPr>
        <w:spacing w:before="240" w:after="240" w:line="360" w:lineRule="auto"/>
      </w:pPr>
      <w:r w:rsidRPr="00777956">
        <w:t xml:space="preserve">Chen, N. (2025). </w:t>
      </w:r>
      <w:r w:rsidRPr="00777956">
        <w:rPr>
          <w:i/>
          <w:iCs/>
        </w:rPr>
        <w:t>The Environmental Impact of Cruise Ships</w:t>
      </w:r>
      <w:r w:rsidRPr="00777956">
        <w:t xml:space="preserve">. [online] Earth.org. Available at: </w:t>
      </w:r>
      <w:hyperlink r:id="rId9">
        <w:r w:rsidRPr="00777956">
          <w:rPr>
            <w:rStyle w:val="Hyperlink"/>
            <w:color w:val="auto"/>
            <w:u w:val="none"/>
          </w:rPr>
          <w:t>https://earth.org/the-environmental-impact-of-cruise-ships/</w:t>
        </w:r>
      </w:hyperlink>
      <w:r w:rsidRPr="00777956">
        <w:t xml:space="preserve"> [Accessed 13 Jan. 2026].</w:t>
      </w:r>
    </w:p>
    <w:p w14:paraId="407E2BC0" w14:textId="0A955C15" w:rsidR="743EDBF5" w:rsidRPr="00777956" w:rsidRDefault="743EDBF5" w:rsidP="4B912D6D">
      <w:pPr>
        <w:spacing w:before="240" w:after="240" w:line="360" w:lineRule="auto"/>
      </w:pPr>
      <w:r w:rsidRPr="00777956">
        <w:t xml:space="preserve">Cooper, C. (2016). </w:t>
      </w:r>
      <w:r w:rsidRPr="00777956">
        <w:rPr>
          <w:i/>
          <w:iCs/>
        </w:rPr>
        <w:t>Essentials of Tourism</w:t>
      </w:r>
      <w:r w:rsidRPr="00777956">
        <w:t>. Fourth ed. Harlow: Pearson, pp.164, 165.</w:t>
      </w:r>
    </w:p>
    <w:p w14:paraId="4101D121" w14:textId="0060707F" w:rsidR="743EDBF5" w:rsidRPr="00777956" w:rsidRDefault="743EDBF5" w:rsidP="4B912D6D">
      <w:pPr>
        <w:spacing w:before="240" w:after="240" w:line="360" w:lineRule="auto"/>
      </w:pPr>
      <w:r w:rsidRPr="00777956">
        <w:t xml:space="preserve">Cruise Lines International Association (2025). </w:t>
      </w:r>
      <w:r w:rsidRPr="00777956">
        <w:rPr>
          <w:i/>
          <w:iCs/>
        </w:rPr>
        <w:t>New 2025 State of the Cruise Industry Report Shows Cruising Is a Vibrant Tourism Sector Growing Steadily to Meet Rising Consumer Demand and Delivering Significant Global Economic Impact | Cruise Lines International Association</w:t>
      </w:r>
      <w:r w:rsidRPr="00777956">
        <w:t xml:space="preserve">. [online] Cruising.org. Available at: </w:t>
      </w:r>
      <w:hyperlink r:id="rId10">
        <w:r w:rsidRPr="00777956">
          <w:rPr>
            <w:rStyle w:val="Hyperlink"/>
            <w:color w:val="auto"/>
            <w:u w:val="none"/>
          </w:rPr>
          <w:t>https://cruising.org/news/new-2025-state-cruise-industry-report-shows-cruising-vibrant-tourism-sector-growing-steadily</w:t>
        </w:r>
      </w:hyperlink>
      <w:r w:rsidRPr="00777956">
        <w:t xml:space="preserve"> [Accessed 13 Jan. 2026].</w:t>
      </w:r>
    </w:p>
    <w:p w14:paraId="609CAFA2" w14:textId="1993B664" w:rsidR="743EDBF5" w:rsidRPr="00777956" w:rsidRDefault="743EDBF5" w:rsidP="4B912D6D">
      <w:pPr>
        <w:spacing w:before="240" w:after="240" w:line="360" w:lineRule="auto"/>
      </w:pPr>
      <w:r w:rsidRPr="00777956">
        <w:t xml:space="preserve">Diller, N. (2025). </w:t>
      </w:r>
      <w:r w:rsidRPr="00777956">
        <w:rPr>
          <w:i/>
          <w:iCs/>
        </w:rPr>
        <w:t>A New hydrogen-powered Cruise Will Launch next year. Here’s What That Means</w:t>
      </w:r>
      <w:r w:rsidRPr="00777956">
        <w:t xml:space="preserve">. [online] USA TODAY. Available at: </w:t>
      </w:r>
      <w:hyperlink r:id="rId11">
        <w:r w:rsidRPr="00777956">
          <w:rPr>
            <w:rStyle w:val="Hyperlink"/>
            <w:color w:val="auto"/>
            <w:u w:val="none"/>
          </w:rPr>
          <w:t>https://eu.usatoday.com/story/travel/cruises/2025/06/10/sustainable-cruise-ship-fuels-explained/83195018007/</w:t>
        </w:r>
      </w:hyperlink>
      <w:r w:rsidRPr="00777956">
        <w:t xml:space="preserve"> [Accessed 13 Jan. 2026].</w:t>
      </w:r>
    </w:p>
    <w:p w14:paraId="510C6B66" w14:textId="3EFD54E2" w:rsidR="743EDBF5" w:rsidRPr="00777956" w:rsidRDefault="743EDBF5" w:rsidP="4B912D6D">
      <w:pPr>
        <w:spacing w:before="240" w:after="240" w:line="360" w:lineRule="auto"/>
      </w:pPr>
      <w:r w:rsidRPr="00777956">
        <w:t xml:space="preserve">Gaudiaut, T. (2024). </w:t>
      </w:r>
      <w:r w:rsidRPr="00777956">
        <w:rPr>
          <w:i/>
          <w:iCs/>
        </w:rPr>
        <w:t>Infographic: Which Mode of Transport Is the Most Polluting?</w:t>
      </w:r>
      <w:r w:rsidRPr="00777956">
        <w:t xml:space="preserve"> [online] Statista Daily Data. Available at: </w:t>
      </w:r>
      <w:hyperlink r:id="rId12">
        <w:r w:rsidRPr="00777956">
          <w:rPr>
            <w:rStyle w:val="Hyperlink"/>
            <w:color w:val="auto"/>
            <w:u w:val="none"/>
          </w:rPr>
          <w:t>https://www.statista.com/chart/32350/greenhouse-gas-emissions-by-mode-of-transport/?srsltid=AfmBOorHvkInKWR0zzdwyJy-nBSASYIlkegZSofUDqY0UPSMNMgxOa6a</w:t>
        </w:r>
      </w:hyperlink>
      <w:r w:rsidRPr="00777956">
        <w:t xml:space="preserve"> [Accessed 13 Jan. 2026].</w:t>
      </w:r>
    </w:p>
    <w:p w14:paraId="44166629" w14:textId="590436F5" w:rsidR="743EDBF5" w:rsidRPr="00777956" w:rsidRDefault="743EDBF5" w:rsidP="4B912D6D">
      <w:pPr>
        <w:spacing w:before="240" w:after="240" w:line="360" w:lineRule="auto"/>
      </w:pPr>
      <w:r w:rsidRPr="00777956">
        <w:t xml:space="preserve">Hunt, C. (2025). </w:t>
      </w:r>
      <w:hyperlink r:id="rId13">
        <w:r w:rsidRPr="00777956">
          <w:rPr>
            <w:rStyle w:val="Hyperlink"/>
            <w:i/>
            <w:iCs/>
            <w:color w:val="auto"/>
            <w:u w:val="none"/>
          </w:rPr>
          <w:t>https://www.travel-conference.co.uk/commentries.php?paper=85</w:t>
        </w:r>
      </w:hyperlink>
      <w:r w:rsidRPr="00777956">
        <w:t xml:space="preserve">. [online] TSVC | Tourism Students Virtual Conference. Available at: </w:t>
      </w:r>
      <w:hyperlink r:id="rId14">
        <w:r w:rsidRPr="00777956">
          <w:rPr>
            <w:rStyle w:val="Hyperlink"/>
            <w:color w:val="auto"/>
            <w:u w:val="none"/>
          </w:rPr>
          <w:t>https://www.travel-conference.co.uk/commentries.php?paper=85</w:t>
        </w:r>
      </w:hyperlink>
      <w:r w:rsidRPr="00777956">
        <w:t xml:space="preserve"> [Accessed 13 Jan. 2026].</w:t>
      </w:r>
    </w:p>
    <w:p w14:paraId="5FD7F06B" w14:textId="67585317" w:rsidR="743EDBF5" w:rsidRPr="00777956" w:rsidRDefault="743EDBF5" w:rsidP="4B912D6D">
      <w:pPr>
        <w:spacing w:before="240" w:after="240" w:line="360" w:lineRule="auto"/>
      </w:pPr>
      <w:r w:rsidRPr="00777956">
        <w:t xml:space="preserve">Inkson, C. and Minnaert, L. (2018). </w:t>
      </w:r>
      <w:r w:rsidRPr="00777956">
        <w:rPr>
          <w:i/>
          <w:iCs/>
        </w:rPr>
        <w:t>Tourism Management : an Introduction</w:t>
      </w:r>
      <w:r w:rsidRPr="00777956">
        <w:t>. Third ed. Los Angeles Etc.: Sage, p.251.</w:t>
      </w:r>
    </w:p>
    <w:p w14:paraId="2635A032" w14:textId="02D6DDEF" w:rsidR="743EDBF5" w:rsidRPr="00777956" w:rsidRDefault="743EDBF5" w:rsidP="4B912D6D">
      <w:pPr>
        <w:spacing w:before="240" w:after="240" w:line="360" w:lineRule="auto"/>
      </w:pPr>
      <w:r w:rsidRPr="00777956">
        <w:t xml:space="preserve">iStock (2025). </w:t>
      </w:r>
      <w:r w:rsidRPr="00777956">
        <w:rPr>
          <w:i/>
          <w:iCs/>
        </w:rPr>
        <w:t>Cruise Ship</w:t>
      </w:r>
      <w:r w:rsidRPr="00777956">
        <w:t xml:space="preserve">. [online] Istockphoto.com. Available at: </w:t>
      </w:r>
      <w:hyperlink r:id="rId15">
        <w:r w:rsidRPr="00777956">
          <w:rPr>
            <w:rStyle w:val="Hyperlink"/>
            <w:color w:val="auto"/>
            <w:u w:val="none"/>
          </w:rPr>
          <w:t>https://www.istockphoto.com/photos/cruise-ship-group-people</w:t>
        </w:r>
      </w:hyperlink>
      <w:r w:rsidRPr="00777956">
        <w:t xml:space="preserve"> [Accessed 14 Jan. 2026].</w:t>
      </w:r>
    </w:p>
    <w:p w14:paraId="7D8437B9" w14:textId="6B40D1E9" w:rsidR="743EDBF5" w:rsidRPr="00777956" w:rsidRDefault="743EDBF5" w:rsidP="4B912D6D">
      <w:pPr>
        <w:spacing w:before="240" w:after="240" w:line="360" w:lineRule="auto"/>
      </w:pPr>
      <w:r w:rsidRPr="00777956">
        <w:t xml:space="preserve">Padden, E. (2023). </w:t>
      </w:r>
      <w:r w:rsidRPr="00777956">
        <w:rPr>
          <w:i/>
          <w:iCs/>
        </w:rPr>
        <w:t>Cruising Towards Environmental Crisis - LegaSea Ecology</w:t>
      </w:r>
      <w:r w:rsidRPr="00777956">
        <w:t xml:space="preserve">. [online] LegaSea Ecology. Available at: </w:t>
      </w:r>
      <w:hyperlink r:id="rId16">
        <w:r w:rsidRPr="00777956">
          <w:rPr>
            <w:rStyle w:val="Hyperlink"/>
            <w:color w:val="auto"/>
            <w:u w:val="none"/>
          </w:rPr>
          <w:t>https://www.yourlegasea.com/posts/cruising-towards-environmental-crisis/</w:t>
        </w:r>
      </w:hyperlink>
      <w:r w:rsidRPr="00777956">
        <w:t xml:space="preserve"> [Accessed 13 Jan. 2026].</w:t>
      </w:r>
    </w:p>
    <w:p w14:paraId="2532C0DD" w14:textId="7D63C53C" w:rsidR="743EDBF5" w:rsidRPr="00777956" w:rsidRDefault="743EDBF5" w:rsidP="4B912D6D">
      <w:pPr>
        <w:spacing w:before="240" w:after="240" w:line="360" w:lineRule="auto"/>
      </w:pPr>
      <w:r w:rsidRPr="00777956">
        <w:t xml:space="preserve">Patxi Travels (2024). </w:t>
      </w:r>
      <w:r w:rsidRPr="00777956">
        <w:rPr>
          <w:i/>
          <w:iCs/>
        </w:rPr>
        <w:t>The Environmental Impact of Cruise Ships: Pollution, Solutions, and Sustainable Travel</w:t>
      </w:r>
      <w:r w:rsidRPr="00777956">
        <w:t xml:space="preserve">. [online] YouTube. Available at: </w:t>
      </w:r>
      <w:hyperlink r:id="rId17">
        <w:r w:rsidRPr="00777956">
          <w:rPr>
            <w:rStyle w:val="Hyperlink"/>
            <w:color w:val="auto"/>
            <w:u w:val="none"/>
          </w:rPr>
          <w:t>https://www.youtube.com/watch?v=D8S_pkHz778</w:t>
        </w:r>
      </w:hyperlink>
      <w:r w:rsidRPr="00777956">
        <w:t xml:space="preserve"> [Accessed 13 Jan. 2026].</w:t>
      </w:r>
    </w:p>
    <w:p w14:paraId="2B206BF2" w14:textId="3029E72B" w:rsidR="743EDBF5" w:rsidRPr="00777956" w:rsidRDefault="743EDBF5" w:rsidP="4B912D6D">
      <w:pPr>
        <w:spacing w:before="240" w:after="240" w:line="360" w:lineRule="auto"/>
      </w:pPr>
      <w:r w:rsidRPr="00777956">
        <w:t xml:space="preserve">Sloan, G. (2025). </w:t>
      </w:r>
      <w:r w:rsidRPr="00777956">
        <w:rPr>
          <w:i/>
          <w:iCs/>
        </w:rPr>
        <w:t>Cruise Ship guide: 20 Popular Lines Explained - the Points Guy</w:t>
      </w:r>
      <w:r w:rsidRPr="00777956">
        <w:t xml:space="preserve">. [online] The Points Guy. Available at: </w:t>
      </w:r>
      <w:hyperlink r:id="rId18">
        <w:r w:rsidRPr="00777956">
          <w:rPr>
            <w:rStyle w:val="Hyperlink"/>
            <w:color w:val="auto"/>
            <w:u w:val="none"/>
          </w:rPr>
          <w:t>https://thepointsguy.com/cruise/which-cruise-brand-is-best-for-you-most-popular-lines/</w:t>
        </w:r>
      </w:hyperlink>
      <w:r w:rsidRPr="00777956">
        <w:t xml:space="preserve"> [Accessed 14 Jan. 2026].</w:t>
      </w:r>
    </w:p>
    <w:p w14:paraId="3539CBDF" w14:textId="206AAC42" w:rsidR="743EDBF5" w:rsidRPr="00777956" w:rsidRDefault="743EDBF5" w:rsidP="4B912D6D">
      <w:pPr>
        <w:spacing w:before="240" w:after="240" w:line="360" w:lineRule="auto"/>
      </w:pPr>
      <w:r w:rsidRPr="00777956">
        <w:t xml:space="preserve">Stansfield, J. (2024). </w:t>
      </w:r>
      <w:r w:rsidRPr="00777956">
        <w:rPr>
          <w:i/>
          <w:iCs/>
        </w:rPr>
        <w:t>Cruise Industry Revenue in Caribbean Hits $4.2 billion, up 27% over 5 Years</w:t>
      </w:r>
      <w:r w:rsidRPr="00777956">
        <w:t xml:space="preserve">. [online] Cruisemapper.com. Available at: </w:t>
      </w:r>
      <w:hyperlink r:id="rId19" w:anchor="google_vignette">
        <w:r w:rsidRPr="00777956">
          <w:rPr>
            <w:rStyle w:val="Hyperlink"/>
            <w:color w:val="auto"/>
            <w:u w:val="none"/>
          </w:rPr>
          <w:t>https://www.cruisemapper.com/news/14024-cruise-industry-revenue-caribbean#google_vignette</w:t>
        </w:r>
      </w:hyperlink>
      <w:r w:rsidRPr="00777956">
        <w:t xml:space="preserve"> [Accessed 13 Jan. 2026].</w:t>
      </w:r>
    </w:p>
    <w:p w14:paraId="1AC066C2" w14:textId="21F99344" w:rsidR="743EDBF5" w:rsidRPr="00777956" w:rsidRDefault="743EDBF5" w:rsidP="4B912D6D">
      <w:pPr>
        <w:spacing w:before="240" w:after="240" w:line="360" w:lineRule="auto"/>
      </w:pPr>
      <w:r w:rsidRPr="00777956">
        <w:t xml:space="preserve">Stock Cake (2025). </w:t>
      </w:r>
      <w:r w:rsidRPr="00777956">
        <w:rPr>
          <w:i/>
          <w:iCs/>
        </w:rPr>
        <w:t>Sunset Cruise Journey</w:t>
      </w:r>
      <w:r w:rsidRPr="00777956">
        <w:t xml:space="preserve">. </w:t>
      </w:r>
      <w:r w:rsidRPr="00777956">
        <w:rPr>
          <w:i/>
          <w:iCs/>
        </w:rPr>
        <w:t>Image</w:t>
      </w:r>
      <w:r w:rsidRPr="00777956">
        <w:t xml:space="preserve">. Available at: </w:t>
      </w:r>
      <w:hyperlink r:id="rId20">
        <w:r w:rsidRPr="00777956">
          <w:rPr>
            <w:rStyle w:val="Hyperlink"/>
            <w:color w:val="auto"/>
            <w:u w:val="none"/>
          </w:rPr>
          <w:t>https://stockcake.com/i/sunset-cruise-journey_1354087_512894</w:t>
        </w:r>
      </w:hyperlink>
      <w:r w:rsidRPr="00777956">
        <w:t xml:space="preserve"> [Accessed 14 Jan. 2026].</w:t>
      </w:r>
    </w:p>
    <w:p w14:paraId="08ADD17C" w14:textId="74337E06" w:rsidR="743EDBF5" w:rsidRPr="00777956" w:rsidRDefault="743EDBF5" w:rsidP="4B912D6D">
      <w:pPr>
        <w:spacing w:before="240" w:after="240" w:line="360" w:lineRule="auto"/>
      </w:pPr>
      <w:r w:rsidRPr="00777956">
        <w:t xml:space="preserve">The Guardian (2024). </w:t>
      </w:r>
      <w:r w:rsidRPr="00777956">
        <w:rPr>
          <w:i/>
          <w:iCs/>
        </w:rPr>
        <w:t>How Cruise Ships Became a Catastrophe for the Planet | It’s Complicated</w:t>
      </w:r>
      <w:r w:rsidRPr="00777956">
        <w:t xml:space="preserve">. [online] </w:t>
      </w:r>
      <w:hyperlink r:id="rId21">
        <w:r w:rsidRPr="00777956">
          <w:rPr>
            <w:rStyle w:val="Hyperlink"/>
            <w:color w:val="auto"/>
            <w:u w:val="none"/>
          </w:rPr>
          <w:t>www.youtube.com</w:t>
        </w:r>
      </w:hyperlink>
      <w:r w:rsidRPr="00777956">
        <w:t xml:space="preserve">. Available at: </w:t>
      </w:r>
      <w:hyperlink r:id="rId22">
        <w:r w:rsidRPr="00777956">
          <w:rPr>
            <w:rStyle w:val="Hyperlink"/>
            <w:color w:val="auto"/>
            <w:u w:val="none"/>
          </w:rPr>
          <w:t>https://www.youtube.com/watch?v=EZlgM_u4Ghg</w:t>
        </w:r>
      </w:hyperlink>
      <w:r w:rsidRPr="00777956">
        <w:t xml:space="preserve"> [Accessed 13 Jan. 2026].</w:t>
      </w:r>
    </w:p>
    <w:p w14:paraId="5AD9568A" w14:textId="28CC7D28" w:rsidR="4B912D6D" w:rsidRPr="00777956" w:rsidRDefault="4B912D6D" w:rsidP="4B912D6D"/>
    <w:p w14:paraId="3118E9CA" w14:textId="07A8F336" w:rsidR="4B912D6D" w:rsidRPr="00777956" w:rsidRDefault="4B912D6D" w:rsidP="4B912D6D"/>
    <w:p w14:paraId="31A5BF1B" w14:textId="00641165" w:rsidR="4B912D6D" w:rsidRPr="00777956" w:rsidRDefault="4B912D6D" w:rsidP="4B912D6D"/>
    <w:p w14:paraId="081BBC61" w14:textId="0E08A0A7" w:rsidR="4B912D6D" w:rsidRPr="00777956" w:rsidRDefault="4B912D6D" w:rsidP="4B912D6D"/>
    <w:sectPr w:rsidR="4B912D6D" w:rsidRPr="00777956">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notTrueType/>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14"/>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5E427E0"/>
    <w:rsid w:val="000B0011"/>
    <w:rsid w:val="00402C43"/>
    <w:rsid w:val="005A0F35"/>
    <w:rsid w:val="0068562C"/>
    <w:rsid w:val="00777956"/>
    <w:rsid w:val="00900A24"/>
    <w:rsid w:val="009F1927"/>
    <w:rsid w:val="00C171F5"/>
    <w:rsid w:val="00D900A4"/>
    <w:rsid w:val="00E909C2"/>
    <w:rsid w:val="00EE59BE"/>
    <w:rsid w:val="00F4694A"/>
    <w:rsid w:val="00F93E07"/>
    <w:rsid w:val="011398EC"/>
    <w:rsid w:val="0163C30D"/>
    <w:rsid w:val="02902984"/>
    <w:rsid w:val="02A8AD8E"/>
    <w:rsid w:val="03ED2F17"/>
    <w:rsid w:val="04680E03"/>
    <w:rsid w:val="05B0EABD"/>
    <w:rsid w:val="05BCE044"/>
    <w:rsid w:val="070E7325"/>
    <w:rsid w:val="07590E5B"/>
    <w:rsid w:val="076B09D9"/>
    <w:rsid w:val="07B56F1C"/>
    <w:rsid w:val="07B866F9"/>
    <w:rsid w:val="08087399"/>
    <w:rsid w:val="082838C2"/>
    <w:rsid w:val="0837C7A4"/>
    <w:rsid w:val="087D0D42"/>
    <w:rsid w:val="08F086C0"/>
    <w:rsid w:val="0982CBD1"/>
    <w:rsid w:val="09A42518"/>
    <w:rsid w:val="0A16D4E2"/>
    <w:rsid w:val="0A3FF911"/>
    <w:rsid w:val="0AD11F6F"/>
    <w:rsid w:val="0B0A66F8"/>
    <w:rsid w:val="0B6274CB"/>
    <w:rsid w:val="0B91D95D"/>
    <w:rsid w:val="0BAB8252"/>
    <w:rsid w:val="0BB735C8"/>
    <w:rsid w:val="0BE97D13"/>
    <w:rsid w:val="0C2E66C7"/>
    <w:rsid w:val="0C67C639"/>
    <w:rsid w:val="0CD8301F"/>
    <w:rsid w:val="0D495155"/>
    <w:rsid w:val="0DFFF83F"/>
    <w:rsid w:val="0E7DFB3E"/>
    <w:rsid w:val="0E9A5A77"/>
    <w:rsid w:val="0EB88ADE"/>
    <w:rsid w:val="0EE2FF07"/>
    <w:rsid w:val="0F26B7A8"/>
    <w:rsid w:val="0F6FEDC1"/>
    <w:rsid w:val="0F9BE160"/>
    <w:rsid w:val="0FB3A6C7"/>
    <w:rsid w:val="0FB5955D"/>
    <w:rsid w:val="1027E753"/>
    <w:rsid w:val="12BA07FB"/>
    <w:rsid w:val="132D37FE"/>
    <w:rsid w:val="14027658"/>
    <w:rsid w:val="141FA3ED"/>
    <w:rsid w:val="1422C0C0"/>
    <w:rsid w:val="1450D0D0"/>
    <w:rsid w:val="14C6A6BF"/>
    <w:rsid w:val="14EE33CC"/>
    <w:rsid w:val="1580A364"/>
    <w:rsid w:val="160E90E2"/>
    <w:rsid w:val="1643DFF3"/>
    <w:rsid w:val="166B6140"/>
    <w:rsid w:val="17DFCE7A"/>
    <w:rsid w:val="1812CE5C"/>
    <w:rsid w:val="18DCEC25"/>
    <w:rsid w:val="19FD5BD5"/>
    <w:rsid w:val="1A42EE62"/>
    <w:rsid w:val="1BBE70A1"/>
    <w:rsid w:val="1C322D7F"/>
    <w:rsid w:val="1C4DB6CC"/>
    <w:rsid w:val="1CF8D13A"/>
    <w:rsid w:val="1D013E13"/>
    <w:rsid w:val="1D605644"/>
    <w:rsid w:val="1DAAE4A5"/>
    <w:rsid w:val="1DDE5495"/>
    <w:rsid w:val="1E3A3B29"/>
    <w:rsid w:val="1E3F3A73"/>
    <w:rsid w:val="1E48B869"/>
    <w:rsid w:val="1EE33EF0"/>
    <w:rsid w:val="1EF2E7F8"/>
    <w:rsid w:val="1EF3A805"/>
    <w:rsid w:val="1F6FDD24"/>
    <w:rsid w:val="1F742173"/>
    <w:rsid w:val="1F9067CE"/>
    <w:rsid w:val="1FB0FF38"/>
    <w:rsid w:val="202CC2D9"/>
    <w:rsid w:val="2058443D"/>
    <w:rsid w:val="2058BF63"/>
    <w:rsid w:val="2065DEDB"/>
    <w:rsid w:val="2082223B"/>
    <w:rsid w:val="217986BC"/>
    <w:rsid w:val="21E4265F"/>
    <w:rsid w:val="237A4F7F"/>
    <w:rsid w:val="23ED14AC"/>
    <w:rsid w:val="2411A70D"/>
    <w:rsid w:val="248B574C"/>
    <w:rsid w:val="24CF7B6B"/>
    <w:rsid w:val="25C52BE6"/>
    <w:rsid w:val="264E4077"/>
    <w:rsid w:val="265AB63A"/>
    <w:rsid w:val="27B1952B"/>
    <w:rsid w:val="27CABD17"/>
    <w:rsid w:val="27CFB06E"/>
    <w:rsid w:val="286158C3"/>
    <w:rsid w:val="286A1782"/>
    <w:rsid w:val="29034048"/>
    <w:rsid w:val="29746E9A"/>
    <w:rsid w:val="2A05E3C4"/>
    <w:rsid w:val="2A1BB44A"/>
    <w:rsid w:val="2B08DF43"/>
    <w:rsid w:val="2C11F877"/>
    <w:rsid w:val="2C68C858"/>
    <w:rsid w:val="2C822E88"/>
    <w:rsid w:val="2D007A4E"/>
    <w:rsid w:val="2D6E4023"/>
    <w:rsid w:val="2DE1FDE1"/>
    <w:rsid w:val="2E213984"/>
    <w:rsid w:val="2E8074BB"/>
    <w:rsid w:val="2F0581D2"/>
    <w:rsid w:val="2F322A68"/>
    <w:rsid w:val="2F6480EC"/>
    <w:rsid w:val="2F67203E"/>
    <w:rsid w:val="2F7083EA"/>
    <w:rsid w:val="2F7F7962"/>
    <w:rsid w:val="2FF41C91"/>
    <w:rsid w:val="300806FC"/>
    <w:rsid w:val="30301068"/>
    <w:rsid w:val="3057A8E0"/>
    <w:rsid w:val="305ECB44"/>
    <w:rsid w:val="30627E0F"/>
    <w:rsid w:val="30688912"/>
    <w:rsid w:val="30AADE53"/>
    <w:rsid w:val="30EBDF6D"/>
    <w:rsid w:val="31B881A4"/>
    <w:rsid w:val="31E07448"/>
    <w:rsid w:val="32086E9D"/>
    <w:rsid w:val="32E12F63"/>
    <w:rsid w:val="32F4C446"/>
    <w:rsid w:val="34673116"/>
    <w:rsid w:val="347F40B0"/>
    <w:rsid w:val="35832137"/>
    <w:rsid w:val="358B0D74"/>
    <w:rsid w:val="35E427E0"/>
    <w:rsid w:val="36A4EC5C"/>
    <w:rsid w:val="36FCF8EC"/>
    <w:rsid w:val="37BE6F4C"/>
    <w:rsid w:val="37C9E1F7"/>
    <w:rsid w:val="37CB27A3"/>
    <w:rsid w:val="37CEC2E5"/>
    <w:rsid w:val="37F2D21C"/>
    <w:rsid w:val="38229D27"/>
    <w:rsid w:val="383B8A48"/>
    <w:rsid w:val="38486670"/>
    <w:rsid w:val="389D370F"/>
    <w:rsid w:val="38F2DC8F"/>
    <w:rsid w:val="392000B1"/>
    <w:rsid w:val="39887B4F"/>
    <w:rsid w:val="39FC4FEF"/>
    <w:rsid w:val="3BD01455"/>
    <w:rsid w:val="3BD6CF94"/>
    <w:rsid w:val="3BEEB9F7"/>
    <w:rsid w:val="3C7C5AAC"/>
    <w:rsid w:val="3C9F7A02"/>
    <w:rsid w:val="3D95FC7A"/>
    <w:rsid w:val="3DE721E0"/>
    <w:rsid w:val="3DF76C5A"/>
    <w:rsid w:val="3EF25F93"/>
    <w:rsid w:val="3F4782CE"/>
    <w:rsid w:val="3F8C2B11"/>
    <w:rsid w:val="3FB73554"/>
    <w:rsid w:val="4088B94F"/>
    <w:rsid w:val="40A2BDBA"/>
    <w:rsid w:val="40A3D0DB"/>
    <w:rsid w:val="40A75AC3"/>
    <w:rsid w:val="40D404B2"/>
    <w:rsid w:val="40FEF357"/>
    <w:rsid w:val="41DF5240"/>
    <w:rsid w:val="425664F0"/>
    <w:rsid w:val="42F6613D"/>
    <w:rsid w:val="4306A9BA"/>
    <w:rsid w:val="43CFF454"/>
    <w:rsid w:val="448FDC9D"/>
    <w:rsid w:val="44D0E183"/>
    <w:rsid w:val="44FB9ED7"/>
    <w:rsid w:val="4524CA74"/>
    <w:rsid w:val="45328C6A"/>
    <w:rsid w:val="46444A59"/>
    <w:rsid w:val="464FB6E8"/>
    <w:rsid w:val="474A755F"/>
    <w:rsid w:val="47A46DC3"/>
    <w:rsid w:val="47DD817A"/>
    <w:rsid w:val="48036FD5"/>
    <w:rsid w:val="480EFEBF"/>
    <w:rsid w:val="48BB8821"/>
    <w:rsid w:val="490445BC"/>
    <w:rsid w:val="49AC102D"/>
    <w:rsid w:val="4A7A1B07"/>
    <w:rsid w:val="4AFBE402"/>
    <w:rsid w:val="4B247957"/>
    <w:rsid w:val="4B41EDE8"/>
    <w:rsid w:val="4B912D6D"/>
    <w:rsid w:val="4C7B0DFF"/>
    <w:rsid w:val="4CB0388F"/>
    <w:rsid w:val="4CB6AA64"/>
    <w:rsid w:val="4DAF6298"/>
    <w:rsid w:val="4DCE1CE1"/>
    <w:rsid w:val="4EBA5B2B"/>
    <w:rsid w:val="4F678631"/>
    <w:rsid w:val="4F8E51C1"/>
    <w:rsid w:val="4F8F9C2D"/>
    <w:rsid w:val="4F95549B"/>
    <w:rsid w:val="4FE8654B"/>
    <w:rsid w:val="50C01757"/>
    <w:rsid w:val="5105E2C2"/>
    <w:rsid w:val="510E7617"/>
    <w:rsid w:val="512D01A3"/>
    <w:rsid w:val="513FCC21"/>
    <w:rsid w:val="518ADB56"/>
    <w:rsid w:val="522AE775"/>
    <w:rsid w:val="5230D0FF"/>
    <w:rsid w:val="52AA672A"/>
    <w:rsid w:val="53ABC646"/>
    <w:rsid w:val="53F8C915"/>
    <w:rsid w:val="5414826D"/>
    <w:rsid w:val="5459EEA1"/>
    <w:rsid w:val="5497B5C0"/>
    <w:rsid w:val="54A8447E"/>
    <w:rsid w:val="55316B40"/>
    <w:rsid w:val="55816199"/>
    <w:rsid w:val="55EC1CFB"/>
    <w:rsid w:val="567F2728"/>
    <w:rsid w:val="56BE2836"/>
    <w:rsid w:val="56CFD260"/>
    <w:rsid w:val="56DF38BC"/>
    <w:rsid w:val="57783BE2"/>
    <w:rsid w:val="57EE91FC"/>
    <w:rsid w:val="57EF4FB8"/>
    <w:rsid w:val="580DEDA3"/>
    <w:rsid w:val="5877237E"/>
    <w:rsid w:val="587D15BE"/>
    <w:rsid w:val="58B98AF6"/>
    <w:rsid w:val="58E0ED24"/>
    <w:rsid w:val="5A36E380"/>
    <w:rsid w:val="5A3F3515"/>
    <w:rsid w:val="5A87BE65"/>
    <w:rsid w:val="5A972965"/>
    <w:rsid w:val="5AE7A675"/>
    <w:rsid w:val="5AF90F3E"/>
    <w:rsid w:val="5B9DFE62"/>
    <w:rsid w:val="5C3D4CB7"/>
    <w:rsid w:val="5CEB5484"/>
    <w:rsid w:val="5D03C9F8"/>
    <w:rsid w:val="5D2D64E3"/>
    <w:rsid w:val="5EA85598"/>
    <w:rsid w:val="5EAC5FBB"/>
    <w:rsid w:val="5F258692"/>
    <w:rsid w:val="5F9890F1"/>
    <w:rsid w:val="60156D99"/>
    <w:rsid w:val="606B186D"/>
    <w:rsid w:val="61492E33"/>
    <w:rsid w:val="615EE464"/>
    <w:rsid w:val="61956609"/>
    <w:rsid w:val="6270F575"/>
    <w:rsid w:val="62D7077C"/>
    <w:rsid w:val="63094A0E"/>
    <w:rsid w:val="63721DF6"/>
    <w:rsid w:val="63878C56"/>
    <w:rsid w:val="63C38B30"/>
    <w:rsid w:val="63F7BE22"/>
    <w:rsid w:val="659A9781"/>
    <w:rsid w:val="65B3E0B1"/>
    <w:rsid w:val="667AACD6"/>
    <w:rsid w:val="670CE10E"/>
    <w:rsid w:val="680EFB20"/>
    <w:rsid w:val="6854D599"/>
    <w:rsid w:val="6899EFC8"/>
    <w:rsid w:val="695C40CB"/>
    <w:rsid w:val="6A0A1AE1"/>
    <w:rsid w:val="6A44EA7C"/>
    <w:rsid w:val="6ACE092A"/>
    <w:rsid w:val="6B9F08AF"/>
    <w:rsid w:val="6BBD9BEB"/>
    <w:rsid w:val="6BBEB407"/>
    <w:rsid w:val="6BED56D3"/>
    <w:rsid w:val="6C6C00CA"/>
    <w:rsid w:val="6C7D0D5F"/>
    <w:rsid w:val="6C934E89"/>
    <w:rsid w:val="6CC78B6A"/>
    <w:rsid w:val="6CD3C154"/>
    <w:rsid w:val="6D65A89D"/>
    <w:rsid w:val="6D8EDBD7"/>
    <w:rsid w:val="6D8FE3B8"/>
    <w:rsid w:val="6E0EF2C0"/>
    <w:rsid w:val="6E7AE1FE"/>
    <w:rsid w:val="6F9FD896"/>
    <w:rsid w:val="7022EF82"/>
    <w:rsid w:val="70AB8C4A"/>
    <w:rsid w:val="70BE9948"/>
    <w:rsid w:val="713A568B"/>
    <w:rsid w:val="71963AA3"/>
    <w:rsid w:val="71989467"/>
    <w:rsid w:val="71E88016"/>
    <w:rsid w:val="72108AB6"/>
    <w:rsid w:val="72608F50"/>
    <w:rsid w:val="72FA13D0"/>
    <w:rsid w:val="736EBB59"/>
    <w:rsid w:val="73B22D61"/>
    <w:rsid w:val="73C052D1"/>
    <w:rsid w:val="73E8643D"/>
    <w:rsid w:val="740C0E2C"/>
    <w:rsid w:val="743EDBF5"/>
    <w:rsid w:val="752D0318"/>
    <w:rsid w:val="75C12466"/>
    <w:rsid w:val="761BD17F"/>
    <w:rsid w:val="76B83D63"/>
    <w:rsid w:val="7739C1AC"/>
    <w:rsid w:val="77B0A935"/>
    <w:rsid w:val="78B734D7"/>
    <w:rsid w:val="78DBB9CE"/>
    <w:rsid w:val="78F0895B"/>
    <w:rsid w:val="790F681C"/>
    <w:rsid w:val="791DABB5"/>
    <w:rsid w:val="7C4689E1"/>
    <w:rsid w:val="7C811EAB"/>
    <w:rsid w:val="7CE8CE81"/>
    <w:rsid w:val="7D62526E"/>
    <w:rsid w:val="7D75F4EA"/>
    <w:rsid w:val="7E51CF16"/>
    <w:rsid w:val="7F12FC30"/>
    <w:rsid w:val="7FEDFA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E427E0"/>
  <w15:chartTrackingRefBased/>
  <w15:docId w15:val="{B1F55F94-BA66-8845-B403-0FC6F28EE4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4B912D6D"/>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hyperlink" Target="https://www.travel-conference.co.uk/commentries.php?paper=85" TargetMode="External"/><Relationship Id="rId18" Type="http://schemas.openxmlformats.org/officeDocument/2006/relationships/hyperlink" Target="https://thepointsguy.com/cruise/which-cruise-brand-is-best-for-you-most-popular-lines/" TargetMode="External"/><Relationship Id="rId3" Type="http://schemas.openxmlformats.org/officeDocument/2006/relationships/webSettings" Target="webSettings.xml"/><Relationship Id="rId21" Type="http://schemas.openxmlformats.org/officeDocument/2006/relationships/hyperlink" Target="https://www.youtube.com" TargetMode="External"/><Relationship Id="rId7" Type="http://schemas.openxmlformats.org/officeDocument/2006/relationships/image" Target="media/image4.png"/><Relationship Id="rId12" Type="http://schemas.openxmlformats.org/officeDocument/2006/relationships/hyperlink" Target="https://www.statista.com/chart/32350/greenhouse-gas-emissions-by-mode-of-transport/?srsltid=AfmBOorHvkInKWR0zzdwyJy-nBSASYIlkegZSofUDqY0UPSMNMgxOa6a" TargetMode="External"/><Relationship Id="rId17" Type="http://schemas.openxmlformats.org/officeDocument/2006/relationships/hyperlink" Target="https://www.youtube.com/watch?v=D8S_pkHz778" TargetMode="External"/><Relationship Id="rId2" Type="http://schemas.openxmlformats.org/officeDocument/2006/relationships/settings" Target="settings.xml"/><Relationship Id="rId16" Type="http://schemas.openxmlformats.org/officeDocument/2006/relationships/hyperlink" Target="https://www.yourlegasea.com/posts/cruising-towards-environmental-crisis/" TargetMode="External"/><Relationship Id="rId20" Type="http://schemas.openxmlformats.org/officeDocument/2006/relationships/hyperlink" Target="https://stockcake.com/i/sunset-cruise-journey_1354087_512894" TargetMode="Externa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s://eu.usatoday.com/story/travel/cruises/2025/06/10/sustainable-cruise-ship-fuels-explained/83195018007/" TargetMode="External"/><Relationship Id="rId24" Type="http://schemas.openxmlformats.org/officeDocument/2006/relationships/theme" Target="theme/theme1.xml"/><Relationship Id="rId5" Type="http://schemas.openxmlformats.org/officeDocument/2006/relationships/image" Target="media/image2.png"/><Relationship Id="rId15" Type="http://schemas.openxmlformats.org/officeDocument/2006/relationships/hyperlink" Target="https://www.istockphoto.com/photos/cruise-ship-group-people" TargetMode="External"/><Relationship Id="rId23" Type="http://schemas.openxmlformats.org/officeDocument/2006/relationships/fontTable" Target="fontTable.xml"/><Relationship Id="rId10" Type="http://schemas.openxmlformats.org/officeDocument/2006/relationships/hyperlink" Target="https://cruising.org/news/new-2025-state-cruise-industry-report-shows-cruising-vibrant-tourism-sector-growing-steadily" TargetMode="External"/><Relationship Id="rId19" Type="http://schemas.openxmlformats.org/officeDocument/2006/relationships/hyperlink" Target="https://www.cruisemapper.com/news/14024-cruise-industry-revenue-caribbean" TargetMode="External"/><Relationship Id="rId4" Type="http://schemas.openxmlformats.org/officeDocument/2006/relationships/image" Target="media/image1.png"/><Relationship Id="rId9" Type="http://schemas.openxmlformats.org/officeDocument/2006/relationships/hyperlink" Target="https://earth.org/the-environmental-impact-of-cruise-ships/" TargetMode="External"/><Relationship Id="rId14" Type="http://schemas.openxmlformats.org/officeDocument/2006/relationships/hyperlink" Target="https://www.travel-conference.co.uk/commentries.php?paper=85" TargetMode="External"/><Relationship Id="rId22" Type="http://schemas.openxmlformats.org/officeDocument/2006/relationships/hyperlink" Target="https://www.youtube.com/watch?v=EZlgM_u4Gh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1605</Words>
  <Characters>9151</Characters>
  <Application>Microsoft Office Word</Application>
  <DocSecurity>0</DocSecurity>
  <Lines>76</Lines>
  <Paragraphs>21</Paragraphs>
  <ScaleCrop>false</ScaleCrop>
  <Company/>
  <LinksUpToDate>false</LinksUpToDate>
  <CharactersWithSpaces>10735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Charlie Palmer (2404336)</dc:creator>
  <cp:keywords/>
  <dc:description/>
  <cp:lastModifiedBy>Susie-May James (2404489)</cp:lastModifiedBy>
  <cp:revision>2</cp:revision>
  <dcterms:created xsi:type="dcterms:W3CDTF">2026-01-16T00:43:00Z</dcterms:created>
  <dcterms:modified xsi:type="dcterms:W3CDTF">2026-01-16T00:43:00Z</dcterms:modified>
</cp:coreProperties>
</file>