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F9D73" w14:textId="2B7A7C40" w:rsidR="006952BC" w:rsidRPr="00C9767E" w:rsidRDefault="00CC7462" w:rsidP="006952BC">
      <w:pPr>
        <w:spacing w:after="0" w:line="360" w:lineRule="auto"/>
        <w:rPr>
          <w:rFonts w:ascii="Times New Roman" w:hAnsi="Times New Roman" w:cs="Times New Roman"/>
          <w:sz w:val="28"/>
          <w:szCs w:val="28"/>
        </w:rPr>
      </w:pPr>
      <w:r>
        <w:rPr>
          <w:rFonts w:ascii="Times New Roman" w:hAnsi="Times New Roman" w:cs="Times New Roman"/>
          <w:b/>
          <w:bCs/>
          <w:sz w:val="28"/>
          <w:szCs w:val="28"/>
        </w:rPr>
        <w:t>Student Number</w:t>
      </w:r>
      <w:r w:rsidR="006952BC">
        <w:rPr>
          <w:rFonts w:ascii="Times New Roman" w:hAnsi="Times New Roman" w:cs="Times New Roman"/>
          <w:b/>
          <w:bCs/>
          <w:sz w:val="28"/>
          <w:szCs w:val="28"/>
        </w:rPr>
        <w:t>:</w:t>
      </w:r>
      <w:r w:rsidR="00C9767E">
        <w:rPr>
          <w:rFonts w:ascii="Times New Roman" w:hAnsi="Times New Roman" w:cs="Times New Roman"/>
          <w:sz w:val="28"/>
          <w:szCs w:val="28"/>
        </w:rPr>
        <w:t xml:space="preserve"> </w:t>
      </w:r>
      <w:r>
        <w:rPr>
          <w:rFonts w:ascii="Times New Roman" w:hAnsi="Times New Roman" w:cs="Times New Roman"/>
          <w:sz w:val="28"/>
          <w:szCs w:val="28"/>
        </w:rPr>
        <w:t>2114408</w:t>
      </w:r>
    </w:p>
    <w:p w14:paraId="26A5D70B" w14:textId="508CB8D9" w:rsidR="00C9767E" w:rsidRDefault="00C9767E" w:rsidP="006952BC">
      <w:pPr>
        <w:spacing w:after="0" w:line="360" w:lineRule="auto"/>
        <w:rPr>
          <w:rFonts w:ascii="Times New Roman" w:hAnsi="Times New Roman" w:cs="Times New Roman"/>
          <w:b/>
          <w:bCs/>
          <w:sz w:val="28"/>
          <w:szCs w:val="28"/>
        </w:rPr>
      </w:pPr>
      <w:r>
        <w:rPr>
          <w:rFonts w:ascii="Times New Roman" w:hAnsi="Times New Roman" w:cs="Times New Roman"/>
          <w:b/>
          <w:bCs/>
          <w:sz w:val="28"/>
          <w:szCs w:val="28"/>
        </w:rPr>
        <w:t>Module:</w:t>
      </w:r>
      <w:r w:rsidR="00A278DB">
        <w:rPr>
          <w:rFonts w:ascii="Times New Roman" w:hAnsi="Times New Roman" w:cs="Times New Roman"/>
          <w:b/>
          <w:bCs/>
          <w:sz w:val="28"/>
          <w:szCs w:val="28"/>
        </w:rPr>
        <w:t xml:space="preserve"> </w:t>
      </w:r>
      <w:r w:rsidR="00A278DB" w:rsidRPr="00A278DB">
        <w:rPr>
          <w:rFonts w:ascii="Times New Roman" w:hAnsi="Times New Roman" w:cs="Times New Roman"/>
          <w:sz w:val="28"/>
          <w:szCs w:val="28"/>
        </w:rPr>
        <w:t xml:space="preserve">Perspective </w:t>
      </w:r>
      <w:r w:rsidR="00A278DB">
        <w:rPr>
          <w:rFonts w:ascii="Times New Roman" w:hAnsi="Times New Roman" w:cs="Times New Roman"/>
          <w:sz w:val="28"/>
          <w:szCs w:val="28"/>
        </w:rPr>
        <w:t>on Health and physical Activity</w:t>
      </w:r>
    </w:p>
    <w:p w14:paraId="2A833BB2" w14:textId="31919A11" w:rsidR="006952BC" w:rsidRPr="00F41DA9" w:rsidRDefault="006952BC" w:rsidP="006952BC">
      <w:pPr>
        <w:spacing w:after="0" w:line="360" w:lineRule="auto"/>
        <w:rPr>
          <w:rFonts w:ascii="Times New Roman" w:hAnsi="Times New Roman" w:cs="Times New Roman"/>
          <w:sz w:val="28"/>
          <w:szCs w:val="28"/>
        </w:rPr>
      </w:pPr>
      <w:r>
        <w:rPr>
          <w:rFonts w:ascii="Times New Roman" w:hAnsi="Times New Roman" w:cs="Times New Roman"/>
          <w:b/>
          <w:bCs/>
          <w:sz w:val="28"/>
          <w:szCs w:val="28"/>
        </w:rPr>
        <w:t>Due Date:</w:t>
      </w:r>
      <w:r w:rsidR="00F41DA9">
        <w:rPr>
          <w:rFonts w:ascii="Times New Roman" w:hAnsi="Times New Roman" w:cs="Times New Roman"/>
          <w:b/>
          <w:bCs/>
          <w:sz w:val="28"/>
          <w:szCs w:val="28"/>
        </w:rPr>
        <w:t xml:space="preserve"> </w:t>
      </w:r>
      <w:r w:rsidR="00F41DA9">
        <w:rPr>
          <w:rFonts w:ascii="Times New Roman" w:hAnsi="Times New Roman" w:cs="Times New Roman"/>
          <w:sz w:val="28"/>
          <w:szCs w:val="28"/>
        </w:rPr>
        <w:t>24/11/23</w:t>
      </w:r>
    </w:p>
    <w:p w14:paraId="2C483A7C" w14:textId="77777777" w:rsidR="006952BC" w:rsidRDefault="006952BC" w:rsidP="006952BC">
      <w:pPr>
        <w:spacing w:after="0" w:line="360" w:lineRule="auto"/>
        <w:jc w:val="center"/>
        <w:rPr>
          <w:rFonts w:ascii="Times New Roman" w:hAnsi="Times New Roman" w:cs="Times New Roman"/>
          <w:b/>
          <w:bCs/>
          <w:sz w:val="28"/>
          <w:szCs w:val="28"/>
        </w:rPr>
      </w:pPr>
    </w:p>
    <w:p w14:paraId="00877FE5" w14:textId="31E7FFAC" w:rsidR="003530D7" w:rsidRPr="006952BC" w:rsidRDefault="00284016" w:rsidP="006952BC">
      <w:pPr>
        <w:spacing w:after="0" w:line="360" w:lineRule="auto"/>
        <w:jc w:val="center"/>
        <w:rPr>
          <w:rFonts w:ascii="Times New Roman" w:hAnsi="Times New Roman" w:cs="Times New Roman"/>
          <w:b/>
          <w:bCs/>
          <w:sz w:val="28"/>
          <w:szCs w:val="28"/>
        </w:rPr>
      </w:pPr>
      <w:r w:rsidRPr="005F694F">
        <w:rPr>
          <w:rFonts w:ascii="Times New Roman" w:hAnsi="Times New Roman" w:cs="Times New Roman"/>
          <w:b/>
          <w:bCs/>
          <w:sz w:val="28"/>
          <w:szCs w:val="28"/>
        </w:rPr>
        <w:t xml:space="preserve">The impact of sedentary lifestyles on </w:t>
      </w:r>
      <w:r w:rsidR="005F694F" w:rsidRPr="005F694F">
        <w:rPr>
          <w:rFonts w:ascii="Times New Roman" w:hAnsi="Times New Roman" w:cs="Times New Roman"/>
          <w:b/>
          <w:bCs/>
          <w:sz w:val="28"/>
          <w:szCs w:val="28"/>
        </w:rPr>
        <w:t>P</w:t>
      </w:r>
      <w:r w:rsidRPr="005F694F">
        <w:rPr>
          <w:rFonts w:ascii="Times New Roman" w:hAnsi="Times New Roman" w:cs="Times New Roman"/>
          <w:b/>
          <w:bCs/>
          <w:sz w:val="28"/>
          <w:szCs w:val="28"/>
        </w:rPr>
        <w:t xml:space="preserve">ublic </w:t>
      </w:r>
      <w:r w:rsidR="005F694F" w:rsidRPr="005F694F">
        <w:rPr>
          <w:rFonts w:ascii="Times New Roman" w:hAnsi="Times New Roman" w:cs="Times New Roman"/>
          <w:b/>
          <w:bCs/>
          <w:sz w:val="28"/>
          <w:szCs w:val="28"/>
        </w:rPr>
        <w:t>H</w:t>
      </w:r>
      <w:r w:rsidRPr="005F694F">
        <w:rPr>
          <w:rFonts w:ascii="Times New Roman" w:hAnsi="Times New Roman" w:cs="Times New Roman"/>
          <w:b/>
          <w:bCs/>
          <w:sz w:val="28"/>
          <w:szCs w:val="28"/>
        </w:rPr>
        <w:t>ealth</w:t>
      </w:r>
    </w:p>
    <w:p w14:paraId="6C43822F" w14:textId="77777777" w:rsidR="006C3BC5" w:rsidRDefault="006C3BC5" w:rsidP="002776C9">
      <w:pPr>
        <w:spacing w:after="0" w:line="360" w:lineRule="auto"/>
        <w:jc w:val="both"/>
        <w:rPr>
          <w:rFonts w:ascii="Times New Roman" w:hAnsi="Times New Roman" w:cs="Times New Roman"/>
          <w:b/>
          <w:bCs/>
          <w:sz w:val="24"/>
          <w:szCs w:val="24"/>
        </w:rPr>
      </w:pPr>
    </w:p>
    <w:p w14:paraId="62B920BC" w14:textId="5D3C0433" w:rsidR="00496FBA" w:rsidRDefault="002776C9" w:rsidP="00496FBA">
      <w:pPr>
        <w:spacing w:after="0" w:line="360" w:lineRule="auto"/>
        <w:ind w:firstLine="720"/>
        <w:jc w:val="both"/>
        <w:rPr>
          <w:rFonts w:ascii="Times New Roman" w:hAnsi="Times New Roman" w:cs="Times New Roman"/>
          <w:sz w:val="24"/>
          <w:szCs w:val="24"/>
        </w:rPr>
      </w:pPr>
      <w:r w:rsidRPr="002776C9">
        <w:rPr>
          <w:rFonts w:ascii="Times New Roman" w:hAnsi="Times New Roman" w:cs="Times New Roman"/>
          <w:sz w:val="24"/>
          <w:szCs w:val="24"/>
        </w:rPr>
        <w:t>In contemporary society, sedentary lifestyles are becoming more and more prevalent. Advances in technology have resulted in an increase in desk work and screen-based leisure activities. Studies reveal that over 25% of adults globally do not reach the recommended minimum levels of physical exercise, which has contributed to the high rates of physical inactivity (</w:t>
      </w:r>
      <w:r w:rsidR="004774DD" w:rsidRPr="00271DBD">
        <w:rPr>
          <w:rFonts w:ascii="Times New Roman" w:hAnsi="Times New Roman" w:cs="Times New Roman"/>
          <w:sz w:val="24"/>
          <w:szCs w:val="24"/>
        </w:rPr>
        <w:t>Guthold</w:t>
      </w:r>
      <w:r w:rsidR="004774DD" w:rsidRPr="002776C9">
        <w:rPr>
          <w:rFonts w:ascii="Times New Roman" w:hAnsi="Times New Roman" w:cs="Times New Roman"/>
          <w:sz w:val="24"/>
          <w:szCs w:val="24"/>
        </w:rPr>
        <w:t xml:space="preserve"> </w:t>
      </w:r>
      <w:r w:rsidRPr="002776C9">
        <w:rPr>
          <w:rFonts w:ascii="Times New Roman" w:hAnsi="Times New Roman" w:cs="Times New Roman"/>
          <w:sz w:val="24"/>
          <w:szCs w:val="24"/>
        </w:rPr>
        <w:t>et al</w:t>
      </w:r>
      <w:r w:rsidR="006F3401">
        <w:rPr>
          <w:rFonts w:ascii="Times New Roman" w:hAnsi="Times New Roman" w:cs="Times New Roman"/>
          <w:sz w:val="24"/>
          <w:szCs w:val="24"/>
        </w:rPr>
        <w:t>.</w:t>
      </w:r>
      <w:r w:rsidRPr="002776C9">
        <w:rPr>
          <w:rFonts w:ascii="Times New Roman" w:hAnsi="Times New Roman" w:cs="Times New Roman"/>
          <w:sz w:val="24"/>
          <w:szCs w:val="24"/>
        </w:rPr>
        <w:t>, 20</w:t>
      </w:r>
      <w:r w:rsidR="004774DD">
        <w:rPr>
          <w:rFonts w:ascii="Times New Roman" w:hAnsi="Times New Roman" w:cs="Times New Roman"/>
          <w:sz w:val="24"/>
          <w:szCs w:val="24"/>
        </w:rPr>
        <w:t>20</w:t>
      </w:r>
      <w:r w:rsidR="003A0029">
        <w:rPr>
          <w:rFonts w:ascii="Times New Roman" w:hAnsi="Times New Roman" w:cs="Times New Roman"/>
          <w:sz w:val="24"/>
          <w:szCs w:val="24"/>
        </w:rPr>
        <w:t xml:space="preserve">; </w:t>
      </w:r>
      <w:r w:rsidR="003A0029" w:rsidRPr="00830D0F">
        <w:rPr>
          <w:rFonts w:ascii="Times New Roman" w:hAnsi="Times New Roman" w:cs="Times New Roman"/>
          <w:sz w:val="24"/>
          <w:szCs w:val="24"/>
        </w:rPr>
        <w:t>Park</w:t>
      </w:r>
      <w:r w:rsidR="003A0029">
        <w:rPr>
          <w:rFonts w:ascii="Times New Roman" w:hAnsi="Times New Roman" w:cs="Times New Roman"/>
          <w:sz w:val="24"/>
          <w:szCs w:val="24"/>
        </w:rPr>
        <w:t xml:space="preserve"> et al., 2020</w:t>
      </w:r>
      <w:r w:rsidRPr="002776C9">
        <w:rPr>
          <w:rFonts w:ascii="Times New Roman" w:hAnsi="Times New Roman" w:cs="Times New Roman"/>
          <w:sz w:val="24"/>
          <w:szCs w:val="24"/>
        </w:rPr>
        <w:t xml:space="preserve">). </w:t>
      </w:r>
      <w:r w:rsidR="00A51FB7" w:rsidRPr="00A51FB7">
        <w:rPr>
          <w:rFonts w:ascii="Times New Roman" w:hAnsi="Times New Roman" w:cs="Times New Roman"/>
          <w:sz w:val="24"/>
          <w:szCs w:val="24"/>
        </w:rPr>
        <w:t>The impact of sedentary behaviour on public health is a growing concern due to its proclivity to create chronic diseases and other health issues</w:t>
      </w:r>
      <w:r w:rsidR="003479AC" w:rsidRPr="00A51FB7">
        <w:rPr>
          <w:rFonts w:ascii="Times New Roman" w:hAnsi="Times New Roman" w:cs="Times New Roman"/>
          <w:sz w:val="24"/>
          <w:szCs w:val="24"/>
        </w:rPr>
        <w:t>. Sedentary lifestyles have continuously been linked to an increased risk of chronic diseases such as cardiovascular disease, type 2 diabetes, and obesity (Matthews et al., 20</w:t>
      </w:r>
      <w:r w:rsidR="00CE5AD2" w:rsidRPr="00A51FB7">
        <w:rPr>
          <w:rFonts w:ascii="Times New Roman" w:hAnsi="Times New Roman" w:cs="Times New Roman"/>
          <w:sz w:val="24"/>
          <w:szCs w:val="24"/>
        </w:rPr>
        <w:t>08</w:t>
      </w:r>
      <w:r w:rsidR="003479AC" w:rsidRPr="00A51FB7">
        <w:rPr>
          <w:rFonts w:ascii="Times New Roman" w:hAnsi="Times New Roman" w:cs="Times New Roman"/>
          <w:sz w:val="24"/>
          <w:szCs w:val="24"/>
        </w:rPr>
        <w:t>; Thorp et al., 2011</w:t>
      </w:r>
      <w:r w:rsidR="006E5FE3" w:rsidRPr="00A51FB7">
        <w:rPr>
          <w:rFonts w:ascii="Times New Roman" w:hAnsi="Times New Roman" w:cs="Times New Roman"/>
          <w:sz w:val="24"/>
          <w:szCs w:val="24"/>
        </w:rPr>
        <w:t>; González et al., 2017</w:t>
      </w:r>
      <w:r w:rsidR="00F16451">
        <w:rPr>
          <w:rFonts w:ascii="Times New Roman" w:hAnsi="Times New Roman" w:cs="Times New Roman"/>
          <w:sz w:val="24"/>
          <w:szCs w:val="24"/>
        </w:rPr>
        <w:t>).</w:t>
      </w:r>
      <w:r w:rsidR="003479AC" w:rsidRPr="00451C00">
        <w:rPr>
          <w:rFonts w:ascii="Times New Roman" w:hAnsi="Times New Roman" w:cs="Times New Roman"/>
          <w:color w:val="FF0000"/>
          <w:sz w:val="24"/>
          <w:szCs w:val="24"/>
        </w:rPr>
        <w:t xml:space="preserve"> </w:t>
      </w:r>
      <w:r w:rsidR="003479AC" w:rsidRPr="003479AC">
        <w:rPr>
          <w:rFonts w:ascii="Times New Roman" w:hAnsi="Times New Roman" w:cs="Times New Roman"/>
          <w:sz w:val="24"/>
          <w:szCs w:val="24"/>
        </w:rPr>
        <w:t>Long periods of sitting have also been associated to musculoskeletal issues and bad posture (</w:t>
      </w:r>
      <w:r w:rsidR="00F126BF" w:rsidRPr="00F126BF">
        <w:rPr>
          <w:rFonts w:ascii="Times New Roman" w:hAnsi="Times New Roman" w:cs="Times New Roman"/>
          <w:sz w:val="24"/>
          <w:szCs w:val="24"/>
        </w:rPr>
        <w:t xml:space="preserve">Baker </w:t>
      </w:r>
      <w:r w:rsidR="003479AC" w:rsidRPr="003479AC">
        <w:rPr>
          <w:rFonts w:ascii="Times New Roman" w:hAnsi="Times New Roman" w:cs="Times New Roman"/>
          <w:sz w:val="24"/>
          <w:szCs w:val="24"/>
        </w:rPr>
        <w:t>et al., 20</w:t>
      </w:r>
      <w:r w:rsidR="00C96065">
        <w:rPr>
          <w:rFonts w:ascii="Times New Roman" w:hAnsi="Times New Roman" w:cs="Times New Roman"/>
          <w:sz w:val="24"/>
          <w:szCs w:val="24"/>
        </w:rPr>
        <w:t>18)</w:t>
      </w:r>
      <w:r w:rsidR="003479AC" w:rsidRPr="003479AC">
        <w:rPr>
          <w:rFonts w:ascii="Times New Roman" w:hAnsi="Times New Roman" w:cs="Times New Roman"/>
          <w:sz w:val="24"/>
          <w:szCs w:val="24"/>
        </w:rPr>
        <w:t xml:space="preserve">. Furthermore, sedentary behaviour is linked to negative mental health consequences such increased stress and depression (Teychenne et al., 2010). </w:t>
      </w:r>
      <w:r w:rsidRPr="002776C9">
        <w:rPr>
          <w:rFonts w:ascii="Times New Roman" w:hAnsi="Times New Roman" w:cs="Times New Roman"/>
          <w:sz w:val="24"/>
          <w:szCs w:val="24"/>
        </w:rPr>
        <w:t>It is imperative to conduct additional research on this public health concern since sedentary lifestyles have the potential to increase rates of chronic disease</w:t>
      </w:r>
      <w:r w:rsidR="00DE1D01">
        <w:rPr>
          <w:rFonts w:ascii="Times New Roman" w:hAnsi="Times New Roman" w:cs="Times New Roman"/>
          <w:sz w:val="24"/>
          <w:szCs w:val="24"/>
        </w:rPr>
        <w:t xml:space="preserve"> and mortality</w:t>
      </w:r>
      <w:r w:rsidRPr="002776C9">
        <w:rPr>
          <w:rFonts w:ascii="Times New Roman" w:hAnsi="Times New Roman" w:cs="Times New Roman"/>
          <w:sz w:val="24"/>
          <w:szCs w:val="24"/>
        </w:rPr>
        <w:t>.</w:t>
      </w:r>
      <w:r w:rsidR="00A8361B">
        <w:rPr>
          <w:rFonts w:ascii="Times New Roman" w:hAnsi="Times New Roman" w:cs="Times New Roman"/>
          <w:sz w:val="24"/>
          <w:szCs w:val="24"/>
        </w:rPr>
        <w:t xml:space="preserve"> </w:t>
      </w:r>
      <w:r w:rsidR="004312C8" w:rsidRPr="004312C8">
        <w:rPr>
          <w:rFonts w:ascii="Times New Roman" w:hAnsi="Times New Roman" w:cs="Times New Roman"/>
          <w:sz w:val="24"/>
          <w:szCs w:val="24"/>
        </w:rPr>
        <w:t xml:space="preserve">Understanding the development and implications of sedentary behaviour is essential for public health programmes and interventions targeted at decreasing idle time and increasing physical activity. </w:t>
      </w:r>
      <w:r w:rsidR="005330F1" w:rsidRPr="005330F1">
        <w:rPr>
          <w:rFonts w:ascii="Times New Roman" w:hAnsi="Times New Roman" w:cs="Times New Roman"/>
          <w:sz w:val="24"/>
          <w:szCs w:val="24"/>
        </w:rPr>
        <w:t xml:space="preserve">We will critically review recent research in this </w:t>
      </w:r>
      <w:r w:rsidR="00E27C2D">
        <w:rPr>
          <w:rFonts w:ascii="Times New Roman" w:hAnsi="Times New Roman" w:cs="Times New Roman"/>
          <w:sz w:val="24"/>
          <w:szCs w:val="24"/>
        </w:rPr>
        <w:t>essay</w:t>
      </w:r>
      <w:r w:rsidR="005330F1" w:rsidRPr="005330F1">
        <w:rPr>
          <w:rFonts w:ascii="Times New Roman" w:hAnsi="Times New Roman" w:cs="Times New Roman"/>
          <w:sz w:val="24"/>
          <w:szCs w:val="24"/>
        </w:rPr>
        <w:t xml:space="preserve"> to give a thorough understanding of the definition, the impact of</w:t>
      </w:r>
      <w:r w:rsidR="003F0B1B">
        <w:rPr>
          <w:rFonts w:ascii="Times New Roman" w:hAnsi="Times New Roman" w:cs="Times New Roman"/>
          <w:sz w:val="24"/>
          <w:szCs w:val="24"/>
        </w:rPr>
        <w:t xml:space="preserve"> health risk on </w:t>
      </w:r>
      <w:r w:rsidR="005330F1" w:rsidRPr="005330F1">
        <w:rPr>
          <w:rFonts w:ascii="Times New Roman" w:hAnsi="Times New Roman" w:cs="Times New Roman"/>
          <w:sz w:val="24"/>
          <w:szCs w:val="24"/>
        </w:rPr>
        <w:t>sedentary lifestyles, socioeconomic and demographic factors with a focus on epidemiological statistics, behavioural interventions</w:t>
      </w:r>
      <w:r w:rsidR="003C02F6">
        <w:rPr>
          <w:rFonts w:ascii="Times New Roman" w:hAnsi="Times New Roman" w:cs="Times New Roman"/>
          <w:sz w:val="24"/>
          <w:szCs w:val="24"/>
        </w:rPr>
        <w:t xml:space="preserve"> </w:t>
      </w:r>
      <w:r w:rsidR="005330F1" w:rsidRPr="005330F1">
        <w:rPr>
          <w:rFonts w:ascii="Times New Roman" w:hAnsi="Times New Roman" w:cs="Times New Roman"/>
          <w:sz w:val="24"/>
          <w:szCs w:val="24"/>
        </w:rPr>
        <w:t>with public health guidelines and policies</w:t>
      </w:r>
      <w:r w:rsidR="00D228B8">
        <w:rPr>
          <w:rFonts w:ascii="Times New Roman" w:hAnsi="Times New Roman" w:cs="Times New Roman"/>
          <w:sz w:val="24"/>
          <w:szCs w:val="24"/>
        </w:rPr>
        <w:t>.</w:t>
      </w:r>
    </w:p>
    <w:p w14:paraId="38AB4677" w14:textId="2DFD1FC9" w:rsidR="00316129" w:rsidRDefault="007F2EAE" w:rsidP="00496FBA">
      <w:pPr>
        <w:spacing w:after="0" w:line="360" w:lineRule="auto"/>
        <w:ind w:firstLine="720"/>
        <w:jc w:val="both"/>
        <w:rPr>
          <w:rFonts w:ascii="Times New Roman" w:hAnsi="Times New Roman" w:cs="Times New Roman"/>
          <w:sz w:val="24"/>
          <w:szCs w:val="24"/>
        </w:rPr>
      </w:pPr>
      <w:r w:rsidRPr="007F2EAE">
        <w:rPr>
          <w:rFonts w:ascii="Times New Roman" w:hAnsi="Times New Roman" w:cs="Times New Roman"/>
          <w:sz w:val="24"/>
          <w:szCs w:val="24"/>
        </w:rPr>
        <w:t>According to the literature, sedentary behaviour is any waking behaviour characterised by an energy expenditure of 1.5 metabolic equivalents (METs) while sitting, reclining, or lying</w:t>
      </w:r>
      <w:r w:rsidR="00120491">
        <w:rPr>
          <w:rFonts w:ascii="Times New Roman" w:hAnsi="Times New Roman" w:cs="Times New Roman"/>
          <w:sz w:val="24"/>
          <w:szCs w:val="24"/>
        </w:rPr>
        <w:t xml:space="preserve"> (</w:t>
      </w:r>
      <w:r w:rsidR="00120491" w:rsidRPr="00927FE7">
        <w:rPr>
          <w:rFonts w:ascii="Times New Roman" w:hAnsi="Times New Roman" w:cs="Times New Roman"/>
          <w:sz w:val="24"/>
          <w:szCs w:val="24"/>
        </w:rPr>
        <w:t>Tremblay</w:t>
      </w:r>
      <w:r w:rsidR="00120491">
        <w:rPr>
          <w:rFonts w:ascii="Times New Roman" w:hAnsi="Times New Roman" w:cs="Times New Roman"/>
          <w:sz w:val="24"/>
          <w:szCs w:val="24"/>
        </w:rPr>
        <w:t xml:space="preserve"> et al., 2017)</w:t>
      </w:r>
      <w:r w:rsidRPr="007F2EAE">
        <w:rPr>
          <w:rFonts w:ascii="Times New Roman" w:hAnsi="Times New Roman" w:cs="Times New Roman"/>
          <w:sz w:val="24"/>
          <w:szCs w:val="24"/>
        </w:rPr>
        <w:t xml:space="preserve">. It requires little movement and little muscle activation. Sedentary behaviour includes sitting at a desk, watching television, and using electronic gadgets for extended periods of time. </w:t>
      </w:r>
      <w:r w:rsidR="00C87950" w:rsidRPr="00C87950">
        <w:rPr>
          <w:rFonts w:ascii="Times New Roman" w:hAnsi="Times New Roman" w:cs="Times New Roman"/>
          <w:sz w:val="24"/>
          <w:szCs w:val="24"/>
        </w:rPr>
        <w:t xml:space="preserve">Regardless of the stance implemented, it refers to the lack of any organised or structured physical activity. It becomes clear that sedentary behaviour is a particular subset of physical inactivity, involving activities with low energy expenditure, when the distinctions between sedentary behaviour and physical inactivity are made. </w:t>
      </w:r>
      <w:r w:rsidR="00CA7404" w:rsidRPr="00CA7404">
        <w:rPr>
          <w:rFonts w:ascii="Times New Roman" w:hAnsi="Times New Roman" w:cs="Times New Roman"/>
          <w:sz w:val="24"/>
          <w:szCs w:val="24"/>
        </w:rPr>
        <w:t xml:space="preserve">In addition to </w:t>
      </w:r>
      <w:r w:rsidR="00CA7404" w:rsidRPr="00CA7404">
        <w:rPr>
          <w:rFonts w:ascii="Times New Roman" w:hAnsi="Times New Roman" w:cs="Times New Roman"/>
          <w:sz w:val="24"/>
          <w:szCs w:val="24"/>
        </w:rPr>
        <w:lastRenderedPageBreak/>
        <w:t>the difficulty in quantifying human behaviour, the uncertainty regarding the need for posture in the definition of sedentary behaviour offers obstacles for measuring and evaluating measures of sedentary behaviour. Questionnaires, behavioural logs, and recalls are examples of current self-report assessment tools for sedentary behaviour. Accelerometers, heart rate monitors, inclinometers, and other devices, some of which are combinations of these devices, can be used as objective metrics</w:t>
      </w:r>
      <w:r w:rsidR="006C3150">
        <w:rPr>
          <w:rFonts w:ascii="Times New Roman" w:hAnsi="Times New Roman" w:cs="Times New Roman"/>
          <w:sz w:val="24"/>
          <w:szCs w:val="24"/>
        </w:rPr>
        <w:t xml:space="preserve"> (</w:t>
      </w:r>
      <w:r w:rsidR="006C3150" w:rsidRPr="006F4928">
        <w:rPr>
          <w:rFonts w:ascii="Times New Roman" w:hAnsi="Times New Roman" w:cs="Times New Roman"/>
          <w:sz w:val="24"/>
          <w:szCs w:val="24"/>
        </w:rPr>
        <w:t>Gibbs</w:t>
      </w:r>
      <w:r w:rsidR="006C3150">
        <w:rPr>
          <w:rFonts w:ascii="Times New Roman" w:hAnsi="Times New Roman" w:cs="Times New Roman"/>
          <w:sz w:val="24"/>
          <w:szCs w:val="24"/>
        </w:rPr>
        <w:t xml:space="preserve"> et al., 2015)</w:t>
      </w:r>
      <w:r w:rsidR="00CA7404" w:rsidRPr="00CA7404">
        <w:rPr>
          <w:rFonts w:ascii="Times New Roman" w:hAnsi="Times New Roman" w:cs="Times New Roman"/>
          <w:sz w:val="24"/>
          <w:szCs w:val="24"/>
        </w:rPr>
        <w:t>.</w:t>
      </w:r>
    </w:p>
    <w:p w14:paraId="6548003F" w14:textId="31CBE356" w:rsidR="00381603" w:rsidRDefault="00381603" w:rsidP="002776C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381603">
        <w:rPr>
          <w:rFonts w:ascii="Times New Roman" w:hAnsi="Times New Roman" w:cs="Times New Roman"/>
          <w:sz w:val="24"/>
          <w:szCs w:val="24"/>
        </w:rPr>
        <w:t xml:space="preserve">Self-report measures, as described by Healy et al., (2011), are low-cost and can assess domain-specific sedentary behaviour (e.g., work-related, television). However, when compared to criteria measures, self-report of sedentary behaviour has measurement error, resulting in fair-to-good reliability but poorer validity. Objective monitoring of sedentary behaviour, on the other hand, can reduce measurement error and provide information regarding patterns of activity and </w:t>
      </w:r>
      <w:r w:rsidR="00207217" w:rsidRPr="00207217">
        <w:rPr>
          <w:rFonts w:ascii="Times New Roman" w:hAnsi="Times New Roman" w:cs="Times New Roman"/>
          <w:sz w:val="24"/>
          <w:szCs w:val="24"/>
        </w:rPr>
        <w:t>moderate-to-vigorous intensity physical activity</w:t>
      </w:r>
      <w:r w:rsidR="00FD7FB2">
        <w:rPr>
          <w:rFonts w:ascii="Times New Roman" w:hAnsi="Times New Roman" w:cs="Times New Roman"/>
          <w:sz w:val="24"/>
          <w:szCs w:val="24"/>
        </w:rPr>
        <w:t xml:space="preserve"> (MVPA)</w:t>
      </w:r>
      <w:r w:rsidRPr="00381603">
        <w:rPr>
          <w:rFonts w:ascii="Times New Roman" w:hAnsi="Times New Roman" w:cs="Times New Roman"/>
          <w:sz w:val="24"/>
          <w:szCs w:val="24"/>
        </w:rPr>
        <w:t>.</w:t>
      </w:r>
      <w:r w:rsidR="000A6D26">
        <w:rPr>
          <w:rFonts w:ascii="Times New Roman" w:hAnsi="Times New Roman" w:cs="Times New Roman"/>
          <w:sz w:val="24"/>
          <w:szCs w:val="24"/>
        </w:rPr>
        <w:t xml:space="preserve"> </w:t>
      </w:r>
      <w:r w:rsidR="000A6D26" w:rsidRPr="000A6D26">
        <w:rPr>
          <w:rFonts w:ascii="Times New Roman" w:hAnsi="Times New Roman" w:cs="Times New Roman"/>
          <w:sz w:val="24"/>
          <w:szCs w:val="24"/>
        </w:rPr>
        <w:t xml:space="preserve">Healy et al., </w:t>
      </w:r>
      <w:r w:rsidR="000A6D26">
        <w:rPr>
          <w:rFonts w:ascii="Times New Roman" w:hAnsi="Times New Roman" w:cs="Times New Roman"/>
          <w:sz w:val="24"/>
          <w:szCs w:val="24"/>
        </w:rPr>
        <w:t>(</w:t>
      </w:r>
      <w:r w:rsidR="000A6D26" w:rsidRPr="000A6D26">
        <w:rPr>
          <w:rFonts w:ascii="Times New Roman" w:hAnsi="Times New Roman" w:cs="Times New Roman"/>
          <w:sz w:val="24"/>
          <w:szCs w:val="24"/>
        </w:rPr>
        <w:t xml:space="preserve">2011) </w:t>
      </w:r>
      <w:r w:rsidR="000A6D26">
        <w:rPr>
          <w:rFonts w:ascii="Times New Roman" w:hAnsi="Times New Roman" w:cs="Times New Roman"/>
          <w:sz w:val="24"/>
          <w:szCs w:val="24"/>
        </w:rPr>
        <w:t>stated</w:t>
      </w:r>
      <w:r w:rsidR="000A6D26" w:rsidRPr="000A6D26">
        <w:rPr>
          <w:rFonts w:ascii="Times New Roman" w:hAnsi="Times New Roman" w:cs="Times New Roman"/>
          <w:sz w:val="24"/>
          <w:szCs w:val="24"/>
        </w:rPr>
        <w:t xml:space="preserve"> that self-reported and objective sedentary behaviour are </w:t>
      </w:r>
      <w:r w:rsidR="002103A5" w:rsidRPr="000A6D26">
        <w:rPr>
          <w:rFonts w:ascii="Times New Roman" w:hAnsi="Times New Roman" w:cs="Times New Roman"/>
          <w:sz w:val="24"/>
          <w:szCs w:val="24"/>
        </w:rPr>
        <w:t>complementary,</w:t>
      </w:r>
      <w:r w:rsidR="000A6D26" w:rsidRPr="000A6D26">
        <w:rPr>
          <w:rFonts w:ascii="Times New Roman" w:hAnsi="Times New Roman" w:cs="Times New Roman"/>
          <w:sz w:val="24"/>
          <w:szCs w:val="24"/>
        </w:rPr>
        <w:t xml:space="preserve"> and each contributes distinct information in an examination of data from the National Health and Nutrition Examination Survey (NHANES) 2003-2006. Television viewing time, for example, was comparable for Mexican Americans and non-Hispanic Blacks (self-report), although overall time spent in sedentary behaviour was higher in non-Hispanic Blacks vs. Mexican Americans (Healy et al., 2011). Understanding and potentially increasing the validity and reliability of self-report and objective measurements is thus a top concern.</w:t>
      </w:r>
    </w:p>
    <w:p w14:paraId="0D5D3F81" w14:textId="45E477B7" w:rsidR="00766EB2" w:rsidRDefault="00766EB2" w:rsidP="002776C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BE551F" w:rsidRPr="00BE551F">
        <w:rPr>
          <w:rFonts w:ascii="Times New Roman" w:hAnsi="Times New Roman" w:cs="Times New Roman"/>
          <w:sz w:val="24"/>
          <w:szCs w:val="24"/>
        </w:rPr>
        <w:t xml:space="preserve">Devices that can measure position, such as inclinometers or webcams, will be useful for researching the dangers of sedentary behaviour, which is defined as low intensity and a seated or laying posture. A recent validity research (Kerr et al., 2013) compared sedentary behaviour determined by an accelerometer (100 counts per minute (cpm)) to individually coded photos acquired by a tiny, wearable camera among 40 University employees (aged 18-70). This study discovered that utilising the typical 100-cpm threshold from simple </w:t>
      </w:r>
      <w:r w:rsidR="00453FB6" w:rsidRPr="00BE551F">
        <w:rPr>
          <w:rFonts w:ascii="Times New Roman" w:hAnsi="Times New Roman" w:cs="Times New Roman"/>
          <w:sz w:val="24"/>
          <w:szCs w:val="24"/>
        </w:rPr>
        <w:t>accelerometery</w:t>
      </w:r>
      <w:r w:rsidR="00BE551F" w:rsidRPr="00BE551F">
        <w:rPr>
          <w:rFonts w:ascii="Times New Roman" w:hAnsi="Times New Roman" w:cs="Times New Roman"/>
          <w:sz w:val="24"/>
          <w:szCs w:val="24"/>
        </w:rPr>
        <w:t>, some behaviours (such as television viewing</w:t>
      </w:r>
      <w:r w:rsidR="00B54764">
        <w:rPr>
          <w:rFonts w:ascii="Times New Roman" w:hAnsi="Times New Roman" w:cs="Times New Roman"/>
          <w:sz w:val="24"/>
          <w:szCs w:val="24"/>
        </w:rPr>
        <w:t xml:space="preserve"> and</w:t>
      </w:r>
      <w:r w:rsidR="00BE551F" w:rsidRPr="00BE551F">
        <w:rPr>
          <w:rFonts w:ascii="Times New Roman" w:hAnsi="Times New Roman" w:cs="Times New Roman"/>
          <w:sz w:val="24"/>
          <w:szCs w:val="24"/>
        </w:rPr>
        <w:t xml:space="preserve"> internet use) were frequently properly identified.</w:t>
      </w:r>
    </w:p>
    <w:p w14:paraId="442F9F76" w14:textId="55412A49" w:rsidR="002776C9" w:rsidRDefault="009A0C48" w:rsidP="002776C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9A0C48">
        <w:rPr>
          <w:rFonts w:ascii="Times New Roman" w:hAnsi="Times New Roman" w:cs="Times New Roman"/>
          <w:sz w:val="24"/>
          <w:szCs w:val="24"/>
        </w:rPr>
        <w:t>In larger research, accelerometery is the most often used objective measure of sedentary behaviour. However, the variable data reduction procedures utilised among studies</w:t>
      </w:r>
      <w:r w:rsidR="00E17C76">
        <w:rPr>
          <w:rFonts w:ascii="Times New Roman" w:hAnsi="Times New Roman" w:cs="Times New Roman"/>
          <w:sz w:val="24"/>
          <w:szCs w:val="24"/>
        </w:rPr>
        <w:t>,</w:t>
      </w:r>
      <w:r w:rsidRPr="009A0C48">
        <w:rPr>
          <w:rFonts w:ascii="Times New Roman" w:hAnsi="Times New Roman" w:cs="Times New Roman"/>
          <w:sz w:val="24"/>
          <w:szCs w:val="24"/>
        </w:rPr>
        <w:t xml:space="preserve"> </w:t>
      </w:r>
      <w:r w:rsidR="00E17C76">
        <w:rPr>
          <w:rFonts w:ascii="Times New Roman" w:hAnsi="Times New Roman" w:cs="Times New Roman"/>
          <w:sz w:val="24"/>
          <w:szCs w:val="24"/>
        </w:rPr>
        <w:t>for example</w:t>
      </w:r>
      <w:r w:rsidRPr="009A0C48">
        <w:rPr>
          <w:rFonts w:ascii="Times New Roman" w:hAnsi="Times New Roman" w:cs="Times New Roman"/>
          <w:sz w:val="24"/>
          <w:szCs w:val="24"/>
        </w:rPr>
        <w:t xml:space="preserve"> data collection protocols, required wear duration</w:t>
      </w:r>
      <w:r w:rsidR="00E17C76">
        <w:rPr>
          <w:rFonts w:ascii="Times New Roman" w:hAnsi="Times New Roman" w:cs="Times New Roman"/>
          <w:sz w:val="24"/>
          <w:szCs w:val="24"/>
        </w:rPr>
        <w:t xml:space="preserve"> and </w:t>
      </w:r>
      <w:r w:rsidR="000943D6" w:rsidRPr="009A0C48">
        <w:rPr>
          <w:rFonts w:ascii="Times New Roman" w:hAnsi="Times New Roman" w:cs="Times New Roman"/>
          <w:sz w:val="24"/>
          <w:szCs w:val="24"/>
        </w:rPr>
        <w:t>non-wear</w:t>
      </w:r>
      <w:r w:rsidRPr="009A0C48">
        <w:rPr>
          <w:rFonts w:ascii="Times New Roman" w:hAnsi="Times New Roman" w:cs="Times New Roman"/>
          <w:sz w:val="24"/>
          <w:szCs w:val="24"/>
        </w:rPr>
        <w:t xml:space="preserve"> time criteria may result in different conclusions. For example, in accelerometery, criteria ranging from 10 to 180 minutes of consecutive 0 counts and with and without allowing for misleading activity have been employed to characterise non</w:t>
      </w:r>
      <w:r w:rsidR="000943D6">
        <w:rPr>
          <w:rFonts w:ascii="Times New Roman" w:hAnsi="Times New Roman" w:cs="Times New Roman"/>
          <w:sz w:val="24"/>
          <w:szCs w:val="24"/>
        </w:rPr>
        <w:t>-</w:t>
      </w:r>
      <w:r w:rsidRPr="009A0C48">
        <w:rPr>
          <w:rFonts w:ascii="Times New Roman" w:hAnsi="Times New Roman" w:cs="Times New Roman"/>
          <w:sz w:val="24"/>
          <w:szCs w:val="24"/>
        </w:rPr>
        <w:t>wear time (Oliver et al., 2011).</w:t>
      </w:r>
      <w:r w:rsidR="00541FA1">
        <w:rPr>
          <w:rFonts w:ascii="Times New Roman" w:hAnsi="Times New Roman" w:cs="Times New Roman"/>
          <w:sz w:val="24"/>
          <w:szCs w:val="24"/>
        </w:rPr>
        <w:t xml:space="preserve"> </w:t>
      </w:r>
      <w:r w:rsidR="00541FA1" w:rsidRPr="00541FA1">
        <w:rPr>
          <w:rFonts w:ascii="Times New Roman" w:hAnsi="Times New Roman" w:cs="Times New Roman"/>
          <w:sz w:val="24"/>
          <w:szCs w:val="24"/>
        </w:rPr>
        <w:t>Oliver et al. (2011) showed that 180 minutes of consecutive 0 counts occur when wearing an accelerometer in a sample of office workers. Further research is needed to determine the impact of this potential measurement error on the relationships between sedentary behaviour and health outcomes, as time classified as non</w:t>
      </w:r>
      <w:r w:rsidR="00903B9D">
        <w:rPr>
          <w:rFonts w:ascii="Times New Roman" w:hAnsi="Times New Roman" w:cs="Times New Roman"/>
          <w:sz w:val="24"/>
          <w:szCs w:val="24"/>
        </w:rPr>
        <w:t>-</w:t>
      </w:r>
      <w:r w:rsidR="00541FA1" w:rsidRPr="00541FA1">
        <w:rPr>
          <w:rFonts w:ascii="Times New Roman" w:hAnsi="Times New Roman" w:cs="Times New Roman"/>
          <w:sz w:val="24"/>
          <w:szCs w:val="24"/>
        </w:rPr>
        <w:t xml:space="preserve">wear time displaces time classified as sedentary </w:t>
      </w:r>
      <w:r w:rsidR="00541FA1">
        <w:rPr>
          <w:rFonts w:ascii="Times New Roman" w:hAnsi="Times New Roman" w:cs="Times New Roman"/>
          <w:sz w:val="24"/>
          <w:szCs w:val="24"/>
        </w:rPr>
        <w:t>(</w:t>
      </w:r>
      <w:r w:rsidR="002F4E38" w:rsidRPr="006F4928">
        <w:rPr>
          <w:rFonts w:ascii="Times New Roman" w:hAnsi="Times New Roman" w:cs="Times New Roman"/>
          <w:sz w:val="24"/>
          <w:szCs w:val="24"/>
        </w:rPr>
        <w:t>Gibbs</w:t>
      </w:r>
      <w:r w:rsidR="002F4E38" w:rsidRPr="00541FA1">
        <w:rPr>
          <w:rFonts w:ascii="Times New Roman" w:hAnsi="Times New Roman" w:cs="Times New Roman"/>
          <w:sz w:val="24"/>
          <w:szCs w:val="24"/>
        </w:rPr>
        <w:t xml:space="preserve"> </w:t>
      </w:r>
      <w:r w:rsidR="002F4E38">
        <w:rPr>
          <w:rFonts w:ascii="Times New Roman" w:hAnsi="Times New Roman" w:cs="Times New Roman"/>
          <w:sz w:val="24"/>
          <w:szCs w:val="24"/>
        </w:rPr>
        <w:t xml:space="preserve">et al., 2015; </w:t>
      </w:r>
      <w:r w:rsidR="00541FA1" w:rsidRPr="00541FA1">
        <w:rPr>
          <w:rFonts w:ascii="Times New Roman" w:hAnsi="Times New Roman" w:cs="Times New Roman"/>
          <w:sz w:val="24"/>
          <w:szCs w:val="24"/>
        </w:rPr>
        <w:t>Oliver et al. 2011)</w:t>
      </w:r>
      <w:r w:rsidR="00F86AB5">
        <w:rPr>
          <w:rFonts w:ascii="Times New Roman" w:hAnsi="Times New Roman" w:cs="Times New Roman"/>
          <w:sz w:val="24"/>
          <w:szCs w:val="24"/>
        </w:rPr>
        <w:t>.</w:t>
      </w:r>
      <w:r w:rsidR="00282516">
        <w:rPr>
          <w:rFonts w:ascii="Times New Roman" w:hAnsi="Times New Roman" w:cs="Times New Roman"/>
          <w:sz w:val="24"/>
          <w:szCs w:val="24"/>
        </w:rPr>
        <w:t xml:space="preserve"> </w:t>
      </w:r>
      <w:r w:rsidR="003E0BE5" w:rsidRPr="003E0BE5">
        <w:rPr>
          <w:rFonts w:ascii="Times New Roman" w:hAnsi="Times New Roman" w:cs="Times New Roman"/>
          <w:sz w:val="24"/>
          <w:szCs w:val="24"/>
        </w:rPr>
        <w:t>The discussion will next go on to the impact of Health Risks Associated with Sedentary Lifestyles on public health.</w:t>
      </w:r>
    </w:p>
    <w:p w14:paraId="52EE6E32" w14:textId="42F56E62" w:rsidR="00A00E04" w:rsidRDefault="0025727A" w:rsidP="00A00E04">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ab/>
      </w:r>
      <w:r w:rsidR="00B96B2F" w:rsidRPr="00B96B2F">
        <w:rPr>
          <w:rFonts w:ascii="Times New Roman" w:hAnsi="Times New Roman" w:cs="Times New Roman"/>
          <w:sz w:val="24"/>
          <w:szCs w:val="24"/>
        </w:rPr>
        <w:t>Sedentary behaviour is closely linked to cardiovascular disease (CVD), diabetes mellitus (DM), cancer, and premature death. Total daily inactive time and television viewing time were found to be associated with an elevated risk of all-cause death (Katzmarzyk et al., 2019). In a study comparing the mortality rates of those who sat for more than 10 hours and those who sat for less than 5 hours per day, sitting duration was found to be substantially associated to all-cause mortality (odds ratio, 1.16; 95% CI, 1.04- 1.29; P</w:t>
      </w:r>
      <w:r w:rsidR="00D4361E">
        <w:rPr>
          <w:rFonts w:ascii="Times New Roman" w:hAnsi="Times New Roman" w:cs="Times New Roman"/>
          <w:sz w:val="24"/>
          <w:szCs w:val="24"/>
        </w:rPr>
        <w:t xml:space="preserve"> </w:t>
      </w:r>
      <w:r w:rsidR="00B96B2F" w:rsidRPr="00B96B2F">
        <w:rPr>
          <w:rFonts w:ascii="Times New Roman" w:hAnsi="Times New Roman" w:cs="Times New Roman"/>
          <w:sz w:val="24"/>
          <w:szCs w:val="24"/>
        </w:rPr>
        <w:t xml:space="preserve">0.05) (Rillamas-Sun et al., 2018). In a study that examined the correlation between the television viewing time and all-cause mortality, the people who watched television for ≥6 hours a day had a two-fold higher all-cause mortality risk compared to the people who watched television for &lt;2 hours a day (hazard ratio [HR], 1.98; 95% CI, 1.25–3.15) (Hamer et al., 2017) whereas the people who watched television for ≥4 hours a day had a 1.5 times higher all-cause mortality risk compared to the people who watched TV for &lt;2 hours a day (HR, 1.48; 95% CI, 1.19–1.83) (Imran et al., 2018). </w:t>
      </w:r>
    </w:p>
    <w:p w14:paraId="7455B9D0" w14:textId="23FD994A" w:rsidR="00B96B2F" w:rsidRPr="00B96B2F" w:rsidRDefault="00B96B2F" w:rsidP="00A00E04">
      <w:pPr>
        <w:spacing w:after="0" w:line="360" w:lineRule="auto"/>
        <w:ind w:firstLine="720"/>
        <w:jc w:val="both"/>
        <w:rPr>
          <w:rFonts w:ascii="Times New Roman" w:hAnsi="Times New Roman" w:cs="Times New Roman"/>
          <w:sz w:val="24"/>
          <w:szCs w:val="24"/>
        </w:rPr>
      </w:pPr>
      <w:r w:rsidRPr="00B96B2F">
        <w:rPr>
          <w:rFonts w:ascii="Times New Roman" w:hAnsi="Times New Roman" w:cs="Times New Roman"/>
          <w:sz w:val="24"/>
          <w:szCs w:val="24"/>
        </w:rPr>
        <w:t>Several studies have found a substantial link between sedentary activity and an increased risk of cardiovascular disease. Wilmot et al. (2012) discovered that prolonged sitting, even among people who engage in regular physical exercise, is independently related with an increased risk of heart disease. Sedentary behaviour has been associated to several cardiovascular risk factors, such as high blood pressure, high cholesterol, and insulin resistance (Dempsey et al., 2016). Sedentary behaviour is also linked to endothelial dysfunction and increased arterial stiffness, both of which are risk factors for cardiovascular disease (Healy et al., 2008).In a study that looked at both sedentary time and physical activity, the DM risk improved with increasing sedentary time (HR, 1.13; 95% CI, 1.04-1.22; P0.001), and the effect was not mitigated by physical activity level (HR, 1.11; 95% CI, 1.01-1.19; P0.001). The risk of CVD increased as daily inactive time increased (HR, 1.29; 95% CI, 1.27-1.30; P0.001), and while physical activity level partly negated this effect, sedentary time still significantly elevated the risk (HR, 1.11; 95% CI, 1.01-1.19; P0.001). This demonstrates that physical activity level has no effect on the effects of prolonged inactive time on the risk of CVD and DM.</w:t>
      </w:r>
    </w:p>
    <w:p w14:paraId="17C64CD6" w14:textId="7B10E987" w:rsidR="00B96B2F" w:rsidRPr="00B96B2F" w:rsidRDefault="00B96B2F" w:rsidP="00C17975">
      <w:pPr>
        <w:spacing w:after="0" w:line="360" w:lineRule="auto"/>
        <w:ind w:firstLine="720"/>
        <w:jc w:val="both"/>
        <w:rPr>
          <w:rFonts w:ascii="Times New Roman" w:hAnsi="Times New Roman" w:cs="Times New Roman"/>
          <w:sz w:val="24"/>
          <w:szCs w:val="24"/>
        </w:rPr>
      </w:pPr>
      <w:r w:rsidRPr="00B96B2F">
        <w:rPr>
          <w:rFonts w:ascii="Times New Roman" w:hAnsi="Times New Roman" w:cs="Times New Roman"/>
          <w:sz w:val="24"/>
          <w:szCs w:val="24"/>
        </w:rPr>
        <w:t xml:space="preserve">Independent </w:t>
      </w:r>
      <w:r w:rsidR="0039600C" w:rsidRPr="00B96B2F">
        <w:rPr>
          <w:rFonts w:ascii="Times New Roman" w:hAnsi="Times New Roman" w:cs="Times New Roman"/>
          <w:sz w:val="24"/>
          <w:szCs w:val="24"/>
        </w:rPr>
        <w:t>of</w:t>
      </w:r>
      <w:r w:rsidR="0039600C">
        <w:rPr>
          <w:rFonts w:ascii="Times New Roman" w:hAnsi="Times New Roman" w:cs="Times New Roman"/>
          <w:sz w:val="24"/>
          <w:szCs w:val="24"/>
        </w:rPr>
        <w:t xml:space="preserve"> </w:t>
      </w:r>
      <w:r w:rsidR="0039600C" w:rsidRPr="00B96B2F">
        <w:rPr>
          <w:rFonts w:ascii="Times New Roman" w:hAnsi="Times New Roman" w:cs="Times New Roman"/>
          <w:sz w:val="24"/>
          <w:szCs w:val="24"/>
        </w:rPr>
        <w:t>moderate</w:t>
      </w:r>
      <w:r w:rsidR="00A73023" w:rsidRPr="00A73023">
        <w:rPr>
          <w:rFonts w:ascii="Times New Roman" w:hAnsi="Times New Roman" w:cs="Times New Roman"/>
          <w:sz w:val="24"/>
          <w:szCs w:val="24"/>
        </w:rPr>
        <w:t>-to-vigorous physical activity</w:t>
      </w:r>
      <w:r w:rsidR="00A73023">
        <w:rPr>
          <w:rFonts w:ascii="Times New Roman" w:hAnsi="Times New Roman" w:cs="Times New Roman"/>
          <w:sz w:val="24"/>
          <w:szCs w:val="24"/>
        </w:rPr>
        <w:t xml:space="preserve"> </w:t>
      </w:r>
      <w:r w:rsidR="0039600C">
        <w:rPr>
          <w:rFonts w:ascii="Times New Roman" w:hAnsi="Times New Roman" w:cs="Times New Roman"/>
          <w:sz w:val="24"/>
          <w:szCs w:val="24"/>
        </w:rPr>
        <w:t>(</w:t>
      </w:r>
      <w:r w:rsidRPr="00B96B2F">
        <w:rPr>
          <w:rFonts w:ascii="Times New Roman" w:hAnsi="Times New Roman" w:cs="Times New Roman"/>
          <w:sz w:val="24"/>
          <w:szCs w:val="24"/>
        </w:rPr>
        <w:t>MVPA</w:t>
      </w:r>
      <w:r w:rsidR="0039600C">
        <w:rPr>
          <w:rFonts w:ascii="Times New Roman" w:hAnsi="Times New Roman" w:cs="Times New Roman"/>
          <w:sz w:val="24"/>
          <w:szCs w:val="24"/>
        </w:rPr>
        <w:t>)</w:t>
      </w:r>
      <w:r w:rsidRPr="00B96B2F">
        <w:rPr>
          <w:rFonts w:ascii="Times New Roman" w:hAnsi="Times New Roman" w:cs="Times New Roman"/>
          <w:sz w:val="24"/>
          <w:szCs w:val="24"/>
        </w:rPr>
        <w:t>, sedentary time has been shown to have substantial relationships with waist circumference and clustered metabolic risk scores. With a 10% increase in inactive time, the waist circumference increased by 3.1 cm (Healy et al., 2008). Obese persons move less, hence raising activity levels can be used as an obesity treatment technique (Levine et al., 2005), While this is a well-known fact, the mechanism behind it is unknown. According to Ohlsson et al.</w:t>
      </w:r>
      <w:r w:rsidR="00126B82">
        <w:rPr>
          <w:rFonts w:ascii="Times New Roman" w:hAnsi="Times New Roman" w:cs="Times New Roman"/>
          <w:sz w:val="24"/>
          <w:szCs w:val="24"/>
        </w:rPr>
        <w:t>,</w:t>
      </w:r>
      <w:r w:rsidRPr="00B96B2F">
        <w:rPr>
          <w:rFonts w:ascii="Times New Roman" w:hAnsi="Times New Roman" w:cs="Times New Roman"/>
          <w:sz w:val="24"/>
          <w:szCs w:val="24"/>
        </w:rPr>
        <w:t xml:space="preserve"> (2020), the cause of weight increase is prolonged inactive time. According to a Swedish study that compared an experimental group that wore a heavy 11-kg vest for 8 hours a day to a control group that wore a light 1-kg vest for 8 hours a day, the experimental group dropped 1.6 kg three weeks later, while the control group lost 0.3 kg. This regulation occurs partially as a result of an influence on hunger, and the system requires a personal weighing machine to function properly. According to this Swedish study, people have a comparable built-in scale. With extended sitting, an individual's scale measures lower values, which explains why sitting is related with obesity and ill health. A hefty vest can raise this score, causing weight loss (Ohlsson et al., 2020). </w:t>
      </w:r>
    </w:p>
    <w:p w14:paraId="2D7E735A" w14:textId="5DB18CA6" w:rsidR="00B96B2F" w:rsidRPr="00B96B2F" w:rsidRDefault="00B96B2F" w:rsidP="00C17975">
      <w:pPr>
        <w:spacing w:after="0" w:line="360" w:lineRule="auto"/>
        <w:ind w:firstLine="720"/>
        <w:jc w:val="both"/>
        <w:rPr>
          <w:rFonts w:ascii="Times New Roman" w:hAnsi="Times New Roman" w:cs="Times New Roman"/>
          <w:sz w:val="24"/>
          <w:szCs w:val="24"/>
        </w:rPr>
      </w:pPr>
      <w:r w:rsidRPr="00B96B2F">
        <w:rPr>
          <w:rFonts w:ascii="Times New Roman" w:hAnsi="Times New Roman" w:cs="Times New Roman"/>
          <w:sz w:val="24"/>
          <w:szCs w:val="24"/>
        </w:rPr>
        <w:t>Sedentary behaviour was associated with chronic knee discomfort. An examination of the relationship between chronic knee pain and total daily sedentary time (5, 5-7, 8-10, &gt;10 hours) found that the incidence of chronic knee pain was higher in people who sat for longer periods of time (P for trend=0.02) (Lee et al., 2019). Sedentary time greater than 10 hours per day was found to be significantly associated with chronic knee pain (adjusted OR, 1.28; 95% CI, 1.02-1.61; P=0.03) (Lee et al., 2019). People who did more physical activity had less chronic knee pain (0.78; 95% CI, 0.67-0.91; P=0.00), but women who did more physical activity were more likely to have chronic knee pain (adjusted OR, 1.19; 95% CI, 1.02-1.39; P=0.03). The study suggests that people reduce their inactive time to 10 hours per day (Lee et al., 2019). Sedentary activity can also have a negative impact on musculoskeletal health. Prolonged sitting in improper postures, such as hunching over a computer, can cause musculoskeletal disorders, such as neck and back pain. Ognibene et al. (2020) discovered that professionals working in desk-based employment had greater rates of musculoskeletal diseases, which impacted their overall well-being.</w:t>
      </w:r>
    </w:p>
    <w:p w14:paraId="56E08086" w14:textId="1192C1BB" w:rsidR="00C33224" w:rsidRPr="00426434" w:rsidRDefault="00B96B2F" w:rsidP="00426434">
      <w:pPr>
        <w:spacing w:after="0" w:line="360" w:lineRule="auto"/>
        <w:ind w:firstLine="720"/>
        <w:jc w:val="both"/>
        <w:rPr>
          <w:rFonts w:ascii="Times New Roman" w:hAnsi="Times New Roman" w:cs="Times New Roman"/>
          <w:sz w:val="24"/>
          <w:szCs w:val="24"/>
        </w:rPr>
      </w:pPr>
      <w:r w:rsidRPr="00B96B2F">
        <w:rPr>
          <w:rFonts w:ascii="Times New Roman" w:hAnsi="Times New Roman" w:cs="Times New Roman"/>
          <w:sz w:val="24"/>
          <w:szCs w:val="24"/>
        </w:rPr>
        <w:t>Sedentary lifestyle affects more than just physical health; it also has a substantial impact on mental health. Sedentary conduct has been related to a variety of mental health issues, including stress, anxiety, and depression, according to recent studies</w:t>
      </w:r>
      <w:r w:rsidR="0098269D">
        <w:rPr>
          <w:rFonts w:ascii="Times New Roman" w:hAnsi="Times New Roman" w:cs="Times New Roman"/>
          <w:sz w:val="24"/>
          <w:szCs w:val="24"/>
        </w:rPr>
        <w:t xml:space="preserve"> </w:t>
      </w:r>
      <w:r w:rsidR="0098269D" w:rsidRPr="003479AC">
        <w:rPr>
          <w:rFonts w:ascii="Times New Roman" w:hAnsi="Times New Roman" w:cs="Times New Roman"/>
          <w:sz w:val="24"/>
          <w:szCs w:val="24"/>
        </w:rPr>
        <w:t>(Teychenne et al., 2010)</w:t>
      </w:r>
      <w:r w:rsidRPr="00B96B2F">
        <w:rPr>
          <w:rFonts w:ascii="Times New Roman" w:hAnsi="Times New Roman" w:cs="Times New Roman"/>
          <w:sz w:val="24"/>
          <w:szCs w:val="24"/>
        </w:rPr>
        <w:t xml:space="preserve">. Sedentary behaviour can result in social isolation and a lack of exposure to natural surroundings, both of which have been linked to poorer mental health outcomes (Biddle et al., 2016). Teychenne et al. (2010) discovered that persons with higher levels of sedentary behaviour were more likely to have depressive symptoms. Wahid et al. (2016) discovered a link between sedentary lifestyle and psychological distress in another investigation. This relationship may be explained by a variety of intricate mechanisms, including physiological, psychological, and hormonal ones. The association between computer use and depression risk is still debatable. While using a computer is a mentally active sedentary behaviour, it was not correlated with depression risk in one study (RR, 0.99; 95% CI, 0.79–1.23) (Huang et al., 2020), it was positively correlated with depression risk in another study (RR, 1.22; 95% CI, 1.10–1.34) (Zhai et al., 2015). Sedentary behaviours may raise the risk of depression by obstructing direct communication and decreasing social interactions, or by decreasing the amount of time available to participate in physical activities that aid in the prevention and treatment of depression (Huang et al., 2020). </w:t>
      </w:r>
      <w:r w:rsidR="00C03A4D" w:rsidRPr="00C03A4D">
        <w:rPr>
          <w:rFonts w:ascii="Times New Roman" w:hAnsi="Times New Roman" w:cs="Times New Roman"/>
          <w:sz w:val="24"/>
          <w:szCs w:val="24"/>
        </w:rPr>
        <w:t>Following that will be a discussion of the Socioeconomic and Demographic Factors Influencing Sedentary Lifestyles.</w:t>
      </w:r>
    </w:p>
    <w:p w14:paraId="4CDA23C7" w14:textId="08035166" w:rsidR="00D4227E" w:rsidRDefault="00AD57E3" w:rsidP="00AD57E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AD57E3">
        <w:rPr>
          <w:rFonts w:ascii="Times New Roman" w:hAnsi="Times New Roman" w:cs="Times New Roman"/>
          <w:sz w:val="24"/>
          <w:szCs w:val="24"/>
        </w:rPr>
        <w:t>Sedentary behaviour has been shown to be influenced by a variety of socioeconomic and demographic factors, with consequences for public health. Mielke et al. (2017) conducted a systematic review and meta-analysis that revealed links between socioeconomic status (SES) and sedentary behaviour in adolescents, with differences across different income countries and domains of sedentary activity. Furthermore, age-related changes in sedentary behaviour during childhood and adolescence were emphasised, emphasising the necessity for future study on variability across socio-demographic subgroups (Kontostoli et al., 2021). Furthermore, discovered correlates of sedentary behaviour among Bhutanese adults, with relationships with gender, education level, income, and urban residency (Dendup et al., 2021). These results highlight the importance of socioeconomic and demographic factors in sedentary behaviour. Furthermore, Babey et al.</w:t>
      </w:r>
      <w:r w:rsidR="00464843">
        <w:rPr>
          <w:rFonts w:ascii="Times New Roman" w:hAnsi="Times New Roman" w:cs="Times New Roman"/>
          <w:sz w:val="24"/>
          <w:szCs w:val="24"/>
        </w:rPr>
        <w:t>,</w:t>
      </w:r>
      <w:r w:rsidRPr="00AD57E3">
        <w:rPr>
          <w:rFonts w:ascii="Times New Roman" w:hAnsi="Times New Roman" w:cs="Times New Roman"/>
          <w:sz w:val="24"/>
          <w:szCs w:val="24"/>
        </w:rPr>
        <w:t xml:space="preserve"> (2013) investigated individual, familial, and environmental determinants of sedentary behaviour in teenagers, emphasising the role of socioeconomic and demographic characteristics on specific sedentary behaviours such as leisure computer use and television watching. </w:t>
      </w:r>
    </w:p>
    <w:p w14:paraId="7563417E" w14:textId="50E0DB8F" w:rsidR="004B6C82" w:rsidRPr="005B6AE7" w:rsidRDefault="00AD57E3" w:rsidP="005B6AE7">
      <w:pPr>
        <w:spacing w:after="0" w:line="360" w:lineRule="auto"/>
        <w:ind w:firstLine="720"/>
        <w:jc w:val="both"/>
        <w:rPr>
          <w:rFonts w:ascii="Times New Roman" w:hAnsi="Times New Roman" w:cs="Times New Roman"/>
          <w:sz w:val="24"/>
          <w:szCs w:val="24"/>
        </w:rPr>
      </w:pPr>
      <w:r w:rsidRPr="00AD57E3">
        <w:rPr>
          <w:rFonts w:ascii="Times New Roman" w:hAnsi="Times New Roman" w:cs="Times New Roman"/>
          <w:sz w:val="24"/>
          <w:szCs w:val="24"/>
        </w:rPr>
        <w:t>Furthermore, relationships were discovered between sedentary behaviour and adiposity-associated inflammation, underlining the importance of demographic characteristics such as age, gender, ethnicity, and education on sedentary behaviour and its health implications (Allison et al., 2012). Furthermore, Galiano et al. and Maltagliati et al. found increasing disparities in sedentary behaviour among children and adolescents based on parental education and occupational level, highlighting the impact of socioeconomic factors on sedentary behaviour (Gong et al., 2019; Mielke et al., 2018). These studies collectively emphasize the impact of socioeconomic and demographic factors on sedentary behaviour across different age groups and populations.</w:t>
      </w:r>
      <w:r w:rsidR="005B6AE7">
        <w:rPr>
          <w:rFonts w:ascii="Times New Roman" w:hAnsi="Times New Roman" w:cs="Times New Roman"/>
          <w:sz w:val="24"/>
          <w:szCs w:val="24"/>
        </w:rPr>
        <w:t xml:space="preserve"> </w:t>
      </w:r>
      <w:r w:rsidR="005B6AE7" w:rsidRPr="005B6AE7">
        <w:rPr>
          <w:rFonts w:ascii="Times New Roman" w:hAnsi="Times New Roman" w:cs="Times New Roman"/>
          <w:sz w:val="24"/>
          <w:szCs w:val="24"/>
        </w:rPr>
        <w:t>Following that, we will discuss the epidemiological data on sedentary lifestyles.</w:t>
      </w:r>
    </w:p>
    <w:p w14:paraId="3F07C047" w14:textId="58DE5B13" w:rsidR="00995281" w:rsidRPr="00995281" w:rsidRDefault="00D37863" w:rsidP="00995281">
      <w:pPr>
        <w:tabs>
          <w:tab w:val="left" w:pos="1032"/>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995281" w:rsidRPr="00995281">
        <w:rPr>
          <w:rFonts w:ascii="Times New Roman" w:hAnsi="Times New Roman" w:cs="Times New Roman"/>
          <w:sz w:val="24"/>
          <w:szCs w:val="24"/>
        </w:rPr>
        <w:t xml:space="preserve">Inadequate physical exercise is practised by around 31% of the global population aged 15 years, and it is known to contribute to the deaths of approximately 3.2 million individuals each year (World Health Organisation, 2012). Physical activity rates among adults aged 19 years in South Korea are declining, regardless of activity type, including aerobic exercise, walking, and muscle training. As a result, the rates of aerobic exercise, walking, and muscle training in the Korean adult population in 2017 were 48.5%, 39.0%, and 21.6%, respectively, with </w:t>
      </w:r>
      <w:r w:rsidR="00E863CB" w:rsidRPr="00995281">
        <w:rPr>
          <w:rFonts w:ascii="Times New Roman" w:hAnsi="Times New Roman" w:cs="Times New Roman"/>
          <w:sz w:val="24"/>
          <w:szCs w:val="24"/>
        </w:rPr>
        <w:t>most of</w:t>
      </w:r>
      <w:r w:rsidR="00995281" w:rsidRPr="00995281">
        <w:rPr>
          <w:rFonts w:ascii="Times New Roman" w:hAnsi="Times New Roman" w:cs="Times New Roman"/>
          <w:sz w:val="24"/>
          <w:szCs w:val="24"/>
        </w:rPr>
        <w:t xml:space="preserve"> the Korean people participating in physical inactivity (Park et al., 2020). In addition to physical inactivity, sedentary behaviour is also a severe problem, and a substantial percentage of people participate in it for prolonged durations. Americans, for example, spend 55% of their waking time (7.7 hours per day) inactive, whereas Europeans spend 40% of their leisure time (2.7 hours per day) watching television (Patterson et al., 2018). Similar trends have been noticed in Koreans, who have been reported to spend extended periods of time seated. According to Korea Health Statistics 2018, adults in Korea aged 19 years spend 8.3 hours per day sedentary. Only 8.9% of the adult population spent 4 hours or less sedentary, whereas 20.6% spent more than 12 hours sedentary (Ministry of Health and Welfare, 2012).</w:t>
      </w:r>
      <w:r w:rsidR="00FA2F7D">
        <w:rPr>
          <w:rFonts w:ascii="Times New Roman" w:hAnsi="Times New Roman" w:cs="Times New Roman"/>
          <w:sz w:val="24"/>
          <w:szCs w:val="24"/>
        </w:rPr>
        <w:t xml:space="preserve"> </w:t>
      </w:r>
      <w:r w:rsidR="00FA2F7D" w:rsidRPr="00FA2F7D">
        <w:rPr>
          <w:rFonts w:ascii="Times New Roman" w:hAnsi="Times New Roman" w:cs="Times New Roman"/>
          <w:sz w:val="24"/>
          <w:szCs w:val="24"/>
        </w:rPr>
        <w:t>Following that, we will talk about behavioural interventions for sedentary lifestyles.</w:t>
      </w:r>
    </w:p>
    <w:p w14:paraId="00D2BFF9" w14:textId="55311B52" w:rsidR="00CA115B" w:rsidRDefault="00CA115B" w:rsidP="00A30D8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FA12D0" w:rsidRPr="00FA12D0">
        <w:rPr>
          <w:rFonts w:ascii="Times New Roman" w:hAnsi="Times New Roman" w:cs="Times New Roman"/>
          <w:sz w:val="24"/>
          <w:szCs w:val="24"/>
        </w:rPr>
        <w:t xml:space="preserve">Reduced sedentary time in adults is a novel health behaviour change target, and most studies on sedentary time in children and adolescents have been undertaken (Salmon et al., 2011). Only two adult intervention trials were discovered. The first such experiment (TView, conducted in the United States) focused on a specific sedentary </w:t>
      </w:r>
      <w:r w:rsidR="00A45389" w:rsidRPr="00FA12D0">
        <w:rPr>
          <w:rFonts w:ascii="Times New Roman" w:hAnsi="Times New Roman" w:cs="Times New Roman"/>
          <w:sz w:val="24"/>
          <w:szCs w:val="24"/>
        </w:rPr>
        <w:t>behaviour and</w:t>
      </w:r>
      <w:r w:rsidR="00FA12D0" w:rsidRPr="00FA12D0">
        <w:rPr>
          <w:rFonts w:ascii="Times New Roman" w:hAnsi="Times New Roman" w:cs="Times New Roman"/>
          <w:sz w:val="24"/>
          <w:szCs w:val="24"/>
        </w:rPr>
        <w:t xml:space="preserve"> tested a 3-week programme with 36 overweight and obese participants aged 22 to 61 years (Otten et al., 2009). Participants in the intervention group significantly reduced their </w:t>
      </w:r>
      <w:r w:rsidR="00846182" w:rsidRPr="00FA12D0">
        <w:rPr>
          <w:rFonts w:ascii="Times New Roman" w:hAnsi="Times New Roman" w:cs="Times New Roman"/>
          <w:sz w:val="24"/>
          <w:szCs w:val="24"/>
        </w:rPr>
        <w:t>accelerometer derived</w:t>
      </w:r>
      <w:r w:rsidR="00FA12D0" w:rsidRPr="00FA12D0">
        <w:rPr>
          <w:rFonts w:ascii="Times New Roman" w:hAnsi="Times New Roman" w:cs="Times New Roman"/>
          <w:sz w:val="24"/>
          <w:szCs w:val="24"/>
        </w:rPr>
        <w:t xml:space="preserve"> (SenseWear Pro 3 device) total sedentary time by 3.8% compared to those in the control group (1.1% increase in sedentary time) after a 61% reduction in TV viewing time (Otten et al., 2009).</w:t>
      </w:r>
    </w:p>
    <w:p w14:paraId="0A86BFE2" w14:textId="77777777" w:rsidR="003B6198" w:rsidRDefault="009E7101" w:rsidP="00B77B1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9E7101">
        <w:rPr>
          <w:rFonts w:ascii="Times New Roman" w:hAnsi="Times New Roman" w:cs="Times New Roman"/>
          <w:sz w:val="24"/>
          <w:szCs w:val="24"/>
        </w:rPr>
        <w:t xml:space="preserve">The second trial (Stand Up </w:t>
      </w:r>
      <w:r w:rsidR="00846182" w:rsidRPr="009E7101">
        <w:rPr>
          <w:rFonts w:ascii="Times New Roman" w:hAnsi="Times New Roman" w:cs="Times New Roman"/>
          <w:sz w:val="24"/>
          <w:szCs w:val="24"/>
        </w:rPr>
        <w:t>for</w:t>
      </w:r>
      <w:r w:rsidRPr="009E7101">
        <w:rPr>
          <w:rFonts w:ascii="Times New Roman" w:hAnsi="Times New Roman" w:cs="Times New Roman"/>
          <w:sz w:val="24"/>
          <w:szCs w:val="24"/>
        </w:rPr>
        <w:t xml:space="preserve"> Your Health, conducted in Australia) used a whole-day approach to reduce and interrupt prolonged sedentary time, focusing on TV time as well as other sedentary behaviours such as sitting and reading, computer use, or phone calls (Gardiner et al., 2011). A face-to-face goal-setting consultation and one targeted mailing were employed in this pre-post feasibility research with 59 older persons (aged 60 to 92 years) to achieve a 3.2% reduction in accelerometer-derived sedentary time. </w:t>
      </w:r>
      <w:r w:rsidR="00846182" w:rsidRPr="009E7101">
        <w:rPr>
          <w:rFonts w:ascii="Times New Roman" w:hAnsi="Times New Roman" w:cs="Times New Roman"/>
          <w:sz w:val="24"/>
          <w:szCs w:val="24"/>
        </w:rPr>
        <w:t>Both</w:t>
      </w:r>
      <w:r w:rsidRPr="009E7101">
        <w:rPr>
          <w:rFonts w:ascii="Times New Roman" w:hAnsi="Times New Roman" w:cs="Times New Roman"/>
          <w:sz w:val="24"/>
          <w:szCs w:val="24"/>
        </w:rPr>
        <w:t xml:space="preserve"> brief interventions successfully reduced sedentary time and provided useful information for future intervention development.</w:t>
      </w:r>
      <w:r w:rsidR="00872955" w:rsidRPr="00872955">
        <w:rPr>
          <w:rFonts w:ascii="Times New Roman" w:hAnsi="Times New Roman" w:cs="Times New Roman"/>
          <w:sz w:val="24"/>
          <w:szCs w:val="24"/>
        </w:rPr>
        <w:t xml:space="preserve"> </w:t>
      </w:r>
      <w:r w:rsidR="00872955">
        <w:rPr>
          <w:rFonts w:ascii="Times New Roman" w:hAnsi="Times New Roman" w:cs="Times New Roman"/>
          <w:sz w:val="24"/>
          <w:szCs w:val="24"/>
        </w:rPr>
        <w:t>Conti</w:t>
      </w:r>
      <w:r w:rsidR="005A7BD2">
        <w:rPr>
          <w:rFonts w:ascii="Times New Roman" w:hAnsi="Times New Roman" w:cs="Times New Roman"/>
          <w:sz w:val="24"/>
          <w:szCs w:val="24"/>
        </w:rPr>
        <w:t>nuing</w:t>
      </w:r>
      <w:r w:rsidR="00872955" w:rsidRPr="00FA2F7D">
        <w:rPr>
          <w:rFonts w:ascii="Times New Roman" w:hAnsi="Times New Roman" w:cs="Times New Roman"/>
          <w:sz w:val="24"/>
          <w:szCs w:val="24"/>
        </w:rPr>
        <w:t xml:space="preserve">, we will talk about </w:t>
      </w:r>
      <w:r w:rsidR="005A7BD2">
        <w:rPr>
          <w:rFonts w:ascii="Times New Roman" w:hAnsi="Times New Roman" w:cs="Times New Roman"/>
          <w:sz w:val="24"/>
          <w:szCs w:val="24"/>
        </w:rPr>
        <w:t>public health policy and guidelines</w:t>
      </w:r>
      <w:r w:rsidR="00872955" w:rsidRPr="00FA2F7D">
        <w:rPr>
          <w:rFonts w:ascii="Times New Roman" w:hAnsi="Times New Roman" w:cs="Times New Roman"/>
          <w:sz w:val="24"/>
          <w:szCs w:val="24"/>
        </w:rPr>
        <w:t xml:space="preserve"> </w:t>
      </w:r>
      <w:r w:rsidR="005A7BD2">
        <w:rPr>
          <w:rFonts w:ascii="Times New Roman" w:hAnsi="Times New Roman" w:cs="Times New Roman"/>
          <w:sz w:val="24"/>
          <w:szCs w:val="24"/>
        </w:rPr>
        <w:t>on</w:t>
      </w:r>
      <w:r w:rsidR="00872955" w:rsidRPr="00FA2F7D">
        <w:rPr>
          <w:rFonts w:ascii="Times New Roman" w:hAnsi="Times New Roman" w:cs="Times New Roman"/>
          <w:sz w:val="24"/>
          <w:szCs w:val="24"/>
        </w:rPr>
        <w:t xml:space="preserve"> sedentary lifestyl</w:t>
      </w:r>
      <w:r w:rsidR="003B6198">
        <w:rPr>
          <w:rFonts w:ascii="Times New Roman" w:hAnsi="Times New Roman" w:cs="Times New Roman"/>
          <w:sz w:val="24"/>
          <w:szCs w:val="24"/>
        </w:rPr>
        <w:t>es.</w:t>
      </w:r>
    </w:p>
    <w:p w14:paraId="499C57E1" w14:textId="391B5120" w:rsidR="006E0A82" w:rsidRDefault="00B532BF" w:rsidP="003B6198">
      <w:pPr>
        <w:spacing w:after="0" w:line="360" w:lineRule="auto"/>
        <w:ind w:firstLine="720"/>
        <w:jc w:val="both"/>
        <w:rPr>
          <w:rFonts w:ascii="Times New Roman" w:hAnsi="Times New Roman" w:cs="Times New Roman"/>
          <w:sz w:val="24"/>
          <w:szCs w:val="24"/>
        </w:rPr>
      </w:pPr>
      <w:r w:rsidRPr="00B532BF">
        <w:rPr>
          <w:rFonts w:ascii="Times New Roman" w:hAnsi="Times New Roman" w:cs="Times New Roman"/>
          <w:sz w:val="24"/>
          <w:szCs w:val="24"/>
        </w:rPr>
        <w:t xml:space="preserve">Sedentary behaviour suggestions for young people have been implemented in </w:t>
      </w:r>
      <w:r w:rsidR="00D535E4" w:rsidRPr="00B532BF">
        <w:rPr>
          <w:rFonts w:ascii="Times New Roman" w:hAnsi="Times New Roman" w:cs="Times New Roman"/>
          <w:sz w:val="24"/>
          <w:szCs w:val="24"/>
        </w:rPr>
        <w:t>several</w:t>
      </w:r>
      <w:r w:rsidRPr="00B532BF">
        <w:rPr>
          <w:rFonts w:ascii="Times New Roman" w:hAnsi="Times New Roman" w:cs="Times New Roman"/>
          <w:sz w:val="24"/>
          <w:szCs w:val="24"/>
        </w:rPr>
        <w:t xml:space="preserve"> countries. </w:t>
      </w:r>
      <w:r w:rsidR="00617CC9" w:rsidRPr="00B532BF">
        <w:rPr>
          <w:rFonts w:ascii="Times New Roman" w:hAnsi="Times New Roman" w:cs="Times New Roman"/>
          <w:sz w:val="24"/>
          <w:szCs w:val="24"/>
        </w:rPr>
        <w:t>Most</w:t>
      </w:r>
      <w:r w:rsidRPr="00B532BF">
        <w:rPr>
          <w:rFonts w:ascii="Times New Roman" w:hAnsi="Times New Roman" w:cs="Times New Roman"/>
          <w:sz w:val="24"/>
          <w:szCs w:val="24"/>
        </w:rPr>
        <w:t xml:space="preserve"> current sedentary behaviour recommendations for children aged 0 to 18 years range from no screen time for those aged 2 years to 1 hour per day for those aged 2-5 years (American Academy of Paediatrics, 2001) and 2 hours per day for those aged 5-18 years (Tremblay et al., 2010</w:t>
      </w:r>
      <w:r>
        <w:rPr>
          <w:rFonts w:ascii="Times New Roman" w:hAnsi="Times New Roman" w:cs="Times New Roman"/>
          <w:sz w:val="24"/>
          <w:szCs w:val="24"/>
        </w:rPr>
        <w:t>; Trembla</w:t>
      </w:r>
      <w:r w:rsidR="00B86E69">
        <w:rPr>
          <w:rFonts w:ascii="Times New Roman" w:hAnsi="Times New Roman" w:cs="Times New Roman"/>
          <w:sz w:val="24"/>
          <w:szCs w:val="24"/>
        </w:rPr>
        <w:t xml:space="preserve">y et al., </w:t>
      </w:r>
      <w:r w:rsidR="00434454">
        <w:rPr>
          <w:rFonts w:ascii="Times New Roman" w:hAnsi="Times New Roman" w:cs="Times New Roman"/>
          <w:sz w:val="24"/>
          <w:szCs w:val="24"/>
        </w:rPr>
        <w:t>2011;</w:t>
      </w:r>
      <w:r w:rsidR="00434454" w:rsidRPr="00FA7CA3">
        <w:rPr>
          <w:rFonts w:ascii="Times New Roman" w:hAnsi="Times New Roman" w:cs="Times New Roman"/>
          <w:sz w:val="24"/>
          <w:szCs w:val="24"/>
        </w:rPr>
        <w:t xml:space="preserve"> US</w:t>
      </w:r>
      <w:r w:rsidR="00FA7CA3" w:rsidRPr="00FA7CA3">
        <w:rPr>
          <w:rFonts w:ascii="Times New Roman" w:hAnsi="Times New Roman" w:cs="Times New Roman"/>
          <w:sz w:val="24"/>
          <w:szCs w:val="24"/>
        </w:rPr>
        <w:t xml:space="preserve"> Department of Health and Human Services, 2010</w:t>
      </w:r>
      <w:r w:rsidRPr="00B532BF">
        <w:rPr>
          <w:rFonts w:ascii="Times New Roman" w:hAnsi="Times New Roman" w:cs="Times New Roman"/>
          <w:sz w:val="24"/>
          <w:szCs w:val="24"/>
        </w:rPr>
        <w:t>).</w:t>
      </w:r>
      <w:r w:rsidR="00FA7CA3">
        <w:rPr>
          <w:rFonts w:ascii="Times New Roman" w:hAnsi="Times New Roman" w:cs="Times New Roman"/>
          <w:sz w:val="24"/>
          <w:szCs w:val="24"/>
        </w:rPr>
        <w:t xml:space="preserve"> </w:t>
      </w:r>
      <w:r w:rsidRPr="00B532BF">
        <w:rPr>
          <w:rFonts w:ascii="Times New Roman" w:hAnsi="Times New Roman" w:cs="Times New Roman"/>
          <w:sz w:val="24"/>
          <w:szCs w:val="24"/>
        </w:rPr>
        <w:t xml:space="preserve">Furthermore, </w:t>
      </w:r>
      <w:r w:rsidR="00AA0E5C" w:rsidRPr="000810F9">
        <w:rPr>
          <w:rFonts w:ascii="Times New Roman" w:hAnsi="Times New Roman" w:cs="Times New Roman"/>
          <w:sz w:val="24"/>
          <w:szCs w:val="24"/>
        </w:rPr>
        <w:t xml:space="preserve">Department of Health and Ageing, </w:t>
      </w:r>
      <w:r w:rsidR="00AA0E5C">
        <w:rPr>
          <w:rFonts w:ascii="Times New Roman" w:hAnsi="Times New Roman" w:cs="Times New Roman"/>
          <w:sz w:val="24"/>
          <w:szCs w:val="24"/>
        </w:rPr>
        <w:t>(</w:t>
      </w:r>
      <w:r w:rsidR="00AA0E5C" w:rsidRPr="000810F9">
        <w:rPr>
          <w:rFonts w:ascii="Times New Roman" w:hAnsi="Times New Roman" w:cs="Times New Roman"/>
          <w:sz w:val="24"/>
          <w:szCs w:val="24"/>
        </w:rPr>
        <w:t>2004</w:t>
      </w:r>
      <w:r w:rsidR="00AA0E5C">
        <w:rPr>
          <w:rFonts w:ascii="Times New Roman" w:hAnsi="Times New Roman" w:cs="Times New Roman"/>
          <w:sz w:val="24"/>
          <w:szCs w:val="24"/>
        </w:rPr>
        <w:t xml:space="preserve">) </w:t>
      </w:r>
      <w:r w:rsidRPr="00B532BF">
        <w:rPr>
          <w:rFonts w:ascii="Times New Roman" w:hAnsi="Times New Roman" w:cs="Times New Roman"/>
          <w:sz w:val="24"/>
          <w:szCs w:val="24"/>
        </w:rPr>
        <w:t>was not yet released at the time of writing this paper,</w:t>
      </w:r>
      <w:r w:rsidR="00CE6EF0">
        <w:rPr>
          <w:rFonts w:ascii="Times New Roman" w:hAnsi="Times New Roman" w:cs="Times New Roman"/>
          <w:sz w:val="24"/>
          <w:szCs w:val="24"/>
        </w:rPr>
        <w:t xml:space="preserve"> </w:t>
      </w:r>
      <w:r w:rsidRPr="00B532BF">
        <w:rPr>
          <w:rFonts w:ascii="Times New Roman" w:hAnsi="Times New Roman" w:cs="Times New Roman"/>
          <w:sz w:val="24"/>
          <w:szCs w:val="24"/>
        </w:rPr>
        <w:t>proposed guidelines recommend 2 hours per day of TV viewing for those aged 2 to Grade 12 and 2 hours per day of non-school computer use (including computer games) for those aged 2 to Grade 12.</w:t>
      </w:r>
      <w:r w:rsidR="00B1403F">
        <w:rPr>
          <w:rFonts w:ascii="Times New Roman" w:hAnsi="Times New Roman" w:cs="Times New Roman"/>
          <w:sz w:val="24"/>
          <w:szCs w:val="24"/>
        </w:rPr>
        <w:t xml:space="preserve"> </w:t>
      </w:r>
      <w:r w:rsidR="00B1403F" w:rsidRPr="00B1403F">
        <w:rPr>
          <w:rFonts w:ascii="Times New Roman" w:hAnsi="Times New Roman" w:cs="Times New Roman"/>
          <w:sz w:val="24"/>
          <w:szCs w:val="24"/>
        </w:rPr>
        <w:t>The National Association for Sport and Physical Education in the United States and the Australian government recommend limiting young children's sedentary time to one hour per day during waking hours (Corbin 2004), and new Canadian guidelines advise young people to limit "sedentary transport, extended sitting time, and time spent indoors throughout the day (Tremblay et al., 2010</w:t>
      </w:r>
      <w:r w:rsidR="00A8430A">
        <w:rPr>
          <w:rFonts w:ascii="Times New Roman" w:hAnsi="Times New Roman" w:cs="Times New Roman"/>
          <w:sz w:val="24"/>
          <w:szCs w:val="24"/>
        </w:rPr>
        <w:t xml:space="preserve">; </w:t>
      </w:r>
      <w:r w:rsidR="00A8430A" w:rsidRPr="000C7D93">
        <w:rPr>
          <w:rFonts w:ascii="Times New Roman" w:hAnsi="Times New Roman" w:cs="Times New Roman"/>
          <w:sz w:val="24"/>
          <w:szCs w:val="24"/>
        </w:rPr>
        <w:t>Salmon</w:t>
      </w:r>
      <w:r w:rsidR="00A8430A">
        <w:rPr>
          <w:rFonts w:ascii="Times New Roman" w:hAnsi="Times New Roman" w:cs="Times New Roman"/>
          <w:sz w:val="24"/>
          <w:szCs w:val="24"/>
        </w:rPr>
        <w:t xml:space="preserve"> et al., 2011</w:t>
      </w:r>
      <w:r w:rsidR="00B1403F" w:rsidRPr="00B1403F">
        <w:rPr>
          <w:rFonts w:ascii="Times New Roman" w:hAnsi="Times New Roman" w:cs="Times New Roman"/>
          <w:sz w:val="24"/>
          <w:szCs w:val="24"/>
        </w:rPr>
        <w:t>)."</w:t>
      </w:r>
    </w:p>
    <w:p w14:paraId="40F009AA" w14:textId="4955F9DF" w:rsidR="00635CD1" w:rsidRDefault="00635CD1" w:rsidP="00B77B1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635CD1">
        <w:rPr>
          <w:rFonts w:ascii="Times New Roman" w:hAnsi="Times New Roman" w:cs="Times New Roman"/>
          <w:sz w:val="24"/>
          <w:szCs w:val="24"/>
        </w:rPr>
        <w:t>When the health data supporting these recommendations is considered, it is easy to see why screen-based behaviours, particularly TV viewing time, are a primary emphasis. These recommendations, however, are mostly based on expert consensus rather than proof of dose-response connections</w:t>
      </w:r>
      <w:r w:rsidR="00956EF5">
        <w:rPr>
          <w:rFonts w:ascii="Times New Roman" w:hAnsi="Times New Roman" w:cs="Times New Roman"/>
          <w:sz w:val="24"/>
          <w:szCs w:val="24"/>
        </w:rPr>
        <w:t xml:space="preserve"> (</w:t>
      </w:r>
      <w:r w:rsidR="00956EF5" w:rsidRPr="000C7D93">
        <w:rPr>
          <w:rFonts w:ascii="Times New Roman" w:hAnsi="Times New Roman" w:cs="Times New Roman"/>
          <w:sz w:val="24"/>
          <w:szCs w:val="24"/>
        </w:rPr>
        <w:t>Salmon</w:t>
      </w:r>
      <w:r w:rsidR="00956EF5">
        <w:rPr>
          <w:rFonts w:ascii="Times New Roman" w:hAnsi="Times New Roman" w:cs="Times New Roman"/>
          <w:sz w:val="24"/>
          <w:szCs w:val="24"/>
        </w:rPr>
        <w:t xml:space="preserve"> et al., 2011)</w:t>
      </w:r>
      <w:r w:rsidRPr="00635CD1">
        <w:rPr>
          <w:rFonts w:ascii="Times New Roman" w:hAnsi="Times New Roman" w:cs="Times New Roman"/>
          <w:sz w:val="24"/>
          <w:szCs w:val="24"/>
        </w:rPr>
        <w:t>.</w:t>
      </w:r>
      <w:r w:rsidR="00511A5C">
        <w:rPr>
          <w:rFonts w:ascii="Times New Roman" w:hAnsi="Times New Roman" w:cs="Times New Roman"/>
          <w:sz w:val="24"/>
          <w:szCs w:val="24"/>
        </w:rPr>
        <w:t xml:space="preserve"> </w:t>
      </w:r>
      <w:r w:rsidR="00511A5C" w:rsidRPr="00511A5C">
        <w:rPr>
          <w:rFonts w:ascii="Times New Roman" w:hAnsi="Times New Roman" w:cs="Times New Roman"/>
          <w:sz w:val="24"/>
          <w:szCs w:val="24"/>
        </w:rPr>
        <w:t>More evidence of dose-response connections between TV viewing and health, as well as overall sedentary time and health in children and youth, is required. The most difficult challenge for public health policymakers and practitioners is the pervasiveness of sedentary behaviours from early childhood to late adolescence, as evidenced by their high frequency in the population</w:t>
      </w:r>
      <w:r w:rsidR="00956EF5">
        <w:rPr>
          <w:rFonts w:ascii="Times New Roman" w:hAnsi="Times New Roman" w:cs="Times New Roman"/>
          <w:sz w:val="24"/>
          <w:szCs w:val="24"/>
        </w:rPr>
        <w:t xml:space="preserve"> (</w:t>
      </w:r>
      <w:r w:rsidR="00956EF5" w:rsidRPr="000C7D93">
        <w:rPr>
          <w:rFonts w:ascii="Times New Roman" w:hAnsi="Times New Roman" w:cs="Times New Roman"/>
          <w:sz w:val="24"/>
          <w:szCs w:val="24"/>
        </w:rPr>
        <w:t>Salmon</w:t>
      </w:r>
      <w:r w:rsidR="00956EF5">
        <w:rPr>
          <w:rFonts w:ascii="Times New Roman" w:hAnsi="Times New Roman" w:cs="Times New Roman"/>
          <w:sz w:val="24"/>
          <w:szCs w:val="24"/>
        </w:rPr>
        <w:t xml:space="preserve"> et al., 2011)</w:t>
      </w:r>
      <w:r w:rsidR="00511A5C" w:rsidRPr="00511A5C">
        <w:rPr>
          <w:rFonts w:ascii="Times New Roman" w:hAnsi="Times New Roman" w:cs="Times New Roman"/>
          <w:sz w:val="24"/>
          <w:szCs w:val="24"/>
        </w:rPr>
        <w:t>.</w:t>
      </w:r>
      <w:r w:rsidR="00CB3485">
        <w:rPr>
          <w:rFonts w:ascii="Times New Roman" w:hAnsi="Times New Roman" w:cs="Times New Roman"/>
          <w:sz w:val="24"/>
          <w:szCs w:val="24"/>
        </w:rPr>
        <w:t xml:space="preserve"> </w:t>
      </w:r>
      <w:r w:rsidR="00CB3485" w:rsidRPr="00CB3485">
        <w:rPr>
          <w:rFonts w:ascii="Times New Roman" w:hAnsi="Times New Roman" w:cs="Times New Roman"/>
          <w:sz w:val="24"/>
          <w:szCs w:val="24"/>
        </w:rPr>
        <w:t>Although each nation has its own rules about physical activity and sedentary behaviour, the United States, Australia, and Korea all have generally similar recommendations.</w:t>
      </w:r>
    </w:p>
    <w:p w14:paraId="4723A09D" w14:textId="508332EB" w:rsidR="00447AE7" w:rsidRPr="00447AE7" w:rsidRDefault="00447AE7" w:rsidP="00447AE7">
      <w:pPr>
        <w:spacing w:after="0" w:line="360" w:lineRule="auto"/>
        <w:ind w:firstLine="720"/>
        <w:jc w:val="both"/>
        <w:rPr>
          <w:rFonts w:ascii="Times New Roman" w:hAnsi="Times New Roman" w:cs="Times New Roman"/>
          <w:sz w:val="24"/>
          <w:szCs w:val="24"/>
        </w:rPr>
      </w:pPr>
      <w:r w:rsidRPr="00447AE7">
        <w:rPr>
          <w:rFonts w:ascii="Times New Roman" w:hAnsi="Times New Roman" w:cs="Times New Roman"/>
          <w:sz w:val="24"/>
          <w:szCs w:val="24"/>
        </w:rPr>
        <w:t xml:space="preserve">The 2018 Advisory Committee in the United States (Katzmarzyk et al., 2019) found a strong association between sedentary </w:t>
      </w:r>
      <w:r w:rsidR="00436606" w:rsidRPr="00447AE7">
        <w:rPr>
          <w:rFonts w:ascii="Times New Roman" w:hAnsi="Times New Roman" w:cs="Times New Roman"/>
          <w:sz w:val="24"/>
          <w:szCs w:val="24"/>
        </w:rPr>
        <w:t>behaviour</w:t>
      </w:r>
      <w:r w:rsidRPr="00447AE7">
        <w:rPr>
          <w:rFonts w:ascii="Times New Roman" w:hAnsi="Times New Roman" w:cs="Times New Roman"/>
          <w:sz w:val="24"/>
          <w:szCs w:val="24"/>
        </w:rPr>
        <w:t xml:space="preserve"> and all-cause and cardiovascular mortality in adults. However, due to the reliance on moderate to vigorous physical activity (MVPA) for assessing risks, recommended daily inactive time and physical activity frequency couldn't be estimated. To address this, inactive individuals should reduce sedentary </w:t>
      </w:r>
      <w:r w:rsidR="00436606" w:rsidRPr="00447AE7">
        <w:rPr>
          <w:rFonts w:ascii="Times New Roman" w:hAnsi="Times New Roman" w:cs="Times New Roman"/>
          <w:sz w:val="24"/>
          <w:szCs w:val="24"/>
        </w:rPr>
        <w:t>behaviour</w:t>
      </w:r>
      <w:r w:rsidRPr="00447AE7">
        <w:rPr>
          <w:rFonts w:ascii="Times New Roman" w:hAnsi="Times New Roman" w:cs="Times New Roman"/>
          <w:sz w:val="24"/>
          <w:szCs w:val="24"/>
        </w:rPr>
        <w:t>, incorporating light-intensity physical exercise (LIPA). However, LIPA alone is insufficient for health benefits, necessitating a gradual increase in physical activity to meet or exceed the 150-300 minutes of moderate physical activity (MPA) per week target (Piercy et al., 2018).</w:t>
      </w:r>
    </w:p>
    <w:p w14:paraId="1D4E47C0" w14:textId="2D2BF9B5" w:rsidR="005A0D97" w:rsidRDefault="00447AE7" w:rsidP="008C7AA1">
      <w:pPr>
        <w:spacing w:after="0" w:line="360" w:lineRule="auto"/>
        <w:ind w:firstLine="720"/>
        <w:jc w:val="both"/>
        <w:rPr>
          <w:rFonts w:ascii="Times New Roman" w:hAnsi="Times New Roman" w:cs="Times New Roman"/>
          <w:sz w:val="24"/>
          <w:szCs w:val="24"/>
        </w:rPr>
      </w:pPr>
      <w:r w:rsidRPr="00447AE7">
        <w:rPr>
          <w:rFonts w:ascii="Times New Roman" w:hAnsi="Times New Roman" w:cs="Times New Roman"/>
          <w:sz w:val="24"/>
          <w:szCs w:val="24"/>
        </w:rPr>
        <w:t>The Australian Government's Department of Health provides age-specific guidelines, advising individuals of all ages to limit sitting time and avoid prolonged periods of sitting. Recommendations include reducing screen time for infants and young children, promoting sedentary activities like reading and puzzles. Children aged 5 to 17 are encouraged to limit recreational screen usage to two hours daily, prioritizing healthy social connections. Adults should engage in 150-300 minutes of MPA or 75-150 minutes of intense physical activity per week, with older individuals urged to be active every day (Brown et al., 2013; Sims et al., 2010).</w:t>
      </w:r>
      <w:r w:rsidR="00051C00">
        <w:rPr>
          <w:rFonts w:ascii="Times New Roman" w:hAnsi="Times New Roman" w:cs="Times New Roman"/>
          <w:sz w:val="24"/>
          <w:szCs w:val="24"/>
        </w:rPr>
        <w:t xml:space="preserve"> </w:t>
      </w:r>
      <w:r w:rsidRPr="00447AE7">
        <w:rPr>
          <w:rFonts w:ascii="Times New Roman" w:hAnsi="Times New Roman" w:cs="Times New Roman"/>
          <w:sz w:val="24"/>
          <w:szCs w:val="24"/>
        </w:rPr>
        <w:t>The Department of Health Promotion at the Ministry of Health and Welfare in Korea, in October 2013, issued guidelines for the Korean population. Recommendations include limiting sedentary leisure time to 2 hours daily, engaging in low-level physical activity. Children and adolescents are advised to adopt an active lifestyle, incorporating sports, physical education, walking, and cycling at home and school. Older individuals and those with chronic diseases should participate in recommended activities to the extent possible (Koh 2018).</w:t>
      </w:r>
    </w:p>
    <w:p w14:paraId="551B77E2" w14:textId="00245129" w:rsidR="001143F4" w:rsidRDefault="00180265" w:rsidP="006A6B20">
      <w:pPr>
        <w:spacing w:after="0" w:line="360" w:lineRule="auto"/>
        <w:ind w:firstLine="720"/>
        <w:jc w:val="both"/>
        <w:rPr>
          <w:rFonts w:ascii="Times New Roman" w:hAnsi="Times New Roman" w:cs="Times New Roman"/>
          <w:sz w:val="24"/>
          <w:szCs w:val="24"/>
        </w:rPr>
      </w:pPr>
      <w:r w:rsidRPr="00180265">
        <w:rPr>
          <w:rFonts w:ascii="Times New Roman" w:hAnsi="Times New Roman" w:cs="Times New Roman"/>
          <w:sz w:val="24"/>
          <w:szCs w:val="24"/>
        </w:rPr>
        <w:t xml:space="preserve">In </w:t>
      </w:r>
      <w:r w:rsidR="00407613">
        <w:rPr>
          <w:rFonts w:ascii="Times New Roman" w:hAnsi="Times New Roman" w:cs="Times New Roman"/>
          <w:sz w:val="24"/>
          <w:szCs w:val="24"/>
        </w:rPr>
        <w:t>conclusion</w:t>
      </w:r>
      <w:r w:rsidRPr="00180265">
        <w:rPr>
          <w:rFonts w:ascii="Times New Roman" w:hAnsi="Times New Roman" w:cs="Times New Roman"/>
          <w:sz w:val="24"/>
          <w:szCs w:val="24"/>
        </w:rPr>
        <w:t>, the discussion underscores the widespread prevalence of sedentary lifestyles in today's society, primarily attributed to technology and desk-oriented work. It emphasizes the adverse health effects, such as heightened risks of chronic diseases</w:t>
      </w:r>
      <w:r w:rsidR="00585AF6">
        <w:rPr>
          <w:rFonts w:ascii="Times New Roman" w:hAnsi="Times New Roman" w:cs="Times New Roman"/>
          <w:sz w:val="24"/>
          <w:szCs w:val="24"/>
        </w:rPr>
        <w:t xml:space="preserve"> </w:t>
      </w:r>
      <w:r w:rsidRPr="00180265">
        <w:rPr>
          <w:rFonts w:ascii="Times New Roman" w:hAnsi="Times New Roman" w:cs="Times New Roman"/>
          <w:sz w:val="24"/>
          <w:szCs w:val="24"/>
        </w:rPr>
        <w:t>and musculoskeletal issues</w:t>
      </w:r>
      <w:r w:rsidR="008C7AA1">
        <w:rPr>
          <w:rFonts w:ascii="Times New Roman" w:hAnsi="Times New Roman" w:cs="Times New Roman"/>
          <w:sz w:val="24"/>
          <w:szCs w:val="24"/>
        </w:rPr>
        <w:t xml:space="preserve"> </w:t>
      </w:r>
      <w:r w:rsidR="008C7AA1" w:rsidRPr="003479AC">
        <w:rPr>
          <w:rFonts w:ascii="Times New Roman" w:hAnsi="Times New Roman" w:cs="Times New Roman"/>
          <w:sz w:val="24"/>
          <w:szCs w:val="24"/>
        </w:rPr>
        <w:t>(</w:t>
      </w:r>
      <w:r w:rsidR="008C7AA1" w:rsidRPr="00F126BF">
        <w:rPr>
          <w:rFonts w:ascii="Times New Roman" w:hAnsi="Times New Roman" w:cs="Times New Roman"/>
          <w:sz w:val="24"/>
          <w:szCs w:val="24"/>
        </w:rPr>
        <w:t xml:space="preserve">Baker </w:t>
      </w:r>
      <w:r w:rsidR="008C7AA1" w:rsidRPr="003479AC">
        <w:rPr>
          <w:rFonts w:ascii="Times New Roman" w:hAnsi="Times New Roman" w:cs="Times New Roman"/>
          <w:sz w:val="24"/>
          <w:szCs w:val="24"/>
        </w:rPr>
        <w:t>et al., 20</w:t>
      </w:r>
      <w:r w:rsidR="008C7AA1">
        <w:rPr>
          <w:rFonts w:ascii="Times New Roman" w:hAnsi="Times New Roman" w:cs="Times New Roman"/>
          <w:sz w:val="24"/>
          <w:szCs w:val="24"/>
        </w:rPr>
        <w:t>18)</w:t>
      </w:r>
      <w:r w:rsidRPr="00180265">
        <w:rPr>
          <w:rFonts w:ascii="Times New Roman" w:hAnsi="Times New Roman" w:cs="Times New Roman"/>
          <w:sz w:val="24"/>
          <w:szCs w:val="24"/>
        </w:rPr>
        <w:t xml:space="preserve">. The discourse explores the measurement of sedentary </w:t>
      </w:r>
      <w:r w:rsidR="00614038" w:rsidRPr="00180265">
        <w:rPr>
          <w:rFonts w:ascii="Times New Roman" w:hAnsi="Times New Roman" w:cs="Times New Roman"/>
          <w:sz w:val="24"/>
          <w:szCs w:val="24"/>
        </w:rPr>
        <w:t>behaviour</w:t>
      </w:r>
      <w:r w:rsidRPr="00180265">
        <w:rPr>
          <w:rFonts w:ascii="Times New Roman" w:hAnsi="Times New Roman" w:cs="Times New Roman"/>
          <w:sz w:val="24"/>
          <w:szCs w:val="24"/>
        </w:rPr>
        <w:t xml:space="preserve">, health risks associated with it, and the influence of socioeconomic and demographic factors. Additionally, it delves into epidemiological data on sedentary lifestyles. </w:t>
      </w:r>
      <w:r w:rsidR="00F02486" w:rsidRPr="00F02486">
        <w:rPr>
          <w:rFonts w:ascii="Times New Roman" w:hAnsi="Times New Roman" w:cs="Times New Roman"/>
          <w:sz w:val="24"/>
          <w:szCs w:val="24"/>
        </w:rPr>
        <w:t xml:space="preserve">The </w:t>
      </w:r>
      <w:r w:rsidR="00EA0429">
        <w:rPr>
          <w:rFonts w:ascii="Times New Roman" w:hAnsi="Times New Roman" w:cs="Times New Roman"/>
          <w:sz w:val="24"/>
          <w:szCs w:val="24"/>
        </w:rPr>
        <w:t>essay</w:t>
      </w:r>
      <w:r w:rsidR="00F02486" w:rsidRPr="00F02486">
        <w:rPr>
          <w:rFonts w:ascii="Times New Roman" w:hAnsi="Times New Roman" w:cs="Times New Roman"/>
          <w:sz w:val="24"/>
          <w:szCs w:val="24"/>
        </w:rPr>
        <w:t xml:space="preserve"> highlights recent studies on the concept of sedentary behaviour and its impact on health, as well as measurement methodologies</w:t>
      </w:r>
      <w:r w:rsidR="006A6B20">
        <w:rPr>
          <w:rFonts w:ascii="Times New Roman" w:hAnsi="Times New Roman" w:cs="Times New Roman"/>
          <w:sz w:val="24"/>
          <w:szCs w:val="24"/>
        </w:rPr>
        <w:t xml:space="preserve"> </w:t>
      </w:r>
      <w:r w:rsidR="006A6B20" w:rsidRPr="00B96B2F">
        <w:rPr>
          <w:rFonts w:ascii="Times New Roman" w:hAnsi="Times New Roman" w:cs="Times New Roman"/>
          <w:sz w:val="24"/>
          <w:szCs w:val="24"/>
        </w:rPr>
        <w:t>(Lee et al., 2019)</w:t>
      </w:r>
      <w:r w:rsidR="00F02486" w:rsidRPr="00F02486">
        <w:rPr>
          <w:rFonts w:ascii="Times New Roman" w:hAnsi="Times New Roman" w:cs="Times New Roman"/>
          <w:sz w:val="24"/>
          <w:szCs w:val="24"/>
        </w:rPr>
        <w:t xml:space="preserve">. The </w:t>
      </w:r>
      <w:r w:rsidR="00673F03">
        <w:rPr>
          <w:rFonts w:ascii="Times New Roman" w:hAnsi="Times New Roman" w:cs="Times New Roman"/>
          <w:sz w:val="24"/>
          <w:szCs w:val="24"/>
        </w:rPr>
        <w:t>essay</w:t>
      </w:r>
      <w:r w:rsidR="00F02486" w:rsidRPr="00F02486">
        <w:rPr>
          <w:rFonts w:ascii="Times New Roman" w:hAnsi="Times New Roman" w:cs="Times New Roman"/>
          <w:sz w:val="24"/>
          <w:szCs w:val="24"/>
        </w:rPr>
        <w:t xml:space="preserve"> discusses behavioural strategies, emphasising the effectiveness of brief interventions in decreasing sedentary time in adults</w:t>
      </w:r>
      <w:r w:rsidR="006A2AB9">
        <w:rPr>
          <w:rFonts w:ascii="Times New Roman" w:hAnsi="Times New Roman" w:cs="Times New Roman"/>
          <w:sz w:val="24"/>
          <w:szCs w:val="24"/>
        </w:rPr>
        <w:t xml:space="preserve"> </w:t>
      </w:r>
      <w:r w:rsidR="006A2AB9" w:rsidRPr="00FA12D0">
        <w:rPr>
          <w:rFonts w:ascii="Times New Roman" w:hAnsi="Times New Roman" w:cs="Times New Roman"/>
          <w:sz w:val="24"/>
          <w:szCs w:val="24"/>
        </w:rPr>
        <w:t>(Otten et al., 2009)</w:t>
      </w:r>
      <w:r w:rsidR="00F02486" w:rsidRPr="00F02486">
        <w:rPr>
          <w:rFonts w:ascii="Times New Roman" w:hAnsi="Times New Roman" w:cs="Times New Roman"/>
          <w:sz w:val="24"/>
          <w:szCs w:val="24"/>
        </w:rPr>
        <w:t>. It also discusses public health policies and guidelines, emphasising the significance of limiting screen time and encouraging physical exercise among all age groups</w:t>
      </w:r>
      <w:r w:rsidR="00BC34CC">
        <w:rPr>
          <w:rFonts w:ascii="Times New Roman" w:hAnsi="Times New Roman" w:cs="Times New Roman"/>
          <w:sz w:val="24"/>
          <w:szCs w:val="24"/>
        </w:rPr>
        <w:t xml:space="preserve"> (</w:t>
      </w:r>
      <w:r w:rsidR="00BC34CC">
        <w:rPr>
          <w:rFonts w:ascii="Times New Roman" w:hAnsi="Times New Roman" w:cs="Times New Roman"/>
          <w:sz w:val="24"/>
          <w:szCs w:val="24"/>
        </w:rPr>
        <w:t>Tremblay et al., 2011</w:t>
      </w:r>
      <w:r w:rsidR="00BC34CC">
        <w:rPr>
          <w:rFonts w:ascii="Times New Roman" w:hAnsi="Times New Roman" w:cs="Times New Roman"/>
          <w:sz w:val="24"/>
          <w:szCs w:val="24"/>
        </w:rPr>
        <w:t>)</w:t>
      </w:r>
      <w:r w:rsidR="00F02486" w:rsidRPr="00F02486">
        <w:rPr>
          <w:rFonts w:ascii="Times New Roman" w:hAnsi="Times New Roman" w:cs="Times New Roman"/>
          <w:sz w:val="24"/>
          <w:szCs w:val="24"/>
        </w:rPr>
        <w:t xml:space="preserve">. Overall, the </w:t>
      </w:r>
      <w:r w:rsidR="00EA0429">
        <w:rPr>
          <w:rFonts w:ascii="Times New Roman" w:hAnsi="Times New Roman" w:cs="Times New Roman"/>
          <w:sz w:val="24"/>
          <w:szCs w:val="24"/>
        </w:rPr>
        <w:t>essay</w:t>
      </w:r>
      <w:r w:rsidR="00F02486" w:rsidRPr="00F02486">
        <w:rPr>
          <w:rFonts w:ascii="Times New Roman" w:hAnsi="Times New Roman" w:cs="Times New Roman"/>
          <w:sz w:val="24"/>
          <w:szCs w:val="24"/>
        </w:rPr>
        <w:t xml:space="preserve"> presents a thorough overview of the impact of sedentary lifestyles on public health, as well as the factors that influence sedentary behaviour and viable interventions.</w:t>
      </w:r>
    </w:p>
    <w:p w14:paraId="0655C00B" w14:textId="285489A7" w:rsidR="009218D4" w:rsidRDefault="009218D4" w:rsidP="006A6B2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Word Count: 33</w:t>
      </w:r>
      <w:r w:rsidR="005B5C3A">
        <w:rPr>
          <w:rFonts w:ascii="Times New Roman" w:hAnsi="Times New Roman" w:cs="Times New Roman"/>
          <w:sz w:val="24"/>
          <w:szCs w:val="24"/>
        </w:rPr>
        <w:t>22</w:t>
      </w:r>
    </w:p>
    <w:p w14:paraId="4EF23FE0" w14:textId="77777777" w:rsidR="001143F4" w:rsidRDefault="001143F4" w:rsidP="001143F4">
      <w:pPr>
        <w:spacing w:after="0" w:line="360" w:lineRule="auto"/>
        <w:jc w:val="both"/>
        <w:rPr>
          <w:rFonts w:ascii="Times New Roman" w:hAnsi="Times New Roman" w:cs="Times New Roman"/>
          <w:sz w:val="24"/>
          <w:szCs w:val="24"/>
        </w:rPr>
      </w:pPr>
    </w:p>
    <w:p w14:paraId="3428AA0D" w14:textId="77777777" w:rsidR="001143F4" w:rsidRDefault="001143F4" w:rsidP="001143F4">
      <w:pPr>
        <w:spacing w:after="0" w:line="360" w:lineRule="auto"/>
        <w:jc w:val="both"/>
        <w:rPr>
          <w:rFonts w:ascii="Times New Roman" w:hAnsi="Times New Roman" w:cs="Times New Roman"/>
          <w:sz w:val="24"/>
          <w:szCs w:val="24"/>
        </w:rPr>
      </w:pPr>
    </w:p>
    <w:p w14:paraId="6F2913C7" w14:textId="77777777" w:rsidR="001143F4" w:rsidRDefault="001143F4" w:rsidP="001143F4">
      <w:pPr>
        <w:spacing w:after="0" w:line="360" w:lineRule="auto"/>
        <w:jc w:val="both"/>
        <w:rPr>
          <w:rFonts w:ascii="Times New Roman" w:hAnsi="Times New Roman" w:cs="Times New Roman"/>
          <w:sz w:val="24"/>
          <w:szCs w:val="24"/>
        </w:rPr>
      </w:pPr>
    </w:p>
    <w:p w14:paraId="1AB6DF2E" w14:textId="77777777" w:rsidR="001143F4" w:rsidRDefault="001143F4" w:rsidP="001143F4">
      <w:pPr>
        <w:spacing w:after="0" w:line="360" w:lineRule="auto"/>
        <w:jc w:val="both"/>
        <w:rPr>
          <w:rFonts w:ascii="Times New Roman" w:hAnsi="Times New Roman" w:cs="Times New Roman"/>
          <w:sz w:val="24"/>
          <w:szCs w:val="24"/>
        </w:rPr>
      </w:pPr>
    </w:p>
    <w:p w14:paraId="3B08036C" w14:textId="77777777" w:rsidR="001143F4" w:rsidRDefault="001143F4" w:rsidP="001143F4">
      <w:pPr>
        <w:spacing w:after="0" w:line="360" w:lineRule="auto"/>
        <w:jc w:val="both"/>
        <w:rPr>
          <w:rFonts w:ascii="Times New Roman" w:hAnsi="Times New Roman" w:cs="Times New Roman"/>
          <w:sz w:val="24"/>
          <w:szCs w:val="24"/>
        </w:rPr>
      </w:pPr>
    </w:p>
    <w:p w14:paraId="45A9BC9B" w14:textId="77777777" w:rsidR="001143F4" w:rsidRDefault="001143F4" w:rsidP="001143F4">
      <w:pPr>
        <w:spacing w:after="0" w:line="360" w:lineRule="auto"/>
        <w:jc w:val="both"/>
        <w:rPr>
          <w:rFonts w:ascii="Times New Roman" w:hAnsi="Times New Roman" w:cs="Times New Roman"/>
          <w:sz w:val="24"/>
          <w:szCs w:val="24"/>
        </w:rPr>
      </w:pPr>
    </w:p>
    <w:p w14:paraId="557CE019" w14:textId="77777777" w:rsidR="005B5C3A" w:rsidRDefault="005B5C3A" w:rsidP="001143F4">
      <w:pPr>
        <w:spacing w:after="0" w:line="360" w:lineRule="auto"/>
        <w:jc w:val="both"/>
        <w:rPr>
          <w:rFonts w:ascii="Times New Roman" w:hAnsi="Times New Roman" w:cs="Times New Roman"/>
          <w:sz w:val="24"/>
          <w:szCs w:val="24"/>
        </w:rPr>
      </w:pPr>
    </w:p>
    <w:p w14:paraId="5AF35C36" w14:textId="77777777" w:rsidR="005B5C3A" w:rsidRDefault="005B5C3A" w:rsidP="001143F4">
      <w:pPr>
        <w:spacing w:after="0" w:line="360" w:lineRule="auto"/>
        <w:jc w:val="both"/>
        <w:rPr>
          <w:rFonts w:ascii="Times New Roman" w:hAnsi="Times New Roman" w:cs="Times New Roman"/>
          <w:sz w:val="24"/>
          <w:szCs w:val="24"/>
        </w:rPr>
      </w:pPr>
    </w:p>
    <w:p w14:paraId="1D0C023E" w14:textId="77777777" w:rsidR="005B5C3A" w:rsidRDefault="005B5C3A" w:rsidP="001143F4">
      <w:pPr>
        <w:spacing w:after="0" w:line="360" w:lineRule="auto"/>
        <w:jc w:val="both"/>
        <w:rPr>
          <w:rFonts w:ascii="Times New Roman" w:hAnsi="Times New Roman" w:cs="Times New Roman"/>
          <w:sz w:val="24"/>
          <w:szCs w:val="24"/>
        </w:rPr>
      </w:pPr>
    </w:p>
    <w:p w14:paraId="282DD47E" w14:textId="77777777" w:rsidR="001143F4" w:rsidRDefault="001143F4" w:rsidP="001143F4">
      <w:pPr>
        <w:spacing w:after="0" w:line="360" w:lineRule="auto"/>
        <w:jc w:val="both"/>
        <w:rPr>
          <w:rFonts w:ascii="Times New Roman" w:hAnsi="Times New Roman" w:cs="Times New Roman"/>
          <w:sz w:val="24"/>
          <w:szCs w:val="24"/>
        </w:rPr>
      </w:pPr>
    </w:p>
    <w:p w14:paraId="4F9C94C3" w14:textId="5C66E4DD" w:rsidR="001143F4" w:rsidRPr="001F66A9" w:rsidRDefault="001F66A9" w:rsidP="001F66A9">
      <w:pPr>
        <w:spacing w:after="0" w:line="360" w:lineRule="auto"/>
        <w:jc w:val="center"/>
        <w:rPr>
          <w:rFonts w:ascii="Times New Roman" w:hAnsi="Times New Roman" w:cs="Times New Roman"/>
          <w:b/>
          <w:bCs/>
          <w:sz w:val="28"/>
          <w:szCs w:val="28"/>
        </w:rPr>
      </w:pPr>
      <w:r w:rsidRPr="001F66A9">
        <w:rPr>
          <w:rFonts w:ascii="Times New Roman" w:hAnsi="Times New Roman" w:cs="Times New Roman"/>
          <w:b/>
          <w:bCs/>
          <w:sz w:val="28"/>
          <w:szCs w:val="28"/>
        </w:rPr>
        <w:t>Reference</w:t>
      </w:r>
    </w:p>
    <w:p w14:paraId="43B37588" w14:textId="77777777" w:rsidR="001F66A9" w:rsidRPr="00262E1E" w:rsidRDefault="001F66A9" w:rsidP="001F66A9">
      <w:pPr>
        <w:jc w:val="both"/>
        <w:rPr>
          <w:rFonts w:ascii="Times New Roman" w:hAnsi="Times New Roman" w:cs="Times New Roman"/>
          <w:sz w:val="24"/>
          <w:szCs w:val="24"/>
        </w:rPr>
      </w:pPr>
      <w:r w:rsidRPr="00142A70">
        <w:rPr>
          <w:rFonts w:ascii="Times New Roman" w:hAnsi="Times New Roman" w:cs="Times New Roman"/>
          <w:sz w:val="24"/>
          <w:szCs w:val="24"/>
        </w:rPr>
        <w:t xml:space="preserve">Allison, M.A., Jensky, N.E., Marshall, S.J., Bertoni, A.G. and Cushman, M., </w:t>
      </w:r>
      <w:r>
        <w:rPr>
          <w:rFonts w:ascii="Times New Roman" w:hAnsi="Times New Roman" w:cs="Times New Roman"/>
          <w:sz w:val="24"/>
          <w:szCs w:val="24"/>
        </w:rPr>
        <w:t>(</w:t>
      </w:r>
      <w:r w:rsidRPr="00142A70">
        <w:rPr>
          <w:rFonts w:ascii="Times New Roman" w:hAnsi="Times New Roman" w:cs="Times New Roman"/>
          <w:sz w:val="24"/>
          <w:szCs w:val="24"/>
        </w:rPr>
        <w:t>2012</w:t>
      </w:r>
      <w:r>
        <w:rPr>
          <w:rFonts w:ascii="Times New Roman" w:hAnsi="Times New Roman" w:cs="Times New Roman"/>
          <w:sz w:val="24"/>
          <w:szCs w:val="24"/>
        </w:rPr>
        <w:t>)</w:t>
      </w:r>
      <w:r w:rsidRPr="00142A70">
        <w:rPr>
          <w:rFonts w:ascii="Times New Roman" w:hAnsi="Times New Roman" w:cs="Times New Roman"/>
          <w:sz w:val="24"/>
          <w:szCs w:val="24"/>
        </w:rPr>
        <w:t xml:space="preserve">. </w:t>
      </w:r>
      <w:r w:rsidRPr="00262E1E">
        <w:rPr>
          <w:rFonts w:ascii="Times New Roman" w:hAnsi="Times New Roman" w:cs="Times New Roman"/>
          <w:sz w:val="24"/>
          <w:szCs w:val="24"/>
        </w:rPr>
        <w:t>Sedentary behaviour and adiposity-associated inflammation: the Multi-Ethnic Study of Atherosclerosis. </w:t>
      </w:r>
      <w:r w:rsidRPr="00262E1E">
        <w:rPr>
          <w:rFonts w:ascii="Times New Roman" w:hAnsi="Times New Roman" w:cs="Times New Roman"/>
          <w:i/>
          <w:iCs/>
          <w:sz w:val="24"/>
          <w:szCs w:val="24"/>
        </w:rPr>
        <w:t>American journal of preventive medicine</w:t>
      </w:r>
      <w:r w:rsidRPr="00262E1E">
        <w:rPr>
          <w:rFonts w:ascii="Times New Roman" w:hAnsi="Times New Roman" w:cs="Times New Roman"/>
          <w:sz w:val="24"/>
          <w:szCs w:val="24"/>
        </w:rPr>
        <w:t>, </w:t>
      </w:r>
      <w:r w:rsidRPr="00262E1E">
        <w:rPr>
          <w:rFonts w:ascii="Times New Roman" w:hAnsi="Times New Roman" w:cs="Times New Roman"/>
          <w:i/>
          <w:iCs/>
          <w:sz w:val="24"/>
          <w:szCs w:val="24"/>
        </w:rPr>
        <w:t>42</w:t>
      </w:r>
      <w:r w:rsidRPr="00262E1E">
        <w:rPr>
          <w:rFonts w:ascii="Times New Roman" w:hAnsi="Times New Roman" w:cs="Times New Roman"/>
          <w:sz w:val="24"/>
          <w:szCs w:val="24"/>
        </w:rPr>
        <w:t>(1), pp.8-13.</w:t>
      </w:r>
    </w:p>
    <w:p w14:paraId="56B0C323" w14:textId="77777777" w:rsidR="001F66A9" w:rsidRDefault="001F66A9" w:rsidP="001F66A9">
      <w:pPr>
        <w:jc w:val="both"/>
        <w:rPr>
          <w:rFonts w:ascii="Times New Roman" w:hAnsi="Times New Roman" w:cs="Times New Roman"/>
          <w:sz w:val="24"/>
          <w:szCs w:val="24"/>
        </w:rPr>
      </w:pPr>
      <w:r w:rsidRPr="00C60172">
        <w:rPr>
          <w:rFonts w:ascii="Times New Roman" w:hAnsi="Times New Roman" w:cs="Times New Roman"/>
          <w:sz w:val="24"/>
          <w:szCs w:val="24"/>
        </w:rPr>
        <w:t xml:space="preserve">American Academy of Pediatrics, </w:t>
      </w:r>
      <w:r>
        <w:rPr>
          <w:rFonts w:ascii="Times New Roman" w:hAnsi="Times New Roman" w:cs="Times New Roman"/>
          <w:sz w:val="24"/>
          <w:szCs w:val="24"/>
        </w:rPr>
        <w:t>(</w:t>
      </w:r>
      <w:r w:rsidRPr="00C60172">
        <w:rPr>
          <w:rFonts w:ascii="Times New Roman" w:hAnsi="Times New Roman" w:cs="Times New Roman"/>
          <w:sz w:val="24"/>
          <w:szCs w:val="24"/>
        </w:rPr>
        <w:t>2001</w:t>
      </w:r>
      <w:r>
        <w:rPr>
          <w:rFonts w:ascii="Times New Roman" w:hAnsi="Times New Roman" w:cs="Times New Roman"/>
          <w:sz w:val="24"/>
          <w:szCs w:val="24"/>
        </w:rPr>
        <w:t>)</w:t>
      </w:r>
      <w:r w:rsidRPr="00C60172">
        <w:rPr>
          <w:rFonts w:ascii="Times New Roman" w:hAnsi="Times New Roman" w:cs="Times New Roman"/>
          <w:sz w:val="24"/>
          <w:szCs w:val="24"/>
        </w:rPr>
        <w:t>. Committee on Communications. Children, adolescents and television. Pediatrics, </w:t>
      </w:r>
      <w:r w:rsidRPr="00C60172">
        <w:rPr>
          <w:rFonts w:ascii="Times New Roman" w:hAnsi="Times New Roman" w:cs="Times New Roman"/>
          <w:i/>
          <w:iCs/>
          <w:sz w:val="24"/>
          <w:szCs w:val="24"/>
        </w:rPr>
        <w:t>107</w:t>
      </w:r>
      <w:r w:rsidRPr="00C60172">
        <w:rPr>
          <w:rFonts w:ascii="Times New Roman" w:hAnsi="Times New Roman" w:cs="Times New Roman"/>
          <w:sz w:val="24"/>
          <w:szCs w:val="24"/>
        </w:rPr>
        <w:t>, pp.423-426.</w:t>
      </w:r>
    </w:p>
    <w:p w14:paraId="563B02A9" w14:textId="77777777" w:rsidR="001F66A9" w:rsidRDefault="001F66A9" w:rsidP="001F66A9">
      <w:pPr>
        <w:jc w:val="both"/>
        <w:rPr>
          <w:rFonts w:ascii="Times New Roman" w:hAnsi="Times New Roman" w:cs="Times New Roman"/>
          <w:sz w:val="24"/>
          <w:szCs w:val="24"/>
        </w:rPr>
      </w:pPr>
      <w:r w:rsidRPr="006D4486">
        <w:rPr>
          <w:rFonts w:ascii="Times New Roman" w:hAnsi="Times New Roman" w:cs="Times New Roman"/>
          <w:sz w:val="24"/>
          <w:szCs w:val="24"/>
        </w:rPr>
        <w:t xml:space="preserve">Babey, S.H., Hastert, T.A. and Wolstein, J., </w:t>
      </w:r>
      <w:r>
        <w:rPr>
          <w:rFonts w:ascii="Times New Roman" w:hAnsi="Times New Roman" w:cs="Times New Roman"/>
          <w:sz w:val="24"/>
          <w:szCs w:val="24"/>
        </w:rPr>
        <w:t>(</w:t>
      </w:r>
      <w:r w:rsidRPr="006D4486">
        <w:rPr>
          <w:rFonts w:ascii="Times New Roman" w:hAnsi="Times New Roman" w:cs="Times New Roman"/>
          <w:sz w:val="24"/>
          <w:szCs w:val="24"/>
        </w:rPr>
        <w:t>2013</w:t>
      </w:r>
      <w:r>
        <w:rPr>
          <w:rFonts w:ascii="Times New Roman" w:hAnsi="Times New Roman" w:cs="Times New Roman"/>
          <w:sz w:val="24"/>
          <w:szCs w:val="24"/>
        </w:rPr>
        <w:t>)</w:t>
      </w:r>
      <w:r w:rsidRPr="006D4486">
        <w:rPr>
          <w:rFonts w:ascii="Times New Roman" w:hAnsi="Times New Roman" w:cs="Times New Roman"/>
          <w:sz w:val="24"/>
          <w:szCs w:val="24"/>
        </w:rPr>
        <w:t>. Adolescent sedentary behaviours: correlates differ for television viewing and computer use. </w:t>
      </w:r>
      <w:r w:rsidRPr="006D4486">
        <w:rPr>
          <w:rFonts w:ascii="Times New Roman" w:hAnsi="Times New Roman" w:cs="Times New Roman"/>
          <w:i/>
          <w:iCs/>
          <w:sz w:val="24"/>
          <w:szCs w:val="24"/>
        </w:rPr>
        <w:t>Journal of Adolescent Health</w:t>
      </w:r>
      <w:r w:rsidRPr="006D4486">
        <w:rPr>
          <w:rFonts w:ascii="Times New Roman" w:hAnsi="Times New Roman" w:cs="Times New Roman"/>
          <w:sz w:val="24"/>
          <w:szCs w:val="24"/>
        </w:rPr>
        <w:t>, </w:t>
      </w:r>
      <w:r w:rsidRPr="006D4486">
        <w:rPr>
          <w:rFonts w:ascii="Times New Roman" w:hAnsi="Times New Roman" w:cs="Times New Roman"/>
          <w:i/>
          <w:iCs/>
          <w:sz w:val="24"/>
          <w:szCs w:val="24"/>
        </w:rPr>
        <w:t>52</w:t>
      </w:r>
      <w:r w:rsidRPr="006D4486">
        <w:rPr>
          <w:rFonts w:ascii="Times New Roman" w:hAnsi="Times New Roman" w:cs="Times New Roman"/>
          <w:sz w:val="24"/>
          <w:szCs w:val="24"/>
        </w:rPr>
        <w:t>(1), pp.70-76.</w:t>
      </w:r>
    </w:p>
    <w:p w14:paraId="30E1EB48" w14:textId="77777777" w:rsidR="001F66A9" w:rsidRDefault="001F66A9" w:rsidP="001F66A9">
      <w:pPr>
        <w:jc w:val="both"/>
        <w:rPr>
          <w:rFonts w:ascii="Times New Roman" w:hAnsi="Times New Roman" w:cs="Times New Roman"/>
          <w:sz w:val="24"/>
          <w:szCs w:val="24"/>
        </w:rPr>
      </w:pPr>
      <w:r w:rsidRPr="00805858">
        <w:rPr>
          <w:rFonts w:ascii="Times New Roman" w:hAnsi="Times New Roman" w:cs="Times New Roman"/>
          <w:sz w:val="24"/>
          <w:szCs w:val="24"/>
        </w:rPr>
        <w:t xml:space="preserve">Baker, R., Coenen, P., Howie, E., Williamson, A. and Straker, L., </w:t>
      </w:r>
      <w:r>
        <w:rPr>
          <w:rFonts w:ascii="Times New Roman" w:hAnsi="Times New Roman" w:cs="Times New Roman"/>
          <w:sz w:val="24"/>
          <w:szCs w:val="24"/>
        </w:rPr>
        <w:t>(</w:t>
      </w:r>
      <w:r w:rsidRPr="00805858">
        <w:rPr>
          <w:rFonts w:ascii="Times New Roman" w:hAnsi="Times New Roman" w:cs="Times New Roman"/>
          <w:sz w:val="24"/>
          <w:szCs w:val="24"/>
        </w:rPr>
        <w:t>2018</w:t>
      </w:r>
      <w:r>
        <w:rPr>
          <w:rFonts w:ascii="Times New Roman" w:hAnsi="Times New Roman" w:cs="Times New Roman"/>
          <w:sz w:val="24"/>
          <w:szCs w:val="24"/>
        </w:rPr>
        <w:t>)</w:t>
      </w:r>
      <w:r w:rsidRPr="00805858">
        <w:rPr>
          <w:rFonts w:ascii="Times New Roman" w:hAnsi="Times New Roman" w:cs="Times New Roman"/>
          <w:sz w:val="24"/>
          <w:szCs w:val="24"/>
        </w:rPr>
        <w:t>. The short term musculoskeletal and cognitive effects of prolonged sitting during office computer work. </w:t>
      </w:r>
      <w:r w:rsidRPr="00805858">
        <w:rPr>
          <w:rFonts w:ascii="Times New Roman" w:hAnsi="Times New Roman" w:cs="Times New Roman"/>
          <w:i/>
          <w:iCs/>
          <w:sz w:val="24"/>
          <w:szCs w:val="24"/>
        </w:rPr>
        <w:t>International journal of environmental research and public health</w:t>
      </w:r>
      <w:r w:rsidRPr="00805858">
        <w:rPr>
          <w:rFonts w:ascii="Times New Roman" w:hAnsi="Times New Roman" w:cs="Times New Roman"/>
          <w:sz w:val="24"/>
          <w:szCs w:val="24"/>
        </w:rPr>
        <w:t>, </w:t>
      </w:r>
      <w:r w:rsidRPr="00805858">
        <w:rPr>
          <w:rFonts w:ascii="Times New Roman" w:hAnsi="Times New Roman" w:cs="Times New Roman"/>
          <w:i/>
          <w:iCs/>
          <w:sz w:val="24"/>
          <w:szCs w:val="24"/>
        </w:rPr>
        <w:t>15</w:t>
      </w:r>
      <w:r w:rsidRPr="00805858">
        <w:rPr>
          <w:rFonts w:ascii="Times New Roman" w:hAnsi="Times New Roman" w:cs="Times New Roman"/>
          <w:sz w:val="24"/>
          <w:szCs w:val="24"/>
        </w:rPr>
        <w:t>(8), p.1678.</w:t>
      </w:r>
    </w:p>
    <w:p w14:paraId="660BF37C" w14:textId="77777777" w:rsidR="001F66A9" w:rsidRDefault="001F66A9" w:rsidP="001F66A9">
      <w:pPr>
        <w:jc w:val="both"/>
        <w:rPr>
          <w:rFonts w:ascii="Times New Roman" w:hAnsi="Times New Roman" w:cs="Times New Roman"/>
          <w:sz w:val="24"/>
          <w:szCs w:val="24"/>
        </w:rPr>
      </w:pPr>
      <w:r w:rsidRPr="008E4FD5">
        <w:rPr>
          <w:rFonts w:ascii="Times New Roman" w:hAnsi="Times New Roman" w:cs="Times New Roman"/>
          <w:sz w:val="24"/>
          <w:szCs w:val="24"/>
        </w:rPr>
        <w:t xml:space="preserve">Biddle, S.J., Bennie, J.A., Bauman, A.E., Chau, J.Y., Dunstan, D., Owen, N., Stamatakis, E. and Van Uffelen, J.G., </w:t>
      </w:r>
      <w:r>
        <w:rPr>
          <w:rFonts w:ascii="Times New Roman" w:hAnsi="Times New Roman" w:cs="Times New Roman"/>
          <w:sz w:val="24"/>
          <w:szCs w:val="24"/>
        </w:rPr>
        <w:t>(</w:t>
      </w:r>
      <w:r w:rsidRPr="008E4FD5">
        <w:rPr>
          <w:rFonts w:ascii="Times New Roman" w:hAnsi="Times New Roman" w:cs="Times New Roman"/>
          <w:sz w:val="24"/>
          <w:szCs w:val="24"/>
        </w:rPr>
        <w:t>2016</w:t>
      </w:r>
      <w:r>
        <w:rPr>
          <w:rFonts w:ascii="Times New Roman" w:hAnsi="Times New Roman" w:cs="Times New Roman"/>
          <w:sz w:val="24"/>
          <w:szCs w:val="24"/>
        </w:rPr>
        <w:t>)</w:t>
      </w:r>
      <w:r w:rsidRPr="008E4FD5">
        <w:rPr>
          <w:rFonts w:ascii="Times New Roman" w:hAnsi="Times New Roman" w:cs="Times New Roman"/>
          <w:sz w:val="24"/>
          <w:szCs w:val="24"/>
        </w:rPr>
        <w:t>. Too much sitting and all-cause mortality: is there a causal link?. </w:t>
      </w:r>
      <w:r w:rsidRPr="00842B73">
        <w:rPr>
          <w:rFonts w:ascii="Times New Roman" w:hAnsi="Times New Roman" w:cs="Times New Roman"/>
          <w:sz w:val="24"/>
          <w:szCs w:val="24"/>
        </w:rPr>
        <w:t>BMC public health</w:t>
      </w:r>
      <w:r w:rsidRPr="008E4FD5">
        <w:rPr>
          <w:rFonts w:ascii="Times New Roman" w:hAnsi="Times New Roman" w:cs="Times New Roman"/>
          <w:sz w:val="24"/>
          <w:szCs w:val="24"/>
        </w:rPr>
        <w:t>, </w:t>
      </w:r>
      <w:r w:rsidRPr="008E4FD5">
        <w:rPr>
          <w:rFonts w:ascii="Times New Roman" w:hAnsi="Times New Roman" w:cs="Times New Roman"/>
          <w:i/>
          <w:iCs/>
          <w:sz w:val="24"/>
          <w:szCs w:val="24"/>
        </w:rPr>
        <w:t>16</w:t>
      </w:r>
      <w:r w:rsidRPr="008E4FD5">
        <w:rPr>
          <w:rFonts w:ascii="Times New Roman" w:hAnsi="Times New Roman" w:cs="Times New Roman"/>
          <w:sz w:val="24"/>
          <w:szCs w:val="24"/>
        </w:rPr>
        <w:t>(1), pp.1-10.</w:t>
      </w:r>
    </w:p>
    <w:p w14:paraId="7388BD14" w14:textId="77777777" w:rsidR="001F66A9" w:rsidRDefault="001F66A9" w:rsidP="001F66A9">
      <w:pPr>
        <w:jc w:val="both"/>
        <w:rPr>
          <w:rFonts w:ascii="Times New Roman" w:hAnsi="Times New Roman" w:cs="Times New Roman"/>
          <w:sz w:val="24"/>
          <w:szCs w:val="24"/>
        </w:rPr>
      </w:pPr>
      <w:r w:rsidRPr="00527331">
        <w:rPr>
          <w:rFonts w:ascii="Times New Roman" w:hAnsi="Times New Roman" w:cs="Times New Roman"/>
          <w:sz w:val="24"/>
          <w:szCs w:val="24"/>
        </w:rPr>
        <w:t xml:space="preserve">Biswas, A., Oh, P.I., Faulkner, G.E., Bajaj, R.R., Silver, M.A., Mitchell, M.S. and Alter, D.A., </w:t>
      </w:r>
      <w:r>
        <w:rPr>
          <w:rFonts w:ascii="Times New Roman" w:hAnsi="Times New Roman" w:cs="Times New Roman"/>
          <w:sz w:val="24"/>
          <w:szCs w:val="24"/>
        </w:rPr>
        <w:t>(</w:t>
      </w:r>
      <w:r w:rsidRPr="00527331">
        <w:rPr>
          <w:rFonts w:ascii="Times New Roman" w:hAnsi="Times New Roman" w:cs="Times New Roman"/>
          <w:sz w:val="24"/>
          <w:szCs w:val="24"/>
        </w:rPr>
        <w:t>2015</w:t>
      </w:r>
      <w:r>
        <w:rPr>
          <w:rFonts w:ascii="Times New Roman" w:hAnsi="Times New Roman" w:cs="Times New Roman"/>
          <w:sz w:val="24"/>
          <w:szCs w:val="24"/>
        </w:rPr>
        <w:t>)</w:t>
      </w:r>
      <w:r w:rsidRPr="00527331">
        <w:rPr>
          <w:rFonts w:ascii="Times New Roman" w:hAnsi="Times New Roman" w:cs="Times New Roman"/>
          <w:sz w:val="24"/>
          <w:szCs w:val="24"/>
        </w:rPr>
        <w:t>. Sedentary time and its association with risk for disease incidence, mortality, and hospitalization in adults: a systematic review and meta-analysis. </w:t>
      </w:r>
      <w:r w:rsidRPr="00527331">
        <w:rPr>
          <w:rFonts w:ascii="Times New Roman" w:hAnsi="Times New Roman" w:cs="Times New Roman"/>
          <w:i/>
          <w:iCs/>
          <w:sz w:val="24"/>
          <w:szCs w:val="24"/>
        </w:rPr>
        <w:t>Annals of internal medicine</w:t>
      </w:r>
      <w:r w:rsidRPr="00527331">
        <w:rPr>
          <w:rFonts w:ascii="Times New Roman" w:hAnsi="Times New Roman" w:cs="Times New Roman"/>
          <w:sz w:val="24"/>
          <w:szCs w:val="24"/>
        </w:rPr>
        <w:t>, </w:t>
      </w:r>
      <w:r w:rsidRPr="00527331">
        <w:rPr>
          <w:rFonts w:ascii="Times New Roman" w:hAnsi="Times New Roman" w:cs="Times New Roman"/>
          <w:i/>
          <w:iCs/>
          <w:sz w:val="24"/>
          <w:szCs w:val="24"/>
        </w:rPr>
        <w:t>162</w:t>
      </w:r>
      <w:r w:rsidRPr="00527331">
        <w:rPr>
          <w:rFonts w:ascii="Times New Roman" w:hAnsi="Times New Roman" w:cs="Times New Roman"/>
          <w:sz w:val="24"/>
          <w:szCs w:val="24"/>
        </w:rPr>
        <w:t>(2), pp.123-132.</w:t>
      </w:r>
    </w:p>
    <w:p w14:paraId="5FCA8AB8" w14:textId="77777777" w:rsidR="001F66A9" w:rsidRDefault="001F66A9" w:rsidP="001F66A9">
      <w:pPr>
        <w:jc w:val="both"/>
        <w:rPr>
          <w:rFonts w:ascii="Times New Roman" w:hAnsi="Times New Roman" w:cs="Times New Roman"/>
          <w:sz w:val="24"/>
          <w:szCs w:val="24"/>
        </w:rPr>
      </w:pPr>
      <w:r w:rsidRPr="00EC40FC">
        <w:rPr>
          <w:rFonts w:ascii="Times New Roman" w:hAnsi="Times New Roman" w:cs="Times New Roman"/>
          <w:sz w:val="24"/>
          <w:szCs w:val="24"/>
        </w:rPr>
        <w:t xml:space="preserve">Brown, W.J., Bauman, A.E., Bull, F. and Burton, N.W., </w:t>
      </w:r>
      <w:r>
        <w:rPr>
          <w:rFonts w:ascii="Times New Roman" w:hAnsi="Times New Roman" w:cs="Times New Roman"/>
          <w:sz w:val="24"/>
          <w:szCs w:val="24"/>
        </w:rPr>
        <w:t>(</w:t>
      </w:r>
      <w:r w:rsidRPr="00EC40FC">
        <w:rPr>
          <w:rFonts w:ascii="Times New Roman" w:hAnsi="Times New Roman" w:cs="Times New Roman"/>
          <w:sz w:val="24"/>
          <w:szCs w:val="24"/>
        </w:rPr>
        <w:t>2013</w:t>
      </w:r>
      <w:r>
        <w:rPr>
          <w:rFonts w:ascii="Times New Roman" w:hAnsi="Times New Roman" w:cs="Times New Roman"/>
          <w:sz w:val="24"/>
          <w:szCs w:val="24"/>
        </w:rPr>
        <w:t>)</w:t>
      </w:r>
      <w:r w:rsidRPr="00EC40FC">
        <w:rPr>
          <w:rFonts w:ascii="Times New Roman" w:hAnsi="Times New Roman" w:cs="Times New Roman"/>
          <w:sz w:val="24"/>
          <w:szCs w:val="24"/>
        </w:rPr>
        <w:t>. Development of Evidence-based Physical Activity Recommendations for Adults (18-64 years). Report prepared for the Australian Government Department of Health, August 2012.</w:t>
      </w:r>
    </w:p>
    <w:p w14:paraId="7838A8C1" w14:textId="77777777" w:rsidR="001F66A9" w:rsidRDefault="001F66A9" w:rsidP="001F66A9">
      <w:pPr>
        <w:jc w:val="both"/>
        <w:rPr>
          <w:rFonts w:ascii="Times New Roman" w:hAnsi="Times New Roman" w:cs="Times New Roman"/>
          <w:sz w:val="24"/>
          <w:szCs w:val="24"/>
        </w:rPr>
      </w:pPr>
      <w:r w:rsidRPr="00965E19">
        <w:rPr>
          <w:rFonts w:ascii="Times New Roman" w:hAnsi="Times New Roman" w:cs="Times New Roman"/>
          <w:sz w:val="24"/>
          <w:szCs w:val="24"/>
        </w:rPr>
        <w:t xml:space="preserve">Corbin, C.B., </w:t>
      </w:r>
      <w:r>
        <w:rPr>
          <w:rFonts w:ascii="Times New Roman" w:hAnsi="Times New Roman" w:cs="Times New Roman"/>
          <w:sz w:val="24"/>
          <w:szCs w:val="24"/>
        </w:rPr>
        <w:t>(</w:t>
      </w:r>
      <w:r w:rsidRPr="00965E19">
        <w:rPr>
          <w:rFonts w:ascii="Times New Roman" w:hAnsi="Times New Roman" w:cs="Times New Roman"/>
          <w:sz w:val="24"/>
          <w:szCs w:val="24"/>
        </w:rPr>
        <w:t>2004</w:t>
      </w:r>
      <w:r>
        <w:rPr>
          <w:rFonts w:ascii="Times New Roman" w:hAnsi="Times New Roman" w:cs="Times New Roman"/>
          <w:sz w:val="24"/>
          <w:szCs w:val="24"/>
        </w:rPr>
        <w:t>)</w:t>
      </w:r>
      <w:r w:rsidRPr="00965E19">
        <w:rPr>
          <w:rFonts w:ascii="Times New Roman" w:hAnsi="Times New Roman" w:cs="Times New Roman"/>
          <w:sz w:val="24"/>
          <w:szCs w:val="24"/>
        </w:rPr>
        <w:t>. Physical activity for children: A statement of guidelines for children ages 5-12. National Association for Sport and Physical Education, pp.3-4.</w:t>
      </w:r>
    </w:p>
    <w:p w14:paraId="30AEF43E" w14:textId="77777777" w:rsidR="001F66A9" w:rsidRDefault="001F66A9" w:rsidP="001F66A9">
      <w:pPr>
        <w:jc w:val="both"/>
        <w:rPr>
          <w:rFonts w:ascii="Times New Roman" w:hAnsi="Times New Roman" w:cs="Times New Roman"/>
          <w:sz w:val="24"/>
          <w:szCs w:val="24"/>
        </w:rPr>
      </w:pPr>
      <w:r w:rsidRPr="00F32139">
        <w:rPr>
          <w:rFonts w:ascii="Times New Roman" w:hAnsi="Times New Roman" w:cs="Times New Roman"/>
          <w:sz w:val="24"/>
          <w:szCs w:val="24"/>
        </w:rPr>
        <w:t xml:space="preserve">Dempsey, P.C., Owen, N., Yates, T.E., Kingwell, B.A. and Dunstan, D.W., </w:t>
      </w:r>
      <w:r>
        <w:rPr>
          <w:rFonts w:ascii="Times New Roman" w:hAnsi="Times New Roman" w:cs="Times New Roman"/>
          <w:sz w:val="24"/>
          <w:szCs w:val="24"/>
        </w:rPr>
        <w:t>(</w:t>
      </w:r>
      <w:r w:rsidRPr="00F32139">
        <w:rPr>
          <w:rFonts w:ascii="Times New Roman" w:hAnsi="Times New Roman" w:cs="Times New Roman"/>
          <w:sz w:val="24"/>
          <w:szCs w:val="24"/>
        </w:rPr>
        <w:t>2016</w:t>
      </w:r>
      <w:r>
        <w:rPr>
          <w:rFonts w:ascii="Times New Roman" w:hAnsi="Times New Roman" w:cs="Times New Roman"/>
          <w:sz w:val="24"/>
          <w:szCs w:val="24"/>
        </w:rPr>
        <w:t>)</w:t>
      </w:r>
      <w:r w:rsidRPr="00F32139">
        <w:rPr>
          <w:rFonts w:ascii="Times New Roman" w:hAnsi="Times New Roman" w:cs="Times New Roman"/>
          <w:sz w:val="24"/>
          <w:szCs w:val="24"/>
        </w:rPr>
        <w:t>. Sitting less and moving more: improved glycaemic control for type 2 diabetes prevention and management. </w:t>
      </w:r>
      <w:r w:rsidRPr="00693D50">
        <w:rPr>
          <w:rFonts w:ascii="Times New Roman" w:hAnsi="Times New Roman" w:cs="Times New Roman"/>
          <w:sz w:val="24"/>
          <w:szCs w:val="24"/>
        </w:rPr>
        <w:t>Current diabetes reports</w:t>
      </w:r>
      <w:r w:rsidRPr="00F32139">
        <w:rPr>
          <w:rFonts w:ascii="Times New Roman" w:hAnsi="Times New Roman" w:cs="Times New Roman"/>
          <w:sz w:val="24"/>
          <w:szCs w:val="24"/>
        </w:rPr>
        <w:t>, </w:t>
      </w:r>
      <w:r w:rsidRPr="00F32139">
        <w:rPr>
          <w:rFonts w:ascii="Times New Roman" w:hAnsi="Times New Roman" w:cs="Times New Roman"/>
          <w:i/>
          <w:iCs/>
          <w:sz w:val="24"/>
          <w:szCs w:val="24"/>
        </w:rPr>
        <w:t>16</w:t>
      </w:r>
      <w:r w:rsidRPr="00F32139">
        <w:rPr>
          <w:rFonts w:ascii="Times New Roman" w:hAnsi="Times New Roman" w:cs="Times New Roman"/>
          <w:sz w:val="24"/>
          <w:szCs w:val="24"/>
        </w:rPr>
        <w:t>, pp.1-15.</w:t>
      </w:r>
    </w:p>
    <w:p w14:paraId="42DCB961" w14:textId="77777777" w:rsidR="001F66A9" w:rsidRDefault="001F66A9" w:rsidP="001F66A9">
      <w:pPr>
        <w:jc w:val="both"/>
        <w:rPr>
          <w:rFonts w:ascii="Times New Roman" w:hAnsi="Times New Roman" w:cs="Times New Roman"/>
          <w:sz w:val="24"/>
          <w:szCs w:val="24"/>
        </w:rPr>
      </w:pPr>
      <w:r w:rsidRPr="008266BD">
        <w:rPr>
          <w:rFonts w:ascii="Times New Roman" w:hAnsi="Times New Roman" w:cs="Times New Roman"/>
          <w:sz w:val="24"/>
          <w:szCs w:val="24"/>
        </w:rPr>
        <w:t xml:space="preserve">Dendup, T., Zhao, Y., Putra, I.G.N.E., Dorji, T. and Tenzin, C., </w:t>
      </w:r>
      <w:r>
        <w:rPr>
          <w:rFonts w:ascii="Times New Roman" w:hAnsi="Times New Roman" w:cs="Times New Roman"/>
          <w:sz w:val="24"/>
          <w:szCs w:val="24"/>
        </w:rPr>
        <w:t>(</w:t>
      </w:r>
      <w:r w:rsidRPr="008266BD">
        <w:rPr>
          <w:rFonts w:ascii="Times New Roman" w:hAnsi="Times New Roman" w:cs="Times New Roman"/>
          <w:sz w:val="24"/>
          <w:szCs w:val="24"/>
        </w:rPr>
        <w:t>2021</w:t>
      </w:r>
      <w:r>
        <w:rPr>
          <w:rFonts w:ascii="Times New Roman" w:hAnsi="Times New Roman" w:cs="Times New Roman"/>
          <w:sz w:val="24"/>
          <w:szCs w:val="24"/>
        </w:rPr>
        <w:t>)</w:t>
      </w:r>
      <w:r w:rsidRPr="008266BD">
        <w:rPr>
          <w:rFonts w:ascii="Times New Roman" w:hAnsi="Times New Roman" w:cs="Times New Roman"/>
          <w:sz w:val="24"/>
          <w:szCs w:val="24"/>
        </w:rPr>
        <w:t>. Correlates of sedentary behaviour among Bhutanese adults: findings from the 2014 Bhutan steps survey data. </w:t>
      </w:r>
      <w:r w:rsidRPr="008266BD">
        <w:rPr>
          <w:rFonts w:ascii="Times New Roman" w:hAnsi="Times New Roman" w:cs="Times New Roman"/>
          <w:i/>
          <w:iCs/>
          <w:sz w:val="24"/>
          <w:szCs w:val="24"/>
        </w:rPr>
        <w:t>Korean Journal of Family Medicine</w:t>
      </w:r>
      <w:r w:rsidRPr="008266BD">
        <w:rPr>
          <w:rFonts w:ascii="Times New Roman" w:hAnsi="Times New Roman" w:cs="Times New Roman"/>
          <w:sz w:val="24"/>
          <w:szCs w:val="24"/>
        </w:rPr>
        <w:t>, </w:t>
      </w:r>
      <w:r w:rsidRPr="008266BD">
        <w:rPr>
          <w:rFonts w:ascii="Times New Roman" w:hAnsi="Times New Roman" w:cs="Times New Roman"/>
          <w:i/>
          <w:iCs/>
          <w:sz w:val="24"/>
          <w:szCs w:val="24"/>
        </w:rPr>
        <w:t>42</w:t>
      </w:r>
      <w:r w:rsidRPr="008266BD">
        <w:rPr>
          <w:rFonts w:ascii="Times New Roman" w:hAnsi="Times New Roman" w:cs="Times New Roman"/>
          <w:sz w:val="24"/>
          <w:szCs w:val="24"/>
        </w:rPr>
        <w:t>(4), p.288.</w:t>
      </w:r>
    </w:p>
    <w:p w14:paraId="28C08353" w14:textId="77777777" w:rsidR="001F66A9" w:rsidRDefault="001F66A9" w:rsidP="001F66A9">
      <w:pPr>
        <w:jc w:val="both"/>
        <w:rPr>
          <w:rFonts w:ascii="Times New Roman" w:hAnsi="Times New Roman" w:cs="Times New Roman"/>
          <w:sz w:val="24"/>
          <w:szCs w:val="24"/>
        </w:rPr>
      </w:pPr>
      <w:r w:rsidRPr="000810F9">
        <w:rPr>
          <w:rFonts w:ascii="Times New Roman" w:hAnsi="Times New Roman" w:cs="Times New Roman"/>
          <w:sz w:val="24"/>
          <w:szCs w:val="24"/>
        </w:rPr>
        <w:t xml:space="preserve">Department of Health and Ageing, </w:t>
      </w:r>
      <w:r>
        <w:rPr>
          <w:rFonts w:ascii="Times New Roman" w:hAnsi="Times New Roman" w:cs="Times New Roman"/>
          <w:sz w:val="24"/>
          <w:szCs w:val="24"/>
        </w:rPr>
        <w:t>(</w:t>
      </w:r>
      <w:r w:rsidRPr="000810F9">
        <w:rPr>
          <w:rFonts w:ascii="Times New Roman" w:hAnsi="Times New Roman" w:cs="Times New Roman"/>
          <w:sz w:val="24"/>
          <w:szCs w:val="24"/>
        </w:rPr>
        <w:t>2004</w:t>
      </w:r>
      <w:r>
        <w:rPr>
          <w:rFonts w:ascii="Times New Roman" w:hAnsi="Times New Roman" w:cs="Times New Roman"/>
          <w:sz w:val="24"/>
          <w:szCs w:val="24"/>
        </w:rPr>
        <w:t>)</w:t>
      </w:r>
      <w:r w:rsidRPr="000810F9">
        <w:rPr>
          <w:rFonts w:ascii="Times New Roman" w:hAnsi="Times New Roman" w:cs="Times New Roman"/>
          <w:sz w:val="24"/>
          <w:szCs w:val="24"/>
        </w:rPr>
        <w:t>. Australia's physical activity recommendations for 12–18 year olds.</w:t>
      </w:r>
    </w:p>
    <w:p w14:paraId="7C7ACCC2" w14:textId="77777777" w:rsidR="001F66A9" w:rsidRDefault="001F66A9" w:rsidP="001F66A9">
      <w:pPr>
        <w:jc w:val="both"/>
        <w:rPr>
          <w:rFonts w:ascii="Times New Roman" w:hAnsi="Times New Roman" w:cs="Times New Roman"/>
          <w:sz w:val="24"/>
          <w:szCs w:val="24"/>
        </w:rPr>
      </w:pPr>
      <w:r w:rsidRPr="009B271D">
        <w:rPr>
          <w:rFonts w:ascii="Times New Roman" w:hAnsi="Times New Roman" w:cs="Times New Roman"/>
          <w:sz w:val="24"/>
          <w:szCs w:val="24"/>
        </w:rPr>
        <w:t xml:space="preserve">Gardiner, P.A., Eakin, E.G., Healy, G.N. and Owen, N., </w:t>
      </w:r>
      <w:r>
        <w:rPr>
          <w:rFonts w:ascii="Times New Roman" w:hAnsi="Times New Roman" w:cs="Times New Roman"/>
          <w:sz w:val="24"/>
          <w:szCs w:val="24"/>
        </w:rPr>
        <w:t>(</w:t>
      </w:r>
      <w:r w:rsidRPr="009B271D">
        <w:rPr>
          <w:rFonts w:ascii="Times New Roman" w:hAnsi="Times New Roman" w:cs="Times New Roman"/>
          <w:sz w:val="24"/>
          <w:szCs w:val="24"/>
        </w:rPr>
        <w:t>2011</w:t>
      </w:r>
      <w:r>
        <w:rPr>
          <w:rFonts w:ascii="Times New Roman" w:hAnsi="Times New Roman" w:cs="Times New Roman"/>
          <w:sz w:val="24"/>
          <w:szCs w:val="24"/>
        </w:rPr>
        <w:t>)</w:t>
      </w:r>
      <w:r w:rsidRPr="009B271D">
        <w:rPr>
          <w:rFonts w:ascii="Times New Roman" w:hAnsi="Times New Roman" w:cs="Times New Roman"/>
          <w:sz w:val="24"/>
          <w:szCs w:val="24"/>
        </w:rPr>
        <w:t>. Feasibility of reducing older adults' sedentary time. </w:t>
      </w:r>
      <w:r w:rsidRPr="009B271D">
        <w:rPr>
          <w:rFonts w:ascii="Times New Roman" w:hAnsi="Times New Roman" w:cs="Times New Roman"/>
          <w:i/>
          <w:iCs/>
          <w:sz w:val="24"/>
          <w:szCs w:val="24"/>
        </w:rPr>
        <w:t>American journal of preventive medicine</w:t>
      </w:r>
      <w:r w:rsidRPr="009B271D">
        <w:rPr>
          <w:rFonts w:ascii="Times New Roman" w:hAnsi="Times New Roman" w:cs="Times New Roman"/>
          <w:sz w:val="24"/>
          <w:szCs w:val="24"/>
        </w:rPr>
        <w:t>, </w:t>
      </w:r>
      <w:r w:rsidRPr="009B271D">
        <w:rPr>
          <w:rFonts w:ascii="Times New Roman" w:hAnsi="Times New Roman" w:cs="Times New Roman"/>
          <w:i/>
          <w:iCs/>
          <w:sz w:val="24"/>
          <w:szCs w:val="24"/>
        </w:rPr>
        <w:t>41</w:t>
      </w:r>
      <w:r w:rsidRPr="009B271D">
        <w:rPr>
          <w:rFonts w:ascii="Times New Roman" w:hAnsi="Times New Roman" w:cs="Times New Roman"/>
          <w:sz w:val="24"/>
          <w:szCs w:val="24"/>
        </w:rPr>
        <w:t>(2), pp.174-177.</w:t>
      </w:r>
    </w:p>
    <w:p w14:paraId="0E0E24DE" w14:textId="77777777" w:rsidR="001F66A9" w:rsidRDefault="001F66A9" w:rsidP="001F66A9">
      <w:pPr>
        <w:jc w:val="both"/>
        <w:rPr>
          <w:rFonts w:ascii="Times New Roman" w:hAnsi="Times New Roman" w:cs="Times New Roman"/>
          <w:sz w:val="24"/>
          <w:szCs w:val="24"/>
        </w:rPr>
      </w:pPr>
      <w:r w:rsidRPr="006F4928">
        <w:rPr>
          <w:rFonts w:ascii="Times New Roman" w:hAnsi="Times New Roman" w:cs="Times New Roman"/>
          <w:sz w:val="24"/>
          <w:szCs w:val="24"/>
        </w:rPr>
        <w:t xml:space="preserve">Gibbs, B.B., Hergenroeder, A.L., Katzmarzyk, P.T., Lee, I.M. and Jakicic, J.M., </w:t>
      </w:r>
      <w:r>
        <w:rPr>
          <w:rFonts w:ascii="Times New Roman" w:hAnsi="Times New Roman" w:cs="Times New Roman"/>
          <w:sz w:val="24"/>
          <w:szCs w:val="24"/>
        </w:rPr>
        <w:t>(</w:t>
      </w:r>
      <w:r w:rsidRPr="006F4928">
        <w:rPr>
          <w:rFonts w:ascii="Times New Roman" w:hAnsi="Times New Roman" w:cs="Times New Roman"/>
          <w:sz w:val="24"/>
          <w:szCs w:val="24"/>
        </w:rPr>
        <w:t>2015</w:t>
      </w:r>
      <w:r>
        <w:rPr>
          <w:rFonts w:ascii="Times New Roman" w:hAnsi="Times New Roman" w:cs="Times New Roman"/>
          <w:sz w:val="24"/>
          <w:szCs w:val="24"/>
        </w:rPr>
        <w:t>)</w:t>
      </w:r>
      <w:r w:rsidRPr="006F4928">
        <w:rPr>
          <w:rFonts w:ascii="Times New Roman" w:hAnsi="Times New Roman" w:cs="Times New Roman"/>
          <w:sz w:val="24"/>
          <w:szCs w:val="24"/>
        </w:rPr>
        <w:t>. Definition, measurement, and health risks associated with sedentary behaviour. </w:t>
      </w:r>
      <w:r w:rsidRPr="006F4928">
        <w:rPr>
          <w:rFonts w:ascii="Times New Roman" w:hAnsi="Times New Roman" w:cs="Times New Roman"/>
          <w:i/>
          <w:iCs/>
          <w:sz w:val="24"/>
          <w:szCs w:val="24"/>
        </w:rPr>
        <w:t>Medicine and science in sports and exercise</w:t>
      </w:r>
      <w:r w:rsidRPr="006F4928">
        <w:rPr>
          <w:rFonts w:ascii="Times New Roman" w:hAnsi="Times New Roman" w:cs="Times New Roman"/>
          <w:sz w:val="24"/>
          <w:szCs w:val="24"/>
        </w:rPr>
        <w:t>, </w:t>
      </w:r>
      <w:r w:rsidRPr="006F4928">
        <w:rPr>
          <w:rFonts w:ascii="Times New Roman" w:hAnsi="Times New Roman" w:cs="Times New Roman"/>
          <w:i/>
          <w:iCs/>
          <w:sz w:val="24"/>
          <w:szCs w:val="24"/>
        </w:rPr>
        <w:t>47</w:t>
      </w:r>
      <w:r w:rsidRPr="006F4928">
        <w:rPr>
          <w:rFonts w:ascii="Times New Roman" w:hAnsi="Times New Roman" w:cs="Times New Roman"/>
          <w:sz w:val="24"/>
          <w:szCs w:val="24"/>
        </w:rPr>
        <w:t>(6), p.1295.</w:t>
      </w:r>
    </w:p>
    <w:p w14:paraId="4FA90BD3" w14:textId="77777777" w:rsidR="001F66A9" w:rsidRPr="00262E1E" w:rsidRDefault="001F66A9" w:rsidP="001F66A9">
      <w:pPr>
        <w:jc w:val="both"/>
        <w:rPr>
          <w:rFonts w:ascii="Times New Roman" w:hAnsi="Times New Roman" w:cs="Times New Roman"/>
          <w:color w:val="222222"/>
          <w:sz w:val="24"/>
          <w:szCs w:val="24"/>
          <w:shd w:val="clear" w:color="auto" w:fill="FFFFFF"/>
        </w:rPr>
      </w:pPr>
      <w:r w:rsidRPr="00262E1E">
        <w:rPr>
          <w:rFonts w:ascii="Times New Roman" w:hAnsi="Times New Roman" w:cs="Times New Roman"/>
          <w:color w:val="222222"/>
          <w:sz w:val="24"/>
          <w:szCs w:val="24"/>
          <w:shd w:val="clear" w:color="auto" w:fill="FFFFFF"/>
        </w:rPr>
        <w:t>Gong, W.J., Fong, D.Y.T., Wang, M.P., Lam, T.H., Chung, T.W.H. and Ho, S.Y., (2019). Increasing socioeconomic disparities in sedentary behaviours in Chinese children. BMC Public Health, </w:t>
      </w:r>
      <w:r w:rsidRPr="00262E1E">
        <w:rPr>
          <w:rFonts w:ascii="Times New Roman" w:hAnsi="Times New Roman" w:cs="Times New Roman"/>
          <w:i/>
          <w:iCs/>
          <w:color w:val="222222"/>
          <w:sz w:val="24"/>
          <w:szCs w:val="24"/>
          <w:shd w:val="clear" w:color="auto" w:fill="FFFFFF"/>
        </w:rPr>
        <w:t>19</w:t>
      </w:r>
      <w:r w:rsidRPr="00262E1E">
        <w:rPr>
          <w:rFonts w:ascii="Times New Roman" w:hAnsi="Times New Roman" w:cs="Times New Roman"/>
          <w:color w:val="222222"/>
          <w:sz w:val="24"/>
          <w:szCs w:val="24"/>
          <w:shd w:val="clear" w:color="auto" w:fill="FFFFFF"/>
        </w:rPr>
        <w:t>(1), pp.1-10.</w:t>
      </w:r>
    </w:p>
    <w:p w14:paraId="233779D1" w14:textId="77777777" w:rsidR="001F66A9" w:rsidRDefault="001F66A9" w:rsidP="001F66A9">
      <w:pPr>
        <w:jc w:val="both"/>
        <w:rPr>
          <w:rFonts w:ascii="Times New Roman" w:hAnsi="Times New Roman" w:cs="Times New Roman"/>
          <w:sz w:val="24"/>
          <w:szCs w:val="24"/>
        </w:rPr>
      </w:pPr>
      <w:r w:rsidRPr="00271DBD">
        <w:rPr>
          <w:rFonts w:ascii="Times New Roman" w:hAnsi="Times New Roman" w:cs="Times New Roman"/>
          <w:sz w:val="24"/>
          <w:szCs w:val="24"/>
        </w:rPr>
        <w:t xml:space="preserve">González, K., Fuentes, J. and Márquez, J.L., </w:t>
      </w:r>
      <w:r>
        <w:rPr>
          <w:rFonts w:ascii="Times New Roman" w:hAnsi="Times New Roman" w:cs="Times New Roman"/>
          <w:sz w:val="24"/>
          <w:szCs w:val="24"/>
        </w:rPr>
        <w:t>(</w:t>
      </w:r>
      <w:r w:rsidRPr="00271DBD">
        <w:rPr>
          <w:rFonts w:ascii="Times New Roman" w:hAnsi="Times New Roman" w:cs="Times New Roman"/>
          <w:sz w:val="24"/>
          <w:szCs w:val="24"/>
        </w:rPr>
        <w:t>2017</w:t>
      </w:r>
      <w:r>
        <w:rPr>
          <w:rFonts w:ascii="Times New Roman" w:hAnsi="Times New Roman" w:cs="Times New Roman"/>
          <w:sz w:val="24"/>
          <w:szCs w:val="24"/>
        </w:rPr>
        <w:t>)</w:t>
      </w:r>
      <w:r w:rsidRPr="00271DBD">
        <w:rPr>
          <w:rFonts w:ascii="Times New Roman" w:hAnsi="Times New Roman" w:cs="Times New Roman"/>
          <w:sz w:val="24"/>
          <w:szCs w:val="24"/>
        </w:rPr>
        <w:t>. Physical inactivity, sedentary behaviour and chronic diseases. </w:t>
      </w:r>
      <w:r w:rsidRPr="00271DBD">
        <w:rPr>
          <w:rFonts w:ascii="Times New Roman" w:hAnsi="Times New Roman" w:cs="Times New Roman"/>
          <w:i/>
          <w:iCs/>
          <w:sz w:val="24"/>
          <w:szCs w:val="24"/>
        </w:rPr>
        <w:t>Korean journal of family medicine</w:t>
      </w:r>
      <w:r w:rsidRPr="00271DBD">
        <w:rPr>
          <w:rFonts w:ascii="Times New Roman" w:hAnsi="Times New Roman" w:cs="Times New Roman"/>
          <w:sz w:val="24"/>
          <w:szCs w:val="24"/>
        </w:rPr>
        <w:t>, </w:t>
      </w:r>
      <w:r w:rsidRPr="00271DBD">
        <w:rPr>
          <w:rFonts w:ascii="Times New Roman" w:hAnsi="Times New Roman" w:cs="Times New Roman"/>
          <w:i/>
          <w:iCs/>
          <w:sz w:val="24"/>
          <w:szCs w:val="24"/>
        </w:rPr>
        <w:t>38</w:t>
      </w:r>
      <w:r w:rsidRPr="00271DBD">
        <w:rPr>
          <w:rFonts w:ascii="Times New Roman" w:hAnsi="Times New Roman" w:cs="Times New Roman"/>
          <w:sz w:val="24"/>
          <w:szCs w:val="24"/>
        </w:rPr>
        <w:t>(3), p.111.</w:t>
      </w:r>
    </w:p>
    <w:p w14:paraId="22490A70" w14:textId="77777777" w:rsidR="001F66A9" w:rsidRDefault="001F66A9" w:rsidP="001F66A9">
      <w:pPr>
        <w:jc w:val="both"/>
        <w:rPr>
          <w:rFonts w:ascii="Times New Roman" w:hAnsi="Times New Roman" w:cs="Times New Roman"/>
          <w:sz w:val="24"/>
          <w:szCs w:val="24"/>
        </w:rPr>
      </w:pPr>
      <w:r w:rsidRPr="00271DBD">
        <w:rPr>
          <w:rFonts w:ascii="Times New Roman" w:hAnsi="Times New Roman" w:cs="Times New Roman"/>
          <w:sz w:val="24"/>
          <w:szCs w:val="24"/>
        </w:rPr>
        <w:t xml:space="preserve">Guthold, R., Stevens, G.A., Riley, L.M. and Bull, F.C., </w:t>
      </w:r>
      <w:r>
        <w:rPr>
          <w:rFonts w:ascii="Times New Roman" w:hAnsi="Times New Roman" w:cs="Times New Roman"/>
          <w:sz w:val="24"/>
          <w:szCs w:val="24"/>
        </w:rPr>
        <w:t>(</w:t>
      </w:r>
      <w:r w:rsidRPr="00271DBD">
        <w:rPr>
          <w:rFonts w:ascii="Times New Roman" w:hAnsi="Times New Roman" w:cs="Times New Roman"/>
          <w:sz w:val="24"/>
          <w:szCs w:val="24"/>
        </w:rPr>
        <w:t>2020</w:t>
      </w:r>
      <w:r>
        <w:rPr>
          <w:rFonts w:ascii="Times New Roman" w:hAnsi="Times New Roman" w:cs="Times New Roman"/>
          <w:sz w:val="24"/>
          <w:szCs w:val="24"/>
        </w:rPr>
        <w:t>)</w:t>
      </w:r>
      <w:r w:rsidRPr="00271DBD">
        <w:rPr>
          <w:rFonts w:ascii="Times New Roman" w:hAnsi="Times New Roman" w:cs="Times New Roman"/>
          <w:sz w:val="24"/>
          <w:szCs w:val="24"/>
        </w:rPr>
        <w:t>. Global trends in insufficient physical activity among adolescents: a pooled analysis of 298 population-based surveys with 1· 6 million participants. The Lancet Child &amp; Adolescent Health, </w:t>
      </w:r>
      <w:r w:rsidRPr="00271DBD">
        <w:rPr>
          <w:rFonts w:ascii="Times New Roman" w:hAnsi="Times New Roman" w:cs="Times New Roman"/>
          <w:i/>
          <w:iCs/>
          <w:sz w:val="24"/>
          <w:szCs w:val="24"/>
        </w:rPr>
        <w:t>4</w:t>
      </w:r>
      <w:r w:rsidRPr="00271DBD">
        <w:rPr>
          <w:rFonts w:ascii="Times New Roman" w:hAnsi="Times New Roman" w:cs="Times New Roman"/>
          <w:sz w:val="24"/>
          <w:szCs w:val="24"/>
        </w:rPr>
        <w:t>(1), pp.23-35.</w:t>
      </w:r>
    </w:p>
    <w:p w14:paraId="67223769" w14:textId="77777777" w:rsidR="001F66A9" w:rsidRDefault="001F66A9" w:rsidP="001F66A9">
      <w:pPr>
        <w:jc w:val="both"/>
        <w:rPr>
          <w:rFonts w:ascii="Times New Roman" w:hAnsi="Times New Roman" w:cs="Times New Roman"/>
          <w:sz w:val="24"/>
          <w:szCs w:val="24"/>
        </w:rPr>
      </w:pPr>
      <w:r w:rsidRPr="0016651C">
        <w:rPr>
          <w:rFonts w:ascii="Times New Roman" w:hAnsi="Times New Roman" w:cs="Times New Roman"/>
          <w:sz w:val="24"/>
          <w:szCs w:val="24"/>
        </w:rPr>
        <w:t xml:space="preserve">Hamer, M., Yates, T. and Demakakos, P., </w:t>
      </w:r>
      <w:r>
        <w:rPr>
          <w:rFonts w:ascii="Times New Roman" w:hAnsi="Times New Roman" w:cs="Times New Roman"/>
          <w:sz w:val="24"/>
          <w:szCs w:val="24"/>
        </w:rPr>
        <w:t>(</w:t>
      </w:r>
      <w:r w:rsidRPr="0016651C">
        <w:rPr>
          <w:rFonts w:ascii="Times New Roman" w:hAnsi="Times New Roman" w:cs="Times New Roman"/>
          <w:sz w:val="24"/>
          <w:szCs w:val="24"/>
        </w:rPr>
        <w:t>2017</w:t>
      </w:r>
      <w:r>
        <w:rPr>
          <w:rFonts w:ascii="Times New Roman" w:hAnsi="Times New Roman" w:cs="Times New Roman"/>
          <w:sz w:val="24"/>
          <w:szCs w:val="24"/>
        </w:rPr>
        <w:t>)</w:t>
      </w:r>
      <w:r w:rsidRPr="0016651C">
        <w:rPr>
          <w:rFonts w:ascii="Times New Roman" w:hAnsi="Times New Roman" w:cs="Times New Roman"/>
          <w:sz w:val="24"/>
          <w:szCs w:val="24"/>
        </w:rPr>
        <w:t>. Television viewing and risk of mortality: exploring the biological plausibility. Atherosclerosis, </w:t>
      </w:r>
      <w:r w:rsidRPr="0016651C">
        <w:rPr>
          <w:rFonts w:ascii="Times New Roman" w:hAnsi="Times New Roman" w:cs="Times New Roman"/>
          <w:i/>
          <w:iCs/>
          <w:sz w:val="24"/>
          <w:szCs w:val="24"/>
        </w:rPr>
        <w:t>263</w:t>
      </w:r>
      <w:r w:rsidRPr="0016651C">
        <w:rPr>
          <w:rFonts w:ascii="Times New Roman" w:hAnsi="Times New Roman" w:cs="Times New Roman"/>
          <w:sz w:val="24"/>
          <w:szCs w:val="24"/>
        </w:rPr>
        <w:t>, pp.151-155.</w:t>
      </w:r>
    </w:p>
    <w:p w14:paraId="26B4B759" w14:textId="77777777" w:rsidR="001F66A9" w:rsidRDefault="001F66A9" w:rsidP="001F66A9">
      <w:pPr>
        <w:jc w:val="both"/>
        <w:rPr>
          <w:rFonts w:ascii="Times New Roman" w:hAnsi="Times New Roman" w:cs="Times New Roman"/>
          <w:sz w:val="24"/>
          <w:szCs w:val="24"/>
        </w:rPr>
      </w:pPr>
      <w:r w:rsidRPr="00A671CA">
        <w:rPr>
          <w:rFonts w:ascii="Times New Roman" w:hAnsi="Times New Roman" w:cs="Times New Roman"/>
          <w:sz w:val="24"/>
          <w:szCs w:val="24"/>
        </w:rPr>
        <w:t xml:space="preserve">Healy, G.N., Clark, B.K., Winkler, E.A., Gardiner, P.A., Brown, W.J. and Matthews, C.E., </w:t>
      </w:r>
      <w:r>
        <w:rPr>
          <w:rFonts w:ascii="Times New Roman" w:hAnsi="Times New Roman" w:cs="Times New Roman"/>
          <w:sz w:val="24"/>
          <w:szCs w:val="24"/>
        </w:rPr>
        <w:t>(</w:t>
      </w:r>
      <w:r w:rsidRPr="00A671CA">
        <w:rPr>
          <w:rFonts w:ascii="Times New Roman" w:hAnsi="Times New Roman" w:cs="Times New Roman"/>
          <w:sz w:val="24"/>
          <w:szCs w:val="24"/>
        </w:rPr>
        <w:t>2011</w:t>
      </w:r>
      <w:r>
        <w:rPr>
          <w:rFonts w:ascii="Times New Roman" w:hAnsi="Times New Roman" w:cs="Times New Roman"/>
          <w:sz w:val="24"/>
          <w:szCs w:val="24"/>
        </w:rPr>
        <w:t>)</w:t>
      </w:r>
      <w:r w:rsidRPr="00A671CA">
        <w:rPr>
          <w:rFonts w:ascii="Times New Roman" w:hAnsi="Times New Roman" w:cs="Times New Roman"/>
          <w:sz w:val="24"/>
          <w:szCs w:val="24"/>
        </w:rPr>
        <w:t>. Measurement of adults' sedentary time in population-based studies. </w:t>
      </w:r>
      <w:r w:rsidRPr="00A671CA">
        <w:rPr>
          <w:rFonts w:ascii="Times New Roman" w:hAnsi="Times New Roman" w:cs="Times New Roman"/>
          <w:i/>
          <w:iCs/>
          <w:sz w:val="24"/>
          <w:szCs w:val="24"/>
        </w:rPr>
        <w:t>American journal of preventive medicine</w:t>
      </w:r>
      <w:r w:rsidRPr="00A671CA">
        <w:rPr>
          <w:rFonts w:ascii="Times New Roman" w:hAnsi="Times New Roman" w:cs="Times New Roman"/>
          <w:sz w:val="24"/>
          <w:szCs w:val="24"/>
        </w:rPr>
        <w:t>, </w:t>
      </w:r>
      <w:r w:rsidRPr="00A671CA">
        <w:rPr>
          <w:rFonts w:ascii="Times New Roman" w:hAnsi="Times New Roman" w:cs="Times New Roman"/>
          <w:i/>
          <w:iCs/>
          <w:sz w:val="24"/>
          <w:szCs w:val="24"/>
        </w:rPr>
        <w:t>41</w:t>
      </w:r>
      <w:r w:rsidRPr="00A671CA">
        <w:rPr>
          <w:rFonts w:ascii="Times New Roman" w:hAnsi="Times New Roman" w:cs="Times New Roman"/>
          <w:sz w:val="24"/>
          <w:szCs w:val="24"/>
        </w:rPr>
        <w:t>(2), pp.216-227.</w:t>
      </w:r>
    </w:p>
    <w:p w14:paraId="7DEAA300" w14:textId="77777777" w:rsidR="001F66A9" w:rsidRDefault="001F66A9" w:rsidP="001F66A9">
      <w:pPr>
        <w:jc w:val="both"/>
        <w:rPr>
          <w:rFonts w:ascii="Times New Roman" w:hAnsi="Times New Roman" w:cs="Times New Roman"/>
          <w:sz w:val="24"/>
          <w:szCs w:val="24"/>
        </w:rPr>
      </w:pPr>
      <w:r w:rsidRPr="00531D40">
        <w:rPr>
          <w:rFonts w:ascii="Times New Roman" w:hAnsi="Times New Roman" w:cs="Times New Roman"/>
          <w:sz w:val="24"/>
          <w:szCs w:val="24"/>
        </w:rPr>
        <w:t xml:space="preserve">Healy, G.N., Dunstan, D.W., Salmon, J., Cerin, E., Shaw, J.E., Zimmet, P.Z. and Owen, N., </w:t>
      </w:r>
      <w:r>
        <w:rPr>
          <w:rFonts w:ascii="Times New Roman" w:hAnsi="Times New Roman" w:cs="Times New Roman"/>
          <w:sz w:val="24"/>
          <w:szCs w:val="24"/>
        </w:rPr>
        <w:t>(</w:t>
      </w:r>
      <w:r w:rsidRPr="00531D40">
        <w:rPr>
          <w:rFonts w:ascii="Times New Roman" w:hAnsi="Times New Roman" w:cs="Times New Roman"/>
          <w:sz w:val="24"/>
          <w:szCs w:val="24"/>
        </w:rPr>
        <w:t>2008</w:t>
      </w:r>
      <w:r>
        <w:rPr>
          <w:rFonts w:ascii="Times New Roman" w:hAnsi="Times New Roman" w:cs="Times New Roman"/>
          <w:sz w:val="24"/>
          <w:szCs w:val="24"/>
        </w:rPr>
        <w:t>)</w:t>
      </w:r>
      <w:r w:rsidRPr="00531D40">
        <w:rPr>
          <w:rFonts w:ascii="Times New Roman" w:hAnsi="Times New Roman" w:cs="Times New Roman"/>
          <w:sz w:val="24"/>
          <w:szCs w:val="24"/>
        </w:rPr>
        <w:t>. Breaks in sedentary time: beneficial associations with metabolic risk. </w:t>
      </w:r>
      <w:r w:rsidRPr="00842B73">
        <w:rPr>
          <w:rFonts w:ascii="Times New Roman" w:hAnsi="Times New Roman" w:cs="Times New Roman"/>
          <w:sz w:val="24"/>
          <w:szCs w:val="24"/>
        </w:rPr>
        <w:t>Diabetes care, 31</w:t>
      </w:r>
      <w:r w:rsidRPr="00531D40">
        <w:rPr>
          <w:rFonts w:ascii="Times New Roman" w:hAnsi="Times New Roman" w:cs="Times New Roman"/>
          <w:sz w:val="24"/>
          <w:szCs w:val="24"/>
        </w:rPr>
        <w:t>(4), pp.661-666.</w:t>
      </w:r>
    </w:p>
    <w:p w14:paraId="2D7C36C1" w14:textId="77777777" w:rsidR="001F66A9" w:rsidRDefault="001F66A9" w:rsidP="001F66A9">
      <w:pPr>
        <w:jc w:val="both"/>
        <w:rPr>
          <w:rFonts w:ascii="Times New Roman" w:hAnsi="Times New Roman" w:cs="Times New Roman"/>
          <w:sz w:val="24"/>
          <w:szCs w:val="24"/>
        </w:rPr>
      </w:pPr>
      <w:r w:rsidRPr="00F47CFD">
        <w:rPr>
          <w:rFonts w:ascii="Times New Roman" w:hAnsi="Times New Roman" w:cs="Times New Roman"/>
          <w:sz w:val="24"/>
          <w:szCs w:val="24"/>
        </w:rPr>
        <w:t xml:space="preserve">Healy, G.N., Wijndaele, K., Dunstan, D.W., Shaw, J.E., Salmon, J., Zimmet, P.Z. and Owen, N., </w:t>
      </w:r>
      <w:r>
        <w:rPr>
          <w:rFonts w:ascii="Times New Roman" w:hAnsi="Times New Roman" w:cs="Times New Roman"/>
          <w:sz w:val="24"/>
          <w:szCs w:val="24"/>
        </w:rPr>
        <w:t>(</w:t>
      </w:r>
      <w:r w:rsidRPr="00F47CFD">
        <w:rPr>
          <w:rFonts w:ascii="Times New Roman" w:hAnsi="Times New Roman" w:cs="Times New Roman"/>
          <w:sz w:val="24"/>
          <w:szCs w:val="24"/>
        </w:rPr>
        <w:t>2008</w:t>
      </w:r>
      <w:r>
        <w:rPr>
          <w:rFonts w:ascii="Times New Roman" w:hAnsi="Times New Roman" w:cs="Times New Roman"/>
          <w:sz w:val="24"/>
          <w:szCs w:val="24"/>
        </w:rPr>
        <w:t>)</w:t>
      </w:r>
      <w:r w:rsidRPr="00F47CFD">
        <w:rPr>
          <w:rFonts w:ascii="Times New Roman" w:hAnsi="Times New Roman" w:cs="Times New Roman"/>
          <w:sz w:val="24"/>
          <w:szCs w:val="24"/>
        </w:rPr>
        <w:t>. Objectively measured sedentary time, physical activity, and metabolic risk: the Australian Diabetes, Obesity and Lifestyle Study (AusDiab</w:t>
      </w:r>
      <w:r w:rsidRPr="00836B16">
        <w:rPr>
          <w:rFonts w:ascii="Times New Roman" w:hAnsi="Times New Roman" w:cs="Times New Roman"/>
          <w:sz w:val="24"/>
          <w:szCs w:val="24"/>
        </w:rPr>
        <w:t>). Diabetes care</w:t>
      </w:r>
      <w:r w:rsidRPr="00F47CFD">
        <w:rPr>
          <w:rFonts w:ascii="Times New Roman" w:hAnsi="Times New Roman" w:cs="Times New Roman"/>
          <w:sz w:val="24"/>
          <w:szCs w:val="24"/>
        </w:rPr>
        <w:t>, </w:t>
      </w:r>
      <w:r w:rsidRPr="00F47CFD">
        <w:rPr>
          <w:rFonts w:ascii="Times New Roman" w:hAnsi="Times New Roman" w:cs="Times New Roman"/>
          <w:i/>
          <w:iCs/>
          <w:sz w:val="24"/>
          <w:szCs w:val="24"/>
        </w:rPr>
        <w:t>31</w:t>
      </w:r>
      <w:r w:rsidRPr="00F47CFD">
        <w:rPr>
          <w:rFonts w:ascii="Times New Roman" w:hAnsi="Times New Roman" w:cs="Times New Roman"/>
          <w:sz w:val="24"/>
          <w:szCs w:val="24"/>
        </w:rPr>
        <w:t>(2), pp.369-371.</w:t>
      </w:r>
    </w:p>
    <w:p w14:paraId="114D586B" w14:textId="77777777" w:rsidR="001F66A9" w:rsidRDefault="001F66A9" w:rsidP="001F66A9">
      <w:pPr>
        <w:jc w:val="both"/>
        <w:rPr>
          <w:rFonts w:ascii="Times New Roman" w:hAnsi="Times New Roman" w:cs="Times New Roman"/>
          <w:sz w:val="24"/>
          <w:szCs w:val="24"/>
        </w:rPr>
      </w:pPr>
      <w:r w:rsidRPr="00B57128">
        <w:rPr>
          <w:rFonts w:ascii="Times New Roman" w:hAnsi="Times New Roman" w:cs="Times New Roman"/>
          <w:sz w:val="24"/>
          <w:szCs w:val="24"/>
        </w:rPr>
        <w:t xml:space="preserve">Huang, Y., Li, L., Gan, Y., Wang, C., Jiang, H., Cao, S. and Lu, Z., </w:t>
      </w:r>
      <w:r>
        <w:rPr>
          <w:rFonts w:ascii="Times New Roman" w:hAnsi="Times New Roman" w:cs="Times New Roman"/>
          <w:sz w:val="24"/>
          <w:szCs w:val="24"/>
        </w:rPr>
        <w:t>(</w:t>
      </w:r>
      <w:r w:rsidRPr="00B57128">
        <w:rPr>
          <w:rFonts w:ascii="Times New Roman" w:hAnsi="Times New Roman" w:cs="Times New Roman"/>
          <w:sz w:val="24"/>
          <w:szCs w:val="24"/>
        </w:rPr>
        <w:t>2020</w:t>
      </w:r>
      <w:r>
        <w:rPr>
          <w:rFonts w:ascii="Times New Roman" w:hAnsi="Times New Roman" w:cs="Times New Roman"/>
          <w:sz w:val="24"/>
          <w:szCs w:val="24"/>
        </w:rPr>
        <w:t>)</w:t>
      </w:r>
      <w:r w:rsidRPr="00B57128">
        <w:rPr>
          <w:rFonts w:ascii="Times New Roman" w:hAnsi="Times New Roman" w:cs="Times New Roman"/>
          <w:sz w:val="24"/>
          <w:szCs w:val="24"/>
        </w:rPr>
        <w:t>. Sedentary behaviours and risk of depression: a meta-analysis of prospective studies. </w:t>
      </w:r>
      <w:r w:rsidRPr="00842B73">
        <w:rPr>
          <w:rFonts w:ascii="Times New Roman" w:hAnsi="Times New Roman" w:cs="Times New Roman"/>
          <w:sz w:val="24"/>
          <w:szCs w:val="24"/>
        </w:rPr>
        <w:t>Translational psychiatry</w:t>
      </w:r>
      <w:r w:rsidRPr="00B57128">
        <w:rPr>
          <w:rFonts w:ascii="Times New Roman" w:hAnsi="Times New Roman" w:cs="Times New Roman"/>
          <w:sz w:val="24"/>
          <w:szCs w:val="24"/>
        </w:rPr>
        <w:t>, </w:t>
      </w:r>
      <w:r w:rsidRPr="00B57128">
        <w:rPr>
          <w:rFonts w:ascii="Times New Roman" w:hAnsi="Times New Roman" w:cs="Times New Roman"/>
          <w:i/>
          <w:iCs/>
          <w:sz w:val="24"/>
          <w:szCs w:val="24"/>
        </w:rPr>
        <w:t>10</w:t>
      </w:r>
      <w:r w:rsidRPr="00B57128">
        <w:rPr>
          <w:rFonts w:ascii="Times New Roman" w:hAnsi="Times New Roman" w:cs="Times New Roman"/>
          <w:sz w:val="24"/>
          <w:szCs w:val="24"/>
        </w:rPr>
        <w:t>(1), p.26.</w:t>
      </w:r>
    </w:p>
    <w:p w14:paraId="5F45AD3A" w14:textId="77777777" w:rsidR="001F66A9" w:rsidRDefault="001F66A9" w:rsidP="001F66A9">
      <w:pPr>
        <w:jc w:val="both"/>
        <w:rPr>
          <w:rFonts w:ascii="Times New Roman" w:hAnsi="Times New Roman" w:cs="Times New Roman"/>
          <w:sz w:val="24"/>
          <w:szCs w:val="24"/>
        </w:rPr>
      </w:pPr>
      <w:r w:rsidRPr="0017439D">
        <w:rPr>
          <w:rFonts w:ascii="Times New Roman" w:hAnsi="Times New Roman" w:cs="Times New Roman"/>
          <w:sz w:val="24"/>
          <w:szCs w:val="24"/>
        </w:rPr>
        <w:t xml:space="preserve">Imran, T.F., Ommerborn, M., Clark, C., Correa, A., Dubbert, P., Gaziano, J.M. and Djoussé, L., </w:t>
      </w:r>
      <w:r>
        <w:rPr>
          <w:rFonts w:ascii="Times New Roman" w:hAnsi="Times New Roman" w:cs="Times New Roman"/>
          <w:sz w:val="24"/>
          <w:szCs w:val="24"/>
        </w:rPr>
        <w:t>(</w:t>
      </w:r>
      <w:r w:rsidRPr="0017439D">
        <w:rPr>
          <w:rFonts w:ascii="Times New Roman" w:hAnsi="Times New Roman" w:cs="Times New Roman"/>
          <w:sz w:val="24"/>
          <w:szCs w:val="24"/>
        </w:rPr>
        <w:t>2018</w:t>
      </w:r>
      <w:r>
        <w:rPr>
          <w:rFonts w:ascii="Times New Roman" w:hAnsi="Times New Roman" w:cs="Times New Roman"/>
          <w:sz w:val="24"/>
          <w:szCs w:val="24"/>
        </w:rPr>
        <w:t>)</w:t>
      </w:r>
      <w:r w:rsidRPr="0017439D">
        <w:rPr>
          <w:rFonts w:ascii="Times New Roman" w:hAnsi="Times New Roman" w:cs="Times New Roman"/>
          <w:sz w:val="24"/>
          <w:szCs w:val="24"/>
        </w:rPr>
        <w:t>. Peer Reviewed: Television Viewing Time, Physical Activity, and Mortality Among African Americans. Preventing Chronic Disease, </w:t>
      </w:r>
      <w:r w:rsidRPr="0017439D">
        <w:rPr>
          <w:rFonts w:ascii="Times New Roman" w:hAnsi="Times New Roman" w:cs="Times New Roman"/>
          <w:i/>
          <w:iCs/>
          <w:sz w:val="24"/>
          <w:szCs w:val="24"/>
        </w:rPr>
        <w:t>15</w:t>
      </w:r>
      <w:r w:rsidRPr="0017439D">
        <w:rPr>
          <w:rFonts w:ascii="Times New Roman" w:hAnsi="Times New Roman" w:cs="Times New Roman"/>
          <w:sz w:val="24"/>
          <w:szCs w:val="24"/>
        </w:rPr>
        <w:t>.</w:t>
      </w:r>
    </w:p>
    <w:p w14:paraId="0F13784B" w14:textId="77777777" w:rsidR="001F66A9" w:rsidRDefault="001F66A9" w:rsidP="001F66A9">
      <w:pPr>
        <w:jc w:val="both"/>
        <w:rPr>
          <w:rFonts w:ascii="Times New Roman" w:hAnsi="Times New Roman" w:cs="Times New Roman"/>
          <w:sz w:val="24"/>
          <w:szCs w:val="24"/>
        </w:rPr>
      </w:pPr>
      <w:r w:rsidRPr="00050B33">
        <w:rPr>
          <w:rFonts w:ascii="Times New Roman" w:hAnsi="Times New Roman" w:cs="Times New Roman"/>
          <w:sz w:val="24"/>
          <w:szCs w:val="24"/>
        </w:rPr>
        <w:t>Katzmarzyk</w:t>
      </w:r>
      <w:r w:rsidRPr="00C32AA3">
        <w:rPr>
          <w:rFonts w:ascii="Times New Roman" w:hAnsi="Times New Roman" w:cs="Times New Roman"/>
          <w:sz w:val="24"/>
          <w:szCs w:val="24"/>
        </w:rPr>
        <w:t xml:space="preserve">, P.T., Powell, K.E., Jakicic, J.M., Troiano, R.P., Piercy, K., Tennant, B. and 2018 Physical Activity Guidelines Advisory Committee, </w:t>
      </w:r>
      <w:r>
        <w:rPr>
          <w:rFonts w:ascii="Times New Roman" w:hAnsi="Times New Roman" w:cs="Times New Roman"/>
          <w:sz w:val="24"/>
          <w:szCs w:val="24"/>
        </w:rPr>
        <w:t>(</w:t>
      </w:r>
      <w:r w:rsidRPr="00C32AA3">
        <w:rPr>
          <w:rFonts w:ascii="Times New Roman" w:hAnsi="Times New Roman" w:cs="Times New Roman"/>
          <w:sz w:val="24"/>
          <w:szCs w:val="24"/>
        </w:rPr>
        <w:t>2019</w:t>
      </w:r>
      <w:r>
        <w:rPr>
          <w:rFonts w:ascii="Times New Roman" w:hAnsi="Times New Roman" w:cs="Times New Roman"/>
          <w:sz w:val="24"/>
          <w:szCs w:val="24"/>
        </w:rPr>
        <w:t>)</w:t>
      </w:r>
      <w:r w:rsidRPr="00C32AA3">
        <w:rPr>
          <w:rFonts w:ascii="Times New Roman" w:hAnsi="Times New Roman" w:cs="Times New Roman"/>
          <w:sz w:val="24"/>
          <w:szCs w:val="24"/>
        </w:rPr>
        <w:t>. Sedentary behaviour and health: update from the 2018 physical activity guidelines advisory committee. </w:t>
      </w:r>
      <w:r w:rsidRPr="006622CE">
        <w:rPr>
          <w:rFonts w:ascii="Times New Roman" w:hAnsi="Times New Roman" w:cs="Times New Roman"/>
          <w:sz w:val="24"/>
          <w:szCs w:val="24"/>
        </w:rPr>
        <w:t>Medicine and science in sports and exercise, 51</w:t>
      </w:r>
      <w:r w:rsidRPr="00C32AA3">
        <w:rPr>
          <w:rFonts w:ascii="Times New Roman" w:hAnsi="Times New Roman" w:cs="Times New Roman"/>
          <w:sz w:val="24"/>
          <w:szCs w:val="24"/>
        </w:rPr>
        <w:t>(6), p.1227.</w:t>
      </w:r>
    </w:p>
    <w:p w14:paraId="78FA9023" w14:textId="1A76CFEF" w:rsidR="001F66A9" w:rsidRDefault="001F66A9" w:rsidP="001F66A9">
      <w:pPr>
        <w:jc w:val="both"/>
        <w:rPr>
          <w:rFonts w:ascii="Times New Roman" w:hAnsi="Times New Roman" w:cs="Times New Roman"/>
          <w:sz w:val="24"/>
          <w:szCs w:val="24"/>
        </w:rPr>
      </w:pPr>
      <w:r w:rsidRPr="00FE693E">
        <w:rPr>
          <w:rFonts w:ascii="Times New Roman" w:hAnsi="Times New Roman" w:cs="Times New Roman"/>
          <w:sz w:val="24"/>
          <w:szCs w:val="24"/>
        </w:rPr>
        <w:t xml:space="preserve">Katzmarzyk, P.T., Powell, K.E., Jakicic, J.M., Troiano, R.P., Piercy, K., Tennant, B. and 2018 Physical Activity Guidelines Advisory Committee, </w:t>
      </w:r>
      <w:r>
        <w:rPr>
          <w:rFonts w:ascii="Times New Roman" w:hAnsi="Times New Roman" w:cs="Times New Roman"/>
          <w:sz w:val="24"/>
          <w:szCs w:val="24"/>
        </w:rPr>
        <w:t>(</w:t>
      </w:r>
      <w:r w:rsidRPr="00FE693E">
        <w:rPr>
          <w:rFonts w:ascii="Times New Roman" w:hAnsi="Times New Roman" w:cs="Times New Roman"/>
          <w:sz w:val="24"/>
          <w:szCs w:val="24"/>
        </w:rPr>
        <w:t>2019</w:t>
      </w:r>
      <w:r>
        <w:rPr>
          <w:rFonts w:ascii="Times New Roman" w:hAnsi="Times New Roman" w:cs="Times New Roman"/>
          <w:sz w:val="24"/>
          <w:szCs w:val="24"/>
        </w:rPr>
        <w:t>)</w:t>
      </w:r>
      <w:r w:rsidRPr="00FE693E">
        <w:rPr>
          <w:rFonts w:ascii="Times New Roman" w:hAnsi="Times New Roman" w:cs="Times New Roman"/>
          <w:sz w:val="24"/>
          <w:szCs w:val="24"/>
        </w:rPr>
        <w:t xml:space="preserve">. Sedentary </w:t>
      </w:r>
      <w:r w:rsidR="005A0D97" w:rsidRPr="00FE693E">
        <w:rPr>
          <w:rFonts w:ascii="Times New Roman" w:hAnsi="Times New Roman" w:cs="Times New Roman"/>
          <w:sz w:val="24"/>
          <w:szCs w:val="24"/>
        </w:rPr>
        <w:t>behaviour</w:t>
      </w:r>
      <w:r w:rsidRPr="00FE693E">
        <w:rPr>
          <w:rFonts w:ascii="Times New Roman" w:hAnsi="Times New Roman" w:cs="Times New Roman"/>
          <w:sz w:val="24"/>
          <w:szCs w:val="24"/>
        </w:rPr>
        <w:t xml:space="preserve"> and health: update from the 2018 physical activity guidelines advisory committee. </w:t>
      </w:r>
      <w:r w:rsidRPr="00FB461B">
        <w:rPr>
          <w:rFonts w:ascii="Times New Roman" w:hAnsi="Times New Roman" w:cs="Times New Roman"/>
          <w:sz w:val="24"/>
          <w:szCs w:val="24"/>
        </w:rPr>
        <w:t>Medicine and science in sports and exercise, </w:t>
      </w:r>
      <w:r w:rsidRPr="00FE693E">
        <w:rPr>
          <w:rFonts w:ascii="Times New Roman" w:hAnsi="Times New Roman" w:cs="Times New Roman"/>
          <w:i/>
          <w:iCs/>
          <w:sz w:val="24"/>
          <w:szCs w:val="24"/>
        </w:rPr>
        <w:t>51</w:t>
      </w:r>
      <w:r w:rsidRPr="00FE693E">
        <w:rPr>
          <w:rFonts w:ascii="Times New Roman" w:hAnsi="Times New Roman" w:cs="Times New Roman"/>
          <w:sz w:val="24"/>
          <w:szCs w:val="24"/>
        </w:rPr>
        <w:t>(6), p.1227.</w:t>
      </w:r>
    </w:p>
    <w:p w14:paraId="3F788613" w14:textId="77777777" w:rsidR="001F66A9" w:rsidRDefault="001F66A9" w:rsidP="001F66A9">
      <w:pPr>
        <w:jc w:val="both"/>
        <w:rPr>
          <w:rFonts w:ascii="Times New Roman" w:hAnsi="Times New Roman" w:cs="Times New Roman"/>
          <w:sz w:val="24"/>
          <w:szCs w:val="24"/>
        </w:rPr>
      </w:pPr>
      <w:r w:rsidRPr="006E7ED3">
        <w:rPr>
          <w:rFonts w:ascii="Times New Roman" w:hAnsi="Times New Roman" w:cs="Times New Roman"/>
          <w:sz w:val="24"/>
          <w:szCs w:val="24"/>
        </w:rPr>
        <w:t xml:space="preserve">Kerr, J., Marshall, S.J., Godbole, S., Chen, J., Legge, A., Doherty, A.R., Kelly, P., Oliver, M., Badland, H.M. and Foster, C., </w:t>
      </w:r>
      <w:r>
        <w:rPr>
          <w:rFonts w:ascii="Times New Roman" w:hAnsi="Times New Roman" w:cs="Times New Roman"/>
          <w:sz w:val="24"/>
          <w:szCs w:val="24"/>
        </w:rPr>
        <w:t>(</w:t>
      </w:r>
      <w:r w:rsidRPr="006E7ED3">
        <w:rPr>
          <w:rFonts w:ascii="Times New Roman" w:hAnsi="Times New Roman" w:cs="Times New Roman"/>
          <w:sz w:val="24"/>
          <w:szCs w:val="24"/>
        </w:rPr>
        <w:t>2013</w:t>
      </w:r>
      <w:r>
        <w:rPr>
          <w:rFonts w:ascii="Times New Roman" w:hAnsi="Times New Roman" w:cs="Times New Roman"/>
          <w:sz w:val="24"/>
          <w:szCs w:val="24"/>
        </w:rPr>
        <w:t>)</w:t>
      </w:r>
      <w:r w:rsidRPr="006E7ED3">
        <w:rPr>
          <w:rFonts w:ascii="Times New Roman" w:hAnsi="Times New Roman" w:cs="Times New Roman"/>
          <w:sz w:val="24"/>
          <w:szCs w:val="24"/>
        </w:rPr>
        <w:t>. Using the SenseCam to improve classifications of sedentary behaviour in free-living settings. </w:t>
      </w:r>
      <w:r w:rsidRPr="006E7ED3">
        <w:rPr>
          <w:rFonts w:ascii="Times New Roman" w:hAnsi="Times New Roman" w:cs="Times New Roman"/>
          <w:i/>
          <w:iCs/>
          <w:sz w:val="24"/>
          <w:szCs w:val="24"/>
        </w:rPr>
        <w:t>American journal of preventive medicine</w:t>
      </w:r>
      <w:r w:rsidRPr="006E7ED3">
        <w:rPr>
          <w:rFonts w:ascii="Times New Roman" w:hAnsi="Times New Roman" w:cs="Times New Roman"/>
          <w:sz w:val="24"/>
          <w:szCs w:val="24"/>
        </w:rPr>
        <w:t>, </w:t>
      </w:r>
      <w:r w:rsidRPr="006E7ED3">
        <w:rPr>
          <w:rFonts w:ascii="Times New Roman" w:hAnsi="Times New Roman" w:cs="Times New Roman"/>
          <w:i/>
          <w:iCs/>
          <w:sz w:val="24"/>
          <w:szCs w:val="24"/>
        </w:rPr>
        <w:t>44</w:t>
      </w:r>
      <w:r w:rsidRPr="006E7ED3">
        <w:rPr>
          <w:rFonts w:ascii="Times New Roman" w:hAnsi="Times New Roman" w:cs="Times New Roman"/>
          <w:sz w:val="24"/>
          <w:szCs w:val="24"/>
        </w:rPr>
        <w:t>(3), pp.290-296.</w:t>
      </w:r>
    </w:p>
    <w:p w14:paraId="0DBC6E62" w14:textId="77777777" w:rsidR="001F66A9" w:rsidRPr="00271DBD" w:rsidRDefault="001F66A9" w:rsidP="001F66A9">
      <w:pPr>
        <w:jc w:val="both"/>
        <w:rPr>
          <w:rFonts w:ascii="Times New Roman" w:hAnsi="Times New Roman" w:cs="Times New Roman"/>
          <w:sz w:val="24"/>
          <w:szCs w:val="24"/>
        </w:rPr>
      </w:pPr>
      <w:r w:rsidRPr="00B96663">
        <w:rPr>
          <w:rFonts w:ascii="Times New Roman" w:hAnsi="Times New Roman" w:cs="Times New Roman"/>
          <w:sz w:val="24"/>
          <w:szCs w:val="24"/>
        </w:rPr>
        <w:t xml:space="preserve">Koh, K.W., </w:t>
      </w:r>
      <w:r>
        <w:rPr>
          <w:rFonts w:ascii="Times New Roman" w:hAnsi="Times New Roman" w:cs="Times New Roman"/>
          <w:sz w:val="24"/>
          <w:szCs w:val="24"/>
        </w:rPr>
        <w:t>(</w:t>
      </w:r>
      <w:r w:rsidRPr="00B96663">
        <w:rPr>
          <w:rFonts w:ascii="Times New Roman" w:hAnsi="Times New Roman" w:cs="Times New Roman"/>
          <w:sz w:val="24"/>
          <w:szCs w:val="24"/>
        </w:rPr>
        <w:t>2018</w:t>
      </w:r>
      <w:r>
        <w:rPr>
          <w:rFonts w:ascii="Times New Roman" w:hAnsi="Times New Roman" w:cs="Times New Roman"/>
          <w:sz w:val="24"/>
          <w:szCs w:val="24"/>
        </w:rPr>
        <w:t>)</w:t>
      </w:r>
      <w:r w:rsidRPr="00B96663">
        <w:rPr>
          <w:rFonts w:ascii="Times New Roman" w:hAnsi="Times New Roman" w:cs="Times New Roman"/>
          <w:sz w:val="24"/>
          <w:szCs w:val="24"/>
        </w:rPr>
        <w:t>. Features and implication of new physical activity guidelines. </w:t>
      </w:r>
      <w:r w:rsidRPr="00B96663">
        <w:rPr>
          <w:rFonts w:ascii="Times New Roman" w:hAnsi="Times New Roman" w:cs="Times New Roman"/>
          <w:i/>
          <w:iCs/>
          <w:sz w:val="24"/>
          <w:szCs w:val="24"/>
        </w:rPr>
        <w:t>Korean Journal of Health Education and Promotion</w:t>
      </w:r>
      <w:r w:rsidRPr="00B96663">
        <w:rPr>
          <w:rFonts w:ascii="Times New Roman" w:hAnsi="Times New Roman" w:cs="Times New Roman"/>
          <w:sz w:val="24"/>
          <w:szCs w:val="24"/>
        </w:rPr>
        <w:t>, </w:t>
      </w:r>
      <w:r w:rsidRPr="00B96663">
        <w:rPr>
          <w:rFonts w:ascii="Times New Roman" w:hAnsi="Times New Roman" w:cs="Times New Roman"/>
          <w:i/>
          <w:iCs/>
          <w:sz w:val="24"/>
          <w:szCs w:val="24"/>
        </w:rPr>
        <w:t>35</w:t>
      </w:r>
      <w:r w:rsidRPr="00B96663">
        <w:rPr>
          <w:rFonts w:ascii="Times New Roman" w:hAnsi="Times New Roman" w:cs="Times New Roman"/>
          <w:sz w:val="24"/>
          <w:szCs w:val="24"/>
        </w:rPr>
        <w:t>(5), pp.17-24.</w:t>
      </w:r>
    </w:p>
    <w:p w14:paraId="10E35329" w14:textId="77777777" w:rsidR="001F66A9" w:rsidRDefault="001F66A9" w:rsidP="001F66A9">
      <w:pPr>
        <w:jc w:val="both"/>
        <w:rPr>
          <w:rFonts w:ascii="Times New Roman" w:hAnsi="Times New Roman" w:cs="Times New Roman"/>
          <w:sz w:val="24"/>
          <w:szCs w:val="24"/>
        </w:rPr>
      </w:pPr>
      <w:r w:rsidRPr="003111E9">
        <w:rPr>
          <w:rFonts w:ascii="Times New Roman" w:hAnsi="Times New Roman" w:cs="Times New Roman"/>
          <w:sz w:val="24"/>
          <w:szCs w:val="24"/>
        </w:rPr>
        <w:t xml:space="preserve">Kontostoli, E., Jones, A.P., Pearson, N., Foley, L., Biddle, S.J. and Atkin, A.J., </w:t>
      </w:r>
      <w:r>
        <w:rPr>
          <w:rFonts w:ascii="Times New Roman" w:hAnsi="Times New Roman" w:cs="Times New Roman"/>
          <w:sz w:val="24"/>
          <w:szCs w:val="24"/>
        </w:rPr>
        <w:t>(</w:t>
      </w:r>
      <w:r w:rsidRPr="003111E9">
        <w:rPr>
          <w:rFonts w:ascii="Times New Roman" w:hAnsi="Times New Roman" w:cs="Times New Roman"/>
          <w:sz w:val="24"/>
          <w:szCs w:val="24"/>
        </w:rPr>
        <w:t>2021</w:t>
      </w:r>
      <w:r>
        <w:rPr>
          <w:rFonts w:ascii="Times New Roman" w:hAnsi="Times New Roman" w:cs="Times New Roman"/>
          <w:sz w:val="24"/>
          <w:szCs w:val="24"/>
        </w:rPr>
        <w:t>)</w:t>
      </w:r>
      <w:r w:rsidRPr="003111E9">
        <w:rPr>
          <w:rFonts w:ascii="Times New Roman" w:hAnsi="Times New Roman" w:cs="Times New Roman"/>
          <w:sz w:val="24"/>
          <w:szCs w:val="24"/>
        </w:rPr>
        <w:t>. Age‐related change in sedentary behaviour during childhood and adolescence: a systematic review and meta‐analysis. Obesity Reviews, </w:t>
      </w:r>
      <w:r w:rsidRPr="003111E9">
        <w:rPr>
          <w:rFonts w:ascii="Times New Roman" w:hAnsi="Times New Roman" w:cs="Times New Roman"/>
          <w:i/>
          <w:iCs/>
          <w:sz w:val="24"/>
          <w:szCs w:val="24"/>
        </w:rPr>
        <w:t>22</w:t>
      </w:r>
      <w:r w:rsidRPr="003111E9">
        <w:rPr>
          <w:rFonts w:ascii="Times New Roman" w:hAnsi="Times New Roman" w:cs="Times New Roman"/>
          <w:sz w:val="24"/>
          <w:szCs w:val="24"/>
        </w:rPr>
        <w:t>(9), p.e13263.</w:t>
      </w:r>
    </w:p>
    <w:p w14:paraId="7BFA1027" w14:textId="77777777" w:rsidR="001F66A9" w:rsidRDefault="001F66A9" w:rsidP="001F66A9">
      <w:pPr>
        <w:jc w:val="both"/>
        <w:rPr>
          <w:rFonts w:ascii="Times New Roman" w:hAnsi="Times New Roman" w:cs="Times New Roman"/>
          <w:sz w:val="24"/>
          <w:szCs w:val="24"/>
        </w:rPr>
      </w:pPr>
      <w:r w:rsidRPr="00262AFB">
        <w:rPr>
          <w:rFonts w:ascii="Times New Roman" w:hAnsi="Times New Roman" w:cs="Times New Roman"/>
          <w:sz w:val="24"/>
          <w:szCs w:val="24"/>
        </w:rPr>
        <w:t xml:space="preserve">Lee, S.H., Son, C., Yeo, S., and Ha, I.H., </w:t>
      </w:r>
      <w:r>
        <w:rPr>
          <w:rFonts w:ascii="Times New Roman" w:hAnsi="Times New Roman" w:cs="Times New Roman"/>
          <w:sz w:val="24"/>
          <w:szCs w:val="24"/>
        </w:rPr>
        <w:t>(</w:t>
      </w:r>
      <w:r w:rsidRPr="00262AFB">
        <w:rPr>
          <w:rFonts w:ascii="Times New Roman" w:hAnsi="Times New Roman" w:cs="Times New Roman"/>
          <w:sz w:val="24"/>
          <w:szCs w:val="24"/>
        </w:rPr>
        <w:t>2019</w:t>
      </w:r>
      <w:r>
        <w:rPr>
          <w:rFonts w:ascii="Times New Roman" w:hAnsi="Times New Roman" w:cs="Times New Roman"/>
          <w:sz w:val="24"/>
          <w:szCs w:val="24"/>
        </w:rPr>
        <w:t>)</w:t>
      </w:r>
      <w:r w:rsidRPr="00262AFB">
        <w:rPr>
          <w:rFonts w:ascii="Times New Roman" w:hAnsi="Times New Roman" w:cs="Times New Roman"/>
          <w:sz w:val="24"/>
          <w:szCs w:val="24"/>
        </w:rPr>
        <w:t>. Cross-sectional analysis of self-reported sedentary behaviours and chronic knee pain among South Korean adults over 50 years of age in KNHANES 2013-2015. BMC public health, </w:t>
      </w:r>
      <w:r w:rsidRPr="00262AFB">
        <w:rPr>
          <w:rFonts w:ascii="Times New Roman" w:hAnsi="Times New Roman" w:cs="Times New Roman"/>
          <w:i/>
          <w:iCs/>
          <w:sz w:val="24"/>
          <w:szCs w:val="24"/>
        </w:rPr>
        <w:t>19</w:t>
      </w:r>
      <w:r w:rsidRPr="00262AFB">
        <w:rPr>
          <w:rFonts w:ascii="Times New Roman" w:hAnsi="Times New Roman" w:cs="Times New Roman"/>
          <w:sz w:val="24"/>
          <w:szCs w:val="24"/>
        </w:rPr>
        <w:t>, pp.1-11.</w:t>
      </w:r>
    </w:p>
    <w:p w14:paraId="434A9437" w14:textId="77777777" w:rsidR="001F66A9" w:rsidRDefault="001F66A9" w:rsidP="001F66A9">
      <w:pPr>
        <w:jc w:val="both"/>
        <w:rPr>
          <w:rFonts w:ascii="Times New Roman" w:hAnsi="Times New Roman" w:cs="Times New Roman"/>
          <w:sz w:val="24"/>
          <w:szCs w:val="24"/>
        </w:rPr>
      </w:pPr>
      <w:r w:rsidRPr="00481449">
        <w:rPr>
          <w:rFonts w:ascii="Times New Roman" w:hAnsi="Times New Roman" w:cs="Times New Roman"/>
          <w:sz w:val="24"/>
          <w:szCs w:val="24"/>
        </w:rPr>
        <w:t xml:space="preserve">Levine, J.A., Lanningham-Foster, L.M., McCrady, S.K., Krizan, A.C., Olson, L.R., Kane, P.H., Jensen, M.D. and Clark, M.M., </w:t>
      </w:r>
      <w:r>
        <w:rPr>
          <w:rFonts w:ascii="Times New Roman" w:hAnsi="Times New Roman" w:cs="Times New Roman"/>
          <w:sz w:val="24"/>
          <w:szCs w:val="24"/>
        </w:rPr>
        <w:t>(</w:t>
      </w:r>
      <w:r w:rsidRPr="00481449">
        <w:rPr>
          <w:rFonts w:ascii="Times New Roman" w:hAnsi="Times New Roman" w:cs="Times New Roman"/>
          <w:sz w:val="24"/>
          <w:szCs w:val="24"/>
        </w:rPr>
        <w:t>2005</w:t>
      </w:r>
      <w:r>
        <w:rPr>
          <w:rFonts w:ascii="Times New Roman" w:hAnsi="Times New Roman" w:cs="Times New Roman"/>
          <w:sz w:val="24"/>
          <w:szCs w:val="24"/>
        </w:rPr>
        <w:t>)</w:t>
      </w:r>
      <w:r w:rsidRPr="00481449">
        <w:rPr>
          <w:rFonts w:ascii="Times New Roman" w:hAnsi="Times New Roman" w:cs="Times New Roman"/>
          <w:sz w:val="24"/>
          <w:szCs w:val="24"/>
        </w:rPr>
        <w:t>. Interindividual variation in posture allocation: possible role in human obesity. </w:t>
      </w:r>
      <w:r w:rsidRPr="00324C65">
        <w:rPr>
          <w:rFonts w:ascii="Times New Roman" w:hAnsi="Times New Roman" w:cs="Times New Roman"/>
          <w:sz w:val="24"/>
          <w:szCs w:val="24"/>
        </w:rPr>
        <w:t>Science</w:t>
      </w:r>
      <w:r w:rsidRPr="00481449">
        <w:rPr>
          <w:rFonts w:ascii="Times New Roman" w:hAnsi="Times New Roman" w:cs="Times New Roman"/>
          <w:sz w:val="24"/>
          <w:szCs w:val="24"/>
        </w:rPr>
        <w:t>, </w:t>
      </w:r>
      <w:r w:rsidRPr="00481449">
        <w:rPr>
          <w:rFonts w:ascii="Times New Roman" w:hAnsi="Times New Roman" w:cs="Times New Roman"/>
          <w:i/>
          <w:iCs/>
          <w:sz w:val="24"/>
          <w:szCs w:val="24"/>
        </w:rPr>
        <w:t>307</w:t>
      </w:r>
      <w:r w:rsidRPr="00481449">
        <w:rPr>
          <w:rFonts w:ascii="Times New Roman" w:hAnsi="Times New Roman" w:cs="Times New Roman"/>
          <w:sz w:val="24"/>
          <w:szCs w:val="24"/>
        </w:rPr>
        <w:t>(5709), pp.584-586.</w:t>
      </w:r>
    </w:p>
    <w:p w14:paraId="1F24D920" w14:textId="77777777" w:rsidR="001F66A9" w:rsidRDefault="001F66A9" w:rsidP="001F66A9">
      <w:pPr>
        <w:jc w:val="both"/>
        <w:rPr>
          <w:rFonts w:ascii="Times New Roman" w:hAnsi="Times New Roman" w:cs="Times New Roman"/>
          <w:sz w:val="24"/>
          <w:szCs w:val="24"/>
        </w:rPr>
      </w:pPr>
      <w:r w:rsidRPr="00324C65">
        <w:rPr>
          <w:rFonts w:ascii="Times New Roman" w:hAnsi="Times New Roman" w:cs="Times New Roman"/>
          <w:sz w:val="24"/>
          <w:szCs w:val="24"/>
        </w:rPr>
        <w:t xml:space="preserve">Lund, J., </w:t>
      </w:r>
      <w:r>
        <w:rPr>
          <w:rFonts w:ascii="Times New Roman" w:hAnsi="Times New Roman" w:cs="Times New Roman"/>
          <w:sz w:val="24"/>
          <w:szCs w:val="24"/>
        </w:rPr>
        <w:t>(</w:t>
      </w:r>
      <w:r w:rsidRPr="00324C65">
        <w:rPr>
          <w:rFonts w:ascii="Times New Roman" w:hAnsi="Times New Roman" w:cs="Times New Roman"/>
          <w:sz w:val="24"/>
          <w:szCs w:val="24"/>
        </w:rPr>
        <w:t>2018</w:t>
      </w:r>
      <w:r>
        <w:rPr>
          <w:rFonts w:ascii="Times New Roman" w:hAnsi="Times New Roman" w:cs="Times New Roman"/>
          <w:sz w:val="24"/>
          <w:szCs w:val="24"/>
        </w:rPr>
        <w:t>)</w:t>
      </w:r>
      <w:r w:rsidRPr="00324C65">
        <w:rPr>
          <w:rFonts w:ascii="Times New Roman" w:hAnsi="Times New Roman" w:cs="Times New Roman"/>
          <w:sz w:val="24"/>
          <w:szCs w:val="24"/>
        </w:rPr>
        <w:t>. Weighing the evidence for a body mass-regulating gravitostat. Proceedings of the National Academy of Sciences, </w:t>
      </w:r>
      <w:r w:rsidRPr="00324C65">
        <w:rPr>
          <w:rFonts w:ascii="Times New Roman" w:hAnsi="Times New Roman" w:cs="Times New Roman"/>
          <w:i/>
          <w:iCs/>
          <w:sz w:val="24"/>
          <w:szCs w:val="24"/>
        </w:rPr>
        <w:t>115</w:t>
      </w:r>
      <w:r w:rsidRPr="00324C65">
        <w:rPr>
          <w:rFonts w:ascii="Times New Roman" w:hAnsi="Times New Roman" w:cs="Times New Roman"/>
          <w:sz w:val="24"/>
          <w:szCs w:val="24"/>
        </w:rPr>
        <w:t>(7), pp.E1334-E1334.</w:t>
      </w:r>
    </w:p>
    <w:p w14:paraId="63AA5D9D" w14:textId="77777777" w:rsidR="001F66A9" w:rsidRDefault="001F66A9" w:rsidP="001F66A9">
      <w:pPr>
        <w:jc w:val="both"/>
        <w:rPr>
          <w:rFonts w:ascii="Times New Roman" w:hAnsi="Times New Roman" w:cs="Times New Roman"/>
          <w:sz w:val="24"/>
          <w:szCs w:val="24"/>
        </w:rPr>
      </w:pPr>
      <w:r w:rsidRPr="00B34994">
        <w:rPr>
          <w:rFonts w:ascii="Times New Roman" w:hAnsi="Times New Roman" w:cs="Times New Roman"/>
          <w:sz w:val="24"/>
          <w:szCs w:val="24"/>
        </w:rPr>
        <w:t xml:space="preserve">Matthews, C.E., Chen, K.Y., Freedson, P.S., Buchowski, M.S., Beech, B.M., Pate, R.R. and Troiano, R.P., </w:t>
      </w:r>
      <w:r>
        <w:rPr>
          <w:rFonts w:ascii="Times New Roman" w:hAnsi="Times New Roman" w:cs="Times New Roman"/>
          <w:sz w:val="24"/>
          <w:szCs w:val="24"/>
        </w:rPr>
        <w:t>(</w:t>
      </w:r>
      <w:r w:rsidRPr="00B34994">
        <w:rPr>
          <w:rFonts w:ascii="Times New Roman" w:hAnsi="Times New Roman" w:cs="Times New Roman"/>
          <w:sz w:val="24"/>
          <w:szCs w:val="24"/>
        </w:rPr>
        <w:t>2008</w:t>
      </w:r>
      <w:r>
        <w:rPr>
          <w:rFonts w:ascii="Times New Roman" w:hAnsi="Times New Roman" w:cs="Times New Roman"/>
          <w:sz w:val="24"/>
          <w:szCs w:val="24"/>
        </w:rPr>
        <w:t>)</w:t>
      </w:r>
      <w:r w:rsidRPr="00B34994">
        <w:rPr>
          <w:rFonts w:ascii="Times New Roman" w:hAnsi="Times New Roman" w:cs="Times New Roman"/>
          <w:sz w:val="24"/>
          <w:szCs w:val="24"/>
        </w:rPr>
        <w:t>. Amount of time spent in sedentary behaviours in the United States, 2003–2004. </w:t>
      </w:r>
      <w:r w:rsidRPr="00B34994">
        <w:rPr>
          <w:rFonts w:ascii="Times New Roman" w:hAnsi="Times New Roman" w:cs="Times New Roman"/>
          <w:i/>
          <w:iCs/>
          <w:sz w:val="24"/>
          <w:szCs w:val="24"/>
        </w:rPr>
        <w:t>American journal of epidemiology</w:t>
      </w:r>
      <w:r w:rsidRPr="00B34994">
        <w:rPr>
          <w:rFonts w:ascii="Times New Roman" w:hAnsi="Times New Roman" w:cs="Times New Roman"/>
          <w:sz w:val="24"/>
          <w:szCs w:val="24"/>
        </w:rPr>
        <w:t>, </w:t>
      </w:r>
      <w:r w:rsidRPr="00B34994">
        <w:rPr>
          <w:rFonts w:ascii="Times New Roman" w:hAnsi="Times New Roman" w:cs="Times New Roman"/>
          <w:i/>
          <w:iCs/>
          <w:sz w:val="24"/>
          <w:szCs w:val="24"/>
        </w:rPr>
        <w:t>167</w:t>
      </w:r>
      <w:r w:rsidRPr="00B34994">
        <w:rPr>
          <w:rFonts w:ascii="Times New Roman" w:hAnsi="Times New Roman" w:cs="Times New Roman"/>
          <w:sz w:val="24"/>
          <w:szCs w:val="24"/>
        </w:rPr>
        <w:t>(7), pp.875-881.</w:t>
      </w:r>
    </w:p>
    <w:p w14:paraId="19D64AB2" w14:textId="77777777" w:rsidR="001F66A9" w:rsidRDefault="001F66A9" w:rsidP="001F66A9">
      <w:pPr>
        <w:jc w:val="both"/>
        <w:rPr>
          <w:rFonts w:ascii="Times New Roman" w:hAnsi="Times New Roman" w:cs="Times New Roman"/>
          <w:sz w:val="24"/>
          <w:szCs w:val="24"/>
        </w:rPr>
      </w:pPr>
      <w:r w:rsidRPr="00262E1E">
        <w:rPr>
          <w:rFonts w:ascii="Times New Roman" w:hAnsi="Times New Roman" w:cs="Times New Roman"/>
          <w:sz w:val="24"/>
          <w:szCs w:val="24"/>
        </w:rPr>
        <w:t>Mielke, G.I., Brown, W.J., Ekelund, U., Brage, S., Gonçalves, H., Wehrmeister, F.C., Menezes, A.M. and Hallal, P.C., (2018). Socioeconomic position and sedentary behaviour in Brazilian adolescents: A life-course approach. Preventive medicine, </w:t>
      </w:r>
      <w:r w:rsidRPr="00262E1E">
        <w:rPr>
          <w:rFonts w:ascii="Times New Roman" w:hAnsi="Times New Roman" w:cs="Times New Roman"/>
          <w:i/>
          <w:iCs/>
          <w:sz w:val="24"/>
          <w:szCs w:val="24"/>
        </w:rPr>
        <w:t>107</w:t>
      </w:r>
      <w:r w:rsidRPr="00262E1E">
        <w:rPr>
          <w:rFonts w:ascii="Times New Roman" w:hAnsi="Times New Roman" w:cs="Times New Roman"/>
          <w:sz w:val="24"/>
          <w:szCs w:val="24"/>
        </w:rPr>
        <w:t>, pp.29-35.</w:t>
      </w:r>
    </w:p>
    <w:p w14:paraId="4CFC4F67" w14:textId="77777777" w:rsidR="001F66A9" w:rsidRPr="00F73338" w:rsidRDefault="001F66A9" w:rsidP="001F66A9">
      <w:pPr>
        <w:jc w:val="both"/>
        <w:rPr>
          <w:rFonts w:ascii="Times New Roman" w:hAnsi="Times New Roman" w:cs="Times New Roman"/>
          <w:sz w:val="24"/>
          <w:szCs w:val="24"/>
        </w:rPr>
      </w:pPr>
      <w:r w:rsidRPr="002455AF">
        <w:rPr>
          <w:rFonts w:ascii="Times New Roman" w:hAnsi="Times New Roman" w:cs="Times New Roman"/>
          <w:sz w:val="24"/>
          <w:szCs w:val="24"/>
        </w:rPr>
        <w:t xml:space="preserve">Mielke, G.I., Brown, W.J., Nunes, B.P., Silva, I.C. and Hallal, P.C., </w:t>
      </w:r>
      <w:r>
        <w:rPr>
          <w:rFonts w:ascii="Times New Roman" w:hAnsi="Times New Roman" w:cs="Times New Roman"/>
          <w:sz w:val="24"/>
          <w:szCs w:val="24"/>
        </w:rPr>
        <w:t>(</w:t>
      </w:r>
      <w:r w:rsidRPr="002455AF">
        <w:rPr>
          <w:rFonts w:ascii="Times New Roman" w:hAnsi="Times New Roman" w:cs="Times New Roman"/>
          <w:sz w:val="24"/>
          <w:szCs w:val="24"/>
        </w:rPr>
        <w:t>2017</w:t>
      </w:r>
      <w:r>
        <w:rPr>
          <w:rFonts w:ascii="Times New Roman" w:hAnsi="Times New Roman" w:cs="Times New Roman"/>
          <w:sz w:val="24"/>
          <w:szCs w:val="24"/>
        </w:rPr>
        <w:t>)</w:t>
      </w:r>
      <w:r w:rsidRPr="002455AF">
        <w:rPr>
          <w:rFonts w:ascii="Times New Roman" w:hAnsi="Times New Roman" w:cs="Times New Roman"/>
          <w:sz w:val="24"/>
          <w:szCs w:val="24"/>
        </w:rPr>
        <w:t>. Socioeconomic correlates of sedentary behaviour in adolescents: systematic review and meta-analysis. </w:t>
      </w:r>
      <w:r w:rsidRPr="00F73338">
        <w:rPr>
          <w:rFonts w:ascii="Times New Roman" w:hAnsi="Times New Roman" w:cs="Times New Roman"/>
          <w:sz w:val="24"/>
          <w:szCs w:val="24"/>
        </w:rPr>
        <w:t>Sports Medicine, 47, pp.61-75.</w:t>
      </w:r>
    </w:p>
    <w:p w14:paraId="067EF9DD" w14:textId="77777777" w:rsidR="001F66A9" w:rsidRDefault="001F66A9" w:rsidP="001F66A9">
      <w:pPr>
        <w:jc w:val="both"/>
        <w:rPr>
          <w:rFonts w:ascii="Times New Roman" w:hAnsi="Times New Roman" w:cs="Times New Roman"/>
          <w:sz w:val="24"/>
          <w:szCs w:val="24"/>
        </w:rPr>
      </w:pPr>
      <w:r w:rsidRPr="005553CB">
        <w:rPr>
          <w:rFonts w:ascii="Times New Roman" w:hAnsi="Times New Roman" w:cs="Times New Roman"/>
          <w:sz w:val="24"/>
          <w:szCs w:val="24"/>
        </w:rPr>
        <w:t xml:space="preserve">Ministry of Health and Welfare, </w:t>
      </w:r>
      <w:r>
        <w:rPr>
          <w:rFonts w:ascii="Times New Roman" w:hAnsi="Times New Roman" w:cs="Times New Roman"/>
          <w:sz w:val="24"/>
          <w:szCs w:val="24"/>
        </w:rPr>
        <w:t>(</w:t>
      </w:r>
      <w:r w:rsidRPr="005553CB">
        <w:rPr>
          <w:rFonts w:ascii="Times New Roman" w:hAnsi="Times New Roman" w:cs="Times New Roman"/>
          <w:sz w:val="24"/>
          <w:szCs w:val="24"/>
        </w:rPr>
        <w:t>2012</w:t>
      </w:r>
      <w:r>
        <w:rPr>
          <w:rFonts w:ascii="Times New Roman" w:hAnsi="Times New Roman" w:cs="Times New Roman"/>
          <w:sz w:val="24"/>
          <w:szCs w:val="24"/>
        </w:rPr>
        <w:t>)</w:t>
      </w:r>
      <w:r w:rsidRPr="005553CB">
        <w:rPr>
          <w:rFonts w:ascii="Times New Roman" w:hAnsi="Times New Roman" w:cs="Times New Roman"/>
          <w:sz w:val="24"/>
          <w:szCs w:val="24"/>
        </w:rPr>
        <w:t>. Korea health statistics 2012: Korea national health and nutrition examination survey (KNHANES V-3).</w:t>
      </w:r>
    </w:p>
    <w:p w14:paraId="504445C9" w14:textId="77777777" w:rsidR="001F66A9" w:rsidRDefault="001F66A9" w:rsidP="001F66A9">
      <w:pPr>
        <w:jc w:val="both"/>
        <w:rPr>
          <w:rFonts w:ascii="Times New Roman" w:hAnsi="Times New Roman" w:cs="Times New Roman"/>
          <w:sz w:val="24"/>
          <w:szCs w:val="24"/>
        </w:rPr>
      </w:pPr>
      <w:r w:rsidRPr="000522E5">
        <w:rPr>
          <w:rFonts w:ascii="Times New Roman" w:hAnsi="Times New Roman" w:cs="Times New Roman"/>
          <w:sz w:val="24"/>
          <w:szCs w:val="24"/>
        </w:rPr>
        <w:t xml:space="preserve">Ohlsson, C., Gidestrand, E., Bellman, J., Larsson, C., Palsdottir, V., Hägg, D., Jansson, P.A. and Jansson, J.O., </w:t>
      </w:r>
      <w:r>
        <w:rPr>
          <w:rFonts w:ascii="Times New Roman" w:hAnsi="Times New Roman" w:cs="Times New Roman"/>
          <w:sz w:val="24"/>
          <w:szCs w:val="24"/>
        </w:rPr>
        <w:t>(</w:t>
      </w:r>
      <w:r w:rsidRPr="000522E5">
        <w:rPr>
          <w:rFonts w:ascii="Times New Roman" w:hAnsi="Times New Roman" w:cs="Times New Roman"/>
          <w:sz w:val="24"/>
          <w:szCs w:val="24"/>
        </w:rPr>
        <w:t>2020</w:t>
      </w:r>
      <w:r>
        <w:rPr>
          <w:rFonts w:ascii="Times New Roman" w:hAnsi="Times New Roman" w:cs="Times New Roman"/>
          <w:sz w:val="24"/>
          <w:szCs w:val="24"/>
        </w:rPr>
        <w:t>)</w:t>
      </w:r>
      <w:r w:rsidRPr="000522E5">
        <w:rPr>
          <w:rFonts w:ascii="Times New Roman" w:hAnsi="Times New Roman" w:cs="Times New Roman"/>
          <w:sz w:val="24"/>
          <w:szCs w:val="24"/>
        </w:rPr>
        <w:t>. Increased weight loading reduces body weight and body fat in obese subjects–a proof of concept randomized clinical trial. </w:t>
      </w:r>
      <w:r w:rsidRPr="00324C65">
        <w:rPr>
          <w:rFonts w:ascii="Times New Roman" w:hAnsi="Times New Roman" w:cs="Times New Roman"/>
          <w:sz w:val="24"/>
          <w:szCs w:val="24"/>
        </w:rPr>
        <w:t>EClinicalMedicine</w:t>
      </w:r>
      <w:r w:rsidRPr="000522E5">
        <w:rPr>
          <w:rFonts w:ascii="Times New Roman" w:hAnsi="Times New Roman" w:cs="Times New Roman"/>
          <w:sz w:val="24"/>
          <w:szCs w:val="24"/>
        </w:rPr>
        <w:t>, </w:t>
      </w:r>
      <w:r w:rsidRPr="000522E5">
        <w:rPr>
          <w:rFonts w:ascii="Times New Roman" w:hAnsi="Times New Roman" w:cs="Times New Roman"/>
          <w:i/>
          <w:iCs/>
          <w:sz w:val="24"/>
          <w:szCs w:val="24"/>
        </w:rPr>
        <w:t>22</w:t>
      </w:r>
      <w:r w:rsidRPr="000522E5">
        <w:rPr>
          <w:rFonts w:ascii="Times New Roman" w:hAnsi="Times New Roman" w:cs="Times New Roman"/>
          <w:sz w:val="24"/>
          <w:szCs w:val="24"/>
        </w:rPr>
        <w:t>.</w:t>
      </w:r>
    </w:p>
    <w:p w14:paraId="66361A31" w14:textId="77777777" w:rsidR="001F66A9" w:rsidRDefault="001F66A9" w:rsidP="001F66A9">
      <w:pPr>
        <w:jc w:val="both"/>
        <w:rPr>
          <w:rFonts w:ascii="Times New Roman" w:hAnsi="Times New Roman" w:cs="Times New Roman"/>
          <w:sz w:val="24"/>
          <w:szCs w:val="24"/>
        </w:rPr>
      </w:pPr>
      <w:r w:rsidRPr="004C28E1">
        <w:rPr>
          <w:rFonts w:ascii="Times New Roman" w:hAnsi="Times New Roman" w:cs="Times New Roman"/>
          <w:sz w:val="24"/>
          <w:szCs w:val="24"/>
        </w:rPr>
        <w:t xml:space="preserve">Oliver, M., Badland, H.M., Schofield, G.M. and Shepherd, J., </w:t>
      </w:r>
      <w:r>
        <w:rPr>
          <w:rFonts w:ascii="Times New Roman" w:hAnsi="Times New Roman" w:cs="Times New Roman"/>
          <w:sz w:val="24"/>
          <w:szCs w:val="24"/>
        </w:rPr>
        <w:t>(</w:t>
      </w:r>
      <w:r w:rsidRPr="004C28E1">
        <w:rPr>
          <w:rFonts w:ascii="Times New Roman" w:hAnsi="Times New Roman" w:cs="Times New Roman"/>
          <w:sz w:val="24"/>
          <w:szCs w:val="24"/>
        </w:rPr>
        <w:t>2011</w:t>
      </w:r>
      <w:r>
        <w:rPr>
          <w:rFonts w:ascii="Times New Roman" w:hAnsi="Times New Roman" w:cs="Times New Roman"/>
          <w:sz w:val="24"/>
          <w:szCs w:val="24"/>
        </w:rPr>
        <w:t>)</w:t>
      </w:r>
      <w:r w:rsidRPr="004C28E1">
        <w:rPr>
          <w:rFonts w:ascii="Times New Roman" w:hAnsi="Times New Roman" w:cs="Times New Roman"/>
          <w:sz w:val="24"/>
          <w:szCs w:val="24"/>
        </w:rPr>
        <w:t>. Identification of accelerometer nonwear time and sedentary behaviour. Research quarterly for exercise and sport, </w:t>
      </w:r>
      <w:r w:rsidRPr="004C28E1">
        <w:rPr>
          <w:rFonts w:ascii="Times New Roman" w:hAnsi="Times New Roman" w:cs="Times New Roman"/>
          <w:i/>
          <w:iCs/>
          <w:sz w:val="24"/>
          <w:szCs w:val="24"/>
        </w:rPr>
        <w:t>82</w:t>
      </w:r>
      <w:r w:rsidRPr="004C28E1">
        <w:rPr>
          <w:rFonts w:ascii="Times New Roman" w:hAnsi="Times New Roman" w:cs="Times New Roman"/>
          <w:sz w:val="24"/>
          <w:szCs w:val="24"/>
        </w:rPr>
        <w:t>(4), pp.779-783.</w:t>
      </w:r>
    </w:p>
    <w:p w14:paraId="4497B267" w14:textId="77777777" w:rsidR="001F66A9" w:rsidRDefault="001F66A9" w:rsidP="001F66A9">
      <w:pPr>
        <w:jc w:val="both"/>
        <w:rPr>
          <w:rFonts w:ascii="Times New Roman" w:hAnsi="Times New Roman" w:cs="Times New Roman"/>
          <w:sz w:val="24"/>
          <w:szCs w:val="24"/>
        </w:rPr>
      </w:pPr>
      <w:r w:rsidRPr="00DE1E34">
        <w:rPr>
          <w:rFonts w:ascii="Times New Roman" w:hAnsi="Times New Roman" w:cs="Times New Roman"/>
          <w:sz w:val="24"/>
          <w:szCs w:val="24"/>
        </w:rPr>
        <w:t xml:space="preserve">Otten, J.J., Jones, K.E., Littenberg, B. and Harvey-Berino, J., </w:t>
      </w:r>
      <w:r>
        <w:rPr>
          <w:rFonts w:ascii="Times New Roman" w:hAnsi="Times New Roman" w:cs="Times New Roman"/>
          <w:sz w:val="24"/>
          <w:szCs w:val="24"/>
        </w:rPr>
        <w:t>(</w:t>
      </w:r>
      <w:r w:rsidRPr="00DE1E34">
        <w:rPr>
          <w:rFonts w:ascii="Times New Roman" w:hAnsi="Times New Roman" w:cs="Times New Roman"/>
          <w:sz w:val="24"/>
          <w:szCs w:val="24"/>
        </w:rPr>
        <w:t>2009</w:t>
      </w:r>
      <w:r>
        <w:rPr>
          <w:rFonts w:ascii="Times New Roman" w:hAnsi="Times New Roman" w:cs="Times New Roman"/>
          <w:sz w:val="24"/>
          <w:szCs w:val="24"/>
        </w:rPr>
        <w:t>)</w:t>
      </w:r>
      <w:r w:rsidRPr="00DE1E34">
        <w:rPr>
          <w:rFonts w:ascii="Times New Roman" w:hAnsi="Times New Roman" w:cs="Times New Roman"/>
          <w:sz w:val="24"/>
          <w:szCs w:val="24"/>
        </w:rPr>
        <w:t>. Effects of television viewing reduction on energy intake and expenditure in overweight and obese adults: a randomized controlled trial. Archives of Internal Medicine, </w:t>
      </w:r>
      <w:r w:rsidRPr="00DE1E34">
        <w:rPr>
          <w:rFonts w:ascii="Times New Roman" w:hAnsi="Times New Roman" w:cs="Times New Roman"/>
          <w:i/>
          <w:iCs/>
          <w:sz w:val="24"/>
          <w:szCs w:val="24"/>
        </w:rPr>
        <w:t>169</w:t>
      </w:r>
      <w:r w:rsidRPr="00DE1E34">
        <w:rPr>
          <w:rFonts w:ascii="Times New Roman" w:hAnsi="Times New Roman" w:cs="Times New Roman"/>
          <w:sz w:val="24"/>
          <w:szCs w:val="24"/>
        </w:rPr>
        <w:t>(22), pp.2109-2115.</w:t>
      </w:r>
    </w:p>
    <w:p w14:paraId="0AA3E2C7" w14:textId="77777777" w:rsidR="001F66A9" w:rsidRDefault="001F66A9" w:rsidP="001F66A9">
      <w:pPr>
        <w:jc w:val="both"/>
        <w:rPr>
          <w:rFonts w:ascii="Times New Roman" w:hAnsi="Times New Roman" w:cs="Times New Roman"/>
          <w:sz w:val="24"/>
          <w:szCs w:val="24"/>
        </w:rPr>
      </w:pPr>
      <w:r w:rsidRPr="00830D0F">
        <w:rPr>
          <w:rFonts w:ascii="Times New Roman" w:hAnsi="Times New Roman" w:cs="Times New Roman"/>
          <w:sz w:val="24"/>
          <w:szCs w:val="24"/>
        </w:rPr>
        <w:t xml:space="preserve">Park, J.H., Moon, J.H., Kim, H.J., Kong, M.H. and Oh, Y.H., </w:t>
      </w:r>
      <w:r>
        <w:rPr>
          <w:rFonts w:ascii="Times New Roman" w:hAnsi="Times New Roman" w:cs="Times New Roman"/>
          <w:sz w:val="24"/>
          <w:szCs w:val="24"/>
        </w:rPr>
        <w:t>(</w:t>
      </w:r>
      <w:r w:rsidRPr="00830D0F">
        <w:rPr>
          <w:rFonts w:ascii="Times New Roman" w:hAnsi="Times New Roman" w:cs="Times New Roman"/>
          <w:sz w:val="24"/>
          <w:szCs w:val="24"/>
        </w:rPr>
        <w:t>2020</w:t>
      </w:r>
      <w:r>
        <w:rPr>
          <w:rFonts w:ascii="Times New Roman" w:hAnsi="Times New Roman" w:cs="Times New Roman"/>
          <w:sz w:val="24"/>
          <w:szCs w:val="24"/>
        </w:rPr>
        <w:t>)</w:t>
      </w:r>
      <w:r w:rsidRPr="00830D0F">
        <w:rPr>
          <w:rFonts w:ascii="Times New Roman" w:hAnsi="Times New Roman" w:cs="Times New Roman"/>
          <w:sz w:val="24"/>
          <w:szCs w:val="24"/>
        </w:rPr>
        <w:t>. Sedentary lifestyle: overview of updated evidence of potential health risks. </w:t>
      </w:r>
      <w:r w:rsidRPr="00830D0F">
        <w:rPr>
          <w:rFonts w:ascii="Times New Roman" w:hAnsi="Times New Roman" w:cs="Times New Roman"/>
          <w:i/>
          <w:iCs/>
          <w:sz w:val="24"/>
          <w:szCs w:val="24"/>
        </w:rPr>
        <w:t>Korean journal of family medicine</w:t>
      </w:r>
      <w:r w:rsidRPr="00830D0F">
        <w:rPr>
          <w:rFonts w:ascii="Times New Roman" w:hAnsi="Times New Roman" w:cs="Times New Roman"/>
          <w:sz w:val="24"/>
          <w:szCs w:val="24"/>
        </w:rPr>
        <w:t>, </w:t>
      </w:r>
      <w:r w:rsidRPr="00830D0F">
        <w:rPr>
          <w:rFonts w:ascii="Times New Roman" w:hAnsi="Times New Roman" w:cs="Times New Roman"/>
          <w:i/>
          <w:iCs/>
          <w:sz w:val="24"/>
          <w:szCs w:val="24"/>
        </w:rPr>
        <w:t>41</w:t>
      </w:r>
      <w:r w:rsidRPr="00830D0F">
        <w:rPr>
          <w:rFonts w:ascii="Times New Roman" w:hAnsi="Times New Roman" w:cs="Times New Roman"/>
          <w:sz w:val="24"/>
          <w:szCs w:val="24"/>
        </w:rPr>
        <w:t>(6), p.365.</w:t>
      </w:r>
      <w:r>
        <w:rPr>
          <w:rFonts w:ascii="Times New Roman" w:hAnsi="Times New Roman" w:cs="Times New Roman"/>
          <w:sz w:val="24"/>
          <w:szCs w:val="24"/>
        </w:rPr>
        <w:t xml:space="preserve"> </w:t>
      </w:r>
    </w:p>
    <w:p w14:paraId="4C3F991A" w14:textId="77777777" w:rsidR="001F66A9" w:rsidRDefault="001F66A9" w:rsidP="001F66A9">
      <w:pPr>
        <w:jc w:val="both"/>
        <w:rPr>
          <w:rFonts w:ascii="Times New Roman" w:hAnsi="Times New Roman" w:cs="Times New Roman"/>
          <w:sz w:val="24"/>
          <w:szCs w:val="24"/>
        </w:rPr>
      </w:pPr>
      <w:r w:rsidRPr="00C25471">
        <w:rPr>
          <w:rFonts w:ascii="Times New Roman" w:hAnsi="Times New Roman" w:cs="Times New Roman"/>
          <w:sz w:val="24"/>
          <w:szCs w:val="24"/>
        </w:rPr>
        <w:t xml:space="preserve">Patterson, R., McNamara, E., Tainio, M., de Sá, T.H., Smith, A.D., Sharp, S.J., Edwards, P., Woodcock, J., Brage, S. and Wijndaele, K., </w:t>
      </w:r>
      <w:r>
        <w:rPr>
          <w:rFonts w:ascii="Times New Roman" w:hAnsi="Times New Roman" w:cs="Times New Roman"/>
          <w:sz w:val="24"/>
          <w:szCs w:val="24"/>
        </w:rPr>
        <w:t>(</w:t>
      </w:r>
      <w:r w:rsidRPr="00C25471">
        <w:rPr>
          <w:rFonts w:ascii="Times New Roman" w:hAnsi="Times New Roman" w:cs="Times New Roman"/>
          <w:sz w:val="24"/>
          <w:szCs w:val="24"/>
        </w:rPr>
        <w:t>2018</w:t>
      </w:r>
      <w:r>
        <w:rPr>
          <w:rFonts w:ascii="Times New Roman" w:hAnsi="Times New Roman" w:cs="Times New Roman"/>
          <w:sz w:val="24"/>
          <w:szCs w:val="24"/>
        </w:rPr>
        <w:t>)</w:t>
      </w:r>
      <w:r w:rsidRPr="00C25471">
        <w:rPr>
          <w:rFonts w:ascii="Times New Roman" w:hAnsi="Times New Roman" w:cs="Times New Roman"/>
          <w:sz w:val="24"/>
          <w:szCs w:val="24"/>
        </w:rPr>
        <w:t>. Sedentary behaviour and risk of all-cause, cardiovascular and cancer mortality, and incident type 2 diabetes: a systematic review and dose response meta-analysis. </w:t>
      </w:r>
      <w:r w:rsidRPr="00C25471">
        <w:rPr>
          <w:rFonts w:ascii="Times New Roman" w:hAnsi="Times New Roman" w:cs="Times New Roman"/>
          <w:i/>
          <w:iCs/>
          <w:sz w:val="24"/>
          <w:szCs w:val="24"/>
        </w:rPr>
        <w:t>European journal of epidemiology</w:t>
      </w:r>
      <w:r w:rsidRPr="00C25471">
        <w:rPr>
          <w:rFonts w:ascii="Times New Roman" w:hAnsi="Times New Roman" w:cs="Times New Roman"/>
          <w:sz w:val="24"/>
          <w:szCs w:val="24"/>
        </w:rPr>
        <w:t>, </w:t>
      </w:r>
      <w:r w:rsidRPr="00C25471">
        <w:rPr>
          <w:rFonts w:ascii="Times New Roman" w:hAnsi="Times New Roman" w:cs="Times New Roman"/>
          <w:i/>
          <w:iCs/>
          <w:sz w:val="24"/>
          <w:szCs w:val="24"/>
        </w:rPr>
        <w:t>33</w:t>
      </w:r>
      <w:r w:rsidRPr="00C25471">
        <w:rPr>
          <w:rFonts w:ascii="Times New Roman" w:hAnsi="Times New Roman" w:cs="Times New Roman"/>
          <w:sz w:val="24"/>
          <w:szCs w:val="24"/>
        </w:rPr>
        <w:t>, pp.811-829.</w:t>
      </w:r>
    </w:p>
    <w:p w14:paraId="3EE145C0" w14:textId="77777777" w:rsidR="001F66A9" w:rsidRDefault="001F66A9" w:rsidP="001F66A9">
      <w:pPr>
        <w:jc w:val="both"/>
        <w:rPr>
          <w:rFonts w:ascii="Times New Roman" w:hAnsi="Times New Roman" w:cs="Times New Roman"/>
          <w:sz w:val="24"/>
          <w:szCs w:val="24"/>
        </w:rPr>
      </w:pPr>
      <w:r w:rsidRPr="00D174AF">
        <w:rPr>
          <w:rFonts w:ascii="Times New Roman" w:hAnsi="Times New Roman" w:cs="Times New Roman"/>
          <w:sz w:val="24"/>
          <w:szCs w:val="24"/>
        </w:rPr>
        <w:t xml:space="preserve">Piercy, K.L., Troiano, R.P., Ballard, R.M., Carlson, S.A., Fulton, J.E., Galuska, D.A., George, S.M. and Olson, R.D., </w:t>
      </w:r>
      <w:r>
        <w:rPr>
          <w:rFonts w:ascii="Times New Roman" w:hAnsi="Times New Roman" w:cs="Times New Roman"/>
          <w:sz w:val="24"/>
          <w:szCs w:val="24"/>
        </w:rPr>
        <w:t>(</w:t>
      </w:r>
      <w:r w:rsidRPr="00D174AF">
        <w:rPr>
          <w:rFonts w:ascii="Times New Roman" w:hAnsi="Times New Roman" w:cs="Times New Roman"/>
          <w:sz w:val="24"/>
          <w:szCs w:val="24"/>
        </w:rPr>
        <w:t>2018</w:t>
      </w:r>
      <w:r>
        <w:rPr>
          <w:rFonts w:ascii="Times New Roman" w:hAnsi="Times New Roman" w:cs="Times New Roman"/>
          <w:sz w:val="24"/>
          <w:szCs w:val="24"/>
        </w:rPr>
        <w:t>)</w:t>
      </w:r>
      <w:r w:rsidRPr="00D174AF">
        <w:rPr>
          <w:rFonts w:ascii="Times New Roman" w:hAnsi="Times New Roman" w:cs="Times New Roman"/>
          <w:sz w:val="24"/>
          <w:szCs w:val="24"/>
        </w:rPr>
        <w:t>. The physical activity guidelines for Americans. </w:t>
      </w:r>
      <w:r w:rsidRPr="00E04930">
        <w:rPr>
          <w:rFonts w:ascii="Times New Roman" w:hAnsi="Times New Roman" w:cs="Times New Roman"/>
          <w:sz w:val="24"/>
          <w:szCs w:val="24"/>
        </w:rPr>
        <w:t>Jama</w:t>
      </w:r>
      <w:r w:rsidRPr="00D174AF">
        <w:rPr>
          <w:rFonts w:ascii="Times New Roman" w:hAnsi="Times New Roman" w:cs="Times New Roman"/>
          <w:sz w:val="24"/>
          <w:szCs w:val="24"/>
        </w:rPr>
        <w:t>, </w:t>
      </w:r>
      <w:r w:rsidRPr="00D174AF">
        <w:rPr>
          <w:rFonts w:ascii="Times New Roman" w:hAnsi="Times New Roman" w:cs="Times New Roman"/>
          <w:i/>
          <w:iCs/>
          <w:sz w:val="24"/>
          <w:szCs w:val="24"/>
        </w:rPr>
        <w:t>320</w:t>
      </w:r>
      <w:r w:rsidRPr="00D174AF">
        <w:rPr>
          <w:rFonts w:ascii="Times New Roman" w:hAnsi="Times New Roman" w:cs="Times New Roman"/>
          <w:sz w:val="24"/>
          <w:szCs w:val="24"/>
        </w:rPr>
        <w:t>(19), pp.2020-2028.</w:t>
      </w:r>
    </w:p>
    <w:p w14:paraId="633D9F47" w14:textId="77777777" w:rsidR="001F66A9" w:rsidRDefault="001F66A9" w:rsidP="001F66A9">
      <w:pPr>
        <w:jc w:val="both"/>
        <w:rPr>
          <w:rFonts w:ascii="Times New Roman" w:hAnsi="Times New Roman" w:cs="Times New Roman"/>
          <w:sz w:val="24"/>
          <w:szCs w:val="24"/>
        </w:rPr>
      </w:pPr>
      <w:r w:rsidRPr="00DF4599">
        <w:rPr>
          <w:rFonts w:ascii="Times New Roman" w:hAnsi="Times New Roman" w:cs="Times New Roman"/>
          <w:sz w:val="24"/>
          <w:szCs w:val="24"/>
        </w:rPr>
        <w:t xml:space="preserve">Rillamas-Sun, E., LaMonte, M.J., Evenson, K.R., Thomson, C.A., Beresford, S.A., Coday, M.C., Manini, T.M., Li, W. and LaCroix, A.Z., </w:t>
      </w:r>
      <w:r>
        <w:rPr>
          <w:rFonts w:ascii="Times New Roman" w:hAnsi="Times New Roman" w:cs="Times New Roman"/>
          <w:sz w:val="24"/>
          <w:szCs w:val="24"/>
        </w:rPr>
        <w:t>(</w:t>
      </w:r>
      <w:r w:rsidRPr="00DF4599">
        <w:rPr>
          <w:rFonts w:ascii="Times New Roman" w:hAnsi="Times New Roman" w:cs="Times New Roman"/>
          <w:sz w:val="24"/>
          <w:szCs w:val="24"/>
        </w:rPr>
        <w:t>2018</w:t>
      </w:r>
      <w:r>
        <w:rPr>
          <w:rFonts w:ascii="Times New Roman" w:hAnsi="Times New Roman" w:cs="Times New Roman"/>
          <w:sz w:val="24"/>
          <w:szCs w:val="24"/>
        </w:rPr>
        <w:t>)</w:t>
      </w:r>
      <w:r w:rsidRPr="00DF4599">
        <w:rPr>
          <w:rFonts w:ascii="Times New Roman" w:hAnsi="Times New Roman" w:cs="Times New Roman"/>
          <w:sz w:val="24"/>
          <w:szCs w:val="24"/>
        </w:rPr>
        <w:t>. The influence of physical activity and sedentary behaviour on living to age 85 years without disease and disability in older women. </w:t>
      </w:r>
      <w:r w:rsidRPr="00DF4599">
        <w:rPr>
          <w:rFonts w:ascii="Times New Roman" w:hAnsi="Times New Roman" w:cs="Times New Roman"/>
          <w:i/>
          <w:iCs/>
          <w:sz w:val="24"/>
          <w:szCs w:val="24"/>
        </w:rPr>
        <w:t xml:space="preserve">The Journals of Gerontology: </w:t>
      </w:r>
      <w:r w:rsidRPr="007C5F89">
        <w:rPr>
          <w:rFonts w:ascii="Times New Roman" w:hAnsi="Times New Roman" w:cs="Times New Roman"/>
          <w:sz w:val="24"/>
          <w:szCs w:val="24"/>
        </w:rPr>
        <w:t>Series A,</w:t>
      </w:r>
      <w:r w:rsidRPr="00DF4599">
        <w:rPr>
          <w:rFonts w:ascii="Times New Roman" w:hAnsi="Times New Roman" w:cs="Times New Roman"/>
          <w:sz w:val="24"/>
          <w:szCs w:val="24"/>
        </w:rPr>
        <w:t> </w:t>
      </w:r>
      <w:r w:rsidRPr="00DF4599">
        <w:rPr>
          <w:rFonts w:ascii="Times New Roman" w:hAnsi="Times New Roman" w:cs="Times New Roman"/>
          <w:i/>
          <w:iCs/>
          <w:sz w:val="24"/>
          <w:szCs w:val="24"/>
        </w:rPr>
        <w:t>73</w:t>
      </w:r>
      <w:r w:rsidRPr="00DF4599">
        <w:rPr>
          <w:rFonts w:ascii="Times New Roman" w:hAnsi="Times New Roman" w:cs="Times New Roman"/>
          <w:sz w:val="24"/>
          <w:szCs w:val="24"/>
        </w:rPr>
        <w:t>(11), pp.1525-1531.</w:t>
      </w:r>
    </w:p>
    <w:p w14:paraId="4E146067" w14:textId="671CDE20" w:rsidR="001F66A9" w:rsidRDefault="001F66A9" w:rsidP="001F66A9">
      <w:pPr>
        <w:jc w:val="both"/>
        <w:rPr>
          <w:rFonts w:ascii="Times New Roman" w:hAnsi="Times New Roman" w:cs="Times New Roman"/>
          <w:sz w:val="24"/>
          <w:szCs w:val="24"/>
        </w:rPr>
      </w:pPr>
      <w:r w:rsidRPr="00693CA9">
        <w:rPr>
          <w:rFonts w:ascii="Times New Roman" w:hAnsi="Times New Roman" w:cs="Times New Roman"/>
          <w:sz w:val="24"/>
          <w:szCs w:val="24"/>
        </w:rPr>
        <w:t xml:space="preserve">Salmon, J., Tremblay, M.S., Marshall, S.J. and Hume, C., </w:t>
      </w:r>
      <w:r>
        <w:rPr>
          <w:rFonts w:ascii="Times New Roman" w:hAnsi="Times New Roman" w:cs="Times New Roman"/>
          <w:sz w:val="24"/>
          <w:szCs w:val="24"/>
        </w:rPr>
        <w:t>(</w:t>
      </w:r>
      <w:r w:rsidRPr="00693CA9">
        <w:rPr>
          <w:rFonts w:ascii="Times New Roman" w:hAnsi="Times New Roman" w:cs="Times New Roman"/>
          <w:sz w:val="24"/>
          <w:szCs w:val="24"/>
        </w:rPr>
        <w:t>2011</w:t>
      </w:r>
      <w:r>
        <w:rPr>
          <w:rFonts w:ascii="Times New Roman" w:hAnsi="Times New Roman" w:cs="Times New Roman"/>
          <w:sz w:val="24"/>
          <w:szCs w:val="24"/>
        </w:rPr>
        <w:t>)</w:t>
      </w:r>
      <w:r w:rsidRPr="00693CA9">
        <w:rPr>
          <w:rFonts w:ascii="Times New Roman" w:hAnsi="Times New Roman" w:cs="Times New Roman"/>
          <w:sz w:val="24"/>
          <w:szCs w:val="24"/>
        </w:rPr>
        <w:t xml:space="preserve">. Health risks, correlates, and interventions to reduce sedentary </w:t>
      </w:r>
      <w:r w:rsidR="005A0D97" w:rsidRPr="00693CA9">
        <w:rPr>
          <w:rFonts w:ascii="Times New Roman" w:hAnsi="Times New Roman" w:cs="Times New Roman"/>
          <w:sz w:val="24"/>
          <w:szCs w:val="24"/>
        </w:rPr>
        <w:t>behaviour</w:t>
      </w:r>
      <w:r w:rsidRPr="00693CA9">
        <w:rPr>
          <w:rFonts w:ascii="Times New Roman" w:hAnsi="Times New Roman" w:cs="Times New Roman"/>
          <w:sz w:val="24"/>
          <w:szCs w:val="24"/>
        </w:rPr>
        <w:t xml:space="preserve"> in young people. </w:t>
      </w:r>
      <w:r w:rsidRPr="00693CA9">
        <w:rPr>
          <w:rFonts w:ascii="Times New Roman" w:hAnsi="Times New Roman" w:cs="Times New Roman"/>
          <w:i/>
          <w:iCs/>
          <w:sz w:val="24"/>
          <w:szCs w:val="24"/>
        </w:rPr>
        <w:t>American journal of preventive medicine</w:t>
      </w:r>
      <w:r w:rsidRPr="00693CA9">
        <w:rPr>
          <w:rFonts w:ascii="Times New Roman" w:hAnsi="Times New Roman" w:cs="Times New Roman"/>
          <w:sz w:val="24"/>
          <w:szCs w:val="24"/>
        </w:rPr>
        <w:t>, </w:t>
      </w:r>
      <w:r w:rsidRPr="00693CA9">
        <w:rPr>
          <w:rFonts w:ascii="Times New Roman" w:hAnsi="Times New Roman" w:cs="Times New Roman"/>
          <w:i/>
          <w:iCs/>
          <w:sz w:val="24"/>
          <w:szCs w:val="24"/>
        </w:rPr>
        <w:t>41</w:t>
      </w:r>
      <w:r w:rsidRPr="00693CA9">
        <w:rPr>
          <w:rFonts w:ascii="Times New Roman" w:hAnsi="Times New Roman" w:cs="Times New Roman"/>
          <w:sz w:val="24"/>
          <w:szCs w:val="24"/>
        </w:rPr>
        <w:t>(2), pp.197-206.</w:t>
      </w:r>
    </w:p>
    <w:p w14:paraId="7EC321B0" w14:textId="68F41342" w:rsidR="001F66A9" w:rsidRDefault="001F66A9" w:rsidP="001F66A9">
      <w:pPr>
        <w:jc w:val="both"/>
        <w:rPr>
          <w:rFonts w:ascii="Times New Roman" w:hAnsi="Times New Roman" w:cs="Times New Roman"/>
          <w:sz w:val="24"/>
          <w:szCs w:val="24"/>
        </w:rPr>
      </w:pPr>
      <w:r w:rsidRPr="000C7D93">
        <w:rPr>
          <w:rFonts w:ascii="Times New Roman" w:hAnsi="Times New Roman" w:cs="Times New Roman"/>
          <w:sz w:val="24"/>
          <w:szCs w:val="24"/>
        </w:rPr>
        <w:t xml:space="preserve">Salmon, J., Tremblay, M.S., Marshall, S.J. and Hume, C., </w:t>
      </w:r>
      <w:r>
        <w:rPr>
          <w:rFonts w:ascii="Times New Roman" w:hAnsi="Times New Roman" w:cs="Times New Roman"/>
          <w:sz w:val="24"/>
          <w:szCs w:val="24"/>
        </w:rPr>
        <w:t>(</w:t>
      </w:r>
      <w:r w:rsidRPr="000C7D93">
        <w:rPr>
          <w:rFonts w:ascii="Times New Roman" w:hAnsi="Times New Roman" w:cs="Times New Roman"/>
          <w:sz w:val="24"/>
          <w:szCs w:val="24"/>
        </w:rPr>
        <w:t>2011</w:t>
      </w:r>
      <w:r>
        <w:rPr>
          <w:rFonts w:ascii="Times New Roman" w:hAnsi="Times New Roman" w:cs="Times New Roman"/>
          <w:sz w:val="24"/>
          <w:szCs w:val="24"/>
        </w:rPr>
        <w:t>)</w:t>
      </w:r>
      <w:r w:rsidRPr="000C7D93">
        <w:rPr>
          <w:rFonts w:ascii="Times New Roman" w:hAnsi="Times New Roman" w:cs="Times New Roman"/>
          <w:sz w:val="24"/>
          <w:szCs w:val="24"/>
        </w:rPr>
        <w:t xml:space="preserve">. Health risks, correlates, and interventions to reduce sedentary </w:t>
      </w:r>
      <w:r w:rsidR="005A0D97" w:rsidRPr="000C7D93">
        <w:rPr>
          <w:rFonts w:ascii="Times New Roman" w:hAnsi="Times New Roman" w:cs="Times New Roman"/>
          <w:sz w:val="24"/>
          <w:szCs w:val="24"/>
        </w:rPr>
        <w:t>behaviour</w:t>
      </w:r>
      <w:r w:rsidRPr="000C7D93">
        <w:rPr>
          <w:rFonts w:ascii="Times New Roman" w:hAnsi="Times New Roman" w:cs="Times New Roman"/>
          <w:sz w:val="24"/>
          <w:szCs w:val="24"/>
        </w:rPr>
        <w:t xml:space="preserve"> in young people. </w:t>
      </w:r>
      <w:r w:rsidRPr="000C7D93">
        <w:rPr>
          <w:rFonts w:ascii="Times New Roman" w:hAnsi="Times New Roman" w:cs="Times New Roman"/>
          <w:i/>
          <w:iCs/>
          <w:sz w:val="24"/>
          <w:szCs w:val="24"/>
        </w:rPr>
        <w:t>American journal of preventive medicine</w:t>
      </w:r>
      <w:r w:rsidRPr="000C7D93">
        <w:rPr>
          <w:rFonts w:ascii="Times New Roman" w:hAnsi="Times New Roman" w:cs="Times New Roman"/>
          <w:sz w:val="24"/>
          <w:szCs w:val="24"/>
        </w:rPr>
        <w:t>, </w:t>
      </w:r>
      <w:r w:rsidRPr="000C7D93">
        <w:rPr>
          <w:rFonts w:ascii="Times New Roman" w:hAnsi="Times New Roman" w:cs="Times New Roman"/>
          <w:i/>
          <w:iCs/>
          <w:sz w:val="24"/>
          <w:szCs w:val="24"/>
        </w:rPr>
        <w:t>41</w:t>
      </w:r>
      <w:r w:rsidRPr="000C7D93">
        <w:rPr>
          <w:rFonts w:ascii="Times New Roman" w:hAnsi="Times New Roman" w:cs="Times New Roman"/>
          <w:sz w:val="24"/>
          <w:szCs w:val="24"/>
        </w:rPr>
        <w:t>(2), pp.197-206.</w:t>
      </w:r>
    </w:p>
    <w:p w14:paraId="1EF047B6" w14:textId="77777777" w:rsidR="001F66A9" w:rsidRDefault="001F66A9" w:rsidP="001F66A9">
      <w:pPr>
        <w:jc w:val="both"/>
        <w:rPr>
          <w:rFonts w:ascii="Times New Roman" w:hAnsi="Times New Roman" w:cs="Times New Roman"/>
          <w:sz w:val="24"/>
          <w:szCs w:val="24"/>
        </w:rPr>
      </w:pPr>
      <w:r w:rsidRPr="00784690">
        <w:rPr>
          <w:rFonts w:ascii="Times New Roman" w:hAnsi="Times New Roman" w:cs="Times New Roman"/>
          <w:sz w:val="24"/>
          <w:szCs w:val="24"/>
        </w:rPr>
        <w:t xml:space="preserve">Sims, J., Hill, K., Hunt, S. and Haralambous, B., </w:t>
      </w:r>
      <w:r>
        <w:rPr>
          <w:rFonts w:ascii="Times New Roman" w:hAnsi="Times New Roman" w:cs="Times New Roman"/>
          <w:sz w:val="24"/>
          <w:szCs w:val="24"/>
        </w:rPr>
        <w:t>(</w:t>
      </w:r>
      <w:r w:rsidRPr="00784690">
        <w:rPr>
          <w:rFonts w:ascii="Times New Roman" w:hAnsi="Times New Roman" w:cs="Times New Roman"/>
          <w:sz w:val="24"/>
          <w:szCs w:val="24"/>
        </w:rPr>
        <w:t>2010</w:t>
      </w:r>
      <w:r>
        <w:rPr>
          <w:rFonts w:ascii="Times New Roman" w:hAnsi="Times New Roman" w:cs="Times New Roman"/>
          <w:sz w:val="24"/>
          <w:szCs w:val="24"/>
        </w:rPr>
        <w:t>)</w:t>
      </w:r>
      <w:r w:rsidRPr="00784690">
        <w:rPr>
          <w:rFonts w:ascii="Times New Roman" w:hAnsi="Times New Roman" w:cs="Times New Roman"/>
          <w:sz w:val="24"/>
          <w:szCs w:val="24"/>
        </w:rPr>
        <w:t>. Physical activity recommendations for older Australians. </w:t>
      </w:r>
      <w:r w:rsidRPr="00784690">
        <w:rPr>
          <w:rFonts w:ascii="Times New Roman" w:hAnsi="Times New Roman" w:cs="Times New Roman"/>
          <w:i/>
          <w:iCs/>
          <w:sz w:val="24"/>
          <w:szCs w:val="24"/>
        </w:rPr>
        <w:t>Australasian journal on ageing</w:t>
      </w:r>
      <w:r w:rsidRPr="00784690">
        <w:rPr>
          <w:rFonts w:ascii="Times New Roman" w:hAnsi="Times New Roman" w:cs="Times New Roman"/>
          <w:sz w:val="24"/>
          <w:szCs w:val="24"/>
        </w:rPr>
        <w:t>, </w:t>
      </w:r>
      <w:r w:rsidRPr="00784690">
        <w:rPr>
          <w:rFonts w:ascii="Times New Roman" w:hAnsi="Times New Roman" w:cs="Times New Roman"/>
          <w:i/>
          <w:iCs/>
          <w:sz w:val="24"/>
          <w:szCs w:val="24"/>
        </w:rPr>
        <w:t>29</w:t>
      </w:r>
      <w:r w:rsidRPr="00784690">
        <w:rPr>
          <w:rFonts w:ascii="Times New Roman" w:hAnsi="Times New Roman" w:cs="Times New Roman"/>
          <w:sz w:val="24"/>
          <w:szCs w:val="24"/>
        </w:rPr>
        <w:t>(2), pp.81-87.</w:t>
      </w:r>
    </w:p>
    <w:p w14:paraId="02FBE4D1" w14:textId="3B100ECA" w:rsidR="001F66A9" w:rsidRDefault="001F66A9" w:rsidP="001F66A9">
      <w:pPr>
        <w:jc w:val="both"/>
        <w:rPr>
          <w:rFonts w:ascii="Times New Roman" w:hAnsi="Times New Roman" w:cs="Times New Roman"/>
          <w:sz w:val="24"/>
          <w:szCs w:val="24"/>
        </w:rPr>
      </w:pPr>
      <w:r w:rsidRPr="00A25940">
        <w:rPr>
          <w:rFonts w:ascii="Times New Roman" w:hAnsi="Times New Roman" w:cs="Times New Roman"/>
          <w:sz w:val="24"/>
          <w:szCs w:val="24"/>
        </w:rPr>
        <w:t xml:space="preserve">Teychenne, M., Ball, K. and Salmon, J., </w:t>
      </w:r>
      <w:r>
        <w:rPr>
          <w:rFonts w:ascii="Times New Roman" w:hAnsi="Times New Roman" w:cs="Times New Roman"/>
          <w:sz w:val="24"/>
          <w:szCs w:val="24"/>
        </w:rPr>
        <w:t>(</w:t>
      </w:r>
      <w:r w:rsidRPr="00A25940">
        <w:rPr>
          <w:rFonts w:ascii="Times New Roman" w:hAnsi="Times New Roman" w:cs="Times New Roman"/>
          <w:sz w:val="24"/>
          <w:szCs w:val="24"/>
        </w:rPr>
        <w:t>2010</w:t>
      </w:r>
      <w:r>
        <w:rPr>
          <w:rFonts w:ascii="Times New Roman" w:hAnsi="Times New Roman" w:cs="Times New Roman"/>
          <w:sz w:val="24"/>
          <w:szCs w:val="24"/>
        </w:rPr>
        <w:t>)</w:t>
      </w:r>
      <w:r w:rsidRPr="00A25940">
        <w:rPr>
          <w:rFonts w:ascii="Times New Roman" w:hAnsi="Times New Roman" w:cs="Times New Roman"/>
          <w:sz w:val="24"/>
          <w:szCs w:val="24"/>
        </w:rPr>
        <w:t>. Sedentary behaviour and depression among adults: a review. </w:t>
      </w:r>
      <w:r w:rsidRPr="00A25940">
        <w:rPr>
          <w:rFonts w:ascii="Times New Roman" w:hAnsi="Times New Roman" w:cs="Times New Roman"/>
          <w:i/>
          <w:iCs/>
          <w:sz w:val="24"/>
          <w:szCs w:val="24"/>
        </w:rPr>
        <w:t xml:space="preserve">International journal of </w:t>
      </w:r>
      <w:r w:rsidR="005A0D97" w:rsidRPr="00A25940">
        <w:rPr>
          <w:rFonts w:ascii="Times New Roman" w:hAnsi="Times New Roman" w:cs="Times New Roman"/>
          <w:i/>
          <w:iCs/>
          <w:sz w:val="24"/>
          <w:szCs w:val="24"/>
        </w:rPr>
        <w:t>behavioural</w:t>
      </w:r>
      <w:r w:rsidRPr="00A25940">
        <w:rPr>
          <w:rFonts w:ascii="Times New Roman" w:hAnsi="Times New Roman" w:cs="Times New Roman"/>
          <w:i/>
          <w:iCs/>
          <w:sz w:val="24"/>
          <w:szCs w:val="24"/>
        </w:rPr>
        <w:t xml:space="preserve"> medicine</w:t>
      </w:r>
      <w:r w:rsidRPr="00A25940">
        <w:rPr>
          <w:rFonts w:ascii="Times New Roman" w:hAnsi="Times New Roman" w:cs="Times New Roman"/>
          <w:sz w:val="24"/>
          <w:szCs w:val="24"/>
        </w:rPr>
        <w:t>, </w:t>
      </w:r>
      <w:r w:rsidRPr="00A25940">
        <w:rPr>
          <w:rFonts w:ascii="Times New Roman" w:hAnsi="Times New Roman" w:cs="Times New Roman"/>
          <w:i/>
          <w:iCs/>
          <w:sz w:val="24"/>
          <w:szCs w:val="24"/>
        </w:rPr>
        <w:t>17</w:t>
      </w:r>
      <w:r w:rsidRPr="00A25940">
        <w:rPr>
          <w:rFonts w:ascii="Times New Roman" w:hAnsi="Times New Roman" w:cs="Times New Roman"/>
          <w:sz w:val="24"/>
          <w:szCs w:val="24"/>
        </w:rPr>
        <w:t>, pp.246-254.</w:t>
      </w:r>
    </w:p>
    <w:p w14:paraId="1485D549" w14:textId="516CF3ED" w:rsidR="001F66A9" w:rsidRDefault="001F66A9" w:rsidP="001F66A9">
      <w:pPr>
        <w:jc w:val="both"/>
        <w:rPr>
          <w:rFonts w:ascii="Times New Roman" w:hAnsi="Times New Roman" w:cs="Times New Roman"/>
          <w:sz w:val="24"/>
          <w:szCs w:val="24"/>
        </w:rPr>
      </w:pPr>
      <w:r w:rsidRPr="000F1C56">
        <w:rPr>
          <w:rFonts w:ascii="Times New Roman" w:hAnsi="Times New Roman" w:cs="Times New Roman"/>
          <w:sz w:val="24"/>
          <w:szCs w:val="24"/>
        </w:rPr>
        <w:t xml:space="preserve">Teychenne, M., Ball, K. and Salmon, J., </w:t>
      </w:r>
      <w:r>
        <w:rPr>
          <w:rFonts w:ascii="Times New Roman" w:hAnsi="Times New Roman" w:cs="Times New Roman"/>
          <w:sz w:val="24"/>
          <w:szCs w:val="24"/>
        </w:rPr>
        <w:t>(</w:t>
      </w:r>
      <w:r w:rsidRPr="000F1C56">
        <w:rPr>
          <w:rFonts w:ascii="Times New Roman" w:hAnsi="Times New Roman" w:cs="Times New Roman"/>
          <w:sz w:val="24"/>
          <w:szCs w:val="24"/>
        </w:rPr>
        <w:t>2010</w:t>
      </w:r>
      <w:r>
        <w:rPr>
          <w:rFonts w:ascii="Times New Roman" w:hAnsi="Times New Roman" w:cs="Times New Roman"/>
          <w:sz w:val="24"/>
          <w:szCs w:val="24"/>
        </w:rPr>
        <w:t>)</w:t>
      </w:r>
      <w:r w:rsidRPr="000F1C56">
        <w:rPr>
          <w:rFonts w:ascii="Times New Roman" w:hAnsi="Times New Roman" w:cs="Times New Roman"/>
          <w:sz w:val="24"/>
          <w:szCs w:val="24"/>
        </w:rPr>
        <w:t>. Sedentary behaviour and depression among adults: a review. </w:t>
      </w:r>
      <w:r w:rsidRPr="000F1C56">
        <w:rPr>
          <w:rFonts w:ascii="Times New Roman" w:hAnsi="Times New Roman" w:cs="Times New Roman"/>
          <w:i/>
          <w:iCs/>
          <w:sz w:val="24"/>
          <w:szCs w:val="24"/>
        </w:rPr>
        <w:t xml:space="preserve">International journal of </w:t>
      </w:r>
      <w:r w:rsidR="005A0D97" w:rsidRPr="000F1C56">
        <w:rPr>
          <w:rFonts w:ascii="Times New Roman" w:hAnsi="Times New Roman" w:cs="Times New Roman"/>
          <w:i/>
          <w:iCs/>
          <w:sz w:val="24"/>
          <w:szCs w:val="24"/>
        </w:rPr>
        <w:t>behavioural</w:t>
      </w:r>
      <w:r w:rsidRPr="000F1C56">
        <w:rPr>
          <w:rFonts w:ascii="Times New Roman" w:hAnsi="Times New Roman" w:cs="Times New Roman"/>
          <w:i/>
          <w:iCs/>
          <w:sz w:val="24"/>
          <w:szCs w:val="24"/>
        </w:rPr>
        <w:t xml:space="preserve"> medicine</w:t>
      </w:r>
      <w:r w:rsidRPr="000F1C56">
        <w:rPr>
          <w:rFonts w:ascii="Times New Roman" w:hAnsi="Times New Roman" w:cs="Times New Roman"/>
          <w:sz w:val="24"/>
          <w:szCs w:val="24"/>
        </w:rPr>
        <w:t>, </w:t>
      </w:r>
      <w:r w:rsidRPr="000F1C56">
        <w:rPr>
          <w:rFonts w:ascii="Times New Roman" w:hAnsi="Times New Roman" w:cs="Times New Roman"/>
          <w:i/>
          <w:iCs/>
          <w:sz w:val="24"/>
          <w:szCs w:val="24"/>
        </w:rPr>
        <w:t>17</w:t>
      </w:r>
      <w:r w:rsidRPr="000F1C56">
        <w:rPr>
          <w:rFonts w:ascii="Times New Roman" w:hAnsi="Times New Roman" w:cs="Times New Roman"/>
          <w:sz w:val="24"/>
          <w:szCs w:val="24"/>
        </w:rPr>
        <w:t>, pp.246-254.</w:t>
      </w:r>
    </w:p>
    <w:p w14:paraId="6D53FD34" w14:textId="77777777" w:rsidR="001F66A9" w:rsidRDefault="001F66A9" w:rsidP="001F66A9">
      <w:pPr>
        <w:jc w:val="both"/>
        <w:rPr>
          <w:rFonts w:ascii="Times New Roman" w:hAnsi="Times New Roman" w:cs="Times New Roman"/>
          <w:sz w:val="24"/>
          <w:szCs w:val="24"/>
        </w:rPr>
      </w:pPr>
      <w:r w:rsidRPr="00ED6C38">
        <w:rPr>
          <w:rFonts w:ascii="Times New Roman" w:hAnsi="Times New Roman" w:cs="Times New Roman"/>
          <w:sz w:val="24"/>
          <w:szCs w:val="24"/>
        </w:rPr>
        <w:t xml:space="preserve">Thorp, A.A., Owen, N., Neuhaus, M. and Dunstan, D.W., </w:t>
      </w:r>
      <w:r>
        <w:rPr>
          <w:rFonts w:ascii="Times New Roman" w:hAnsi="Times New Roman" w:cs="Times New Roman"/>
          <w:sz w:val="24"/>
          <w:szCs w:val="24"/>
        </w:rPr>
        <w:t>(</w:t>
      </w:r>
      <w:r w:rsidRPr="00ED6C38">
        <w:rPr>
          <w:rFonts w:ascii="Times New Roman" w:hAnsi="Times New Roman" w:cs="Times New Roman"/>
          <w:sz w:val="24"/>
          <w:szCs w:val="24"/>
        </w:rPr>
        <w:t>2011</w:t>
      </w:r>
      <w:r>
        <w:rPr>
          <w:rFonts w:ascii="Times New Roman" w:hAnsi="Times New Roman" w:cs="Times New Roman"/>
          <w:sz w:val="24"/>
          <w:szCs w:val="24"/>
        </w:rPr>
        <w:t>)</w:t>
      </w:r>
      <w:r w:rsidRPr="00ED6C38">
        <w:rPr>
          <w:rFonts w:ascii="Times New Roman" w:hAnsi="Times New Roman" w:cs="Times New Roman"/>
          <w:sz w:val="24"/>
          <w:szCs w:val="24"/>
        </w:rPr>
        <w:t>. Sedentary behaviours and subsequent health outcomes in adults: a systematic review of longitudinal studies, 1996–2011. </w:t>
      </w:r>
      <w:r w:rsidRPr="00ED6C38">
        <w:rPr>
          <w:rFonts w:ascii="Times New Roman" w:hAnsi="Times New Roman" w:cs="Times New Roman"/>
          <w:i/>
          <w:iCs/>
          <w:sz w:val="24"/>
          <w:szCs w:val="24"/>
        </w:rPr>
        <w:t>American journal of preventive medicine</w:t>
      </w:r>
      <w:r w:rsidRPr="00ED6C38">
        <w:rPr>
          <w:rFonts w:ascii="Times New Roman" w:hAnsi="Times New Roman" w:cs="Times New Roman"/>
          <w:sz w:val="24"/>
          <w:szCs w:val="24"/>
        </w:rPr>
        <w:t>, </w:t>
      </w:r>
      <w:r w:rsidRPr="00ED6C38">
        <w:rPr>
          <w:rFonts w:ascii="Times New Roman" w:hAnsi="Times New Roman" w:cs="Times New Roman"/>
          <w:i/>
          <w:iCs/>
          <w:sz w:val="24"/>
          <w:szCs w:val="24"/>
        </w:rPr>
        <w:t>41</w:t>
      </w:r>
      <w:r w:rsidRPr="00ED6C38">
        <w:rPr>
          <w:rFonts w:ascii="Times New Roman" w:hAnsi="Times New Roman" w:cs="Times New Roman"/>
          <w:sz w:val="24"/>
          <w:szCs w:val="24"/>
        </w:rPr>
        <w:t>(2), pp.207-215.</w:t>
      </w:r>
    </w:p>
    <w:p w14:paraId="4A25A0C3" w14:textId="75299942" w:rsidR="001F66A9" w:rsidRDefault="001F66A9" w:rsidP="001F66A9">
      <w:pPr>
        <w:jc w:val="both"/>
        <w:rPr>
          <w:rFonts w:ascii="Times New Roman" w:hAnsi="Times New Roman" w:cs="Times New Roman"/>
          <w:sz w:val="24"/>
          <w:szCs w:val="24"/>
        </w:rPr>
      </w:pPr>
      <w:r w:rsidRPr="00927FE7">
        <w:rPr>
          <w:rFonts w:ascii="Times New Roman" w:hAnsi="Times New Roman" w:cs="Times New Roman"/>
          <w:sz w:val="24"/>
          <w:szCs w:val="24"/>
        </w:rPr>
        <w:t xml:space="preserve">Tremblay, M.S., Aubert, S., Barnes, J.D., Saunders, T.J., Carson, V., Latimer-Cheung, A.E., Chastin, S.F., Altenburg, T.M. and Chinapaw, M.J., </w:t>
      </w:r>
      <w:r>
        <w:rPr>
          <w:rFonts w:ascii="Times New Roman" w:hAnsi="Times New Roman" w:cs="Times New Roman"/>
          <w:sz w:val="24"/>
          <w:szCs w:val="24"/>
        </w:rPr>
        <w:t>(</w:t>
      </w:r>
      <w:r w:rsidRPr="00927FE7">
        <w:rPr>
          <w:rFonts w:ascii="Times New Roman" w:hAnsi="Times New Roman" w:cs="Times New Roman"/>
          <w:sz w:val="24"/>
          <w:szCs w:val="24"/>
        </w:rPr>
        <w:t>2017</w:t>
      </w:r>
      <w:r>
        <w:rPr>
          <w:rFonts w:ascii="Times New Roman" w:hAnsi="Times New Roman" w:cs="Times New Roman"/>
          <w:sz w:val="24"/>
          <w:szCs w:val="24"/>
        </w:rPr>
        <w:t>)</w:t>
      </w:r>
      <w:r w:rsidRPr="00927FE7">
        <w:rPr>
          <w:rFonts w:ascii="Times New Roman" w:hAnsi="Times New Roman" w:cs="Times New Roman"/>
          <w:sz w:val="24"/>
          <w:szCs w:val="24"/>
        </w:rPr>
        <w:t>. Sedentary behaviour research network (SBRN)–terminology consensus project process and outcome. </w:t>
      </w:r>
      <w:r w:rsidRPr="00927FE7">
        <w:rPr>
          <w:rFonts w:ascii="Times New Roman" w:hAnsi="Times New Roman" w:cs="Times New Roman"/>
          <w:i/>
          <w:iCs/>
          <w:sz w:val="24"/>
          <w:szCs w:val="24"/>
        </w:rPr>
        <w:t xml:space="preserve">International journal of </w:t>
      </w:r>
      <w:r w:rsidR="005A0D97" w:rsidRPr="00927FE7">
        <w:rPr>
          <w:rFonts w:ascii="Times New Roman" w:hAnsi="Times New Roman" w:cs="Times New Roman"/>
          <w:i/>
          <w:iCs/>
          <w:sz w:val="24"/>
          <w:szCs w:val="24"/>
        </w:rPr>
        <w:t>behavioural</w:t>
      </w:r>
      <w:r w:rsidRPr="00927FE7">
        <w:rPr>
          <w:rFonts w:ascii="Times New Roman" w:hAnsi="Times New Roman" w:cs="Times New Roman"/>
          <w:i/>
          <w:iCs/>
          <w:sz w:val="24"/>
          <w:szCs w:val="24"/>
        </w:rPr>
        <w:t xml:space="preserve"> nutrition and physical activity</w:t>
      </w:r>
      <w:r w:rsidRPr="00927FE7">
        <w:rPr>
          <w:rFonts w:ascii="Times New Roman" w:hAnsi="Times New Roman" w:cs="Times New Roman"/>
          <w:sz w:val="24"/>
          <w:szCs w:val="24"/>
        </w:rPr>
        <w:t>, </w:t>
      </w:r>
      <w:r w:rsidRPr="00927FE7">
        <w:rPr>
          <w:rFonts w:ascii="Times New Roman" w:hAnsi="Times New Roman" w:cs="Times New Roman"/>
          <w:i/>
          <w:iCs/>
          <w:sz w:val="24"/>
          <w:szCs w:val="24"/>
        </w:rPr>
        <w:t>14</w:t>
      </w:r>
      <w:r w:rsidRPr="00927FE7">
        <w:rPr>
          <w:rFonts w:ascii="Times New Roman" w:hAnsi="Times New Roman" w:cs="Times New Roman"/>
          <w:sz w:val="24"/>
          <w:szCs w:val="24"/>
        </w:rPr>
        <w:t>, pp.1-17.</w:t>
      </w:r>
    </w:p>
    <w:p w14:paraId="20952FD5" w14:textId="77777777" w:rsidR="001F66A9" w:rsidRDefault="001F66A9" w:rsidP="001F66A9">
      <w:pPr>
        <w:jc w:val="both"/>
        <w:rPr>
          <w:rFonts w:ascii="Times New Roman" w:hAnsi="Times New Roman" w:cs="Times New Roman"/>
          <w:sz w:val="24"/>
          <w:szCs w:val="24"/>
        </w:rPr>
      </w:pPr>
      <w:r w:rsidRPr="00EF517E">
        <w:rPr>
          <w:rFonts w:ascii="Times New Roman" w:hAnsi="Times New Roman" w:cs="Times New Roman"/>
          <w:sz w:val="24"/>
          <w:szCs w:val="24"/>
        </w:rPr>
        <w:t xml:space="preserve">Tremblay, M.S., Carson, V., Chaput, J.P., Connor Gorber, S., Dinh, T., Duggan, M., Faulkner, G., Gray, C.E., Gruber, R., Janson, K. and Janssen, I., </w:t>
      </w:r>
      <w:r>
        <w:rPr>
          <w:rFonts w:ascii="Times New Roman" w:hAnsi="Times New Roman" w:cs="Times New Roman"/>
          <w:sz w:val="24"/>
          <w:szCs w:val="24"/>
        </w:rPr>
        <w:t>(</w:t>
      </w:r>
      <w:r w:rsidRPr="00EF517E">
        <w:rPr>
          <w:rFonts w:ascii="Times New Roman" w:hAnsi="Times New Roman" w:cs="Times New Roman"/>
          <w:sz w:val="24"/>
          <w:szCs w:val="24"/>
        </w:rPr>
        <w:t>2016</w:t>
      </w:r>
      <w:r>
        <w:rPr>
          <w:rFonts w:ascii="Times New Roman" w:hAnsi="Times New Roman" w:cs="Times New Roman"/>
          <w:sz w:val="24"/>
          <w:szCs w:val="24"/>
        </w:rPr>
        <w:t>)</w:t>
      </w:r>
      <w:r w:rsidRPr="00EF517E">
        <w:rPr>
          <w:rFonts w:ascii="Times New Roman" w:hAnsi="Times New Roman" w:cs="Times New Roman"/>
          <w:sz w:val="24"/>
          <w:szCs w:val="24"/>
        </w:rPr>
        <w:t>. Canadian 24-hour movement guidelines for children and youth: an integration of physical activity, sedentary behaviour, and sleep. </w:t>
      </w:r>
      <w:r w:rsidRPr="00EF517E">
        <w:rPr>
          <w:rFonts w:ascii="Times New Roman" w:hAnsi="Times New Roman" w:cs="Times New Roman"/>
          <w:i/>
          <w:iCs/>
          <w:sz w:val="24"/>
          <w:szCs w:val="24"/>
        </w:rPr>
        <w:t>Applied physiology, nutrition, and metabolism</w:t>
      </w:r>
      <w:r w:rsidRPr="00EF517E">
        <w:rPr>
          <w:rFonts w:ascii="Times New Roman" w:hAnsi="Times New Roman" w:cs="Times New Roman"/>
          <w:sz w:val="24"/>
          <w:szCs w:val="24"/>
        </w:rPr>
        <w:t>, </w:t>
      </w:r>
      <w:r w:rsidRPr="00EF517E">
        <w:rPr>
          <w:rFonts w:ascii="Times New Roman" w:hAnsi="Times New Roman" w:cs="Times New Roman"/>
          <w:i/>
          <w:iCs/>
          <w:sz w:val="24"/>
          <w:szCs w:val="24"/>
        </w:rPr>
        <w:t>41</w:t>
      </w:r>
      <w:r w:rsidRPr="00EF517E">
        <w:rPr>
          <w:rFonts w:ascii="Times New Roman" w:hAnsi="Times New Roman" w:cs="Times New Roman"/>
          <w:sz w:val="24"/>
          <w:szCs w:val="24"/>
        </w:rPr>
        <w:t>(6), pp.S311-S327.</w:t>
      </w:r>
    </w:p>
    <w:p w14:paraId="1658D3CD" w14:textId="77777777" w:rsidR="001F66A9" w:rsidRDefault="001F66A9" w:rsidP="001F66A9">
      <w:pPr>
        <w:jc w:val="both"/>
        <w:rPr>
          <w:rFonts w:ascii="Times New Roman" w:hAnsi="Times New Roman" w:cs="Times New Roman"/>
          <w:sz w:val="24"/>
          <w:szCs w:val="24"/>
        </w:rPr>
      </w:pPr>
      <w:r w:rsidRPr="00CE62FE">
        <w:rPr>
          <w:rFonts w:ascii="Times New Roman" w:hAnsi="Times New Roman" w:cs="Times New Roman"/>
          <w:sz w:val="24"/>
          <w:szCs w:val="24"/>
        </w:rPr>
        <w:t xml:space="preserve">Tremblay, M.S., Colley, R.C., Saunders, T.J., Healy, G.N. and Owen, N., </w:t>
      </w:r>
      <w:r>
        <w:rPr>
          <w:rFonts w:ascii="Times New Roman" w:hAnsi="Times New Roman" w:cs="Times New Roman"/>
          <w:sz w:val="24"/>
          <w:szCs w:val="24"/>
        </w:rPr>
        <w:t>(</w:t>
      </w:r>
      <w:r w:rsidRPr="00CE62FE">
        <w:rPr>
          <w:rFonts w:ascii="Times New Roman" w:hAnsi="Times New Roman" w:cs="Times New Roman"/>
          <w:sz w:val="24"/>
          <w:szCs w:val="24"/>
        </w:rPr>
        <w:t>2010</w:t>
      </w:r>
      <w:r>
        <w:rPr>
          <w:rFonts w:ascii="Times New Roman" w:hAnsi="Times New Roman" w:cs="Times New Roman"/>
          <w:sz w:val="24"/>
          <w:szCs w:val="24"/>
        </w:rPr>
        <w:t>)</w:t>
      </w:r>
      <w:r w:rsidRPr="00CE62FE">
        <w:rPr>
          <w:rFonts w:ascii="Times New Roman" w:hAnsi="Times New Roman" w:cs="Times New Roman"/>
          <w:sz w:val="24"/>
          <w:szCs w:val="24"/>
        </w:rPr>
        <w:t>. Physiological and health implications of a sedentary lifestyle. </w:t>
      </w:r>
      <w:r w:rsidRPr="001C6876">
        <w:rPr>
          <w:rFonts w:ascii="Times New Roman" w:hAnsi="Times New Roman" w:cs="Times New Roman"/>
          <w:sz w:val="24"/>
          <w:szCs w:val="24"/>
        </w:rPr>
        <w:t>Applied physiology, nutrition, and metabolism</w:t>
      </w:r>
      <w:r w:rsidRPr="00CE62FE">
        <w:rPr>
          <w:rFonts w:ascii="Times New Roman" w:hAnsi="Times New Roman" w:cs="Times New Roman"/>
          <w:sz w:val="24"/>
          <w:szCs w:val="24"/>
        </w:rPr>
        <w:t>, </w:t>
      </w:r>
      <w:r w:rsidRPr="00CE62FE">
        <w:rPr>
          <w:rFonts w:ascii="Times New Roman" w:hAnsi="Times New Roman" w:cs="Times New Roman"/>
          <w:i/>
          <w:iCs/>
          <w:sz w:val="24"/>
          <w:szCs w:val="24"/>
        </w:rPr>
        <w:t>35</w:t>
      </w:r>
      <w:r w:rsidRPr="00CE62FE">
        <w:rPr>
          <w:rFonts w:ascii="Times New Roman" w:hAnsi="Times New Roman" w:cs="Times New Roman"/>
          <w:sz w:val="24"/>
          <w:szCs w:val="24"/>
        </w:rPr>
        <w:t>(6), pp.725-740.</w:t>
      </w:r>
    </w:p>
    <w:p w14:paraId="68C215A5" w14:textId="77777777" w:rsidR="001F66A9" w:rsidRDefault="001F66A9" w:rsidP="001F66A9">
      <w:pPr>
        <w:jc w:val="both"/>
        <w:rPr>
          <w:rFonts w:ascii="Times New Roman" w:hAnsi="Times New Roman" w:cs="Times New Roman"/>
          <w:sz w:val="24"/>
          <w:szCs w:val="24"/>
        </w:rPr>
      </w:pPr>
      <w:r w:rsidRPr="006D60DD">
        <w:rPr>
          <w:rFonts w:ascii="Times New Roman" w:hAnsi="Times New Roman" w:cs="Times New Roman"/>
          <w:sz w:val="24"/>
          <w:szCs w:val="24"/>
        </w:rPr>
        <w:t xml:space="preserve">Tremblay, M.S., LeBlanc, A.G., Janssen, I., Kho, M.E., Hicks, A., Murumets, K., Colley, R.C. and Duggan, M., </w:t>
      </w:r>
      <w:r>
        <w:rPr>
          <w:rFonts w:ascii="Times New Roman" w:hAnsi="Times New Roman" w:cs="Times New Roman"/>
          <w:sz w:val="24"/>
          <w:szCs w:val="24"/>
        </w:rPr>
        <w:t>(</w:t>
      </w:r>
      <w:r w:rsidRPr="006D60DD">
        <w:rPr>
          <w:rFonts w:ascii="Times New Roman" w:hAnsi="Times New Roman" w:cs="Times New Roman"/>
          <w:sz w:val="24"/>
          <w:szCs w:val="24"/>
        </w:rPr>
        <w:t>2011</w:t>
      </w:r>
      <w:r>
        <w:rPr>
          <w:rFonts w:ascii="Times New Roman" w:hAnsi="Times New Roman" w:cs="Times New Roman"/>
          <w:sz w:val="24"/>
          <w:szCs w:val="24"/>
        </w:rPr>
        <w:t>)</w:t>
      </w:r>
      <w:r w:rsidRPr="006D60DD">
        <w:rPr>
          <w:rFonts w:ascii="Times New Roman" w:hAnsi="Times New Roman" w:cs="Times New Roman"/>
          <w:sz w:val="24"/>
          <w:szCs w:val="24"/>
        </w:rPr>
        <w:t>. Canadian sedentary behaviour guidelines for children and youth. </w:t>
      </w:r>
      <w:r w:rsidRPr="001C6876">
        <w:rPr>
          <w:rFonts w:ascii="Times New Roman" w:hAnsi="Times New Roman" w:cs="Times New Roman"/>
          <w:sz w:val="24"/>
          <w:szCs w:val="24"/>
        </w:rPr>
        <w:t>Applied Physiology, Nutrition, and Metabolism</w:t>
      </w:r>
      <w:r w:rsidRPr="006D60DD">
        <w:rPr>
          <w:rFonts w:ascii="Times New Roman" w:hAnsi="Times New Roman" w:cs="Times New Roman"/>
          <w:sz w:val="24"/>
          <w:szCs w:val="24"/>
        </w:rPr>
        <w:t>, </w:t>
      </w:r>
      <w:r w:rsidRPr="006D60DD">
        <w:rPr>
          <w:rFonts w:ascii="Times New Roman" w:hAnsi="Times New Roman" w:cs="Times New Roman"/>
          <w:i/>
          <w:iCs/>
          <w:sz w:val="24"/>
          <w:szCs w:val="24"/>
        </w:rPr>
        <w:t>36</w:t>
      </w:r>
      <w:r w:rsidRPr="006D60DD">
        <w:rPr>
          <w:rFonts w:ascii="Times New Roman" w:hAnsi="Times New Roman" w:cs="Times New Roman"/>
          <w:sz w:val="24"/>
          <w:szCs w:val="24"/>
        </w:rPr>
        <w:t>(1), pp.59-64.</w:t>
      </w:r>
    </w:p>
    <w:p w14:paraId="78C5414A" w14:textId="77777777" w:rsidR="001F66A9" w:rsidRDefault="001F66A9" w:rsidP="001F66A9">
      <w:pPr>
        <w:jc w:val="both"/>
        <w:rPr>
          <w:rFonts w:ascii="Times New Roman" w:hAnsi="Times New Roman" w:cs="Times New Roman"/>
          <w:sz w:val="24"/>
          <w:szCs w:val="24"/>
        </w:rPr>
      </w:pPr>
      <w:r w:rsidRPr="000942E1">
        <w:rPr>
          <w:rFonts w:ascii="Times New Roman" w:hAnsi="Times New Roman" w:cs="Times New Roman"/>
          <w:sz w:val="24"/>
          <w:szCs w:val="24"/>
        </w:rPr>
        <w:t xml:space="preserve">US Department of Health and Human Services, </w:t>
      </w:r>
      <w:r>
        <w:rPr>
          <w:rFonts w:ascii="Times New Roman" w:hAnsi="Times New Roman" w:cs="Times New Roman"/>
          <w:sz w:val="24"/>
          <w:szCs w:val="24"/>
        </w:rPr>
        <w:t>(</w:t>
      </w:r>
      <w:r w:rsidRPr="000942E1">
        <w:rPr>
          <w:rFonts w:ascii="Times New Roman" w:hAnsi="Times New Roman" w:cs="Times New Roman"/>
          <w:sz w:val="24"/>
          <w:szCs w:val="24"/>
        </w:rPr>
        <w:t>2010</w:t>
      </w:r>
      <w:r>
        <w:rPr>
          <w:rFonts w:ascii="Times New Roman" w:hAnsi="Times New Roman" w:cs="Times New Roman"/>
          <w:sz w:val="24"/>
          <w:szCs w:val="24"/>
        </w:rPr>
        <w:t>)</w:t>
      </w:r>
      <w:r w:rsidRPr="000942E1">
        <w:rPr>
          <w:rFonts w:ascii="Times New Roman" w:hAnsi="Times New Roman" w:cs="Times New Roman"/>
          <w:sz w:val="24"/>
          <w:szCs w:val="24"/>
        </w:rPr>
        <w:t>. Chapter 22. Physical activity and fitness. </w:t>
      </w:r>
      <w:r w:rsidRPr="00EC319F">
        <w:rPr>
          <w:rFonts w:ascii="Times New Roman" w:hAnsi="Times New Roman" w:cs="Times New Roman"/>
          <w:sz w:val="24"/>
          <w:szCs w:val="24"/>
        </w:rPr>
        <w:t>Healthy People</w:t>
      </w:r>
      <w:r w:rsidRPr="000942E1">
        <w:rPr>
          <w:rFonts w:ascii="Times New Roman" w:hAnsi="Times New Roman" w:cs="Times New Roman"/>
          <w:sz w:val="24"/>
          <w:szCs w:val="24"/>
        </w:rPr>
        <w:t>, pp.22-5.</w:t>
      </w:r>
    </w:p>
    <w:p w14:paraId="4266B8BB" w14:textId="77777777" w:rsidR="001F66A9" w:rsidRDefault="001F66A9" w:rsidP="001F66A9">
      <w:pPr>
        <w:jc w:val="both"/>
        <w:rPr>
          <w:rFonts w:ascii="Times New Roman" w:hAnsi="Times New Roman" w:cs="Times New Roman"/>
          <w:sz w:val="24"/>
          <w:szCs w:val="24"/>
        </w:rPr>
      </w:pPr>
      <w:r w:rsidRPr="00D540E0">
        <w:rPr>
          <w:rFonts w:ascii="Times New Roman" w:hAnsi="Times New Roman" w:cs="Times New Roman"/>
          <w:sz w:val="24"/>
          <w:szCs w:val="24"/>
        </w:rPr>
        <w:t xml:space="preserve">Wahid, A., Manek, N., Nichols, M., Kelly, P., Foster, C., Webster, P., Kaur, A., Friedemann Smith, C., Wilkins, E., Rayner, M. and Roberts, N., </w:t>
      </w:r>
      <w:r>
        <w:rPr>
          <w:rFonts w:ascii="Times New Roman" w:hAnsi="Times New Roman" w:cs="Times New Roman"/>
          <w:sz w:val="24"/>
          <w:szCs w:val="24"/>
        </w:rPr>
        <w:t>(</w:t>
      </w:r>
      <w:r w:rsidRPr="00D540E0">
        <w:rPr>
          <w:rFonts w:ascii="Times New Roman" w:hAnsi="Times New Roman" w:cs="Times New Roman"/>
          <w:sz w:val="24"/>
          <w:szCs w:val="24"/>
        </w:rPr>
        <w:t>2016</w:t>
      </w:r>
      <w:r>
        <w:rPr>
          <w:rFonts w:ascii="Times New Roman" w:hAnsi="Times New Roman" w:cs="Times New Roman"/>
          <w:sz w:val="24"/>
          <w:szCs w:val="24"/>
        </w:rPr>
        <w:t>)</w:t>
      </w:r>
      <w:r w:rsidRPr="00D540E0">
        <w:rPr>
          <w:rFonts w:ascii="Times New Roman" w:hAnsi="Times New Roman" w:cs="Times New Roman"/>
          <w:sz w:val="24"/>
          <w:szCs w:val="24"/>
        </w:rPr>
        <w:t>. Quantifying the association between physical activity and cardiovascular disease and diabetes: a systematic review and meta‐analysis. </w:t>
      </w:r>
      <w:r w:rsidRPr="00D540E0">
        <w:rPr>
          <w:rFonts w:ascii="Times New Roman" w:hAnsi="Times New Roman" w:cs="Times New Roman"/>
          <w:i/>
          <w:iCs/>
          <w:sz w:val="24"/>
          <w:szCs w:val="24"/>
        </w:rPr>
        <w:t>Journal of the American Heart Association</w:t>
      </w:r>
      <w:r w:rsidRPr="00D540E0">
        <w:rPr>
          <w:rFonts w:ascii="Times New Roman" w:hAnsi="Times New Roman" w:cs="Times New Roman"/>
          <w:sz w:val="24"/>
          <w:szCs w:val="24"/>
        </w:rPr>
        <w:t>, </w:t>
      </w:r>
      <w:r w:rsidRPr="00D540E0">
        <w:rPr>
          <w:rFonts w:ascii="Times New Roman" w:hAnsi="Times New Roman" w:cs="Times New Roman"/>
          <w:i/>
          <w:iCs/>
          <w:sz w:val="24"/>
          <w:szCs w:val="24"/>
        </w:rPr>
        <w:t>5</w:t>
      </w:r>
      <w:r w:rsidRPr="00D540E0">
        <w:rPr>
          <w:rFonts w:ascii="Times New Roman" w:hAnsi="Times New Roman" w:cs="Times New Roman"/>
          <w:sz w:val="24"/>
          <w:szCs w:val="24"/>
        </w:rPr>
        <w:t>(9), p.e002495.</w:t>
      </w:r>
    </w:p>
    <w:p w14:paraId="79C9B9B8" w14:textId="77777777" w:rsidR="001F66A9" w:rsidRDefault="001F66A9" w:rsidP="001F66A9">
      <w:pPr>
        <w:jc w:val="both"/>
        <w:rPr>
          <w:rFonts w:ascii="Times New Roman" w:hAnsi="Times New Roman" w:cs="Times New Roman"/>
          <w:sz w:val="24"/>
          <w:szCs w:val="24"/>
        </w:rPr>
      </w:pPr>
      <w:r w:rsidRPr="00EF409C">
        <w:rPr>
          <w:rFonts w:ascii="Times New Roman" w:hAnsi="Times New Roman" w:cs="Times New Roman"/>
          <w:sz w:val="24"/>
          <w:szCs w:val="24"/>
        </w:rPr>
        <w:t xml:space="preserve">Wilmot, E.G., Edwardson, C.L., Achana, F.A., Davies, M.J., Gorely, T., Gray, L.J., Khunti, K., Yates, T. and Biddle, S.J., </w:t>
      </w:r>
      <w:r>
        <w:rPr>
          <w:rFonts w:ascii="Times New Roman" w:hAnsi="Times New Roman" w:cs="Times New Roman"/>
          <w:sz w:val="24"/>
          <w:szCs w:val="24"/>
        </w:rPr>
        <w:t>(</w:t>
      </w:r>
      <w:r w:rsidRPr="00EF409C">
        <w:rPr>
          <w:rFonts w:ascii="Times New Roman" w:hAnsi="Times New Roman" w:cs="Times New Roman"/>
          <w:sz w:val="24"/>
          <w:szCs w:val="24"/>
        </w:rPr>
        <w:t>2012</w:t>
      </w:r>
      <w:r>
        <w:rPr>
          <w:rFonts w:ascii="Times New Roman" w:hAnsi="Times New Roman" w:cs="Times New Roman"/>
          <w:sz w:val="24"/>
          <w:szCs w:val="24"/>
        </w:rPr>
        <w:t>)</w:t>
      </w:r>
      <w:r w:rsidRPr="00EF409C">
        <w:rPr>
          <w:rFonts w:ascii="Times New Roman" w:hAnsi="Times New Roman" w:cs="Times New Roman"/>
          <w:sz w:val="24"/>
          <w:szCs w:val="24"/>
        </w:rPr>
        <w:t>. Sedentary time in adults and the association with diabetes, cardiovascular disease and death: systematic review and meta</w:t>
      </w:r>
      <w:r>
        <w:rPr>
          <w:rFonts w:ascii="Times New Roman" w:hAnsi="Times New Roman" w:cs="Times New Roman"/>
          <w:sz w:val="24"/>
          <w:szCs w:val="24"/>
        </w:rPr>
        <w:t>-</w:t>
      </w:r>
      <w:r w:rsidRPr="00EF409C">
        <w:rPr>
          <w:rFonts w:ascii="Times New Roman" w:hAnsi="Times New Roman" w:cs="Times New Roman"/>
          <w:sz w:val="24"/>
          <w:szCs w:val="24"/>
        </w:rPr>
        <w:t>analysis. </w:t>
      </w:r>
      <w:r>
        <w:rPr>
          <w:rFonts w:ascii="Times New Roman" w:hAnsi="Times New Roman" w:cs="Times New Roman"/>
          <w:sz w:val="24"/>
          <w:szCs w:val="24"/>
        </w:rPr>
        <w:t xml:space="preserve"> </w:t>
      </w:r>
      <w:r w:rsidRPr="009863E0">
        <w:rPr>
          <w:rFonts w:ascii="Times New Roman" w:hAnsi="Times New Roman" w:cs="Times New Roman"/>
          <w:sz w:val="24"/>
          <w:szCs w:val="24"/>
        </w:rPr>
        <w:t>Diabetologia</w:t>
      </w:r>
      <w:r w:rsidRPr="00EF409C">
        <w:rPr>
          <w:rFonts w:ascii="Times New Roman" w:hAnsi="Times New Roman" w:cs="Times New Roman"/>
          <w:sz w:val="24"/>
          <w:szCs w:val="24"/>
        </w:rPr>
        <w:t>, </w:t>
      </w:r>
      <w:r w:rsidRPr="00EF409C">
        <w:rPr>
          <w:rFonts w:ascii="Times New Roman" w:hAnsi="Times New Roman" w:cs="Times New Roman"/>
          <w:i/>
          <w:iCs/>
          <w:sz w:val="24"/>
          <w:szCs w:val="24"/>
        </w:rPr>
        <w:t>55</w:t>
      </w:r>
      <w:r w:rsidRPr="00EF409C">
        <w:rPr>
          <w:rFonts w:ascii="Times New Roman" w:hAnsi="Times New Roman" w:cs="Times New Roman"/>
          <w:sz w:val="24"/>
          <w:szCs w:val="24"/>
        </w:rPr>
        <w:t>(11), pp.2895-2905.</w:t>
      </w:r>
    </w:p>
    <w:p w14:paraId="4AE6B53D" w14:textId="77777777" w:rsidR="001F66A9" w:rsidRDefault="001F66A9" w:rsidP="001F66A9">
      <w:pPr>
        <w:jc w:val="both"/>
        <w:rPr>
          <w:rFonts w:ascii="Times New Roman" w:hAnsi="Times New Roman" w:cs="Times New Roman"/>
          <w:sz w:val="24"/>
          <w:szCs w:val="24"/>
        </w:rPr>
      </w:pPr>
      <w:r w:rsidRPr="000E6700">
        <w:rPr>
          <w:rFonts w:ascii="Times New Roman" w:hAnsi="Times New Roman" w:cs="Times New Roman"/>
          <w:sz w:val="24"/>
          <w:szCs w:val="24"/>
        </w:rPr>
        <w:t xml:space="preserve">World Health Organization, </w:t>
      </w:r>
      <w:r>
        <w:rPr>
          <w:rFonts w:ascii="Times New Roman" w:hAnsi="Times New Roman" w:cs="Times New Roman"/>
          <w:sz w:val="24"/>
          <w:szCs w:val="24"/>
        </w:rPr>
        <w:t>(</w:t>
      </w:r>
      <w:r w:rsidRPr="000E6700">
        <w:rPr>
          <w:rFonts w:ascii="Times New Roman" w:hAnsi="Times New Roman" w:cs="Times New Roman"/>
          <w:sz w:val="24"/>
          <w:szCs w:val="24"/>
        </w:rPr>
        <w:t>2012</w:t>
      </w:r>
      <w:r>
        <w:rPr>
          <w:rFonts w:ascii="Times New Roman" w:hAnsi="Times New Roman" w:cs="Times New Roman"/>
          <w:sz w:val="24"/>
          <w:szCs w:val="24"/>
        </w:rPr>
        <w:t>)</w:t>
      </w:r>
      <w:r w:rsidRPr="000E6700">
        <w:rPr>
          <w:rFonts w:ascii="Times New Roman" w:hAnsi="Times New Roman" w:cs="Times New Roman"/>
          <w:sz w:val="24"/>
          <w:szCs w:val="24"/>
        </w:rPr>
        <w:t>. Physical inactivity: a global public health problem. 2010. </w:t>
      </w:r>
      <w:r w:rsidRPr="00D931FE">
        <w:rPr>
          <w:rFonts w:ascii="Times New Roman" w:hAnsi="Times New Roman" w:cs="Times New Roman"/>
          <w:sz w:val="24"/>
          <w:szCs w:val="24"/>
        </w:rPr>
        <w:t>URL www. Who. int/dietphysicalactivity/factsheet_inactivity/en</w:t>
      </w:r>
      <w:r w:rsidRPr="000E6700">
        <w:rPr>
          <w:rFonts w:ascii="Times New Roman" w:hAnsi="Times New Roman" w:cs="Times New Roman"/>
          <w:i/>
          <w:iCs/>
          <w:sz w:val="24"/>
          <w:szCs w:val="24"/>
        </w:rPr>
        <w:t xml:space="preserve">/. </w:t>
      </w:r>
      <w:r w:rsidRPr="00D931FE">
        <w:rPr>
          <w:rFonts w:ascii="Times New Roman" w:hAnsi="Times New Roman" w:cs="Times New Roman"/>
          <w:sz w:val="24"/>
          <w:szCs w:val="24"/>
        </w:rPr>
        <w:t>Part I APPEND.</w:t>
      </w:r>
    </w:p>
    <w:p w14:paraId="0FC3C67F" w14:textId="77777777" w:rsidR="001F66A9" w:rsidRDefault="001F66A9" w:rsidP="001F66A9">
      <w:pPr>
        <w:jc w:val="both"/>
        <w:rPr>
          <w:rFonts w:ascii="Times New Roman" w:hAnsi="Times New Roman" w:cs="Times New Roman"/>
          <w:sz w:val="24"/>
          <w:szCs w:val="24"/>
        </w:rPr>
      </w:pPr>
      <w:r w:rsidRPr="004434F4">
        <w:rPr>
          <w:rFonts w:ascii="Times New Roman" w:hAnsi="Times New Roman" w:cs="Times New Roman"/>
          <w:sz w:val="24"/>
          <w:szCs w:val="24"/>
        </w:rPr>
        <w:t xml:space="preserve">Zhai, L., Zhang, Y. and Zhang, D., </w:t>
      </w:r>
      <w:r>
        <w:rPr>
          <w:rFonts w:ascii="Times New Roman" w:hAnsi="Times New Roman" w:cs="Times New Roman"/>
          <w:sz w:val="24"/>
          <w:szCs w:val="24"/>
        </w:rPr>
        <w:t>(</w:t>
      </w:r>
      <w:r w:rsidRPr="004434F4">
        <w:rPr>
          <w:rFonts w:ascii="Times New Roman" w:hAnsi="Times New Roman" w:cs="Times New Roman"/>
          <w:sz w:val="24"/>
          <w:szCs w:val="24"/>
        </w:rPr>
        <w:t>2015</w:t>
      </w:r>
      <w:r>
        <w:rPr>
          <w:rFonts w:ascii="Times New Roman" w:hAnsi="Times New Roman" w:cs="Times New Roman"/>
          <w:sz w:val="24"/>
          <w:szCs w:val="24"/>
        </w:rPr>
        <w:t>)</w:t>
      </w:r>
      <w:r w:rsidRPr="004434F4">
        <w:rPr>
          <w:rFonts w:ascii="Times New Roman" w:hAnsi="Times New Roman" w:cs="Times New Roman"/>
          <w:sz w:val="24"/>
          <w:szCs w:val="24"/>
        </w:rPr>
        <w:t>. Sedentary behaviour and the risk of depression: a meta-analysis. </w:t>
      </w:r>
      <w:r w:rsidRPr="004434F4">
        <w:rPr>
          <w:rFonts w:ascii="Times New Roman" w:hAnsi="Times New Roman" w:cs="Times New Roman"/>
          <w:i/>
          <w:iCs/>
          <w:sz w:val="24"/>
          <w:szCs w:val="24"/>
        </w:rPr>
        <w:t>British journal of sports medicine</w:t>
      </w:r>
      <w:r w:rsidRPr="004434F4">
        <w:rPr>
          <w:rFonts w:ascii="Times New Roman" w:hAnsi="Times New Roman" w:cs="Times New Roman"/>
          <w:sz w:val="24"/>
          <w:szCs w:val="24"/>
        </w:rPr>
        <w:t>, </w:t>
      </w:r>
      <w:r w:rsidRPr="004434F4">
        <w:rPr>
          <w:rFonts w:ascii="Times New Roman" w:hAnsi="Times New Roman" w:cs="Times New Roman"/>
          <w:i/>
          <w:iCs/>
          <w:sz w:val="24"/>
          <w:szCs w:val="24"/>
        </w:rPr>
        <w:t>49</w:t>
      </w:r>
      <w:r w:rsidRPr="004434F4">
        <w:rPr>
          <w:rFonts w:ascii="Times New Roman" w:hAnsi="Times New Roman" w:cs="Times New Roman"/>
          <w:sz w:val="24"/>
          <w:szCs w:val="24"/>
        </w:rPr>
        <w:t>(11), pp.705-709.</w:t>
      </w:r>
    </w:p>
    <w:p w14:paraId="6E300818" w14:textId="77777777" w:rsidR="001F66A9" w:rsidRPr="006E0A82" w:rsidRDefault="001F66A9" w:rsidP="001143F4">
      <w:pPr>
        <w:spacing w:after="0" w:line="360" w:lineRule="auto"/>
        <w:jc w:val="both"/>
        <w:rPr>
          <w:rFonts w:ascii="Times New Roman" w:hAnsi="Times New Roman" w:cs="Times New Roman"/>
          <w:sz w:val="24"/>
          <w:szCs w:val="24"/>
        </w:rPr>
      </w:pPr>
    </w:p>
    <w:sectPr w:rsidR="001F66A9" w:rsidRPr="006E0A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6C9"/>
    <w:rsid w:val="00031195"/>
    <w:rsid w:val="00051C00"/>
    <w:rsid w:val="00065B02"/>
    <w:rsid w:val="0006737C"/>
    <w:rsid w:val="00073B55"/>
    <w:rsid w:val="000747C7"/>
    <w:rsid w:val="00085776"/>
    <w:rsid w:val="000943D6"/>
    <w:rsid w:val="000A6D26"/>
    <w:rsid w:val="000B5101"/>
    <w:rsid w:val="000E0227"/>
    <w:rsid w:val="000F4FCE"/>
    <w:rsid w:val="001143F4"/>
    <w:rsid w:val="00116B88"/>
    <w:rsid w:val="00120491"/>
    <w:rsid w:val="001265A8"/>
    <w:rsid w:val="00126B82"/>
    <w:rsid w:val="00147715"/>
    <w:rsid w:val="00163937"/>
    <w:rsid w:val="00166CAD"/>
    <w:rsid w:val="00180265"/>
    <w:rsid w:val="001C54C5"/>
    <w:rsid w:val="001F66A9"/>
    <w:rsid w:val="00207217"/>
    <w:rsid w:val="002103A5"/>
    <w:rsid w:val="00233BB9"/>
    <w:rsid w:val="00233E54"/>
    <w:rsid w:val="0025727A"/>
    <w:rsid w:val="00261968"/>
    <w:rsid w:val="002776C9"/>
    <w:rsid w:val="00281738"/>
    <w:rsid w:val="00282516"/>
    <w:rsid w:val="00284016"/>
    <w:rsid w:val="00290101"/>
    <w:rsid w:val="002E1734"/>
    <w:rsid w:val="002E4FDA"/>
    <w:rsid w:val="002F4E38"/>
    <w:rsid w:val="003037C2"/>
    <w:rsid w:val="00315460"/>
    <w:rsid w:val="00316129"/>
    <w:rsid w:val="00317E4D"/>
    <w:rsid w:val="00321168"/>
    <w:rsid w:val="003479AC"/>
    <w:rsid w:val="003530D7"/>
    <w:rsid w:val="00381603"/>
    <w:rsid w:val="00390B24"/>
    <w:rsid w:val="00393278"/>
    <w:rsid w:val="0039600C"/>
    <w:rsid w:val="003A0029"/>
    <w:rsid w:val="003B57E0"/>
    <w:rsid w:val="003B6198"/>
    <w:rsid w:val="003C02F6"/>
    <w:rsid w:val="003C4A7E"/>
    <w:rsid w:val="003E0BE5"/>
    <w:rsid w:val="003F0B1B"/>
    <w:rsid w:val="00407613"/>
    <w:rsid w:val="00426434"/>
    <w:rsid w:val="00426B7B"/>
    <w:rsid w:val="004312C8"/>
    <w:rsid w:val="00434454"/>
    <w:rsid w:val="00436606"/>
    <w:rsid w:val="00446862"/>
    <w:rsid w:val="00447AE7"/>
    <w:rsid w:val="00451C00"/>
    <w:rsid w:val="00453FB6"/>
    <w:rsid w:val="00462B81"/>
    <w:rsid w:val="00464843"/>
    <w:rsid w:val="00472A10"/>
    <w:rsid w:val="004774DD"/>
    <w:rsid w:val="00496FBA"/>
    <w:rsid w:val="004A78F9"/>
    <w:rsid w:val="004B6C82"/>
    <w:rsid w:val="004D16E8"/>
    <w:rsid w:val="004E4D40"/>
    <w:rsid w:val="005118B6"/>
    <w:rsid w:val="00511A5C"/>
    <w:rsid w:val="005225B8"/>
    <w:rsid w:val="005330F1"/>
    <w:rsid w:val="00541FA1"/>
    <w:rsid w:val="00545462"/>
    <w:rsid w:val="0056442F"/>
    <w:rsid w:val="00571AA4"/>
    <w:rsid w:val="00571C15"/>
    <w:rsid w:val="00585AF6"/>
    <w:rsid w:val="005A0D97"/>
    <w:rsid w:val="005A7BD2"/>
    <w:rsid w:val="005B5C3A"/>
    <w:rsid w:val="005B6AE7"/>
    <w:rsid w:val="005C4709"/>
    <w:rsid w:val="005E21B1"/>
    <w:rsid w:val="005F694F"/>
    <w:rsid w:val="00614038"/>
    <w:rsid w:val="00617CC9"/>
    <w:rsid w:val="00635CD1"/>
    <w:rsid w:val="00643619"/>
    <w:rsid w:val="00673F03"/>
    <w:rsid w:val="006952BC"/>
    <w:rsid w:val="006A2AB9"/>
    <w:rsid w:val="006A6B20"/>
    <w:rsid w:val="006C3150"/>
    <w:rsid w:val="006C3BC5"/>
    <w:rsid w:val="006D482D"/>
    <w:rsid w:val="006E0A82"/>
    <w:rsid w:val="006E5FE3"/>
    <w:rsid w:val="006F3401"/>
    <w:rsid w:val="0075075B"/>
    <w:rsid w:val="00766EB2"/>
    <w:rsid w:val="007768DF"/>
    <w:rsid w:val="00790FF2"/>
    <w:rsid w:val="007A2646"/>
    <w:rsid w:val="007F2EAE"/>
    <w:rsid w:val="008138DD"/>
    <w:rsid w:val="00846182"/>
    <w:rsid w:val="00850C4A"/>
    <w:rsid w:val="00860D72"/>
    <w:rsid w:val="00872955"/>
    <w:rsid w:val="008A1552"/>
    <w:rsid w:val="008C3395"/>
    <w:rsid w:val="008C51CE"/>
    <w:rsid w:val="008C7AA1"/>
    <w:rsid w:val="00903B9D"/>
    <w:rsid w:val="009218D4"/>
    <w:rsid w:val="00930428"/>
    <w:rsid w:val="00956EF5"/>
    <w:rsid w:val="00960B20"/>
    <w:rsid w:val="00973240"/>
    <w:rsid w:val="0098269D"/>
    <w:rsid w:val="00995281"/>
    <w:rsid w:val="009A0C48"/>
    <w:rsid w:val="009E7101"/>
    <w:rsid w:val="00A00E04"/>
    <w:rsid w:val="00A07841"/>
    <w:rsid w:val="00A21713"/>
    <w:rsid w:val="00A278DB"/>
    <w:rsid w:val="00A30D88"/>
    <w:rsid w:val="00A45389"/>
    <w:rsid w:val="00A51FB7"/>
    <w:rsid w:val="00A5621E"/>
    <w:rsid w:val="00A73023"/>
    <w:rsid w:val="00A74B97"/>
    <w:rsid w:val="00A82264"/>
    <w:rsid w:val="00A8361B"/>
    <w:rsid w:val="00A8430A"/>
    <w:rsid w:val="00A96544"/>
    <w:rsid w:val="00AA0E5C"/>
    <w:rsid w:val="00AC45C5"/>
    <w:rsid w:val="00AD57E3"/>
    <w:rsid w:val="00AE3FFD"/>
    <w:rsid w:val="00AE5690"/>
    <w:rsid w:val="00B1403F"/>
    <w:rsid w:val="00B40B2B"/>
    <w:rsid w:val="00B532BF"/>
    <w:rsid w:val="00B54764"/>
    <w:rsid w:val="00B77B18"/>
    <w:rsid w:val="00B86E69"/>
    <w:rsid w:val="00B96B2F"/>
    <w:rsid w:val="00BA5523"/>
    <w:rsid w:val="00BB2C76"/>
    <w:rsid w:val="00BC34CC"/>
    <w:rsid w:val="00BD14BE"/>
    <w:rsid w:val="00BE551F"/>
    <w:rsid w:val="00BE56A4"/>
    <w:rsid w:val="00C03A4D"/>
    <w:rsid w:val="00C17975"/>
    <w:rsid w:val="00C33224"/>
    <w:rsid w:val="00C43D47"/>
    <w:rsid w:val="00C87950"/>
    <w:rsid w:val="00C96065"/>
    <w:rsid w:val="00C9767E"/>
    <w:rsid w:val="00CA115B"/>
    <w:rsid w:val="00CA7404"/>
    <w:rsid w:val="00CB3485"/>
    <w:rsid w:val="00CC7462"/>
    <w:rsid w:val="00CE5AD2"/>
    <w:rsid w:val="00CE6EF0"/>
    <w:rsid w:val="00D14C87"/>
    <w:rsid w:val="00D228B8"/>
    <w:rsid w:val="00D33E56"/>
    <w:rsid w:val="00D37863"/>
    <w:rsid w:val="00D4227E"/>
    <w:rsid w:val="00D4361E"/>
    <w:rsid w:val="00D535E4"/>
    <w:rsid w:val="00D551C1"/>
    <w:rsid w:val="00D679C7"/>
    <w:rsid w:val="00D74A33"/>
    <w:rsid w:val="00D970BB"/>
    <w:rsid w:val="00DE1D01"/>
    <w:rsid w:val="00DF2D3E"/>
    <w:rsid w:val="00E17C76"/>
    <w:rsid w:val="00E27C2D"/>
    <w:rsid w:val="00E46865"/>
    <w:rsid w:val="00E71589"/>
    <w:rsid w:val="00E863CB"/>
    <w:rsid w:val="00EA0429"/>
    <w:rsid w:val="00EF1DE3"/>
    <w:rsid w:val="00F008ED"/>
    <w:rsid w:val="00F02486"/>
    <w:rsid w:val="00F126BF"/>
    <w:rsid w:val="00F16451"/>
    <w:rsid w:val="00F41DA9"/>
    <w:rsid w:val="00F86AB5"/>
    <w:rsid w:val="00FA12D0"/>
    <w:rsid w:val="00FA2F7D"/>
    <w:rsid w:val="00FA7CA3"/>
    <w:rsid w:val="00FB1A86"/>
    <w:rsid w:val="00FD7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F3218"/>
  <w15:chartTrackingRefBased/>
  <w15:docId w15:val="{DBA2D7D6-9F06-4BDF-99F0-D7AE07472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73B55"/>
    <w:rPr>
      <w:sz w:val="16"/>
      <w:szCs w:val="16"/>
    </w:rPr>
  </w:style>
  <w:style w:type="paragraph" w:styleId="CommentText">
    <w:name w:val="annotation text"/>
    <w:basedOn w:val="Normal"/>
    <w:link w:val="CommentTextChar"/>
    <w:uiPriority w:val="99"/>
    <w:unhideWhenUsed/>
    <w:rsid w:val="00073B55"/>
    <w:pPr>
      <w:spacing w:line="240" w:lineRule="auto"/>
    </w:pPr>
    <w:rPr>
      <w:sz w:val="20"/>
      <w:szCs w:val="20"/>
    </w:rPr>
  </w:style>
  <w:style w:type="character" w:customStyle="1" w:styleId="CommentTextChar">
    <w:name w:val="Comment Text Char"/>
    <w:basedOn w:val="DefaultParagraphFont"/>
    <w:link w:val="CommentText"/>
    <w:uiPriority w:val="99"/>
    <w:rsid w:val="00073B55"/>
    <w:rPr>
      <w:sz w:val="20"/>
      <w:szCs w:val="20"/>
    </w:rPr>
  </w:style>
  <w:style w:type="paragraph" w:styleId="CommentSubject">
    <w:name w:val="annotation subject"/>
    <w:basedOn w:val="CommentText"/>
    <w:next w:val="CommentText"/>
    <w:link w:val="CommentSubjectChar"/>
    <w:uiPriority w:val="99"/>
    <w:semiHidden/>
    <w:unhideWhenUsed/>
    <w:rsid w:val="00073B55"/>
    <w:rPr>
      <w:b/>
      <w:bCs/>
    </w:rPr>
  </w:style>
  <w:style w:type="character" w:customStyle="1" w:styleId="CommentSubjectChar">
    <w:name w:val="Comment Subject Char"/>
    <w:basedOn w:val="CommentTextChar"/>
    <w:link w:val="CommentSubject"/>
    <w:uiPriority w:val="99"/>
    <w:semiHidden/>
    <w:rsid w:val="00073B5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010344">
      <w:bodyDiv w:val="1"/>
      <w:marLeft w:val="0"/>
      <w:marRight w:val="0"/>
      <w:marTop w:val="0"/>
      <w:marBottom w:val="0"/>
      <w:divBdr>
        <w:top w:val="none" w:sz="0" w:space="0" w:color="auto"/>
        <w:left w:val="none" w:sz="0" w:space="0" w:color="auto"/>
        <w:bottom w:val="none" w:sz="0" w:space="0" w:color="auto"/>
        <w:right w:val="none" w:sz="0" w:space="0" w:color="auto"/>
      </w:divBdr>
    </w:div>
    <w:div w:id="2024897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6C48A-7407-49A4-81A8-0246BDC54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13</Pages>
  <Words>5280</Words>
  <Characters>30101</Characters>
  <Application>Microsoft Office Word</Application>
  <DocSecurity>0</DocSecurity>
  <Lines>250</Lines>
  <Paragraphs>70</Paragraphs>
  <ScaleCrop>false</ScaleCrop>
  <Company/>
  <LinksUpToDate>false</LinksUpToDate>
  <CharactersWithSpaces>35311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Reon King</dc:creator>
  <cp:keywords/>
  <dc:description/>
  <cp:lastModifiedBy>Reon King</cp:lastModifiedBy>
  <cp:revision>215</cp:revision>
  <dcterms:created xsi:type="dcterms:W3CDTF">2023-10-30T12:30:00Z</dcterms:created>
  <dcterms:modified xsi:type="dcterms:W3CDTF">2023-11-23T19:55:00Z</dcterms:modified>
</cp:coreProperties>
</file>