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75A42" w14:textId="77777777" w:rsidR="002B3C19" w:rsidRPr="00BD667D" w:rsidRDefault="002B3C19" w:rsidP="002B3C19">
      <w:pPr>
        <w:spacing w:line="480" w:lineRule="auto"/>
        <w:jc w:val="center"/>
        <w:rPr>
          <w:rFonts w:ascii="Times New Roman" w:hAnsi="Times New Roman" w:cs="Times New Roman"/>
          <w:sz w:val="24"/>
          <w:szCs w:val="24"/>
        </w:rPr>
      </w:pPr>
    </w:p>
    <w:p w14:paraId="061E4B2E" w14:textId="77777777" w:rsidR="002B3C19" w:rsidRPr="00BD667D" w:rsidRDefault="002B3C19" w:rsidP="002B3C19">
      <w:pPr>
        <w:spacing w:line="480" w:lineRule="auto"/>
        <w:jc w:val="center"/>
        <w:rPr>
          <w:rFonts w:ascii="Times New Roman" w:hAnsi="Times New Roman" w:cs="Times New Roman"/>
          <w:sz w:val="24"/>
          <w:szCs w:val="24"/>
        </w:rPr>
      </w:pPr>
    </w:p>
    <w:p w14:paraId="5336D5D6" w14:textId="77777777" w:rsidR="002B3C19" w:rsidRPr="00BD667D" w:rsidRDefault="002B3C19" w:rsidP="002B3C19">
      <w:pPr>
        <w:spacing w:line="480" w:lineRule="auto"/>
        <w:jc w:val="center"/>
        <w:rPr>
          <w:rFonts w:ascii="Times New Roman" w:hAnsi="Times New Roman" w:cs="Times New Roman"/>
          <w:sz w:val="24"/>
          <w:szCs w:val="24"/>
        </w:rPr>
      </w:pPr>
    </w:p>
    <w:p w14:paraId="79B6606F" w14:textId="77777777" w:rsidR="002B3C19" w:rsidRPr="00BD667D" w:rsidRDefault="002B3C19" w:rsidP="002B3C19">
      <w:pPr>
        <w:spacing w:line="480" w:lineRule="auto"/>
        <w:jc w:val="center"/>
        <w:rPr>
          <w:rFonts w:ascii="Times New Roman" w:hAnsi="Times New Roman" w:cs="Times New Roman"/>
          <w:sz w:val="24"/>
          <w:szCs w:val="24"/>
        </w:rPr>
      </w:pPr>
    </w:p>
    <w:p w14:paraId="649E7F87" w14:textId="77777777" w:rsidR="002B3C19" w:rsidRPr="00BD667D" w:rsidRDefault="002B3C19" w:rsidP="002B3C19">
      <w:pPr>
        <w:spacing w:line="480" w:lineRule="auto"/>
        <w:jc w:val="center"/>
        <w:rPr>
          <w:rFonts w:ascii="Times New Roman" w:hAnsi="Times New Roman" w:cs="Times New Roman"/>
          <w:sz w:val="24"/>
          <w:szCs w:val="24"/>
        </w:rPr>
      </w:pPr>
    </w:p>
    <w:p w14:paraId="2F8F4BF7" w14:textId="77777777" w:rsidR="002B3C19" w:rsidRPr="00BD667D" w:rsidRDefault="002B3C19" w:rsidP="002B3C19">
      <w:pPr>
        <w:spacing w:line="480" w:lineRule="auto"/>
        <w:jc w:val="center"/>
        <w:rPr>
          <w:rFonts w:ascii="Times New Roman" w:hAnsi="Times New Roman" w:cs="Times New Roman"/>
          <w:sz w:val="24"/>
          <w:szCs w:val="24"/>
        </w:rPr>
      </w:pPr>
    </w:p>
    <w:p w14:paraId="2762081E" w14:textId="77777777" w:rsidR="002B3C19" w:rsidRPr="00BD667D" w:rsidRDefault="002B3C19" w:rsidP="002B3C19">
      <w:pPr>
        <w:spacing w:line="480" w:lineRule="auto"/>
        <w:jc w:val="center"/>
        <w:rPr>
          <w:rFonts w:ascii="Times New Roman" w:hAnsi="Times New Roman" w:cs="Times New Roman"/>
          <w:sz w:val="24"/>
          <w:szCs w:val="24"/>
        </w:rPr>
      </w:pPr>
    </w:p>
    <w:p w14:paraId="76DE2204" w14:textId="77777777" w:rsidR="002B3C19" w:rsidRPr="00BD667D" w:rsidRDefault="002B3C19" w:rsidP="002B3C19">
      <w:pPr>
        <w:spacing w:line="480" w:lineRule="auto"/>
        <w:jc w:val="center"/>
        <w:rPr>
          <w:rFonts w:ascii="Times New Roman" w:hAnsi="Times New Roman" w:cs="Times New Roman"/>
          <w:sz w:val="24"/>
          <w:szCs w:val="24"/>
        </w:rPr>
      </w:pPr>
    </w:p>
    <w:p w14:paraId="42CBD95B" w14:textId="77777777" w:rsidR="002B3C19" w:rsidRPr="00BD667D" w:rsidRDefault="002B3C19" w:rsidP="002B3C19">
      <w:pPr>
        <w:spacing w:line="480" w:lineRule="auto"/>
        <w:jc w:val="center"/>
        <w:rPr>
          <w:rFonts w:ascii="Times New Roman" w:hAnsi="Times New Roman" w:cs="Times New Roman"/>
          <w:sz w:val="24"/>
          <w:szCs w:val="24"/>
        </w:rPr>
      </w:pPr>
    </w:p>
    <w:p w14:paraId="215E5319" w14:textId="77777777" w:rsidR="002B3C19" w:rsidRPr="00BD667D" w:rsidRDefault="002B3C19" w:rsidP="002B3C19">
      <w:pPr>
        <w:spacing w:line="480" w:lineRule="auto"/>
        <w:jc w:val="center"/>
        <w:rPr>
          <w:rFonts w:ascii="Times New Roman" w:hAnsi="Times New Roman" w:cs="Times New Roman"/>
          <w:sz w:val="24"/>
          <w:szCs w:val="24"/>
        </w:rPr>
      </w:pPr>
    </w:p>
    <w:p w14:paraId="3AA6B428" w14:textId="77777777" w:rsidR="00B04C3F" w:rsidRDefault="002B3C19" w:rsidP="00B04C3F">
      <w:pPr>
        <w:pStyle w:val="NormalWeb"/>
        <w:spacing w:before="0" w:beforeAutospacing="0" w:after="0" w:afterAutospacing="0" w:line="480" w:lineRule="auto"/>
        <w:jc w:val="center"/>
        <w:rPr>
          <w:rStyle w:val="Strong"/>
          <w:color w:val="0E101A"/>
          <w:lang w:val="en-GB"/>
        </w:rPr>
      </w:pPr>
      <w:r w:rsidRPr="00BD667D">
        <w:rPr>
          <w:rStyle w:val="Strong"/>
          <w:color w:val="0E101A"/>
          <w:lang w:val="en-GB"/>
        </w:rPr>
        <w:t>Environmental Analysis of an Industry</w:t>
      </w:r>
    </w:p>
    <w:p w14:paraId="285A46B6" w14:textId="77777777" w:rsidR="002B3C19" w:rsidRPr="00B04C3F" w:rsidRDefault="002B3C19" w:rsidP="00B04C3F">
      <w:pPr>
        <w:pStyle w:val="NormalWeb"/>
        <w:spacing w:before="0" w:beforeAutospacing="0" w:after="0" w:afterAutospacing="0" w:line="480" w:lineRule="auto"/>
        <w:jc w:val="center"/>
        <w:rPr>
          <w:color w:val="0E101A"/>
          <w:lang w:val="en-GB"/>
        </w:rPr>
      </w:pPr>
      <w:r w:rsidRPr="00BD667D">
        <w:t xml:space="preserve"> Name</w:t>
      </w:r>
      <w:r w:rsidR="00B04C3F">
        <w:t>: Sevie Asanova</w:t>
      </w:r>
    </w:p>
    <w:p w14:paraId="2A578857" w14:textId="77777777" w:rsidR="002B3C19" w:rsidRPr="00BD667D" w:rsidRDefault="00B04C3F" w:rsidP="002B3C19">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 1917330</w:t>
      </w:r>
    </w:p>
    <w:p w14:paraId="7B162B5F" w14:textId="77777777" w:rsidR="002B3C19" w:rsidRPr="00BD667D" w:rsidRDefault="00B04C3F" w:rsidP="002B3C1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Subject Name: The Global Business Environment </w:t>
      </w:r>
    </w:p>
    <w:p w14:paraId="1C8ADD71" w14:textId="77777777" w:rsidR="002B3C19" w:rsidRPr="00BD667D" w:rsidRDefault="00B04C3F" w:rsidP="002B3C1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Lecture’s name: </w:t>
      </w:r>
      <w:proofErr w:type="spellStart"/>
      <w:r>
        <w:rPr>
          <w:rFonts w:ascii="Times New Roman" w:hAnsi="Times New Roman" w:cs="Times New Roman"/>
          <w:sz w:val="24"/>
          <w:szCs w:val="24"/>
        </w:rPr>
        <w:t>Rexon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Nting</w:t>
      </w:r>
      <w:proofErr w:type="spellEnd"/>
      <w:r>
        <w:rPr>
          <w:rFonts w:ascii="Times New Roman" w:hAnsi="Times New Roman" w:cs="Times New Roman"/>
          <w:sz w:val="24"/>
          <w:szCs w:val="24"/>
        </w:rPr>
        <w:t xml:space="preserve"> </w:t>
      </w:r>
      <w:bookmarkStart w:id="0" w:name="_GoBack"/>
      <w:bookmarkEnd w:id="0"/>
    </w:p>
    <w:p w14:paraId="165DEA55" w14:textId="77777777" w:rsidR="002B3C19" w:rsidRPr="00BD667D" w:rsidRDefault="002B3C19" w:rsidP="002B3C19">
      <w:pPr>
        <w:spacing w:line="480" w:lineRule="auto"/>
        <w:jc w:val="center"/>
        <w:rPr>
          <w:rFonts w:ascii="Times New Roman" w:hAnsi="Times New Roman" w:cs="Times New Roman"/>
          <w:b/>
          <w:sz w:val="24"/>
          <w:szCs w:val="24"/>
          <w:shd w:val="clear" w:color="auto" w:fill="FFFFFF"/>
        </w:rPr>
      </w:pPr>
    </w:p>
    <w:p w14:paraId="2BF36DC9" w14:textId="77777777" w:rsidR="002B3C19" w:rsidRPr="00BD667D" w:rsidRDefault="002B3C19" w:rsidP="002B3C19">
      <w:pPr>
        <w:spacing w:line="480" w:lineRule="auto"/>
        <w:jc w:val="center"/>
        <w:rPr>
          <w:rFonts w:ascii="Times New Roman" w:hAnsi="Times New Roman" w:cs="Times New Roman"/>
          <w:b/>
          <w:sz w:val="24"/>
          <w:szCs w:val="24"/>
          <w:shd w:val="clear" w:color="auto" w:fill="FFFFFF"/>
        </w:rPr>
      </w:pPr>
    </w:p>
    <w:p w14:paraId="34C7869F" w14:textId="77777777" w:rsidR="002B3C19" w:rsidRPr="00BD667D" w:rsidRDefault="002B3C19" w:rsidP="002B3C19">
      <w:pPr>
        <w:spacing w:line="480" w:lineRule="auto"/>
        <w:jc w:val="center"/>
        <w:rPr>
          <w:rFonts w:ascii="Times New Roman" w:hAnsi="Times New Roman" w:cs="Times New Roman"/>
          <w:b/>
          <w:sz w:val="24"/>
          <w:szCs w:val="24"/>
          <w:shd w:val="clear" w:color="auto" w:fill="FFFFFF"/>
        </w:rPr>
      </w:pPr>
    </w:p>
    <w:p w14:paraId="658449FE" w14:textId="77777777" w:rsidR="002B3C19" w:rsidRPr="00BD667D" w:rsidRDefault="002B3C19" w:rsidP="002B3C19">
      <w:pPr>
        <w:spacing w:line="480" w:lineRule="auto"/>
        <w:jc w:val="center"/>
        <w:rPr>
          <w:rFonts w:ascii="Times New Roman" w:hAnsi="Times New Roman" w:cs="Times New Roman"/>
          <w:b/>
          <w:sz w:val="24"/>
          <w:szCs w:val="24"/>
          <w:shd w:val="clear" w:color="auto" w:fill="FFFFFF"/>
        </w:rPr>
      </w:pPr>
    </w:p>
    <w:p w14:paraId="1F177303" w14:textId="77777777" w:rsidR="002B3C19" w:rsidRPr="00BD667D" w:rsidRDefault="002B3C19" w:rsidP="002B3C19">
      <w:pPr>
        <w:spacing w:line="480" w:lineRule="auto"/>
        <w:rPr>
          <w:rFonts w:ascii="Times New Roman" w:hAnsi="Times New Roman" w:cs="Times New Roman"/>
          <w:b/>
          <w:sz w:val="24"/>
          <w:szCs w:val="24"/>
          <w:shd w:val="clear" w:color="auto" w:fill="FFFFFF"/>
        </w:rPr>
      </w:pPr>
    </w:p>
    <w:sdt>
      <w:sdtPr>
        <w:rPr>
          <w:rFonts w:asciiTheme="minorHAnsi" w:eastAsiaTheme="minorHAnsi" w:hAnsiTheme="minorHAnsi" w:cstheme="minorBidi"/>
          <w:b w:val="0"/>
          <w:bCs w:val="0"/>
          <w:color w:val="auto"/>
          <w:sz w:val="22"/>
          <w:szCs w:val="22"/>
          <w:lang w:val="en-GB" w:eastAsia="en-US"/>
        </w:rPr>
        <w:id w:val="314459894"/>
        <w:docPartObj>
          <w:docPartGallery w:val="Table of Contents"/>
          <w:docPartUnique/>
        </w:docPartObj>
      </w:sdtPr>
      <w:sdtEndPr>
        <w:rPr>
          <w:noProof/>
        </w:rPr>
      </w:sdtEndPr>
      <w:sdtContent>
        <w:p w14:paraId="61A3F67B" w14:textId="77777777" w:rsidR="00AA08AF" w:rsidRPr="00BD667D" w:rsidRDefault="00AA08AF">
          <w:pPr>
            <w:pStyle w:val="TOCHeading"/>
            <w:rPr>
              <w:rFonts w:ascii="Times New Roman" w:hAnsi="Times New Roman" w:cs="Times New Roman"/>
              <w:sz w:val="24"/>
              <w:szCs w:val="24"/>
              <w:lang w:val="en-GB"/>
            </w:rPr>
          </w:pPr>
          <w:r w:rsidRPr="00BD667D">
            <w:rPr>
              <w:rFonts w:ascii="Times New Roman" w:hAnsi="Times New Roman" w:cs="Times New Roman"/>
              <w:sz w:val="24"/>
              <w:szCs w:val="24"/>
              <w:lang w:val="en-GB"/>
            </w:rPr>
            <w:t>Table of Contents</w:t>
          </w:r>
        </w:p>
        <w:p w14:paraId="6A33B5F5" w14:textId="713699C9" w:rsidR="00AA08AF" w:rsidRPr="00BD667D" w:rsidRDefault="00AA08AF">
          <w:pPr>
            <w:pStyle w:val="TOC1"/>
            <w:tabs>
              <w:tab w:val="right" w:leader="dot" w:pos="9350"/>
            </w:tabs>
            <w:rPr>
              <w:rFonts w:ascii="Times New Roman" w:hAnsi="Times New Roman" w:cs="Times New Roman"/>
              <w:noProof/>
              <w:sz w:val="24"/>
              <w:szCs w:val="24"/>
            </w:rPr>
          </w:pPr>
          <w:r w:rsidRPr="00BD667D">
            <w:rPr>
              <w:rFonts w:ascii="Times New Roman" w:hAnsi="Times New Roman" w:cs="Times New Roman"/>
              <w:sz w:val="24"/>
              <w:szCs w:val="24"/>
            </w:rPr>
            <w:fldChar w:fldCharType="begin"/>
          </w:r>
          <w:r w:rsidRPr="00BD667D">
            <w:rPr>
              <w:rFonts w:ascii="Times New Roman" w:hAnsi="Times New Roman" w:cs="Times New Roman"/>
              <w:sz w:val="24"/>
              <w:szCs w:val="24"/>
            </w:rPr>
            <w:instrText xml:space="preserve"> TOC \o "1-3" \h \z \u </w:instrText>
          </w:r>
          <w:r w:rsidRPr="00BD667D">
            <w:rPr>
              <w:rFonts w:ascii="Times New Roman" w:hAnsi="Times New Roman" w:cs="Times New Roman"/>
              <w:sz w:val="24"/>
              <w:szCs w:val="24"/>
            </w:rPr>
            <w:fldChar w:fldCharType="separate"/>
          </w:r>
          <w:hyperlink w:anchor="_Toc48984729" w:history="1">
            <w:r w:rsidRPr="00BD667D">
              <w:rPr>
                <w:rStyle w:val="Hyperlink"/>
                <w:rFonts w:ascii="Times New Roman" w:hAnsi="Times New Roman" w:cs="Times New Roman"/>
                <w:noProof/>
                <w:sz w:val="24"/>
                <w:szCs w:val="24"/>
              </w:rPr>
              <w:t>Introduction</w:t>
            </w:r>
            <w:r w:rsidRPr="00BD667D">
              <w:rPr>
                <w:rFonts w:ascii="Times New Roman" w:hAnsi="Times New Roman" w:cs="Times New Roman"/>
                <w:noProof/>
                <w:webHidden/>
                <w:sz w:val="24"/>
                <w:szCs w:val="24"/>
              </w:rPr>
              <w:tab/>
            </w:r>
            <w:r w:rsidRPr="00BD667D">
              <w:rPr>
                <w:rFonts w:ascii="Times New Roman" w:hAnsi="Times New Roman" w:cs="Times New Roman"/>
                <w:noProof/>
                <w:webHidden/>
                <w:sz w:val="24"/>
                <w:szCs w:val="24"/>
              </w:rPr>
              <w:fldChar w:fldCharType="begin"/>
            </w:r>
            <w:r w:rsidRPr="00BD667D">
              <w:rPr>
                <w:rFonts w:ascii="Times New Roman" w:hAnsi="Times New Roman" w:cs="Times New Roman"/>
                <w:noProof/>
                <w:webHidden/>
                <w:sz w:val="24"/>
                <w:szCs w:val="24"/>
              </w:rPr>
              <w:instrText xml:space="preserve"> PAGEREF _Toc48984729 \h </w:instrText>
            </w:r>
            <w:r w:rsidRPr="00BD667D">
              <w:rPr>
                <w:rFonts w:ascii="Times New Roman" w:hAnsi="Times New Roman" w:cs="Times New Roman"/>
                <w:noProof/>
                <w:webHidden/>
                <w:sz w:val="24"/>
                <w:szCs w:val="24"/>
              </w:rPr>
            </w:r>
            <w:r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3</w:t>
            </w:r>
            <w:r w:rsidRPr="00BD667D">
              <w:rPr>
                <w:rFonts w:ascii="Times New Roman" w:hAnsi="Times New Roman" w:cs="Times New Roman"/>
                <w:noProof/>
                <w:webHidden/>
                <w:sz w:val="24"/>
                <w:szCs w:val="24"/>
              </w:rPr>
              <w:fldChar w:fldCharType="end"/>
            </w:r>
          </w:hyperlink>
        </w:p>
        <w:p w14:paraId="5CD859B5" w14:textId="258D0A73" w:rsidR="00AA08AF" w:rsidRPr="00BD667D" w:rsidRDefault="004D22D6">
          <w:pPr>
            <w:pStyle w:val="TOC1"/>
            <w:tabs>
              <w:tab w:val="right" w:leader="dot" w:pos="9350"/>
            </w:tabs>
            <w:rPr>
              <w:rFonts w:ascii="Times New Roman" w:hAnsi="Times New Roman" w:cs="Times New Roman"/>
              <w:noProof/>
              <w:sz w:val="24"/>
              <w:szCs w:val="24"/>
            </w:rPr>
          </w:pPr>
          <w:hyperlink w:anchor="_Toc48984730" w:history="1">
            <w:r w:rsidR="00AA08AF" w:rsidRPr="00BD667D">
              <w:rPr>
                <w:rStyle w:val="Hyperlink"/>
                <w:rFonts w:ascii="Times New Roman" w:hAnsi="Times New Roman" w:cs="Times New Roman"/>
                <w:noProof/>
                <w:sz w:val="24"/>
                <w:szCs w:val="24"/>
              </w:rPr>
              <w:t>Major Forces Shaping the Business Environment of the Car Manufacturing Industry</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_Toc48984730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3</w:t>
            </w:r>
            <w:r w:rsidR="00AA08AF" w:rsidRPr="00BD667D">
              <w:rPr>
                <w:rFonts w:ascii="Times New Roman" w:hAnsi="Times New Roman" w:cs="Times New Roman"/>
                <w:noProof/>
                <w:webHidden/>
                <w:sz w:val="24"/>
                <w:szCs w:val="24"/>
              </w:rPr>
              <w:fldChar w:fldCharType="end"/>
            </w:r>
          </w:hyperlink>
        </w:p>
        <w:p w14:paraId="72F66F8F" w14:textId="7D91429A" w:rsidR="00AA08AF" w:rsidRPr="00BD667D" w:rsidRDefault="004D22D6">
          <w:pPr>
            <w:pStyle w:val="TOC1"/>
            <w:tabs>
              <w:tab w:val="right" w:leader="dot" w:pos="9350"/>
            </w:tabs>
            <w:rPr>
              <w:rFonts w:ascii="Times New Roman" w:hAnsi="Times New Roman" w:cs="Times New Roman"/>
              <w:noProof/>
              <w:sz w:val="24"/>
              <w:szCs w:val="24"/>
            </w:rPr>
          </w:pPr>
          <w:hyperlink w:anchor="_Toc48984731" w:history="1">
            <w:r w:rsidR="00AA08AF" w:rsidRPr="00BD667D">
              <w:rPr>
                <w:rStyle w:val="Hyperlink"/>
                <w:rFonts w:ascii="Times New Roman" w:hAnsi="Times New Roman" w:cs="Times New Roman"/>
                <w:noProof/>
                <w:sz w:val="24"/>
                <w:szCs w:val="24"/>
              </w:rPr>
              <w:t>PESTEL Analysis of Car Manufacturing Industry</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_Toc48984731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4</w:t>
            </w:r>
            <w:r w:rsidR="00AA08AF" w:rsidRPr="00BD667D">
              <w:rPr>
                <w:rFonts w:ascii="Times New Roman" w:hAnsi="Times New Roman" w:cs="Times New Roman"/>
                <w:noProof/>
                <w:webHidden/>
                <w:sz w:val="24"/>
                <w:szCs w:val="24"/>
              </w:rPr>
              <w:fldChar w:fldCharType="end"/>
            </w:r>
          </w:hyperlink>
        </w:p>
        <w:p w14:paraId="7322B5FC" w14:textId="655F9460" w:rsidR="00AA08AF" w:rsidRPr="00BD667D" w:rsidRDefault="004D22D6">
          <w:pPr>
            <w:pStyle w:val="TOC2"/>
            <w:tabs>
              <w:tab w:val="right" w:leader="dot" w:pos="9350"/>
            </w:tabs>
            <w:rPr>
              <w:rFonts w:ascii="Times New Roman" w:hAnsi="Times New Roman" w:cs="Times New Roman"/>
              <w:noProof/>
              <w:sz w:val="24"/>
              <w:szCs w:val="24"/>
            </w:rPr>
          </w:pPr>
          <w:hyperlink w:anchor="_Toc48984732" w:history="1">
            <w:r w:rsidR="00AA08AF" w:rsidRPr="00BD667D">
              <w:rPr>
                <w:rStyle w:val="Hyperlink"/>
                <w:rFonts w:ascii="Times New Roman" w:hAnsi="Times New Roman" w:cs="Times New Roman"/>
                <w:noProof/>
                <w:sz w:val="24"/>
                <w:szCs w:val="24"/>
              </w:rPr>
              <w:t>Political Factors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_Toc48984732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4</w:t>
            </w:r>
            <w:r w:rsidR="00AA08AF" w:rsidRPr="00BD667D">
              <w:rPr>
                <w:rFonts w:ascii="Times New Roman" w:hAnsi="Times New Roman" w:cs="Times New Roman"/>
                <w:noProof/>
                <w:webHidden/>
                <w:sz w:val="24"/>
                <w:szCs w:val="24"/>
              </w:rPr>
              <w:fldChar w:fldCharType="end"/>
            </w:r>
          </w:hyperlink>
        </w:p>
        <w:p w14:paraId="15AC7A43" w14:textId="18492459" w:rsidR="00AA08AF" w:rsidRPr="00BD667D" w:rsidRDefault="004D22D6">
          <w:pPr>
            <w:pStyle w:val="TOC2"/>
            <w:tabs>
              <w:tab w:val="right" w:leader="dot" w:pos="9350"/>
            </w:tabs>
            <w:rPr>
              <w:rFonts w:ascii="Times New Roman" w:hAnsi="Times New Roman" w:cs="Times New Roman"/>
              <w:noProof/>
              <w:sz w:val="24"/>
              <w:szCs w:val="24"/>
            </w:rPr>
          </w:pPr>
          <w:hyperlink w:anchor="_Toc48984733" w:history="1">
            <w:r w:rsidR="00AA08AF" w:rsidRPr="00BD667D">
              <w:rPr>
                <w:rStyle w:val="Hyperlink"/>
                <w:rFonts w:ascii="Times New Roman" w:hAnsi="Times New Roman" w:cs="Times New Roman"/>
                <w:noProof/>
                <w:sz w:val="24"/>
                <w:szCs w:val="24"/>
              </w:rPr>
              <w:t>Economic Factors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_Toc48984733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5</w:t>
            </w:r>
            <w:r w:rsidR="00AA08AF" w:rsidRPr="00BD667D">
              <w:rPr>
                <w:rFonts w:ascii="Times New Roman" w:hAnsi="Times New Roman" w:cs="Times New Roman"/>
                <w:noProof/>
                <w:webHidden/>
                <w:sz w:val="24"/>
                <w:szCs w:val="24"/>
              </w:rPr>
              <w:fldChar w:fldCharType="end"/>
            </w:r>
          </w:hyperlink>
        </w:p>
        <w:p w14:paraId="14DB1D9B" w14:textId="3DCD41D0" w:rsidR="00AA08AF" w:rsidRPr="00BD667D" w:rsidRDefault="004D22D6">
          <w:pPr>
            <w:pStyle w:val="TOC2"/>
            <w:tabs>
              <w:tab w:val="right" w:leader="dot" w:pos="9350"/>
            </w:tabs>
            <w:rPr>
              <w:rFonts w:ascii="Times New Roman" w:hAnsi="Times New Roman" w:cs="Times New Roman"/>
              <w:noProof/>
              <w:sz w:val="24"/>
              <w:szCs w:val="24"/>
            </w:rPr>
          </w:pPr>
          <w:hyperlink w:anchor="_Toc48984734" w:history="1">
            <w:r w:rsidR="00AA08AF" w:rsidRPr="00BD667D">
              <w:rPr>
                <w:rStyle w:val="Hyperlink"/>
                <w:rFonts w:ascii="Times New Roman" w:hAnsi="Times New Roman" w:cs="Times New Roman"/>
                <w:noProof/>
                <w:sz w:val="24"/>
                <w:szCs w:val="24"/>
              </w:rPr>
              <w:t>Socio-cultural</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_Toc48984734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5</w:t>
            </w:r>
            <w:r w:rsidR="00AA08AF" w:rsidRPr="00BD667D">
              <w:rPr>
                <w:rFonts w:ascii="Times New Roman" w:hAnsi="Times New Roman" w:cs="Times New Roman"/>
                <w:noProof/>
                <w:webHidden/>
                <w:sz w:val="24"/>
                <w:szCs w:val="24"/>
              </w:rPr>
              <w:fldChar w:fldCharType="end"/>
            </w:r>
          </w:hyperlink>
        </w:p>
        <w:p w14:paraId="350B7ECD" w14:textId="0EAFD59B" w:rsidR="00AA08AF" w:rsidRPr="00BD667D" w:rsidRDefault="004D22D6">
          <w:pPr>
            <w:pStyle w:val="TOC2"/>
            <w:tabs>
              <w:tab w:val="right" w:leader="dot" w:pos="9350"/>
            </w:tabs>
            <w:rPr>
              <w:rFonts w:ascii="Times New Roman" w:hAnsi="Times New Roman" w:cs="Times New Roman"/>
              <w:noProof/>
              <w:sz w:val="24"/>
              <w:szCs w:val="24"/>
            </w:rPr>
          </w:pPr>
          <w:hyperlink w:anchor="_Toc48984735" w:history="1">
            <w:r w:rsidR="00AA08AF" w:rsidRPr="00BD667D">
              <w:rPr>
                <w:rStyle w:val="Hyperlink"/>
                <w:rFonts w:ascii="Times New Roman" w:hAnsi="Times New Roman" w:cs="Times New Roman"/>
                <w:noProof/>
                <w:sz w:val="24"/>
                <w:szCs w:val="24"/>
              </w:rPr>
              <w:t>Technological Factors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_Toc48984735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5</w:t>
            </w:r>
            <w:r w:rsidR="00AA08AF" w:rsidRPr="00BD667D">
              <w:rPr>
                <w:rFonts w:ascii="Times New Roman" w:hAnsi="Times New Roman" w:cs="Times New Roman"/>
                <w:noProof/>
                <w:webHidden/>
                <w:sz w:val="24"/>
                <w:szCs w:val="24"/>
              </w:rPr>
              <w:fldChar w:fldCharType="end"/>
            </w:r>
          </w:hyperlink>
        </w:p>
        <w:p w14:paraId="150C60DB" w14:textId="0FC3A60C" w:rsidR="00AA08AF" w:rsidRPr="00BD667D" w:rsidRDefault="004D22D6">
          <w:pPr>
            <w:pStyle w:val="TOC2"/>
            <w:tabs>
              <w:tab w:val="right" w:leader="dot" w:pos="9350"/>
            </w:tabs>
            <w:rPr>
              <w:rFonts w:ascii="Times New Roman" w:hAnsi="Times New Roman" w:cs="Times New Roman"/>
              <w:noProof/>
              <w:sz w:val="24"/>
              <w:szCs w:val="24"/>
            </w:rPr>
          </w:pPr>
          <w:hyperlink w:anchor="_Toc48984736" w:history="1">
            <w:r w:rsidR="00AA08AF" w:rsidRPr="00BD667D">
              <w:rPr>
                <w:rStyle w:val="Hyperlink"/>
                <w:rFonts w:ascii="Times New Roman" w:hAnsi="Times New Roman" w:cs="Times New Roman"/>
                <w:noProof/>
                <w:sz w:val="24"/>
                <w:szCs w:val="24"/>
              </w:rPr>
              <w:t>Legal Factors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_Toc48984736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6</w:t>
            </w:r>
            <w:r w:rsidR="00AA08AF" w:rsidRPr="00BD667D">
              <w:rPr>
                <w:rFonts w:ascii="Times New Roman" w:hAnsi="Times New Roman" w:cs="Times New Roman"/>
                <w:noProof/>
                <w:webHidden/>
                <w:sz w:val="24"/>
                <w:szCs w:val="24"/>
              </w:rPr>
              <w:fldChar w:fldCharType="end"/>
            </w:r>
          </w:hyperlink>
        </w:p>
        <w:p w14:paraId="16EC77FE" w14:textId="450E5E8A" w:rsidR="00AA08AF" w:rsidRPr="00BD667D" w:rsidRDefault="004D22D6">
          <w:pPr>
            <w:pStyle w:val="TOC1"/>
            <w:tabs>
              <w:tab w:val="right" w:leader="dot" w:pos="9350"/>
            </w:tabs>
            <w:rPr>
              <w:rFonts w:ascii="Times New Roman" w:hAnsi="Times New Roman" w:cs="Times New Roman"/>
              <w:noProof/>
              <w:sz w:val="24"/>
              <w:szCs w:val="24"/>
            </w:rPr>
          </w:pPr>
          <w:hyperlink w:anchor="_Toc48984737" w:history="1">
            <w:r w:rsidR="00AA08AF" w:rsidRPr="00BD667D">
              <w:rPr>
                <w:rStyle w:val="Hyperlink"/>
                <w:rFonts w:ascii="Times New Roman" w:hAnsi="Times New Roman" w:cs="Times New Roman"/>
                <w:noProof/>
                <w:sz w:val="24"/>
                <w:szCs w:val="24"/>
              </w:rPr>
              <w:t>Critical Assessment of the Opportunities and Challenges Presented By Such Forces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_Toc48984737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7</w:t>
            </w:r>
            <w:r w:rsidR="00AA08AF" w:rsidRPr="00BD667D">
              <w:rPr>
                <w:rFonts w:ascii="Times New Roman" w:hAnsi="Times New Roman" w:cs="Times New Roman"/>
                <w:noProof/>
                <w:webHidden/>
                <w:sz w:val="24"/>
                <w:szCs w:val="24"/>
              </w:rPr>
              <w:fldChar w:fldCharType="end"/>
            </w:r>
          </w:hyperlink>
        </w:p>
        <w:p w14:paraId="08C41B3A" w14:textId="6717CF9E" w:rsidR="00AA08AF" w:rsidRPr="00BD667D" w:rsidRDefault="004D22D6">
          <w:pPr>
            <w:pStyle w:val="TOC1"/>
            <w:tabs>
              <w:tab w:val="right" w:leader="dot" w:pos="9350"/>
            </w:tabs>
            <w:rPr>
              <w:rFonts w:ascii="Times New Roman" w:hAnsi="Times New Roman" w:cs="Times New Roman"/>
              <w:noProof/>
              <w:sz w:val="24"/>
              <w:szCs w:val="24"/>
            </w:rPr>
          </w:pPr>
          <w:hyperlink w:anchor="_Toc48984738" w:history="1">
            <w:r w:rsidR="00AA08AF" w:rsidRPr="00BD667D">
              <w:rPr>
                <w:rStyle w:val="Hyperlink"/>
                <w:rFonts w:ascii="Times New Roman" w:hAnsi="Times New Roman" w:cs="Times New Roman"/>
                <w:noProof/>
                <w:sz w:val="24"/>
                <w:szCs w:val="24"/>
              </w:rPr>
              <w:t>SWOT Analysis of Car Manufacturing Industry</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_Toc48984738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7</w:t>
            </w:r>
            <w:r w:rsidR="00AA08AF" w:rsidRPr="00BD667D">
              <w:rPr>
                <w:rFonts w:ascii="Times New Roman" w:hAnsi="Times New Roman" w:cs="Times New Roman"/>
                <w:noProof/>
                <w:webHidden/>
                <w:sz w:val="24"/>
                <w:szCs w:val="24"/>
              </w:rPr>
              <w:fldChar w:fldCharType="end"/>
            </w:r>
          </w:hyperlink>
        </w:p>
        <w:p w14:paraId="66552C47" w14:textId="5C5F0B82" w:rsidR="00AA08AF" w:rsidRPr="00BD667D" w:rsidRDefault="004D22D6">
          <w:pPr>
            <w:pStyle w:val="TOC2"/>
            <w:tabs>
              <w:tab w:val="right" w:leader="dot" w:pos="9350"/>
            </w:tabs>
            <w:rPr>
              <w:rFonts w:ascii="Times New Roman" w:hAnsi="Times New Roman" w:cs="Times New Roman"/>
              <w:noProof/>
              <w:sz w:val="24"/>
              <w:szCs w:val="24"/>
            </w:rPr>
          </w:pPr>
          <w:hyperlink w:anchor="_Toc48984739" w:history="1">
            <w:r w:rsidR="00AA08AF" w:rsidRPr="00BD667D">
              <w:rPr>
                <w:rStyle w:val="Hyperlink"/>
                <w:rFonts w:ascii="Times New Roman" w:hAnsi="Times New Roman" w:cs="Times New Roman"/>
                <w:noProof/>
                <w:sz w:val="24"/>
                <w:szCs w:val="24"/>
              </w:rPr>
              <w:t>Strengths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_Toc48984739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7</w:t>
            </w:r>
            <w:r w:rsidR="00AA08AF" w:rsidRPr="00BD667D">
              <w:rPr>
                <w:rFonts w:ascii="Times New Roman" w:hAnsi="Times New Roman" w:cs="Times New Roman"/>
                <w:noProof/>
                <w:webHidden/>
                <w:sz w:val="24"/>
                <w:szCs w:val="24"/>
              </w:rPr>
              <w:fldChar w:fldCharType="end"/>
            </w:r>
          </w:hyperlink>
        </w:p>
        <w:p w14:paraId="6C908013" w14:textId="2BD42333" w:rsidR="00AA08AF" w:rsidRPr="00BD667D" w:rsidRDefault="004D22D6">
          <w:pPr>
            <w:pStyle w:val="TOC2"/>
            <w:tabs>
              <w:tab w:val="right" w:leader="dot" w:pos="9350"/>
            </w:tabs>
            <w:rPr>
              <w:rFonts w:ascii="Times New Roman" w:hAnsi="Times New Roman" w:cs="Times New Roman"/>
              <w:noProof/>
              <w:sz w:val="24"/>
              <w:szCs w:val="24"/>
            </w:rPr>
          </w:pPr>
          <w:hyperlink w:anchor="_Toc48984740" w:history="1">
            <w:r w:rsidR="00AA08AF" w:rsidRPr="00BD667D">
              <w:rPr>
                <w:rStyle w:val="Hyperlink"/>
                <w:rFonts w:ascii="Times New Roman" w:hAnsi="Times New Roman" w:cs="Times New Roman"/>
                <w:noProof/>
                <w:sz w:val="24"/>
                <w:szCs w:val="24"/>
              </w:rPr>
              <w:t>Weaknesses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_Toc48984740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8</w:t>
            </w:r>
            <w:r w:rsidR="00AA08AF" w:rsidRPr="00BD667D">
              <w:rPr>
                <w:rFonts w:ascii="Times New Roman" w:hAnsi="Times New Roman" w:cs="Times New Roman"/>
                <w:noProof/>
                <w:webHidden/>
                <w:sz w:val="24"/>
                <w:szCs w:val="24"/>
              </w:rPr>
              <w:fldChar w:fldCharType="end"/>
            </w:r>
          </w:hyperlink>
        </w:p>
        <w:p w14:paraId="7E8E4266" w14:textId="1DF267FD" w:rsidR="00AA08AF" w:rsidRPr="00BD667D" w:rsidRDefault="004D22D6">
          <w:pPr>
            <w:pStyle w:val="TOC2"/>
            <w:tabs>
              <w:tab w:val="right" w:leader="dot" w:pos="9350"/>
            </w:tabs>
            <w:rPr>
              <w:rFonts w:ascii="Times New Roman" w:hAnsi="Times New Roman" w:cs="Times New Roman"/>
              <w:noProof/>
              <w:sz w:val="24"/>
              <w:szCs w:val="24"/>
            </w:rPr>
          </w:pPr>
          <w:hyperlink w:anchor="_Toc48984741" w:history="1">
            <w:r w:rsidR="00AA08AF" w:rsidRPr="00BD667D">
              <w:rPr>
                <w:rStyle w:val="Hyperlink"/>
                <w:rFonts w:ascii="Times New Roman" w:hAnsi="Times New Roman" w:cs="Times New Roman"/>
                <w:noProof/>
                <w:sz w:val="24"/>
                <w:szCs w:val="24"/>
              </w:rPr>
              <w:t>Opportunities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_Toc48984741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8</w:t>
            </w:r>
            <w:r w:rsidR="00AA08AF" w:rsidRPr="00BD667D">
              <w:rPr>
                <w:rFonts w:ascii="Times New Roman" w:hAnsi="Times New Roman" w:cs="Times New Roman"/>
                <w:noProof/>
                <w:webHidden/>
                <w:sz w:val="24"/>
                <w:szCs w:val="24"/>
              </w:rPr>
              <w:fldChar w:fldCharType="end"/>
            </w:r>
          </w:hyperlink>
        </w:p>
        <w:p w14:paraId="329639AB" w14:textId="57353591" w:rsidR="00AA08AF" w:rsidRPr="00BD667D" w:rsidRDefault="004D22D6">
          <w:pPr>
            <w:pStyle w:val="TOC2"/>
            <w:tabs>
              <w:tab w:val="right" w:leader="dot" w:pos="9350"/>
            </w:tabs>
            <w:rPr>
              <w:rFonts w:ascii="Times New Roman" w:hAnsi="Times New Roman" w:cs="Times New Roman"/>
              <w:noProof/>
              <w:sz w:val="24"/>
              <w:szCs w:val="24"/>
            </w:rPr>
          </w:pPr>
          <w:hyperlink w:anchor="_Toc48984742" w:history="1">
            <w:r w:rsidR="00AA08AF" w:rsidRPr="00BD667D">
              <w:rPr>
                <w:rStyle w:val="Hyperlink"/>
                <w:rFonts w:ascii="Times New Roman" w:hAnsi="Times New Roman" w:cs="Times New Roman"/>
                <w:noProof/>
                <w:sz w:val="24"/>
                <w:szCs w:val="24"/>
              </w:rPr>
              <w:t>Threats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_Toc48984742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9</w:t>
            </w:r>
            <w:r w:rsidR="00AA08AF" w:rsidRPr="00BD667D">
              <w:rPr>
                <w:rFonts w:ascii="Times New Roman" w:hAnsi="Times New Roman" w:cs="Times New Roman"/>
                <w:noProof/>
                <w:webHidden/>
                <w:sz w:val="24"/>
                <w:szCs w:val="24"/>
              </w:rPr>
              <w:fldChar w:fldCharType="end"/>
            </w:r>
          </w:hyperlink>
        </w:p>
        <w:p w14:paraId="482F1D47" w14:textId="68EB4872" w:rsidR="00AA08AF" w:rsidRPr="00BD667D" w:rsidRDefault="004D22D6">
          <w:pPr>
            <w:pStyle w:val="TOC1"/>
            <w:tabs>
              <w:tab w:val="right" w:leader="dot" w:pos="9350"/>
            </w:tabs>
            <w:rPr>
              <w:rFonts w:ascii="Times New Roman" w:hAnsi="Times New Roman" w:cs="Times New Roman"/>
              <w:noProof/>
              <w:sz w:val="24"/>
              <w:szCs w:val="24"/>
            </w:rPr>
          </w:pPr>
          <w:hyperlink w:anchor="_Toc48984743" w:history="1">
            <w:r w:rsidR="00AA08AF" w:rsidRPr="00BD667D">
              <w:rPr>
                <w:rStyle w:val="Hyperlink"/>
                <w:rFonts w:ascii="Times New Roman" w:hAnsi="Times New Roman" w:cs="Times New Roman"/>
                <w:noProof/>
                <w:sz w:val="24"/>
                <w:szCs w:val="24"/>
              </w:rPr>
              <w:t>How Firms can Best Position Themselves to Gain a Competitive Advantage</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_Toc48984743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9</w:t>
            </w:r>
            <w:r w:rsidR="00AA08AF" w:rsidRPr="00BD667D">
              <w:rPr>
                <w:rFonts w:ascii="Times New Roman" w:hAnsi="Times New Roman" w:cs="Times New Roman"/>
                <w:noProof/>
                <w:webHidden/>
                <w:sz w:val="24"/>
                <w:szCs w:val="24"/>
              </w:rPr>
              <w:fldChar w:fldCharType="end"/>
            </w:r>
          </w:hyperlink>
        </w:p>
        <w:p w14:paraId="5283038F" w14:textId="351A15DA" w:rsidR="00AA08AF" w:rsidRPr="00BD667D" w:rsidRDefault="004D22D6">
          <w:pPr>
            <w:pStyle w:val="TOC1"/>
            <w:tabs>
              <w:tab w:val="right" w:leader="dot" w:pos="9350"/>
            </w:tabs>
            <w:rPr>
              <w:rFonts w:ascii="Times New Roman" w:hAnsi="Times New Roman" w:cs="Times New Roman"/>
              <w:noProof/>
              <w:sz w:val="24"/>
              <w:szCs w:val="24"/>
            </w:rPr>
          </w:pPr>
          <w:hyperlink w:anchor="_Toc48984744" w:history="1">
            <w:r w:rsidR="00AA08AF" w:rsidRPr="00BD667D">
              <w:rPr>
                <w:rStyle w:val="Hyperlink"/>
                <w:rFonts w:ascii="Times New Roman" w:hAnsi="Times New Roman" w:cs="Times New Roman"/>
                <w:noProof/>
                <w:sz w:val="24"/>
                <w:szCs w:val="24"/>
              </w:rPr>
              <w:t>Conclusion</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_Toc48984744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9</w:t>
            </w:r>
            <w:r w:rsidR="00AA08AF" w:rsidRPr="00BD667D">
              <w:rPr>
                <w:rFonts w:ascii="Times New Roman" w:hAnsi="Times New Roman" w:cs="Times New Roman"/>
                <w:noProof/>
                <w:webHidden/>
                <w:sz w:val="24"/>
                <w:szCs w:val="24"/>
              </w:rPr>
              <w:fldChar w:fldCharType="end"/>
            </w:r>
          </w:hyperlink>
        </w:p>
        <w:p w14:paraId="072C6BD4" w14:textId="5A67F7E8" w:rsidR="00AA08AF" w:rsidRPr="00BD667D" w:rsidRDefault="004D22D6">
          <w:pPr>
            <w:pStyle w:val="TOC1"/>
            <w:tabs>
              <w:tab w:val="right" w:leader="dot" w:pos="9350"/>
            </w:tabs>
            <w:rPr>
              <w:rFonts w:ascii="Times New Roman" w:hAnsi="Times New Roman" w:cs="Times New Roman"/>
              <w:noProof/>
              <w:sz w:val="24"/>
              <w:szCs w:val="24"/>
            </w:rPr>
          </w:pPr>
          <w:hyperlink w:anchor="_Toc48984745" w:history="1">
            <w:r w:rsidR="00AA08AF" w:rsidRPr="00BD667D">
              <w:rPr>
                <w:rStyle w:val="Hyperlink"/>
                <w:rFonts w:ascii="Times New Roman" w:hAnsi="Times New Roman" w:cs="Times New Roman"/>
                <w:noProof/>
                <w:sz w:val="24"/>
                <w:szCs w:val="24"/>
              </w:rPr>
              <w:t>References</w:t>
            </w:r>
            <w:r w:rsidR="00AA08AF" w:rsidRPr="00BD667D">
              <w:rPr>
                <w:rFonts w:ascii="Times New Roman" w:hAnsi="Times New Roman" w:cs="Times New Roman"/>
                <w:noProof/>
                <w:webHidden/>
                <w:sz w:val="24"/>
                <w:szCs w:val="24"/>
              </w:rPr>
              <w:tab/>
            </w:r>
            <w:r w:rsidR="00AA08AF" w:rsidRPr="00BD667D">
              <w:rPr>
                <w:rFonts w:ascii="Times New Roman" w:hAnsi="Times New Roman" w:cs="Times New Roman"/>
                <w:noProof/>
                <w:webHidden/>
                <w:sz w:val="24"/>
                <w:szCs w:val="24"/>
              </w:rPr>
              <w:fldChar w:fldCharType="begin"/>
            </w:r>
            <w:r w:rsidR="00AA08AF" w:rsidRPr="00BD667D">
              <w:rPr>
                <w:rFonts w:ascii="Times New Roman" w:hAnsi="Times New Roman" w:cs="Times New Roman"/>
                <w:noProof/>
                <w:webHidden/>
                <w:sz w:val="24"/>
                <w:szCs w:val="24"/>
              </w:rPr>
              <w:instrText xml:space="preserve"> PAGEREF _Toc48984745 \h </w:instrText>
            </w:r>
            <w:r w:rsidR="00AA08AF" w:rsidRPr="00BD667D">
              <w:rPr>
                <w:rFonts w:ascii="Times New Roman" w:hAnsi="Times New Roman" w:cs="Times New Roman"/>
                <w:noProof/>
                <w:webHidden/>
                <w:sz w:val="24"/>
                <w:szCs w:val="24"/>
              </w:rPr>
            </w:r>
            <w:r w:rsidR="00AA08AF" w:rsidRPr="00BD667D">
              <w:rPr>
                <w:rFonts w:ascii="Times New Roman" w:hAnsi="Times New Roman" w:cs="Times New Roman"/>
                <w:noProof/>
                <w:webHidden/>
                <w:sz w:val="24"/>
                <w:szCs w:val="24"/>
              </w:rPr>
              <w:fldChar w:fldCharType="separate"/>
            </w:r>
            <w:r w:rsidR="00B04C3F">
              <w:rPr>
                <w:rFonts w:ascii="Times New Roman" w:hAnsi="Times New Roman" w:cs="Times New Roman"/>
                <w:noProof/>
                <w:webHidden/>
                <w:sz w:val="24"/>
                <w:szCs w:val="24"/>
              </w:rPr>
              <w:t>11</w:t>
            </w:r>
            <w:r w:rsidR="00AA08AF" w:rsidRPr="00BD667D">
              <w:rPr>
                <w:rFonts w:ascii="Times New Roman" w:hAnsi="Times New Roman" w:cs="Times New Roman"/>
                <w:noProof/>
                <w:webHidden/>
                <w:sz w:val="24"/>
                <w:szCs w:val="24"/>
              </w:rPr>
              <w:fldChar w:fldCharType="end"/>
            </w:r>
          </w:hyperlink>
        </w:p>
        <w:p w14:paraId="4E31668D" w14:textId="77777777" w:rsidR="00AA08AF" w:rsidRPr="00BD667D" w:rsidRDefault="00AA08AF">
          <w:r w:rsidRPr="00BD667D">
            <w:rPr>
              <w:rFonts w:ascii="Times New Roman" w:hAnsi="Times New Roman" w:cs="Times New Roman"/>
              <w:b/>
              <w:bCs/>
              <w:noProof/>
              <w:sz w:val="24"/>
              <w:szCs w:val="24"/>
            </w:rPr>
            <w:fldChar w:fldCharType="end"/>
          </w:r>
        </w:p>
      </w:sdtContent>
    </w:sdt>
    <w:p w14:paraId="58381473" w14:textId="77777777" w:rsidR="00AA08AF" w:rsidRPr="00BD667D" w:rsidRDefault="00AA08AF" w:rsidP="002B3C19">
      <w:pPr>
        <w:pStyle w:val="NormalWeb"/>
        <w:spacing w:before="0" w:beforeAutospacing="0" w:after="0" w:afterAutospacing="0" w:line="480" w:lineRule="auto"/>
        <w:jc w:val="center"/>
        <w:rPr>
          <w:rStyle w:val="Strong"/>
          <w:color w:val="0E101A"/>
          <w:lang w:val="en-GB"/>
        </w:rPr>
      </w:pPr>
    </w:p>
    <w:p w14:paraId="7A7568D3" w14:textId="77777777" w:rsidR="00AA08AF" w:rsidRPr="00BD667D" w:rsidRDefault="00AA08AF" w:rsidP="002B3C19">
      <w:pPr>
        <w:pStyle w:val="NormalWeb"/>
        <w:spacing w:before="0" w:beforeAutospacing="0" w:after="0" w:afterAutospacing="0" w:line="480" w:lineRule="auto"/>
        <w:jc w:val="center"/>
        <w:rPr>
          <w:rStyle w:val="Strong"/>
          <w:color w:val="0E101A"/>
          <w:lang w:val="en-GB"/>
        </w:rPr>
      </w:pPr>
    </w:p>
    <w:p w14:paraId="054359D2" w14:textId="77777777" w:rsidR="00AA08AF" w:rsidRPr="00BD667D" w:rsidRDefault="00AA08AF" w:rsidP="002B3C19">
      <w:pPr>
        <w:pStyle w:val="NormalWeb"/>
        <w:spacing w:before="0" w:beforeAutospacing="0" w:after="0" w:afterAutospacing="0" w:line="480" w:lineRule="auto"/>
        <w:jc w:val="center"/>
        <w:rPr>
          <w:rStyle w:val="Strong"/>
          <w:color w:val="0E101A"/>
          <w:lang w:val="en-GB"/>
        </w:rPr>
      </w:pPr>
    </w:p>
    <w:p w14:paraId="03D987D0" w14:textId="77777777" w:rsidR="00AA08AF" w:rsidRPr="00BD667D" w:rsidRDefault="00AA08AF">
      <w:pPr>
        <w:rPr>
          <w:rStyle w:val="Strong"/>
          <w:rFonts w:asciiTheme="majorHAnsi" w:eastAsiaTheme="majorEastAsia" w:hAnsiTheme="majorHAnsi" w:cstheme="majorBidi"/>
          <w:b w:val="0"/>
          <w:bCs w:val="0"/>
          <w:color w:val="0E101A"/>
          <w:sz w:val="28"/>
          <w:szCs w:val="28"/>
        </w:rPr>
      </w:pPr>
      <w:bookmarkStart w:id="1" w:name="_Toc48984729"/>
      <w:r w:rsidRPr="00BD667D">
        <w:rPr>
          <w:rStyle w:val="Strong"/>
          <w:color w:val="0E101A"/>
        </w:rPr>
        <w:br w:type="page"/>
      </w:r>
    </w:p>
    <w:p w14:paraId="4B3BE4B8" w14:textId="77777777" w:rsidR="00E31803" w:rsidRPr="00BD667D" w:rsidRDefault="00E31803" w:rsidP="00AA08AF">
      <w:pPr>
        <w:pStyle w:val="Heading1"/>
        <w:rPr>
          <w:b w:val="0"/>
        </w:rPr>
      </w:pPr>
      <w:r w:rsidRPr="00BD667D">
        <w:rPr>
          <w:rStyle w:val="Strong"/>
          <w:b/>
          <w:color w:val="0E101A"/>
        </w:rPr>
        <w:lastRenderedPageBreak/>
        <w:t>Introduction</w:t>
      </w:r>
      <w:bookmarkEnd w:id="1"/>
    </w:p>
    <w:p w14:paraId="53C23C7C"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Scholars have defined business environment as the collection or rather the sum of all the external as well as internal factors influencing or affecting the operation and the overall performance of the business (Abbas et al., 2019). They include factors such as government activities, social trends, and changes in the economy, supply and demand, employees, market trends as well as needs and expectations of customers, among others. These factors form major forces that, in return, shape the business environment of an industry. The type and the impact of such forces keep on changing the same way the business environment keeps on shifting thus influencing an industry in different ways at different times (Salami, 2016). Environmental analysis, on the other hand, refers to the process of identifying internal as well as external factors affecting the operation of the business (</w:t>
      </w:r>
      <w:proofErr w:type="spellStart"/>
      <w:r w:rsidRPr="00BD667D">
        <w:rPr>
          <w:color w:val="0E101A"/>
          <w:lang w:val="en-GB"/>
        </w:rPr>
        <w:t>Aithal</w:t>
      </w:r>
      <w:proofErr w:type="spellEnd"/>
      <w:r w:rsidRPr="00BD667D">
        <w:rPr>
          <w:color w:val="0E101A"/>
          <w:lang w:val="en-GB"/>
        </w:rPr>
        <w:t>, 2017). It is through environmental analysis business researchers can identify and explain forces shaping the business environment of a given industry. Using relevant frameworks, therefore, the paper aims at explaining the key forces shaping the business environment of a selected industry of and how the same industry has changed with time. It is also the aim of the paper to critically assess opportunities as well as challenges presented by such key forces and how companies can best position themselves to gain a competitive advantage.</w:t>
      </w:r>
    </w:p>
    <w:p w14:paraId="5D97527D" w14:textId="77777777" w:rsidR="00E31803" w:rsidRPr="00BD667D" w:rsidRDefault="00E31803" w:rsidP="00AA08AF">
      <w:pPr>
        <w:pStyle w:val="Heading1"/>
        <w:rPr>
          <w:b w:val="0"/>
        </w:rPr>
      </w:pPr>
      <w:bookmarkStart w:id="2" w:name="_Toc48984730"/>
      <w:r w:rsidRPr="00BD667D">
        <w:rPr>
          <w:rStyle w:val="Strong"/>
          <w:b/>
          <w:color w:val="0E101A"/>
        </w:rPr>
        <w:t>Major Forces Shaping the Business Environment of the Car Manufacturing Industry</w:t>
      </w:r>
      <w:bookmarkEnd w:id="2"/>
    </w:p>
    <w:p w14:paraId="11445F67"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The car manufacturing industry is the selected industry of interest. The focus of the paper, therefore, is on explaining key forces that shape the business environment of the car manufacturing industry. For understanding and explaining key forces shaping the business environment of the car manufacturing industry PESTEL analysis will be utilised.</w:t>
      </w:r>
    </w:p>
    <w:p w14:paraId="070CABAB" w14:textId="77777777" w:rsidR="00E31803" w:rsidRPr="00BD667D" w:rsidRDefault="00E31803" w:rsidP="00AA08AF">
      <w:pPr>
        <w:pStyle w:val="Heading1"/>
        <w:rPr>
          <w:b w:val="0"/>
        </w:rPr>
      </w:pPr>
      <w:bookmarkStart w:id="3" w:name="_Toc48984731"/>
      <w:r w:rsidRPr="00BD667D">
        <w:rPr>
          <w:rStyle w:val="Strong"/>
          <w:b/>
          <w:color w:val="0E101A"/>
        </w:rPr>
        <w:lastRenderedPageBreak/>
        <w:t>PESTEL Analysis of Car Manufacturing Industry</w:t>
      </w:r>
      <w:bookmarkEnd w:id="3"/>
      <w:r w:rsidRPr="00BD667D">
        <w:rPr>
          <w:rStyle w:val="Strong"/>
          <w:b/>
          <w:color w:val="0E101A"/>
        </w:rPr>
        <w:t> </w:t>
      </w:r>
    </w:p>
    <w:p w14:paraId="0C2269E9"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 xml:space="preserve">According to Pan, Chen, and Zhan (2019), PESTEL analysis is recognised as not only a focused framework but also a useful model that is commonly utilised by </w:t>
      </w:r>
      <w:r w:rsidR="007C12A9" w:rsidRPr="00BD667D">
        <w:rPr>
          <w:color w:val="0E101A"/>
          <w:lang w:val="en-GB"/>
        </w:rPr>
        <w:t>marketers or rather decision ma</w:t>
      </w:r>
      <w:r w:rsidRPr="00BD667D">
        <w:rPr>
          <w:color w:val="0E101A"/>
          <w:lang w:val="en-GB"/>
        </w:rPr>
        <w:t>kers to examine the business environment and identify the external forces shaping an individual business organisation or the entire industry. It is an abbreviation for the Political, Economic, Socio-cultural, Technological, Environmental as well as Legal factors. </w:t>
      </w:r>
    </w:p>
    <w:p w14:paraId="1F45B842" w14:textId="77777777" w:rsidR="00E31803" w:rsidRPr="00BD667D" w:rsidRDefault="00E31803" w:rsidP="00AA08AF">
      <w:pPr>
        <w:pStyle w:val="Heading2"/>
        <w:rPr>
          <w:b w:val="0"/>
        </w:rPr>
      </w:pPr>
      <w:bookmarkStart w:id="4" w:name="_Toc48984732"/>
      <w:r w:rsidRPr="00BD667D">
        <w:rPr>
          <w:rStyle w:val="Strong"/>
          <w:b/>
          <w:color w:val="0E101A"/>
        </w:rPr>
        <w:t>Political Factors</w:t>
      </w:r>
      <w:bookmarkEnd w:id="4"/>
    </w:p>
    <w:p w14:paraId="50BA80AF"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As the words suggest, the political factors refer to all activities by the governments including government regulations or political policies that may affect the operation of a firm or an industry in one way or the other (</w:t>
      </w:r>
      <w:proofErr w:type="spellStart"/>
      <w:r w:rsidRPr="00BD667D">
        <w:rPr>
          <w:color w:val="0E101A"/>
          <w:lang w:val="en-GB"/>
        </w:rPr>
        <w:t>Ghotge</w:t>
      </w:r>
      <w:proofErr w:type="spellEnd"/>
      <w:r w:rsidRPr="00BD667D">
        <w:rPr>
          <w:color w:val="0E101A"/>
          <w:lang w:val="en-GB"/>
        </w:rPr>
        <w:t xml:space="preserve"> et al., 2020). Examples of such include political stability or instability, trade, taxation as well as labour policies. Looking at the case of car manufacturing, in particular, there are several key identifiable forces under the category of political factors that are shaping the industry. One of those key forces is safety regulations (</w:t>
      </w:r>
      <w:proofErr w:type="spellStart"/>
      <w:r w:rsidRPr="00BD667D">
        <w:rPr>
          <w:color w:val="0E101A"/>
          <w:lang w:val="en-GB"/>
        </w:rPr>
        <w:t>Tsangas</w:t>
      </w:r>
      <w:proofErr w:type="spellEnd"/>
      <w:r w:rsidRPr="00BD667D">
        <w:rPr>
          <w:color w:val="0E101A"/>
          <w:lang w:val="en-GB"/>
        </w:rPr>
        <w:t xml:space="preserve"> et al., 2019). Driven by the need for ensuring safety, governments across the globe have come up with strict safety regulations governing the use as well as the manufacturing of the motor vehicles. Besides, there are the emission policies that have been developed by governments across the globe to prevent unfriendly environmental consequences resulting from emissions of motor vehicles, especially the ICE-based cars (</w:t>
      </w:r>
      <w:proofErr w:type="spellStart"/>
      <w:r w:rsidRPr="00BD667D">
        <w:rPr>
          <w:color w:val="0E101A"/>
          <w:lang w:val="en-GB"/>
        </w:rPr>
        <w:t>Klebaner</w:t>
      </w:r>
      <w:proofErr w:type="spellEnd"/>
      <w:r w:rsidRPr="00BD667D">
        <w:rPr>
          <w:color w:val="0E101A"/>
          <w:lang w:val="en-GB"/>
        </w:rPr>
        <w:t>, 2018). The EU’s CO2 reduction targets, for instance, have put more pressure in the car industry thus making all the key players in the industry focus more on low emission cars that are also fuel-efficient (</w:t>
      </w:r>
      <w:proofErr w:type="spellStart"/>
      <w:r w:rsidRPr="00BD667D">
        <w:rPr>
          <w:color w:val="0E101A"/>
          <w:lang w:val="en-GB"/>
        </w:rPr>
        <w:t>Hannappel</w:t>
      </w:r>
      <w:proofErr w:type="spellEnd"/>
      <w:r w:rsidRPr="00BD667D">
        <w:rPr>
          <w:color w:val="0E101A"/>
          <w:lang w:val="en-GB"/>
        </w:rPr>
        <w:t>, 2017). All these forces have made it difficult for the new entrants to penetrate or even for some incumbent companies to survive in the industry.</w:t>
      </w:r>
    </w:p>
    <w:p w14:paraId="1DE7A912" w14:textId="77777777" w:rsidR="00E31803" w:rsidRPr="00BD667D" w:rsidRDefault="00E31803" w:rsidP="00AA08AF">
      <w:pPr>
        <w:pStyle w:val="Heading2"/>
        <w:rPr>
          <w:b w:val="0"/>
        </w:rPr>
      </w:pPr>
      <w:bookmarkStart w:id="5" w:name="_Toc48984733"/>
      <w:r w:rsidRPr="00BD667D">
        <w:rPr>
          <w:rStyle w:val="Strong"/>
          <w:b/>
          <w:color w:val="0E101A"/>
        </w:rPr>
        <w:lastRenderedPageBreak/>
        <w:t>Economic Factors</w:t>
      </w:r>
      <w:bookmarkEnd w:id="5"/>
    </w:p>
    <w:p w14:paraId="5B4DD5CE"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Just like many other industries, the automotive industry is reported to have been hit hard by the economic crisis being experienced in different parts of the world in recent years. With poor economic conditions, the demand for cars, especially luxury vehicles has remained significantly low (</w:t>
      </w:r>
      <w:proofErr w:type="spellStart"/>
      <w:r w:rsidRPr="00BD667D">
        <w:rPr>
          <w:color w:val="0E101A"/>
          <w:lang w:val="en-GB"/>
        </w:rPr>
        <w:t>Ahmadinia</w:t>
      </w:r>
      <w:proofErr w:type="spellEnd"/>
      <w:r w:rsidRPr="00BD667D">
        <w:rPr>
          <w:color w:val="0E101A"/>
          <w:lang w:val="en-GB"/>
        </w:rPr>
        <w:t xml:space="preserve"> and Karim, 2016). More so, there is the issue of high taxation of luxury vehicles in many international markets, something that has also made the demand for high priced cars to remain significantly low. With such low demand, the car manufacturing industry continues to record low profitability in different global markets. The low profitability, in return, is marking it difficult for even the established companies to survive in the industry, especially now that there is the need to design expensive vehicles that are emission-free.</w:t>
      </w:r>
    </w:p>
    <w:p w14:paraId="54101780" w14:textId="77777777" w:rsidR="00E31803" w:rsidRPr="00BD667D" w:rsidRDefault="00E31803" w:rsidP="00AA08AF">
      <w:pPr>
        <w:pStyle w:val="Heading2"/>
        <w:rPr>
          <w:b w:val="0"/>
        </w:rPr>
      </w:pPr>
      <w:bookmarkStart w:id="6" w:name="_Toc48984734"/>
      <w:r w:rsidRPr="00BD667D">
        <w:rPr>
          <w:rStyle w:val="Strong"/>
          <w:b/>
          <w:color w:val="0E101A"/>
        </w:rPr>
        <w:t>Socio-cultural</w:t>
      </w:r>
      <w:bookmarkEnd w:id="6"/>
      <w:r w:rsidRPr="00BD667D">
        <w:rPr>
          <w:rStyle w:val="Strong"/>
          <w:b/>
          <w:color w:val="0E101A"/>
        </w:rPr>
        <w:t> </w:t>
      </w:r>
    </w:p>
    <w:p w14:paraId="08627746"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The ever-changing needs and preferences of people and the overall social trends are significantly affecting the car manufacturing industry. The preferences of consumers are changing every day, thus forcing the car manufacturers to be innovative enough to design new premium models that will meet the changing consumer preferences (Baba-</w:t>
      </w:r>
      <w:proofErr w:type="spellStart"/>
      <w:r w:rsidRPr="00BD667D">
        <w:rPr>
          <w:color w:val="0E101A"/>
          <w:lang w:val="en-GB"/>
        </w:rPr>
        <w:t>Makkau</w:t>
      </w:r>
      <w:proofErr w:type="spellEnd"/>
      <w:r w:rsidRPr="00BD667D">
        <w:rPr>
          <w:color w:val="0E101A"/>
          <w:lang w:val="en-GB"/>
        </w:rPr>
        <w:t>, 2016). Some car models are selling in some markets and not others because of cultural differences and varying preferences of people. In Norway, for instance, the electric vehicles (EV) are gaining acceptance at the expense of the ICE-based cars. The emergence of “mobility as a service,” in the recent past is yet another example of changing social trends. With ever-changing social trends and consumer preferences, the popularity of some brands, as well as models, are hardly gaining the projected popularity hence low sales and the overall profitability.</w:t>
      </w:r>
    </w:p>
    <w:p w14:paraId="44866FE0" w14:textId="77777777" w:rsidR="00E31803" w:rsidRPr="00BD667D" w:rsidRDefault="00E31803" w:rsidP="00AA08AF">
      <w:pPr>
        <w:pStyle w:val="Heading2"/>
        <w:rPr>
          <w:b w:val="0"/>
        </w:rPr>
      </w:pPr>
      <w:bookmarkStart w:id="7" w:name="_Toc48984735"/>
      <w:r w:rsidRPr="00BD667D">
        <w:rPr>
          <w:rStyle w:val="Strong"/>
          <w:b/>
          <w:color w:val="0E101A"/>
        </w:rPr>
        <w:t>Technological Factors</w:t>
      </w:r>
      <w:bookmarkEnd w:id="7"/>
      <w:r w:rsidRPr="00BD667D">
        <w:rPr>
          <w:rStyle w:val="Strong"/>
          <w:b/>
          <w:color w:val="0E101A"/>
        </w:rPr>
        <w:t> </w:t>
      </w:r>
    </w:p>
    <w:p w14:paraId="747ECE19"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 xml:space="preserve">Technology and innovation, in particular, are reported to have important factors in the industry of car manufacturing. To a larger extent, the market share in the car manufacturing </w:t>
      </w:r>
      <w:r w:rsidRPr="00BD667D">
        <w:rPr>
          <w:color w:val="0E101A"/>
          <w:lang w:val="en-GB"/>
        </w:rPr>
        <w:lastRenderedPageBreak/>
        <w:t>industry is being determined by innovativeness and the overall technological advancement of an individual company. Sources indicate that the key players in the industry are investing more in research and development to remain relevant in the market (</w:t>
      </w:r>
      <w:proofErr w:type="spellStart"/>
      <w:r w:rsidRPr="00BD667D">
        <w:rPr>
          <w:color w:val="0E101A"/>
          <w:lang w:val="en-GB"/>
        </w:rPr>
        <w:t>Hollweck</w:t>
      </w:r>
      <w:proofErr w:type="spellEnd"/>
      <w:r w:rsidRPr="00BD667D">
        <w:rPr>
          <w:color w:val="0E101A"/>
          <w:lang w:val="en-GB"/>
        </w:rPr>
        <w:t xml:space="preserve"> et al., 2018). Major companies in the industry such as Toyota, Ford as well as Hyundai, for example, are investing more in low emission or emission-free car models that are environment friendly (</w:t>
      </w:r>
      <w:proofErr w:type="spellStart"/>
      <w:r w:rsidRPr="00BD667D">
        <w:rPr>
          <w:color w:val="0E101A"/>
          <w:lang w:val="en-GB"/>
        </w:rPr>
        <w:t>Alam</w:t>
      </w:r>
      <w:proofErr w:type="spellEnd"/>
      <w:r w:rsidRPr="00BD667D">
        <w:rPr>
          <w:color w:val="0E101A"/>
          <w:lang w:val="en-GB"/>
        </w:rPr>
        <w:t xml:space="preserve"> et al., 2019). With time people’s preferences have changed and customers are now demanding premium car models that are not only safe and of high mileage but also fuel-efficient. It is through the adoption of advanced technology and high level of innovation that automotive companies can design models that meet such consumer preferences. </w:t>
      </w:r>
    </w:p>
    <w:p w14:paraId="3FB57A3C" w14:textId="77777777" w:rsidR="00E31803" w:rsidRPr="00BD667D" w:rsidRDefault="00E31803" w:rsidP="002B3C19">
      <w:pPr>
        <w:pStyle w:val="NormalWeb"/>
        <w:spacing w:before="0" w:beforeAutospacing="0" w:after="0" w:afterAutospacing="0" w:line="480" w:lineRule="auto"/>
        <w:jc w:val="both"/>
        <w:rPr>
          <w:color w:val="0E101A"/>
          <w:lang w:val="en-GB"/>
        </w:rPr>
      </w:pPr>
      <w:r w:rsidRPr="00BD667D">
        <w:rPr>
          <w:rStyle w:val="Strong"/>
          <w:color w:val="0E101A"/>
          <w:lang w:val="en-GB"/>
        </w:rPr>
        <w:t>Environmental Factors</w:t>
      </w:r>
    </w:p>
    <w:p w14:paraId="301F3207"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In recent years, many states through their governments have been committed toward controlling the environmental population. As a result, many laws aiming at championing environmental friendliness have been passed both at national and international levels, thus forcing the key players in the car manufacturing industry to focus more on low or free emission car models. In many global markets including the EU as well as UK markets, for instance, environmental laws have become stricter in the sense that only cars that are passing the pollution tests are being allowed in the market (</w:t>
      </w:r>
      <w:proofErr w:type="spellStart"/>
      <w:r w:rsidRPr="00BD667D">
        <w:rPr>
          <w:color w:val="0E101A"/>
          <w:lang w:val="en-GB"/>
        </w:rPr>
        <w:t>Klebaner</w:t>
      </w:r>
      <w:proofErr w:type="spellEnd"/>
      <w:r w:rsidRPr="00BD667D">
        <w:rPr>
          <w:color w:val="0E101A"/>
          <w:lang w:val="en-GB"/>
        </w:rPr>
        <w:t>, 2018). </w:t>
      </w:r>
    </w:p>
    <w:p w14:paraId="37CF1567" w14:textId="77777777" w:rsidR="00E31803" w:rsidRPr="00BD667D" w:rsidRDefault="00E31803" w:rsidP="00AA08AF">
      <w:pPr>
        <w:pStyle w:val="Heading2"/>
        <w:rPr>
          <w:b w:val="0"/>
        </w:rPr>
      </w:pPr>
      <w:bookmarkStart w:id="8" w:name="_Toc48984736"/>
      <w:r w:rsidRPr="00BD667D">
        <w:rPr>
          <w:rStyle w:val="Strong"/>
          <w:b/>
          <w:color w:val="0E101A"/>
        </w:rPr>
        <w:t>Legal Factors</w:t>
      </w:r>
      <w:bookmarkEnd w:id="8"/>
    </w:p>
    <w:p w14:paraId="1E74E89C"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To some extent, the performance of the car manufacturing industry in terms of sales and the overall profitability has been affected by legal factors. In many markets across the globe, environmental laws have grown even more stringent in such a way that only cars passing pollution tests are being allowed in the market (</w:t>
      </w:r>
      <w:proofErr w:type="spellStart"/>
      <w:r w:rsidRPr="00BD667D">
        <w:rPr>
          <w:color w:val="0E101A"/>
          <w:lang w:val="en-GB"/>
        </w:rPr>
        <w:t>Hannappel</w:t>
      </w:r>
      <w:proofErr w:type="spellEnd"/>
      <w:r w:rsidRPr="00BD667D">
        <w:rPr>
          <w:color w:val="0E101A"/>
          <w:lang w:val="en-GB"/>
        </w:rPr>
        <w:t xml:space="preserve">, 2017). Besides, there are laws related to the safety of the user like one on safety belt as well as tax laws, among other legal </w:t>
      </w:r>
      <w:r w:rsidRPr="00BD667D">
        <w:rPr>
          <w:color w:val="0E101A"/>
          <w:lang w:val="en-GB"/>
        </w:rPr>
        <w:lastRenderedPageBreak/>
        <w:t>requirements that a car manufacturing company has to meet before being allowed to operate in an international market.</w:t>
      </w:r>
    </w:p>
    <w:p w14:paraId="060C7A7F" w14:textId="77777777" w:rsidR="00E31803" w:rsidRPr="00BD667D" w:rsidRDefault="00E31803" w:rsidP="00AA08AF">
      <w:pPr>
        <w:pStyle w:val="Heading1"/>
        <w:rPr>
          <w:b w:val="0"/>
        </w:rPr>
      </w:pPr>
      <w:bookmarkStart w:id="9" w:name="_Toc48984737"/>
      <w:r w:rsidRPr="00BD667D">
        <w:rPr>
          <w:rStyle w:val="Strong"/>
          <w:b/>
          <w:color w:val="0E101A"/>
        </w:rPr>
        <w:t>Critical Assessment of the Opportunities and Challenges Presented By Such Forces</w:t>
      </w:r>
      <w:bookmarkEnd w:id="9"/>
    </w:p>
    <w:p w14:paraId="27C41B1A"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To critically assess opportunities as well as challenges presented by forces facing the automotive industry, a SWOT analysis will be utilised. It is recognised an effective strategic planning tool that helps business decision-makers to identify strengths, opportunities, weaknesses as well as threats that are related to an organisation or the entire industry</w:t>
      </w:r>
      <w:r w:rsidR="002B3C19" w:rsidRPr="00BD667D">
        <w:rPr>
          <w:color w:val="0E101A"/>
          <w:lang w:val="en-GB"/>
        </w:rPr>
        <w:t xml:space="preserve"> (</w:t>
      </w:r>
      <w:r w:rsidR="002B3C19" w:rsidRPr="00BD667D">
        <w:rPr>
          <w:color w:val="222222"/>
          <w:shd w:val="clear" w:color="auto" w:fill="FFFFFF"/>
          <w:lang w:val="en-GB"/>
        </w:rPr>
        <w:t>Madsen, 2016)</w:t>
      </w:r>
      <w:r w:rsidRPr="00BD667D">
        <w:rPr>
          <w:color w:val="0E101A"/>
          <w:lang w:val="en-GB"/>
        </w:rPr>
        <w:t>.</w:t>
      </w:r>
    </w:p>
    <w:p w14:paraId="29507A6E" w14:textId="77777777" w:rsidR="00E31803" w:rsidRPr="00BD667D" w:rsidRDefault="00E31803" w:rsidP="00AA08AF">
      <w:pPr>
        <w:pStyle w:val="Heading1"/>
        <w:rPr>
          <w:b w:val="0"/>
        </w:rPr>
      </w:pPr>
      <w:bookmarkStart w:id="10" w:name="_Toc48984738"/>
      <w:r w:rsidRPr="00BD667D">
        <w:rPr>
          <w:rStyle w:val="Strong"/>
          <w:b/>
          <w:color w:val="0E101A"/>
        </w:rPr>
        <w:t>SWOT Analysis of Car Manufacturing Industry</w:t>
      </w:r>
      <w:bookmarkEnd w:id="10"/>
    </w:p>
    <w:p w14:paraId="0F759A77" w14:textId="77777777" w:rsidR="00E31803" w:rsidRPr="00BD667D" w:rsidRDefault="00E31803" w:rsidP="00AA08AF">
      <w:pPr>
        <w:pStyle w:val="Heading2"/>
        <w:rPr>
          <w:b w:val="0"/>
        </w:rPr>
      </w:pPr>
      <w:bookmarkStart w:id="11" w:name="_Toc48984739"/>
      <w:r w:rsidRPr="00BD667D">
        <w:rPr>
          <w:rStyle w:val="Strong"/>
          <w:b/>
          <w:color w:val="0E101A"/>
        </w:rPr>
        <w:t>Strengths</w:t>
      </w:r>
      <w:bookmarkEnd w:id="11"/>
    </w:p>
    <w:p w14:paraId="2DB38C2A"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One of the key strengths of the car manufacturing industry presented by the forces shaping the industry is that it is an evolving industry (</w:t>
      </w:r>
      <w:proofErr w:type="spellStart"/>
      <w:r w:rsidRPr="00BD667D">
        <w:rPr>
          <w:color w:val="0E101A"/>
          <w:lang w:val="en-GB"/>
        </w:rPr>
        <w:t>Hannappel</w:t>
      </w:r>
      <w:proofErr w:type="spellEnd"/>
      <w:r w:rsidRPr="00BD667D">
        <w:rPr>
          <w:color w:val="0E101A"/>
          <w:lang w:val="en-GB"/>
        </w:rPr>
        <w:t xml:space="preserve">, 2017). It is an involving industry because the major players are forced to continue being more innovative in order to satisfy the ever-changing needs and preferences of consumers. The more the car manufacturing industry continues to produce more vehicles that meet the people’s preferences the more the quality of life improves and so is the demand for such vehicles. Besides, the industry enjoys the strength of continuous technological advancement as well as product innovation. The invention and increased need of EVs and other alternative fuel like the shell gas, major car manufacturing firms including Toyota, Ford as well as Hyundai are investing more on R&amp;D with the motive of driving the next growth phase (Suh, 2016). The increased demand for vehicles with high value for money (VFM) is yet another notable strength of the automotive industry. Statistics have it that there is an increasing demand for VFM vehicles, especially in the upcoming global markets </w:t>
      </w:r>
      <w:r w:rsidRPr="00BD667D">
        <w:rPr>
          <w:color w:val="0E101A"/>
          <w:lang w:val="en-GB"/>
        </w:rPr>
        <w:lastRenderedPageBreak/>
        <w:t>like Africa and Asia. Customers have high taste and preferences for high mileage and fuel-efficient vehicles (Simons et al., 2020). In some global markets like in many developing states, the demand for luxurious commercial vehicles is increasing which also a major strength of the industry.</w:t>
      </w:r>
    </w:p>
    <w:p w14:paraId="5C15054B" w14:textId="77777777" w:rsidR="00E31803" w:rsidRPr="00BD667D" w:rsidRDefault="00E31803" w:rsidP="00AA08AF">
      <w:pPr>
        <w:pStyle w:val="Heading2"/>
        <w:rPr>
          <w:b w:val="0"/>
        </w:rPr>
      </w:pPr>
      <w:bookmarkStart w:id="12" w:name="_Toc48984740"/>
      <w:r w:rsidRPr="00BD667D">
        <w:rPr>
          <w:rStyle w:val="Strong"/>
          <w:b/>
          <w:color w:val="0E101A"/>
        </w:rPr>
        <w:t>Weaknesses</w:t>
      </w:r>
      <w:bookmarkEnd w:id="12"/>
    </w:p>
    <w:p w14:paraId="2D78E683"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One of the main weaknesses of the automotive industry is strict government regulations including heavy taxes, pollution or environmental laws and entry denial of some outsides cars in some counties (</w:t>
      </w:r>
      <w:proofErr w:type="spellStart"/>
      <w:r w:rsidRPr="00BD667D">
        <w:rPr>
          <w:color w:val="0E101A"/>
          <w:lang w:val="en-GB"/>
        </w:rPr>
        <w:t>Hollweck</w:t>
      </w:r>
      <w:proofErr w:type="spellEnd"/>
      <w:r w:rsidRPr="00BD667D">
        <w:rPr>
          <w:color w:val="0E101A"/>
          <w:lang w:val="en-GB"/>
        </w:rPr>
        <w:t xml:space="preserve"> et al., 2018). Besides, there is the weakness of consumer’s high bargaining power due to stiff competition, the availability of more variants and alternatives to choose from. More so, the industry suffers the weakness of high employee turnover.</w:t>
      </w:r>
    </w:p>
    <w:p w14:paraId="12300862" w14:textId="77777777" w:rsidR="00E31803" w:rsidRPr="00BD667D" w:rsidRDefault="00E31803" w:rsidP="00AA08AF">
      <w:pPr>
        <w:pStyle w:val="Heading2"/>
        <w:rPr>
          <w:b w:val="0"/>
        </w:rPr>
      </w:pPr>
      <w:bookmarkStart w:id="13" w:name="_Toc48984741"/>
      <w:r w:rsidRPr="00BD667D">
        <w:rPr>
          <w:rStyle w:val="Strong"/>
          <w:b/>
          <w:color w:val="0E101A"/>
        </w:rPr>
        <w:t>Opportunities</w:t>
      </w:r>
      <w:bookmarkEnd w:id="13"/>
      <w:r w:rsidRPr="00BD667D">
        <w:rPr>
          <w:rStyle w:val="Strong"/>
          <w:b/>
          <w:color w:val="0E101A"/>
        </w:rPr>
        <w:t> </w:t>
      </w:r>
    </w:p>
    <w:p w14:paraId="57BE5471" w14:textId="77777777" w:rsidR="00E31803" w:rsidRPr="00BD667D" w:rsidRDefault="00E31803" w:rsidP="002B3C19">
      <w:pPr>
        <w:pStyle w:val="NormalWeb"/>
        <w:spacing w:before="0" w:beforeAutospacing="0" w:after="0" w:afterAutospacing="0" w:line="480" w:lineRule="auto"/>
        <w:jc w:val="both"/>
        <w:rPr>
          <w:color w:val="0E101A"/>
          <w:lang w:val="en-GB"/>
        </w:rPr>
      </w:pPr>
      <w:r w:rsidRPr="00BD667D">
        <w:rPr>
          <w:color w:val="0E101A"/>
          <w:lang w:val="en-GB"/>
        </w:rPr>
        <w:t>Introduction of the fuel-efficient vehicles is one of the opportunities for the car manufacturing industries. The introduction of fuel-efficient vehicles means the emergence of new markets, something that will drive the growth of the industry for a long duration (</w:t>
      </w:r>
      <w:proofErr w:type="spellStart"/>
      <w:r w:rsidRPr="00BD667D">
        <w:rPr>
          <w:color w:val="0E101A"/>
          <w:lang w:val="en-GB"/>
        </w:rPr>
        <w:t>Akumu</w:t>
      </w:r>
      <w:proofErr w:type="spellEnd"/>
      <w:r w:rsidRPr="00BD667D">
        <w:rPr>
          <w:color w:val="0E101A"/>
          <w:lang w:val="en-GB"/>
        </w:rPr>
        <w:t>, 2017). The changing lifestyle, as well as customer groups, also come</w:t>
      </w:r>
      <w:r w:rsidR="007C12A9" w:rsidRPr="00BD667D">
        <w:rPr>
          <w:color w:val="0E101A"/>
          <w:lang w:val="en-GB"/>
        </w:rPr>
        <w:t>s</w:t>
      </w:r>
      <w:r w:rsidRPr="00BD667D">
        <w:rPr>
          <w:color w:val="0E101A"/>
          <w:lang w:val="en-GB"/>
        </w:rPr>
        <w:t xml:space="preserve"> out as a golden opportunity for the industry because automotive companies will have to produce more new car models to cater for changing preferences and demand for customers. There is also the opportunity of expanding to international markets such as the Asian market where there is upsurge demand for vehicles. There is also the opportunity of making strategic alliances like partnering with other companies with differentiated capabilities or offerings. The shift of OEM priorities to EV models is yet another notable opportunity for the industry (</w:t>
      </w:r>
      <w:proofErr w:type="spellStart"/>
      <w:r w:rsidRPr="00BD667D">
        <w:rPr>
          <w:color w:val="0E101A"/>
          <w:lang w:val="en-GB"/>
        </w:rPr>
        <w:t>Kieldsen</w:t>
      </w:r>
      <w:proofErr w:type="spellEnd"/>
      <w:r w:rsidRPr="00BD667D">
        <w:rPr>
          <w:color w:val="0E101A"/>
          <w:lang w:val="en-GB"/>
        </w:rPr>
        <w:t xml:space="preserve"> et al., 2016).</w:t>
      </w:r>
    </w:p>
    <w:p w14:paraId="3BBA5FC6" w14:textId="77777777" w:rsidR="00E31803" w:rsidRPr="00BD667D" w:rsidRDefault="00E31803" w:rsidP="00AA08AF">
      <w:pPr>
        <w:pStyle w:val="Heading2"/>
        <w:rPr>
          <w:b w:val="0"/>
        </w:rPr>
      </w:pPr>
      <w:bookmarkStart w:id="14" w:name="_Toc48984742"/>
      <w:r w:rsidRPr="00BD667D">
        <w:rPr>
          <w:rStyle w:val="Strong"/>
          <w:b/>
          <w:color w:val="0E101A"/>
        </w:rPr>
        <w:lastRenderedPageBreak/>
        <w:t>Threats</w:t>
      </w:r>
      <w:bookmarkEnd w:id="14"/>
    </w:p>
    <w:p w14:paraId="77F8F7E8"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Foremost, there is the threat of intense competition which has been created by the presence of many players in the car manufacturing industry. The sluggish economy, as evident by factors such as the escalating level of unemployment, recession and macroeconomic uncertainty, is another major threat to the automotive industry. Additionally, the car manufacturing industry is faced by the threat of high fixed cost and huge investment in the R$D as companies try to enter the emerging markets following the overcrowding of the mature markets (Suh, 2016). Furthermore, the industry is faced by the threat of volatility in prices of the fuel.</w:t>
      </w:r>
    </w:p>
    <w:p w14:paraId="254B7C57" w14:textId="77777777" w:rsidR="00E31803" w:rsidRPr="00BD667D" w:rsidRDefault="00E31803" w:rsidP="00AA08AF">
      <w:pPr>
        <w:pStyle w:val="Heading1"/>
        <w:rPr>
          <w:b w:val="0"/>
        </w:rPr>
      </w:pPr>
      <w:bookmarkStart w:id="15" w:name="_Toc48984743"/>
      <w:r w:rsidRPr="00BD667D">
        <w:rPr>
          <w:rStyle w:val="Strong"/>
          <w:b/>
          <w:color w:val="0E101A"/>
        </w:rPr>
        <w:t>How Firms can Best Position Themselves to Gain a Competitive Advantage</w:t>
      </w:r>
      <w:bookmarkEnd w:id="15"/>
    </w:p>
    <w:p w14:paraId="5BEDCF39"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Considering the opportunities as well as challenges presented by various forces shaping the car manufacturing industry, there are a number of ways through which automotive companies can best position themselves to gain a competitive advantage. One of those ways is to invest more in R&amp;D to run more about ever-changing needs and preferences of customers, thus grabbing the opportunity of emerging international markets (Suh, 2016). Making strategic alliances such as partnering with related companies with specialised capabilities or offering differentiated products or services is yet another way automotive firms can enhance their competitive advantage.</w:t>
      </w:r>
    </w:p>
    <w:p w14:paraId="4D33B1B2" w14:textId="77777777" w:rsidR="00E31803" w:rsidRPr="00BD667D" w:rsidRDefault="00E31803" w:rsidP="00AA08AF">
      <w:pPr>
        <w:pStyle w:val="Heading1"/>
        <w:rPr>
          <w:b w:val="0"/>
        </w:rPr>
      </w:pPr>
      <w:bookmarkStart w:id="16" w:name="_Toc48984744"/>
      <w:r w:rsidRPr="00BD667D">
        <w:rPr>
          <w:rStyle w:val="Strong"/>
          <w:b/>
          <w:color w:val="0E101A"/>
        </w:rPr>
        <w:t>Conclusion</w:t>
      </w:r>
      <w:bookmarkEnd w:id="16"/>
    </w:p>
    <w:p w14:paraId="5334DA65" w14:textId="77777777" w:rsidR="00E31803" w:rsidRPr="00BD667D" w:rsidRDefault="00E31803" w:rsidP="002B3C19">
      <w:pPr>
        <w:pStyle w:val="NormalWeb"/>
        <w:spacing w:before="0" w:beforeAutospacing="0" w:after="0" w:afterAutospacing="0" w:line="480" w:lineRule="auto"/>
        <w:ind w:firstLine="720"/>
        <w:jc w:val="both"/>
        <w:rPr>
          <w:color w:val="0E101A"/>
          <w:lang w:val="en-GB"/>
        </w:rPr>
      </w:pPr>
      <w:r w:rsidRPr="00BD667D">
        <w:rPr>
          <w:color w:val="0E101A"/>
          <w:lang w:val="en-GB"/>
        </w:rPr>
        <w:t xml:space="preserve">The paper aimed at analysing forces shaping the car manufacturing industry, the resulting opportunities and challenges as well as the best ways automotive companies can position themselves to gain competitive advantage. The study concludes that there are various forces </w:t>
      </w:r>
      <w:r w:rsidRPr="00BD667D">
        <w:rPr>
          <w:color w:val="0E101A"/>
          <w:lang w:val="en-GB"/>
        </w:rPr>
        <w:lastRenderedPageBreak/>
        <w:t>shaping the automotive industry. Among the major ones include strict safety regulations and emission policies, high taxation of luxury vehicles, changing consumer preferences and overall social trends as well as fast advancing technology. Some of the key opportunities presented by such forces include the emergence of new markets, constant technological advancement, the invention of EVs and increasing demand for VFM vehicles. Some of the major challenges, on the other hand, include strict government regulations, high consumer bargaining power, intense competition, high fixed cost as well as a huge investment in R$D.</w:t>
      </w:r>
    </w:p>
    <w:p w14:paraId="2DAB41A3" w14:textId="77777777" w:rsidR="002B3C19" w:rsidRPr="00BD667D" w:rsidRDefault="002B3C19" w:rsidP="002B3C19">
      <w:pPr>
        <w:pStyle w:val="NormalWeb"/>
        <w:spacing w:before="0" w:beforeAutospacing="0" w:after="0" w:afterAutospacing="0" w:line="480" w:lineRule="auto"/>
        <w:ind w:firstLine="720"/>
        <w:jc w:val="both"/>
        <w:rPr>
          <w:color w:val="0E101A"/>
          <w:lang w:val="en-GB"/>
        </w:rPr>
      </w:pPr>
    </w:p>
    <w:p w14:paraId="1E01E81A" w14:textId="77777777" w:rsidR="002B3C19" w:rsidRPr="00BD667D" w:rsidRDefault="002B3C19" w:rsidP="002B3C19">
      <w:pPr>
        <w:pStyle w:val="NormalWeb"/>
        <w:spacing w:before="0" w:beforeAutospacing="0" w:after="0" w:afterAutospacing="0" w:line="480" w:lineRule="auto"/>
        <w:ind w:firstLine="720"/>
        <w:jc w:val="both"/>
        <w:rPr>
          <w:color w:val="0E101A"/>
          <w:lang w:val="en-GB"/>
        </w:rPr>
      </w:pPr>
    </w:p>
    <w:p w14:paraId="4A31F7C6" w14:textId="77777777" w:rsidR="002B3C19" w:rsidRPr="00BD667D" w:rsidRDefault="002B3C19" w:rsidP="002B3C19">
      <w:pPr>
        <w:pStyle w:val="NormalWeb"/>
        <w:spacing w:before="0" w:beforeAutospacing="0" w:after="0" w:afterAutospacing="0" w:line="480" w:lineRule="auto"/>
        <w:ind w:firstLine="720"/>
        <w:jc w:val="both"/>
        <w:rPr>
          <w:color w:val="0E101A"/>
          <w:lang w:val="en-GB"/>
        </w:rPr>
      </w:pPr>
    </w:p>
    <w:p w14:paraId="79FB47F5" w14:textId="77777777" w:rsidR="002B3C19" w:rsidRPr="00BD667D" w:rsidRDefault="002B3C19" w:rsidP="002B3C19">
      <w:pPr>
        <w:pStyle w:val="NormalWeb"/>
        <w:spacing w:before="0" w:beforeAutospacing="0" w:after="0" w:afterAutospacing="0" w:line="480" w:lineRule="auto"/>
        <w:ind w:firstLine="720"/>
        <w:jc w:val="both"/>
        <w:rPr>
          <w:color w:val="0E101A"/>
          <w:lang w:val="en-GB"/>
        </w:rPr>
      </w:pPr>
    </w:p>
    <w:p w14:paraId="38048AD3" w14:textId="77777777" w:rsidR="002B3C19" w:rsidRPr="00BD667D" w:rsidRDefault="002B3C19" w:rsidP="002B3C19">
      <w:pPr>
        <w:pStyle w:val="NormalWeb"/>
        <w:spacing w:before="0" w:beforeAutospacing="0" w:after="0" w:afterAutospacing="0" w:line="480" w:lineRule="auto"/>
        <w:ind w:firstLine="720"/>
        <w:jc w:val="both"/>
        <w:rPr>
          <w:color w:val="0E101A"/>
          <w:lang w:val="en-GB"/>
        </w:rPr>
      </w:pPr>
    </w:p>
    <w:p w14:paraId="214E8E35" w14:textId="77777777" w:rsidR="002B3C19" w:rsidRPr="00BD667D" w:rsidRDefault="002B3C19" w:rsidP="002B3C19">
      <w:pPr>
        <w:pStyle w:val="NormalWeb"/>
        <w:spacing w:before="0" w:beforeAutospacing="0" w:after="0" w:afterAutospacing="0" w:line="480" w:lineRule="auto"/>
        <w:ind w:firstLine="720"/>
        <w:jc w:val="both"/>
        <w:rPr>
          <w:color w:val="0E101A"/>
          <w:lang w:val="en-GB"/>
        </w:rPr>
      </w:pPr>
    </w:p>
    <w:p w14:paraId="5DB23AA7" w14:textId="77777777" w:rsidR="002B3C19" w:rsidRPr="00BD667D" w:rsidRDefault="002B3C19" w:rsidP="002B3C19">
      <w:pPr>
        <w:pStyle w:val="NormalWeb"/>
        <w:spacing w:before="0" w:beforeAutospacing="0" w:after="0" w:afterAutospacing="0" w:line="480" w:lineRule="auto"/>
        <w:ind w:firstLine="720"/>
        <w:jc w:val="both"/>
        <w:rPr>
          <w:color w:val="0E101A"/>
          <w:lang w:val="en-GB"/>
        </w:rPr>
      </w:pPr>
    </w:p>
    <w:p w14:paraId="198109BD" w14:textId="77777777" w:rsidR="00AA08AF" w:rsidRPr="00BD667D" w:rsidRDefault="00AA08AF">
      <w:pPr>
        <w:rPr>
          <w:rFonts w:asciiTheme="majorHAnsi" w:eastAsiaTheme="majorEastAsia" w:hAnsiTheme="majorHAnsi" w:cstheme="majorBidi"/>
          <w:b/>
          <w:bCs/>
          <w:color w:val="365F91" w:themeColor="accent1" w:themeShade="BF"/>
          <w:sz w:val="28"/>
          <w:szCs w:val="28"/>
        </w:rPr>
      </w:pPr>
      <w:bookmarkStart w:id="17" w:name="_Toc48984745"/>
      <w:r w:rsidRPr="00BD667D">
        <w:br w:type="page"/>
      </w:r>
    </w:p>
    <w:p w14:paraId="065F4ED0" w14:textId="77777777" w:rsidR="002B3C19" w:rsidRPr="00B04C3F" w:rsidRDefault="002B3C19" w:rsidP="00AA08AF">
      <w:pPr>
        <w:pStyle w:val="Heading1"/>
        <w:jc w:val="center"/>
        <w:rPr>
          <w:lang w:val="it-IT"/>
        </w:rPr>
      </w:pPr>
      <w:proofErr w:type="spellStart"/>
      <w:r w:rsidRPr="00B04C3F">
        <w:rPr>
          <w:lang w:val="it-IT"/>
        </w:rPr>
        <w:lastRenderedPageBreak/>
        <w:t>References</w:t>
      </w:r>
      <w:bookmarkEnd w:id="17"/>
      <w:proofErr w:type="spellEnd"/>
    </w:p>
    <w:p w14:paraId="115F290E" w14:textId="77777777" w:rsidR="00AA08AF" w:rsidRPr="00B04C3F" w:rsidRDefault="00AA08AF" w:rsidP="00AA08AF">
      <w:pPr>
        <w:rPr>
          <w:lang w:val="it-IT"/>
        </w:rPr>
      </w:pPr>
    </w:p>
    <w:p w14:paraId="0AB6A700"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r w:rsidRPr="00B04C3F">
        <w:rPr>
          <w:rFonts w:ascii="Times New Roman" w:hAnsi="Times New Roman" w:cs="Times New Roman"/>
          <w:color w:val="222222"/>
          <w:sz w:val="24"/>
          <w:szCs w:val="24"/>
          <w:shd w:val="clear" w:color="auto" w:fill="FFFFFF"/>
          <w:lang w:val="it-IT"/>
        </w:rPr>
        <w:t xml:space="preserve">Abbas, J., </w:t>
      </w:r>
      <w:proofErr w:type="spellStart"/>
      <w:r w:rsidRPr="00B04C3F">
        <w:rPr>
          <w:rFonts w:ascii="Times New Roman" w:hAnsi="Times New Roman" w:cs="Times New Roman"/>
          <w:color w:val="222222"/>
          <w:sz w:val="24"/>
          <w:szCs w:val="24"/>
          <w:shd w:val="clear" w:color="auto" w:fill="FFFFFF"/>
          <w:lang w:val="it-IT"/>
        </w:rPr>
        <w:t>Mahmood</w:t>
      </w:r>
      <w:proofErr w:type="spellEnd"/>
      <w:r w:rsidRPr="00B04C3F">
        <w:rPr>
          <w:rFonts w:ascii="Times New Roman" w:hAnsi="Times New Roman" w:cs="Times New Roman"/>
          <w:color w:val="222222"/>
          <w:sz w:val="24"/>
          <w:szCs w:val="24"/>
          <w:shd w:val="clear" w:color="auto" w:fill="FFFFFF"/>
          <w:lang w:val="it-IT"/>
        </w:rPr>
        <w:t xml:space="preserve">, S., Ali, H., Ali </w:t>
      </w:r>
      <w:proofErr w:type="spellStart"/>
      <w:r w:rsidRPr="00B04C3F">
        <w:rPr>
          <w:rFonts w:ascii="Times New Roman" w:hAnsi="Times New Roman" w:cs="Times New Roman"/>
          <w:color w:val="222222"/>
          <w:sz w:val="24"/>
          <w:szCs w:val="24"/>
          <w:shd w:val="clear" w:color="auto" w:fill="FFFFFF"/>
          <w:lang w:val="it-IT"/>
        </w:rPr>
        <w:t>Raza</w:t>
      </w:r>
      <w:proofErr w:type="spellEnd"/>
      <w:r w:rsidRPr="00B04C3F">
        <w:rPr>
          <w:rFonts w:ascii="Times New Roman" w:hAnsi="Times New Roman" w:cs="Times New Roman"/>
          <w:color w:val="222222"/>
          <w:sz w:val="24"/>
          <w:szCs w:val="24"/>
          <w:shd w:val="clear" w:color="auto" w:fill="FFFFFF"/>
          <w:lang w:val="it-IT"/>
        </w:rPr>
        <w:t xml:space="preserve">, M., Ali, G., </w:t>
      </w:r>
      <w:proofErr w:type="spellStart"/>
      <w:r w:rsidRPr="00B04C3F">
        <w:rPr>
          <w:rFonts w:ascii="Times New Roman" w:hAnsi="Times New Roman" w:cs="Times New Roman"/>
          <w:color w:val="222222"/>
          <w:sz w:val="24"/>
          <w:szCs w:val="24"/>
          <w:shd w:val="clear" w:color="auto" w:fill="FFFFFF"/>
          <w:lang w:val="it-IT"/>
        </w:rPr>
        <w:t>Aman</w:t>
      </w:r>
      <w:proofErr w:type="spellEnd"/>
      <w:r w:rsidRPr="00B04C3F">
        <w:rPr>
          <w:rFonts w:ascii="Times New Roman" w:hAnsi="Times New Roman" w:cs="Times New Roman"/>
          <w:color w:val="222222"/>
          <w:sz w:val="24"/>
          <w:szCs w:val="24"/>
          <w:shd w:val="clear" w:color="auto" w:fill="FFFFFF"/>
          <w:lang w:val="it-IT"/>
        </w:rPr>
        <w:t xml:space="preserve">, J., Bano, S. and </w:t>
      </w:r>
      <w:proofErr w:type="spellStart"/>
      <w:r w:rsidRPr="00B04C3F">
        <w:rPr>
          <w:rFonts w:ascii="Times New Roman" w:hAnsi="Times New Roman" w:cs="Times New Roman"/>
          <w:color w:val="222222"/>
          <w:sz w:val="24"/>
          <w:szCs w:val="24"/>
          <w:shd w:val="clear" w:color="auto" w:fill="FFFFFF"/>
          <w:lang w:val="it-IT"/>
        </w:rPr>
        <w:t>Nurunnabi</w:t>
      </w:r>
      <w:proofErr w:type="spellEnd"/>
      <w:r w:rsidRPr="00B04C3F">
        <w:rPr>
          <w:rFonts w:ascii="Times New Roman" w:hAnsi="Times New Roman" w:cs="Times New Roman"/>
          <w:color w:val="222222"/>
          <w:sz w:val="24"/>
          <w:szCs w:val="24"/>
          <w:shd w:val="clear" w:color="auto" w:fill="FFFFFF"/>
          <w:lang w:val="it-IT"/>
        </w:rPr>
        <w:t xml:space="preserve">, M., 2019. </w:t>
      </w:r>
      <w:r w:rsidRPr="00BD667D">
        <w:rPr>
          <w:rFonts w:ascii="Times New Roman" w:hAnsi="Times New Roman" w:cs="Times New Roman"/>
          <w:color w:val="222222"/>
          <w:sz w:val="24"/>
          <w:szCs w:val="24"/>
          <w:shd w:val="clear" w:color="auto" w:fill="FFFFFF"/>
        </w:rPr>
        <w:t>The Effects of Corporate Social Responsibility Practices and Environmental Factors through a Moderating Role of Social Media Marketing on Sustainable Performance of Business Firms. </w:t>
      </w:r>
      <w:r w:rsidRPr="00BD667D">
        <w:rPr>
          <w:rFonts w:ascii="Times New Roman" w:hAnsi="Times New Roman" w:cs="Times New Roman"/>
          <w:i/>
          <w:iCs/>
          <w:color w:val="222222"/>
          <w:sz w:val="24"/>
          <w:szCs w:val="24"/>
          <w:shd w:val="clear" w:color="auto" w:fill="FFFFFF"/>
        </w:rPr>
        <w:t>Sustainability</w:t>
      </w:r>
      <w:r w:rsidRPr="00BD667D">
        <w:rPr>
          <w:rFonts w:ascii="Times New Roman" w:hAnsi="Times New Roman" w:cs="Times New Roman"/>
          <w:color w:val="222222"/>
          <w:sz w:val="24"/>
          <w:szCs w:val="24"/>
          <w:shd w:val="clear" w:color="auto" w:fill="FFFFFF"/>
        </w:rPr>
        <w:t>, </w:t>
      </w:r>
      <w:r w:rsidRPr="00BD667D">
        <w:rPr>
          <w:rFonts w:ascii="Times New Roman" w:hAnsi="Times New Roman" w:cs="Times New Roman"/>
          <w:i/>
          <w:iCs/>
          <w:color w:val="222222"/>
          <w:sz w:val="24"/>
          <w:szCs w:val="24"/>
          <w:shd w:val="clear" w:color="auto" w:fill="FFFFFF"/>
        </w:rPr>
        <w:t>11</w:t>
      </w:r>
      <w:r w:rsidRPr="00BD667D">
        <w:rPr>
          <w:rFonts w:ascii="Times New Roman" w:hAnsi="Times New Roman" w:cs="Times New Roman"/>
          <w:color w:val="222222"/>
          <w:sz w:val="24"/>
          <w:szCs w:val="24"/>
          <w:shd w:val="clear" w:color="auto" w:fill="FFFFFF"/>
        </w:rPr>
        <w:t>(12), p.3434.</w:t>
      </w:r>
    </w:p>
    <w:p w14:paraId="1C316539" w14:textId="77777777" w:rsidR="002B3C19" w:rsidRPr="00BD667D" w:rsidRDefault="002B3C19" w:rsidP="002B3C19">
      <w:pPr>
        <w:spacing w:line="480" w:lineRule="auto"/>
        <w:ind w:left="1080" w:hanging="720"/>
        <w:rPr>
          <w:rFonts w:ascii="Times New Roman" w:hAnsi="Times New Roman" w:cs="Times New Roman"/>
          <w:sz w:val="24"/>
          <w:szCs w:val="24"/>
          <w:shd w:val="clear" w:color="auto" w:fill="FFFFFF"/>
        </w:rPr>
      </w:pPr>
      <w:proofErr w:type="spellStart"/>
      <w:r w:rsidRPr="00BD667D">
        <w:rPr>
          <w:rFonts w:ascii="Times New Roman" w:hAnsi="Times New Roman" w:cs="Times New Roman"/>
          <w:sz w:val="24"/>
          <w:szCs w:val="24"/>
          <w:shd w:val="clear" w:color="auto" w:fill="FFFFFF"/>
        </w:rPr>
        <w:t>Ahmadinia</w:t>
      </w:r>
      <w:proofErr w:type="spellEnd"/>
      <w:r w:rsidRPr="00BD667D">
        <w:rPr>
          <w:rFonts w:ascii="Times New Roman" w:hAnsi="Times New Roman" w:cs="Times New Roman"/>
          <w:sz w:val="24"/>
          <w:szCs w:val="24"/>
          <w:shd w:val="clear" w:color="auto" w:fill="FFFFFF"/>
        </w:rPr>
        <w:t xml:space="preserve">, H., and Karim, M. 2016. Competitive intelligence: a case study on </w:t>
      </w:r>
      <w:proofErr w:type="spellStart"/>
      <w:r w:rsidRPr="00BD667D">
        <w:rPr>
          <w:rFonts w:ascii="Times New Roman" w:hAnsi="Times New Roman" w:cs="Times New Roman"/>
          <w:sz w:val="24"/>
          <w:szCs w:val="24"/>
          <w:shd w:val="clear" w:color="auto" w:fill="FFFFFF"/>
        </w:rPr>
        <w:t>Qoros</w:t>
      </w:r>
      <w:proofErr w:type="spellEnd"/>
      <w:r w:rsidRPr="00BD667D">
        <w:rPr>
          <w:rFonts w:ascii="Times New Roman" w:hAnsi="Times New Roman" w:cs="Times New Roman"/>
          <w:sz w:val="24"/>
          <w:szCs w:val="24"/>
          <w:shd w:val="clear" w:color="auto" w:fill="FFFFFF"/>
        </w:rPr>
        <w:t xml:space="preserve"> automotive manufacturing. </w:t>
      </w:r>
      <w:r w:rsidRPr="00BD667D">
        <w:rPr>
          <w:rFonts w:ascii="Times New Roman" w:hAnsi="Times New Roman" w:cs="Times New Roman"/>
          <w:i/>
          <w:iCs/>
          <w:sz w:val="24"/>
          <w:szCs w:val="24"/>
          <w:shd w:val="clear" w:color="auto" w:fill="FFFFFF"/>
        </w:rPr>
        <w:t>Journal of Intelligence Studies in Business</w:t>
      </w:r>
      <w:r w:rsidRPr="00BD667D">
        <w:rPr>
          <w:rFonts w:ascii="Times New Roman" w:hAnsi="Times New Roman" w:cs="Times New Roman"/>
          <w:sz w:val="24"/>
          <w:szCs w:val="24"/>
          <w:shd w:val="clear" w:color="auto" w:fill="FFFFFF"/>
        </w:rPr>
        <w:t>, </w:t>
      </w:r>
      <w:r w:rsidRPr="00BD667D">
        <w:rPr>
          <w:rFonts w:ascii="Times New Roman" w:hAnsi="Times New Roman" w:cs="Times New Roman"/>
          <w:i/>
          <w:iCs/>
          <w:sz w:val="24"/>
          <w:szCs w:val="24"/>
          <w:shd w:val="clear" w:color="auto" w:fill="FFFFFF"/>
        </w:rPr>
        <w:t>6</w:t>
      </w:r>
      <w:r w:rsidRPr="00BD667D">
        <w:rPr>
          <w:rFonts w:ascii="Times New Roman" w:hAnsi="Times New Roman" w:cs="Times New Roman"/>
          <w:sz w:val="24"/>
          <w:szCs w:val="24"/>
          <w:shd w:val="clear" w:color="auto" w:fill="FFFFFF"/>
        </w:rPr>
        <w:t>(2), 52-65.</w:t>
      </w:r>
    </w:p>
    <w:p w14:paraId="2E04F45B"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proofErr w:type="spellStart"/>
      <w:r w:rsidRPr="00BD667D">
        <w:rPr>
          <w:rFonts w:ascii="Times New Roman" w:hAnsi="Times New Roman" w:cs="Times New Roman"/>
          <w:color w:val="222222"/>
          <w:sz w:val="24"/>
          <w:szCs w:val="24"/>
          <w:shd w:val="clear" w:color="auto" w:fill="FFFFFF"/>
        </w:rPr>
        <w:t>Aithal</w:t>
      </w:r>
      <w:proofErr w:type="spellEnd"/>
      <w:r w:rsidRPr="00BD667D">
        <w:rPr>
          <w:rFonts w:ascii="Times New Roman" w:hAnsi="Times New Roman" w:cs="Times New Roman"/>
          <w:color w:val="222222"/>
          <w:sz w:val="24"/>
          <w:szCs w:val="24"/>
          <w:shd w:val="clear" w:color="auto" w:fill="FFFFFF"/>
        </w:rPr>
        <w:t>, P.S., 2017. A critical study on Various Frameworks used to analyse International Business and its Environment. </w:t>
      </w:r>
      <w:r w:rsidRPr="00BD667D">
        <w:rPr>
          <w:rFonts w:ascii="Times New Roman" w:hAnsi="Times New Roman" w:cs="Times New Roman"/>
          <w:i/>
          <w:iCs/>
          <w:color w:val="222222"/>
          <w:sz w:val="24"/>
          <w:szCs w:val="24"/>
          <w:shd w:val="clear" w:color="auto" w:fill="FFFFFF"/>
        </w:rPr>
        <w:t>International Journal of Applied Engineering and Management Letters (IJAEML)</w:t>
      </w:r>
      <w:r w:rsidRPr="00BD667D">
        <w:rPr>
          <w:rFonts w:ascii="Times New Roman" w:hAnsi="Times New Roman" w:cs="Times New Roman"/>
          <w:color w:val="222222"/>
          <w:sz w:val="24"/>
          <w:szCs w:val="24"/>
          <w:shd w:val="clear" w:color="auto" w:fill="FFFFFF"/>
        </w:rPr>
        <w:t>, </w:t>
      </w:r>
      <w:r w:rsidRPr="00BD667D">
        <w:rPr>
          <w:rFonts w:ascii="Times New Roman" w:hAnsi="Times New Roman" w:cs="Times New Roman"/>
          <w:i/>
          <w:iCs/>
          <w:color w:val="222222"/>
          <w:sz w:val="24"/>
          <w:szCs w:val="24"/>
          <w:shd w:val="clear" w:color="auto" w:fill="FFFFFF"/>
        </w:rPr>
        <w:t>1</w:t>
      </w:r>
      <w:r w:rsidRPr="00BD667D">
        <w:rPr>
          <w:rFonts w:ascii="Times New Roman" w:hAnsi="Times New Roman" w:cs="Times New Roman"/>
          <w:color w:val="222222"/>
          <w:sz w:val="24"/>
          <w:szCs w:val="24"/>
          <w:shd w:val="clear" w:color="auto" w:fill="FFFFFF"/>
        </w:rPr>
        <w:t>(2), pp.78-97.</w:t>
      </w:r>
    </w:p>
    <w:p w14:paraId="0F1F06D3" w14:textId="77777777" w:rsidR="002B3C19" w:rsidRPr="00BD667D" w:rsidRDefault="002B3C19" w:rsidP="002B3C19">
      <w:pPr>
        <w:spacing w:line="480" w:lineRule="auto"/>
        <w:ind w:left="1080" w:hanging="720"/>
        <w:rPr>
          <w:rFonts w:ascii="Times New Roman" w:hAnsi="Times New Roman" w:cs="Times New Roman"/>
          <w:sz w:val="24"/>
          <w:szCs w:val="24"/>
        </w:rPr>
      </w:pPr>
      <w:proofErr w:type="spellStart"/>
      <w:r w:rsidRPr="00BD667D">
        <w:rPr>
          <w:rFonts w:ascii="Times New Roman" w:hAnsi="Times New Roman" w:cs="Times New Roman"/>
          <w:color w:val="222222"/>
          <w:sz w:val="24"/>
          <w:szCs w:val="24"/>
          <w:shd w:val="clear" w:color="auto" w:fill="FFFFFF"/>
        </w:rPr>
        <w:t>Akumu</w:t>
      </w:r>
      <w:proofErr w:type="spellEnd"/>
      <w:r w:rsidRPr="00BD667D">
        <w:rPr>
          <w:rFonts w:ascii="Times New Roman" w:hAnsi="Times New Roman" w:cs="Times New Roman"/>
          <w:color w:val="222222"/>
          <w:sz w:val="24"/>
          <w:szCs w:val="24"/>
          <w:shd w:val="clear" w:color="auto" w:fill="FFFFFF"/>
        </w:rPr>
        <w:t>, J., 2017. Promoting Cleaner &amp; More Fuel Efficient Vehicles in Africa.</w:t>
      </w:r>
    </w:p>
    <w:p w14:paraId="3455963C" w14:textId="77777777" w:rsidR="002B3C19" w:rsidRPr="00BD667D" w:rsidRDefault="002B3C19" w:rsidP="002B3C19">
      <w:pPr>
        <w:spacing w:line="480" w:lineRule="auto"/>
        <w:ind w:left="1080" w:hanging="720"/>
        <w:rPr>
          <w:rFonts w:ascii="Times New Roman" w:hAnsi="Times New Roman" w:cs="Times New Roman"/>
          <w:sz w:val="24"/>
          <w:szCs w:val="24"/>
          <w:shd w:val="clear" w:color="auto" w:fill="FFFFFF"/>
        </w:rPr>
      </w:pPr>
      <w:proofErr w:type="spellStart"/>
      <w:r w:rsidRPr="00BD667D">
        <w:rPr>
          <w:rFonts w:ascii="Times New Roman" w:hAnsi="Times New Roman" w:cs="Times New Roman"/>
          <w:color w:val="222222"/>
          <w:sz w:val="24"/>
          <w:szCs w:val="24"/>
          <w:shd w:val="clear" w:color="auto" w:fill="FFFFFF"/>
        </w:rPr>
        <w:t>Alam</w:t>
      </w:r>
      <w:proofErr w:type="spellEnd"/>
      <w:r w:rsidRPr="00BD667D">
        <w:rPr>
          <w:rFonts w:ascii="Times New Roman" w:hAnsi="Times New Roman" w:cs="Times New Roman"/>
          <w:color w:val="222222"/>
          <w:sz w:val="24"/>
          <w:szCs w:val="24"/>
          <w:shd w:val="clear" w:color="auto" w:fill="FFFFFF"/>
        </w:rPr>
        <w:t xml:space="preserve">, M.S., Atif, M., </w:t>
      </w:r>
      <w:proofErr w:type="spellStart"/>
      <w:r w:rsidRPr="00BD667D">
        <w:rPr>
          <w:rFonts w:ascii="Times New Roman" w:hAnsi="Times New Roman" w:cs="Times New Roman"/>
          <w:color w:val="222222"/>
          <w:sz w:val="24"/>
          <w:szCs w:val="24"/>
          <w:shd w:val="clear" w:color="auto" w:fill="FFFFFF"/>
        </w:rPr>
        <w:t>Chien</w:t>
      </w:r>
      <w:proofErr w:type="spellEnd"/>
      <w:r w:rsidRPr="00BD667D">
        <w:rPr>
          <w:rFonts w:ascii="Times New Roman" w:hAnsi="Times New Roman" w:cs="Times New Roman"/>
          <w:color w:val="222222"/>
          <w:sz w:val="24"/>
          <w:szCs w:val="24"/>
          <w:shd w:val="clear" w:color="auto" w:fill="FFFFFF"/>
        </w:rPr>
        <w:t xml:space="preserve">-Chi, C. and </w:t>
      </w:r>
      <w:proofErr w:type="spellStart"/>
      <w:r w:rsidRPr="00BD667D">
        <w:rPr>
          <w:rFonts w:ascii="Times New Roman" w:hAnsi="Times New Roman" w:cs="Times New Roman"/>
          <w:color w:val="222222"/>
          <w:sz w:val="24"/>
          <w:szCs w:val="24"/>
          <w:shd w:val="clear" w:color="auto" w:fill="FFFFFF"/>
        </w:rPr>
        <w:t>Soytaş</w:t>
      </w:r>
      <w:proofErr w:type="spellEnd"/>
      <w:r w:rsidRPr="00BD667D">
        <w:rPr>
          <w:rFonts w:ascii="Times New Roman" w:hAnsi="Times New Roman" w:cs="Times New Roman"/>
          <w:color w:val="222222"/>
          <w:sz w:val="24"/>
          <w:szCs w:val="24"/>
          <w:shd w:val="clear" w:color="auto" w:fill="FFFFFF"/>
        </w:rPr>
        <w:t>, U., 2019. Does corporate R&amp;D investment affect firm environmental performance? Evidence from G-6 countries. </w:t>
      </w:r>
      <w:r w:rsidRPr="00BD667D">
        <w:rPr>
          <w:rFonts w:ascii="Times New Roman" w:hAnsi="Times New Roman" w:cs="Times New Roman"/>
          <w:i/>
          <w:iCs/>
          <w:color w:val="222222"/>
          <w:sz w:val="24"/>
          <w:szCs w:val="24"/>
          <w:shd w:val="clear" w:color="auto" w:fill="FFFFFF"/>
        </w:rPr>
        <w:t>Energy Economics</w:t>
      </w:r>
      <w:r w:rsidRPr="00BD667D">
        <w:rPr>
          <w:rFonts w:ascii="Times New Roman" w:hAnsi="Times New Roman" w:cs="Times New Roman"/>
          <w:color w:val="222222"/>
          <w:sz w:val="24"/>
          <w:szCs w:val="24"/>
          <w:shd w:val="clear" w:color="auto" w:fill="FFFFFF"/>
        </w:rPr>
        <w:t>, </w:t>
      </w:r>
      <w:r w:rsidRPr="00BD667D">
        <w:rPr>
          <w:rFonts w:ascii="Times New Roman" w:hAnsi="Times New Roman" w:cs="Times New Roman"/>
          <w:i/>
          <w:iCs/>
          <w:color w:val="222222"/>
          <w:sz w:val="24"/>
          <w:szCs w:val="24"/>
          <w:shd w:val="clear" w:color="auto" w:fill="FFFFFF"/>
        </w:rPr>
        <w:t>78</w:t>
      </w:r>
      <w:r w:rsidRPr="00BD667D">
        <w:rPr>
          <w:rFonts w:ascii="Times New Roman" w:hAnsi="Times New Roman" w:cs="Times New Roman"/>
          <w:color w:val="222222"/>
          <w:sz w:val="24"/>
          <w:szCs w:val="24"/>
          <w:shd w:val="clear" w:color="auto" w:fill="FFFFFF"/>
        </w:rPr>
        <w:t>, pp.401-411.</w:t>
      </w:r>
    </w:p>
    <w:p w14:paraId="52713D82" w14:textId="77777777" w:rsidR="002B3C19" w:rsidRPr="00BD667D" w:rsidRDefault="002B3C19" w:rsidP="002B3C19">
      <w:pPr>
        <w:spacing w:line="480" w:lineRule="auto"/>
        <w:ind w:left="1080" w:hanging="720"/>
        <w:rPr>
          <w:rFonts w:ascii="Times New Roman" w:hAnsi="Times New Roman" w:cs="Times New Roman"/>
          <w:sz w:val="24"/>
          <w:szCs w:val="24"/>
        </w:rPr>
      </w:pPr>
      <w:r w:rsidRPr="00BD667D">
        <w:rPr>
          <w:rFonts w:ascii="Times New Roman" w:hAnsi="Times New Roman" w:cs="Times New Roman"/>
          <w:sz w:val="24"/>
          <w:szCs w:val="24"/>
        </w:rPr>
        <w:t>Baba-</w:t>
      </w:r>
      <w:proofErr w:type="spellStart"/>
      <w:r w:rsidRPr="00BD667D">
        <w:rPr>
          <w:rFonts w:ascii="Times New Roman" w:hAnsi="Times New Roman" w:cs="Times New Roman"/>
          <w:sz w:val="24"/>
          <w:szCs w:val="24"/>
        </w:rPr>
        <w:t>Makkau</w:t>
      </w:r>
      <w:proofErr w:type="spellEnd"/>
      <w:r w:rsidRPr="00BD667D">
        <w:rPr>
          <w:rFonts w:ascii="Times New Roman" w:hAnsi="Times New Roman" w:cs="Times New Roman"/>
          <w:sz w:val="24"/>
          <w:szCs w:val="24"/>
        </w:rPr>
        <w:t xml:space="preserve">, B. 2016. Influences of Human Resource Management in Multinational Corporation: A Study of Mercedes-Benz </w:t>
      </w:r>
      <w:proofErr w:type="spellStart"/>
      <w:r w:rsidRPr="00BD667D">
        <w:rPr>
          <w:rFonts w:ascii="Times New Roman" w:hAnsi="Times New Roman" w:cs="Times New Roman"/>
          <w:sz w:val="24"/>
          <w:szCs w:val="24"/>
        </w:rPr>
        <w:t>Anammco</w:t>
      </w:r>
      <w:proofErr w:type="spellEnd"/>
      <w:r w:rsidRPr="00BD667D">
        <w:rPr>
          <w:rFonts w:ascii="Times New Roman" w:hAnsi="Times New Roman" w:cs="Times New Roman"/>
          <w:sz w:val="24"/>
          <w:szCs w:val="24"/>
        </w:rPr>
        <w:t xml:space="preserve"> (Doctoral dissertation).</w:t>
      </w:r>
    </w:p>
    <w:p w14:paraId="5D518987"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proofErr w:type="spellStart"/>
      <w:r w:rsidRPr="00B04C3F">
        <w:rPr>
          <w:rFonts w:ascii="Times New Roman" w:hAnsi="Times New Roman" w:cs="Times New Roman"/>
          <w:color w:val="222222"/>
          <w:sz w:val="24"/>
          <w:szCs w:val="24"/>
          <w:shd w:val="clear" w:color="auto" w:fill="FFFFFF"/>
          <w:lang w:val="nl-NL"/>
        </w:rPr>
        <w:t>Ghotge</w:t>
      </w:r>
      <w:proofErr w:type="spellEnd"/>
      <w:r w:rsidRPr="00B04C3F">
        <w:rPr>
          <w:rFonts w:ascii="Times New Roman" w:hAnsi="Times New Roman" w:cs="Times New Roman"/>
          <w:color w:val="222222"/>
          <w:sz w:val="24"/>
          <w:szCs w:val="24"/>
          <w:shd w:val="clear" w:color="auto" w:fill="FFFFFF"/>
          <w:lang w:val="nl-NL"/>
        </w:rPr>
        <w:t xml:space="preserve">, R., van Wijk, A., Vandeventer, E. </w:t>
      </w:r>
      <w:proofErr w:type="spellStart"/>
      <w:r w:rsidRPr="00B04C3F">
        <w:rPr>
          <w:rFonts w:ascii="Times New Roman" w:hAnsi="Times New Roman" w:cs="Times New Roman"/>
          <w:color w:val="222222"/>
          <w:sz w:val="24"/>
          <w:szCs w:val="24"/>
          <w:shd w:val="clear" w:color="auto" w:fill="FFFFFF"/>
          <w:lang w:val="nl-NL"/>
        </w:rPr>
        <w:t>and</w:t>
      </w:r>
      <w:proofErr w:type="spellEnd"/>
      <w:r w:rsidRPr="00B04C3F">
        <w:rPr>
          <w:rFonts w:ascii="Times New Roman" w:hAnsi="Times New Roman" w:cs="Times New Roman"/>
          <w:color w:val="222222"/>
          <w:sz w:val="24"/>
          <w:szCs w:val="24"/>
          <w:shd w:val="clear" w:color="auto" w:fill="FFFFFF"/>
          <w:lang w:val="nl-NL"/>
        </w:rPr>
        <w:t xml:space="preserve"> </w:t>
      </w:r>
      <w:proofErr w:type="spellStart"/>
      <w:r w:rsidRPr="00B04C3F">
        <w:rPr>
          <w:rFonts w:ascii="Times New Roman" w:hAnsi="Times New Roman" w:cs="Times New Roman"/>
          <w:color w:val="222222"/>
          <w:sz w:val="24"/>
          <w:szCs w:val="24"/>
          <w:shd w:val="clear" w:color="auto" w:fill="FFFFFF"/>
          <w:lang w:val="nl-NL"/>
        </w:rPr>
        <w:t>Álvarez</w:t>
      </w:r>
      <w:proofErr w:type="spellEnd"/>
      <w:r w:rsidRPr="00B04C3F">
        <w:rPr>
          <w:rFonts w:ascii="Times New Roman" w:hAnsi="Times New Roman" w:cs="Times New Roman"/>
          <w:color w:val="222222"/>
          <w:sz w:val="24"/>
          <w:szCs w:val="24"/>
          <w:shd w:val="clear" w:color="auto" w:fill="FFFFFF"/>
          <w:lang w:val="nl-NL"/>
        </w:rPr>
        <w:t xml:space="preserve">, J.S., 2020, </w:t>
      </w:r>
      <w:proofErr w:type="spellStart"/>
      <w:r w:rsidRPr="00B04C3F">
        <w:rPr>
          <w:rFonts w:ascii="Times New Roman" w:hAnsi="Times New Roman" w:cs="Times New Roman"/>
          <w:color w:val="222222"/>
          <w:sz w:val="24"/>
          <w:szCs w:val="24"/>
          <w:shd w:val="clear" w:color="auto" w:fill="FFFFFF"/>
          <w:lang w:val="nl-NL"/>
        </w:rPr>
        <w:t>January</w:t>
      </w:r>
      <w:proofErr w:type="spellEnd"/>
      <w:r w:rsidRPr="00B04C3F">
        <w:rPr>
          <w:rFonts w:ascii="Times New Roman" w:hAnsi="Times New Roman" w:cs="Times New Roman"/>
          <w:color w:val="222222"/>
          <w:sz w:val="24"/>
          <w:szCs w:val="24"/>
          <w:shd w:val="clear" w:color="auto" w:fill="FFFFFF"/>
          <w:lang w:val="nl-NL"/>
        </w:rPr>
        <w:t xml:space="preserve">. </w:t>
      </w:r>
      <w:r w:rsidRPr="00BD667D">
        <w:rPr>
          <w:rFonts w:ascii="Times New Roman" w:hAnsi="Times New Roman" w:cs="Times New Roman"/>
          <w:color w:val="222222"/>
          <w:sz w:val="24"/>
          <w:szCs w:val="24"/>
          <w:shd w:val="clear" w:color="auto" w:fill="FFFFFF"/>
        </w:rPr>
        <w:t>A Global Analysis on Microgrids through the PESTEL Framework. In </w:t>
      </w:r>
      <w:r w:rsidRPr="00BD667D">
        <w:rPr>
          <w:rFonts w:ascii="Times New Roman" w:hAnsi="Times New Roman" w:cs="Times New Roman"/>
          <w:i/>
          <w:iCs/>
          <w:color w:val="222222"/>
          <w:sz w:val="24"/>
          <w:szCs w:val="24"/>
          <w:shd w:val="clear" w:color="auto" w:fill="FFFFFF"/>
        </w:rPr>
        <w:t>2020 IEEE International Conference on Power Electronics, Smart Grid and Renewable Energy (PESGRE2020)</w:t>
      </w:r>
      <w:r w:rsidRPr="00BD667D">
        <w:rPr>
          <w:rFonts w:ascii="Times New Roman" w:hAnsi="Times New Roman" w:cs="Times New Roman"/>
          <w:color w:val="222222"/>
          <w:sz w:val="24"/>
          <w:szCs w:val="24"/>
          <w:shd w:val="clear" w:color="auto" w:fill="FFFFFF"/>
        </w:rPr>
        <w:t> (pp. 1-5). IEEE.</w:t>
      </w:r>
    </w:p>
    <w:p w14:paraId="1C15F010"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proofErr w:type="spellStart"/>
      <w:r w:rsidRPr="00BD667D">
        <w:rPr>
          <w:rFonts w:ascii="Times New Roman" w:hAnsi="Times New Roman" w:cs="Times New Roman"/>
          <w:color w:val="222222"/>
          <w:sz w:val="24"/>
          <w:szCs w:val="24"/>
          <w:shd w:val="clear" w:color="auto" w:fill="FFFFFF"/>
        </w:rPr>
        <w:t>Hannappel</w:t>
      </w:r>
      <w:proofErr w:type="spellEnd"/>
      <w:r w:rsidRPr="00BD667D">
        <w:rPr>
          <w:rFonts w:ascii="Times New Roman" w:hAnsi="Times New Roman" w:cs="Times New Roman"/>
          <w:color w:val="222222"/>
          <w:sz w:val="24"/>
          <w:szCs w:val="24"/>
          <w:shd w:val="clear" w:color="auto" w:fill="FFFFFF"/>
        </w:rPr>
        <w:t>, R., 2017, August. The impact of global warming on the automotive industry. In </w:t>
      </w:r>
      <w:r w:rsidRPr="00BD667D">
        <w:rPr>
          <w:rFonts w:ascii="Times New Roman" w:hAnsi="Times New Roman" w:cs="Times New Roman"/>
          <w:i/>
          <w:iCs/>
          <w:color w:val="222222"/>
          <w:sz w:val="24"/>
          <w:szCs w:val="24"/>
          <w:shd w:val="clear" w:color="auto" w:fill="FFFFFF"/>
        </w:rPr>
        <w:t>AIP Conference Proceedings</w:t>
      </w:r>
      <w:r w:rsidRPr="00BD667D">
        <w:rPr>
          <w:rFonts w:ascii="Times New Roman" w:hAnsi="Times New Roman" w:cs="Times New Roman"/>
          <w:color w:val="222222"/>
          <w:sz w:val="24"/>
          <w:szCs w:val="24"/>
          <w:shd w:val="clear" w:color="auto" w:fill="FFFFFF"/>
        </w:rPr>
        <w:t> (Vol. 1871, No. 1, p. 060001). AIP Publishing LLC.</w:t>
      </w:r>
    </w:p>
    <w:p w14:paraId="10A75E7F" w14:textId="77777777" w:rsidR="002B3C19" w:rsidRPr="00BD667D" w:rsidRDefault="002B3C19" w:rsidP="002B3C19">
      <w:pPr>
        <w:spacing w:line="480" w:lineRule="auto"/>
        <w:ind w:left="1080" w:hanging="720"/>
        <w:rPr>
          <w:rFonts w:ascii="Times New Roman" w:hAnsi="Times New Roman" w:cs="Times New Roman"/>
          <w:sz w:val="24"/>
          <w:szCs w:val="24"/>
          <w:shd w:val="clear" w:color="auto" w:fill="FFFFFF"/>
        </w:rPr>
      </w:pPr>
      <w:proofErr w:type="spellStart"/>
      <w:r w:rsidRPr="00BD667D">
        <w:rPr>
          <w:rFonts w:ascii="Times New Roman" w:hAnsi="Times New Roman" w:cs="Times New Roman"/>
          <w:sz w:val="24"/>
          <w:szCs w:val="24"/>
          <w:shd w:val="clear" w:color="auto" w:fill="FFFFFF"/>
        </w:rPr>
        <w:lastRenderedPageBreak/>
        <w:t>Hollweck</w:t>
      </w:r>
      <w:proofErr w:type="spellEnd"/>
      <w:r w:rsidRPr="00BD667D">
        <w:rPr>
          <w:rFonts w:ascii="Times New Roman" w:hAnsi="Times New Roman" w:cs="Times New Roman"/>
          <w:sz w:val="24"/>
          <w:szCs w:val="24"/>
          <w:shd w:val="clear" w:color="auto" w:fill="FFFFFF"/>
        </w:rPr>
        <w:t xml:space="preserve">, B., </w:t>
      </w:r>
      <w:proofErr w:type="spellStart"/>
      <w:r w:rsidRPr="00BD667D">
        <w:rPr>
          <w:rFonts w:ascii="Times New Roman" w:hAnsi="Times New Roman" w:cs="Times New Roman"/>
          <w:sz w:val="24"/>
          <w:szCs w:val="24"/>
          <w:shd w:val="clear" w:color="auto" w:fill="FFFFFF"/>
        </w:rPr>
        <w:t>Moullion</w:t>
      </w:r>
      <w:proofErr w:type="spellEnd"/>
      <w:r w:rsidRPr="00BD667D">
        <w:rPr>
          <w:rFonts w:ascii="Times New Roman" w:hAnsi="Times New Roman" w:cs="Times New Roman"/>
          <w:sz w:val="24"/>
          <w:szCs w:val="24"/>
          <w:shd w:val="clear" w:color="auto" w:fill="FFFFFF"/>
        </w:rPr>
        <w:t xml:space="preserve">, M., Christ, M., </w:t>
      </w:r>
      <w:proofErr w:type="spellStart"/>
      <w:r w:rsidRPr="00BD667D">
        <w:rPr>
          <w:rFonts w:ascii="Times New Roman" w:hAnsi="Times New Roman" w:cs="Times New Roman"/>
          <w:sz w:val="24"/>
          <w:szCs w:val="24"/>
          <w:shd w:val="clear" w:color="auto" w:fill="FFFFFF"/>
        </w:rPr>
        <w:t>Kolls</w:t>
      </w:r>
      <w:proofErr w:type="spellEnd"/>
      <w:r w:rsidRPr="00BD667D">
        <w:rPr>
          <w:rFonts w:ascii="Times New Roman" w:hAnsi="Times New Roman" w:cs="Times New Roman"/>
          <w:sz w:val="24"/>
          <w:szCs w:val="24"/>
          <w:shd w:val="clear" w:color="auto" w:fill="FFFFFF"/>
        </w:rPr>
        <w:t xml:space="preserve">, G., and Wind, J. 2018. Energy Analysis of Fuel Cell Electric Vehicles (FCEVs) under European Weather Conditions and Various Driving </w:t>
      </w:r>
      <w:proofErr w:type="spellStart"/>
      <w:r w:rsidRPr="00BD667D">
        <w:rPr>
          <w:rFonts w:ascii="Times New Roman" w:hAnsi="Times New Roman" w:cs="Times New Roman"/>
          <w:sz w:val="24"/>
          <w:szCs w:val="24"/>
          <w:shd w:val="clear" w:color="auto" w:fill="FFFFFF"/>
        </w:rPr>
        <w:t>Behaviors</w:t>
      </w:r>
      <w:proofErr w:type="spellEnd"/>
      <w:r w:rsidRPr="00BD667D">
        <w:rPr>
          <w:rFonts w:ascii="Times New Roman" w:hAnsi="Times New Roman" w:cs="Times New Roman"/>
          <w:sz w:val="24"/>
          <w:szCs w:val="24"/>
          <w:shd w:val="clear" w:color="auto" w:fill="FFFFFF"/>
        </w:rPr>
        <w:t>. </w:t>
      </w:r>
      <w:r w:rsidRPr="00BD667D">
        <w:rPr>
          <w:rFonts w:ascii="Times New Roman" w:hAnsi="Times New Roman" w:cs="Times New Roman"/>
          <w:i/>
          <w:iCs/>
          <w:sz w:val="24"/>
          <w:szCs w:val="24"/>
          <w:shd w:val="clear" w:color="auto" w:fill="FFFFFF"/>
        </w:rPr>
        <w:t>Fuel Cells</w:t>
      </w:r>
      <w:r w:rsidRPr="00BD667D">
        <w:rPr>
          <w:rFonts w:ascii="Times New Roman" w:hAnsi="Times New Roman" w:cs="Times New Roman"/>
          <w:sz w:val="24"/>
          <w:szCs w:val="24"/>
          <w:shd w:val="clear" w:color="auto" w:fill="FFFFFF"/>
        </w:rPr>
        <w:t>, </w:t>
      </w:r>
      <w:r w:rsidRPr="00BD667D">
        <w:rPr>
          <w:rFonts w:ascii="Times New Roman" w:hAnsi="Times New Roman" w:cs="Times New Roman"/>
          <w:i/>
          <w:iCs/>
          <w:sz w:val="24"/>
          <w:szCs w:val="24"/>
          <w:shd w:val="clear" w:color="auto" w:fill="FFFFFF"/>
        </w:rPr>
        <w:t>18</w:t>
      </w:r>
      <w:r w:rsidRPr="00BD667D">
        <w:rPr>
          <w:rFonts w:ascii="Times New Roman" w:hAnsi="Times New Roman" w:cs="Times New Roman"/>
          <w:sz w:val="24"/>
          <w:szCs w:val="24"/>
          <w:shd w:val="clear" w:color="auto" w:fill="FFFFFF"/>
        </w:rPr>
        <w:t>(5), 669-679.</w:t>
      </w:r>
    </w:p>
    <w:p w14:paraId="7FE0E8F4"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proofErr w:type="spellStart"/>
      <w:r w:rsidRPr="00BD667D">
        <w:rPr>
          <w:rFonts w:ascii="Times New Roman" w:hAnsi="Times New Roman" w:cs="Times New Roman"/>
          <w:color w:val="222222"/>
          <w:sz w:val="24"/>
          <w:szCs w:val="24"/>
          <w:shd w:val="clear" w:color="auto" w:fill="FFFFFF"/>
        </w:rPr>
        <w:t>Kieldsen</w:t>
      </w:r>
      <w:proofErr w:type="spellEnd"/>
      <w:r w:rsidRPr="00BD667D">
        <w:rPr>
          <w:rFonts w:ascii="Times New Roman" w:hAnsi="Times New Roman" w:cs="Times New Roman"/>
          <w:color w:val="222222"/>
          <w:sz w:val="24"/>
          <w:szCs w:val="24"/>
          <w:shd w:val="clear" w:color="auto" w:fill="FFFFFF"/>
        </w:rPr>
        <w:t xml:space="preserve">, A., </w:t>
      </w:r>
      <w:proofErr w:type="spellStart"/>
      <w:r w:rsidRPr="00BD667D">
        <w:rPr>
          <w:rFonts w:ascii="Times New Roman" w:hAnsi="Times New Roman" w:cs="Times New Roman"/>
          <w:color w:val="222222"/>
          <w:sz w:val="24"/>
          <w:szCs w:val="24"/>
          <w:shd w:val="clear" w:color="auto" w:fill="FFFFFF"/>
        </w:rPr>
        <w:t>Thingvad</w:t>
      </w:r>
      <w:proofErr w:type="spellEnd"/>
      <w:r w:rsidRPr="00BD667D">
        <w:rPr>
          <w:rFonts w:ascii="Times New Roman" w:hAnsi="Times New Roman" w:cs="Times New Roman"/>
          <w:color w:val="222222"/>
          <w:sz w:val="24"/>
          <w:szCs w:val="24"/>
          <w:shd w:val="clear" w:color="auto" w:fill="FFFFFF"/>
        </w:rPr>
        <w:t xml:space="preserve">, A., </w:t>
      </w:r>
      <w:proofErr w:type="spellStart"/>
      <w:r w:rsidRPr="00BD667D">
        <w:rPr>
          <w:rFonts w:ascii="Times New Roman" w:hAnsi="Times New Roman" w:cs="Times New Roman"/>
          <w:color w:val="222222"/>
          <w:sz w:val="24"/>
          <w:szCs w:val="24"/>
          <w:shd w:val="clear" w:color="auto" w:fill="FFFFFF"/>
        </w:rPr>
        <w:t>Martinenas</w:t>
      </w:r>
      <w:proofErr w:type="spellEnd"/>
      <w:r w:rsidRPr="00BD667D">
        <w:rPr>
          <w:rFonts w:ascii="Times New Roman" w:hAnsi="Times New Roman" w:cs="Times New Roman"/>
          <w:color w:val="222222"/>
          <w:sz w:val="24"/>
          <w:szCs w:val="24"/>
          <w:shd w:val="clear" w:color="auto" w:fill="FFFFFF"/>
        </w:rPr>
        <w:t xml:space="preserve">, S. and </w:t>
      </w:r>
      <w:proofErr w:type="spellStart"/>
      <w:r w:rsidRPr="00BD667D">
        <w:rPr>
          <w:rFonts w:ascii="Times New Roman" w:hAnsi="Times New Roman" w:cs="Times New Roman"/>
          <w:color w:val="222222"/>
          <w:sz w:val="24"/>
          <w:szCs w:val="24"/>
          <w:shd w:val="clear" w:color="auto" w:fill="FFFFFF"/>
        </w:rPr>
        <w:t>Sørensen</w:t>
      </w:r>
      <w:proofErr w:type="spellEnd"/>
      <w:r w:rsidRPr="00BD667D">
        <w:rPr>
          <w:rFonts w:ascii="Times New Roman" w:hAnsi="Times New Roman" w:cs="Times New Roman"/>
          <w:color w:val="222222"/>
          <w:sz w:val="24"/>
          <w:szCs w:val="24"/>
          <w:shd w:val="clear" w:color="auto" w:fill="FFFFFF"/>
        </w:rPr>
        <w:t>, T.M., 2016. Efficiency test method for electric vehicle chargers. In </w:t>
      </w:r>
      <w:r w:rsidRPr="00BD667D">
        <w:rPr>
          <w:rFonts w:ascii="Times New Roman" w:hAnsi="Times New Roman" w:cs="Times New Roman"/>
          <w:i/>
          <w:iCs/>
          <w:color w:val="222222"/>
          <w:sz w:val="24"/>
          <w:szCs w:val="24"/>
          <w:shd w:val="clear" w:color="auto" w:fill="FFFFFF"/>
        </w:rPr>
        <w:t>International Battery, Hybrid and Fuel Cell Electric Vehicle Symposium</w:t>
      </w:r>
      <w:r w:rsidRPr="00BD667D">
        <w:rPr>
          <w:rFonts w:ascii="Times New Roman" w:hAnsi="Times New Roman" w:cs="Times New Roman"/>
          <w:color w:val="222222"/>
          <w:sz w:val="24"/>
          <w:szCs w:val="24"/>
          <w:shd w:val="clear" w:color="auto" w:fill="FFFFFF"/>
        </w:rPr>
        <w:t>.</w:t>
      </w:r>
    </w:p>
    <w:p w14:paraId="7255C908"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proofErr w:type="spellStart"/>
      <w:r w:rsidRPr="00BD667D">
        <w:rPr>
          <w:rFonts w:ascii="Times New Roman" w:hAnsi="Times New Roman" w:cs="Times New Roman"/>
          <w:color w:val="222222"/>
          <w:sz w:val="24"/>
          <w:szCs w:val="24"/>
          <w:shd w:val="clear" w:color="auto" w:fill="FFFFFF"/>
        </w:rPr>
        <w:t>Klebaner</w:t>
      </w:r>
      <w:proofErr w:type="spellEnd"/>
      <w:r w:rsidRPr="00BD667D">
        <w:rPr>
          <w:rFonts w:ascii="Times New Roman" w:hAnsi="Times New Roman" w:cs="Times New Roman"/>
          <w:color w:val="222222"/>
          <w:sz w:val="24"/>
          <w:szCs w:val="24"/>
          <w:shd w:val="clear" w:color="auto" w:fill="FFFFFF"/>
        </w:rPr>
        <w:t>, S., 2018. Isolated car manufacturers? The political positions of the automotive industry on the real driving emissions regulation. </w:t>
      </w:r>
      <w:r w:rsidRPr="00BD667D">
        <w:rPr>
          <w:rFonts w:ascii="Times New Roman" w:hAnsi="Times New Roman" w:cs="Times New Roman"/>
          <w:i/>
          <w:iCs/>
          <w:color w:val="222222"/>
          <w:sz w:val="24"/>
          <w:szCs w:val="24"/>
          <w:shd w:val="clear" w:color="auto" w:fill="FFFFFF"/>
        </w:rPr>
        <w:t>International Journal of Automotive Technology and Management</w:t>
      </w:r>
      <w:r w:rsidRPr="00BD667D">
        <w:rPr>
          <w:rFonts w:ascii="Times New Roman" w:hAnsi="Times New Roman" w:cs="Times New Roman"/>
          <w:color w:val="222222"/>
          <w:sz w:val="24"/>
          <w:szCs w:val="24"/>
          <w:shd w:val="clear" w:color="auto" w:fill="FFFFFF"/>
        </w:rPr>
        <w:t>, </w:t>
      </w:r>
      <w:r w:rsidRPr="00BD667D">
        <w:rPr>
          <w:rFonts w:ascii="Times New Roman" w:hAnsi="Times New Roman" w:cs="Times New Roman"/>
          <w:i/>
          <w:iCs/>
          <w:color w:val="222222"/>
          <w:sz w:val="24"/>
          <w:szCs w:val="24"/>
          <w:shd w:val="clear" w:color="auto" w:fill="FFFFFF"/>
        </w:rPr>
        <w:t>18</w:t>
      </w:r>
      <w:r w:rsidRPr="00BD667D">
        <w:rPr>
          <w:rFonts w:ascii="Times New Roman" w:hAnsi="Times New Roman" w:cs="Times New Roman"/>
          <w:color w:val="222222"/>
          <w:sz w:val="24"/>
          <w:szCs w:val="24"/>
          <w:shd w:val="clear" w:color="auto" w:fill="FFFFFF"/>
        </w:rPr>
        <w:t>(2), pp.119-141.</w:t>
      </w:r>
    </w:p>
    <w:p w14:paraId="600E236D" w14:textId="77777777" w:rsidR="002B3C19" w:rsidRPr="00BD667D" w:rsidRDefault="002B3C19" w:rsidP="002B3C19">
      <w:pPr>
        <w:spacing w:line="480" w:lineRule="auto"/>
        <w:ind w:left="1080" w:hanging="720"/>
        <w:rPr>
          <w:rFonts w:ascii="Times New Roman" w:hAnsi="Times New Roman" w:cs="Times New Roman"/>
          <w:sz w:val="24"/>
          <w:szCs w:val="24"/>
        </w:rPr>
      </w:pPr>
      <w:r w:rsidRPr="00BD667D">
        <w:rPr>
          <w:rFonts w:ascii="Times New Roman" w:hAnsi="Times New Roman" w:cs="Times New Roman"/>
          <w:color w:val="222222"/>
          <w:sz w:val="24"/>
          <w:szCs w:val="24"/>
          <w:shd w:val="clear" w:color="auto" w:fill="FFFFFF"/>
        </w:rPr>
        <w:t>Madsen, D.Ø., 2016. SWOT analysis: a management fashion perspective. </w:t>
      </w:r>
      <w:r w:rsidRPr="00BD667D">
        <w:rPr>
          <w:rFonts w:ascii="Times New Roman" w:hAnsi="Times New Roman" w:cs="Times New Roman"/>
          <w:i/>
          <w:iCs/>
          <w:color w:val="222222"/>
          <w:sz w:val="24"/>
          <w:szCs w:val="24"/>
          <w:shd w:val="clear" w:color="auto" w:fill="FFFFFF"/>
        </w:rPr>
        <w:t>International Journal of Business Research</w:t>
      </w:r>
      <w:r w:rsidRPr="00BD667D">
        <w:rPr>
          <w:rFonts w:ascii="Times New Roman" w:hAnsi="Times New Roman" w:cs="Times New Roman"/>
          <w:color w:val="222222"/>
          <w:sz w:val="24"/>
          <w:szCs w:val="24"/>
          <w:shd w:val="clear" w:color="auto" w:fill="FFFFFF"/>
        </w:rPr>
        <w:t>, </w:t>
      </w:r>
      <w:r w:rsidRPr="00BD667D">
        <w:rPr>
          <w:rFonts w:ascii="Times New Roman" w:hAnsi="Times New Roman" w:cs="Times New Roman"/>
          <w:i/>
          <w:iCs/>
          <w:color w:val="222222"/>
          <w:sz w:val="24"/>
          <w:szCs w:val="24"/>
          <w:shd w:val="clear" w:color="auto" w:fill="FFFFFF"/>
        </w:rPr>
        <w:t>16</w:t>
      </w:r>
      <w:r w:rsidRPr="00BD667D">
        <w:rPr>
          <w:rFonts w:ascii="Times New Roman" w:hAnsi="Times New Roman" w:cs="Times New Roman"/>
          <w:color w:val="222222"/>
          <w:sz w:val="24"/>
          <w:szCs w:val="24"/>
          <w:shd w:val="clear" w:color="auto" w:fill="FFFFFF"/>
        </w:rPr>
        <w:t>(1), pp.39-56.</w:t>
      </w:r>
    </w:p>
    <w:p w14:paraId="1971FF9E"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r w:rsidRPr="00BD667D">
        <w:rPr>
          <w:rFonts w:ascii="Times New Roman" w:hAnsi="Times New Roman" w:cs="Times New Roman"/>
          <w:color w:val="222222"/>
          <w:sz w:val="24"/>
          <w:szCs w:val="24"/>
          <w:shd w:val="clear" w:color="auto" w:fill="FFFFFF"/>
        </w:rPr>
        <w:t>Pan, W., Chen, L. and Zhan, W., 2019. PESTEL analysis of construction productivity enhancement strategies: A case study of three economies. </w:t>
      </w:r>
      <w:r w:rsidRPr="00BD667D">
        <w:rPr>
          <w:rFonts w:ascii="Times New Roman" w:hAnsi="Times New Roman" w:cs="Times New Roman"/>
          <w:i/>
          <w:iCs/>
          <w:color w:val="222222"/>
          <w:sz w:val="24"/>
          <w:szCs w:val="24"/>
          <w:shd w:val="clear" w:color="auto" w:fill="FFFFFF"/>
        </w:rPr>
        <w:t>Journal of Management in Engineering</w:t>
      </w:r>
      <w:r w:rsidRPr="00BD667D">
        <w:rPr>
          <w:rFonts w:ascii="Times New Roman" w:hAnsi="Times New Roman" w:cs="Times New Roman"/>
          <w:color w:val="222222"/>
          <w:sz w:val="24"/>
          <w:szCs w:val="24"/>
          <w:shd w:val="clear" w:color="auto" w:fill="FFFFFF"/>
        </w:rPr>
        <w:t>, </w:t>
      </w:r>
      <w:r w:rsidRPr="00BD667D">
        <w:rPr>
          <w:rFonts w:ascii="Times New Roman" w:hAnsi="Times New Roman" w:cs="Times New Roman"/>
          <w:i/>
          <w:iCs/>
          <w:color w:val="222222"/>
          <w:sz w:val="24"/>
          <w:szCs w:val="24"/>
          <w:shd w:val="clear" w:color="auto" w:fill="FFFFFF"/>
        </w:rPr>
        <w:t>35</w:t>
      </w:r>
      <w:r w:rsidRPr="00BD667D">
        <w:rPr>
          <w:rFonts w:ascii="Times New Roman" w:hAnsi="Times New Roman" w:cs="Times New Roman"/>
          <w:color w:val="222222"/>
          <w:sz w:val="24"/>
          <w:szCs w:val="24"/>
          <w:shd w:val="clear" w:color="auto" w:fill="FFFFFF"/>
        </w:rPr>
        <w:t>(1), p.05018013.</w:t>
      </w:r>
    </w:p>
    <w:p w14:paraId="4567FCE8"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r w:rsidRPr="00BD667D">
        <w:rPr>
          <w:rFonts w:ascii="Times New Roman" w:hAnsi="Times New Roman" w:cs="Times New Roman"/>
          <w:color w:val="222222"/>
          <w:sz w:val="24"/>
          <w:szCs w:val="24"/>
          <w:shd w:val="clear" w:color="auto" w:fill="FFFFFF"/>
        </w:rPr>
        <w:t>Salami, S.S., 2016. </w:t>
      </w:r>
      <w:r w:rsidRPr="00BD667D">
        <w:rPr>
          <w:rFonts w:ascii="Times New Roman" w:hAnsi="Times New Roman" w:cs="Times New Roman"/>
          <w:i/>
          <w:iCs/>
          <w:color w:val="222222"/>
          <w:sz w:val="24"/>
          <w:szCs w:val="24"/>
          <w:shd w:val="clear" w:color="auto" w:fill="FFFFFF"/>
        </w:rPr>
        <w:t>Awareness on the influence of macro-environmental forces on marketing activities of small scale business operators in Oyo State</w:t>
      </w:r>
      <w:r w:rsidRPr="00BD667D">
        <w:rPr>
          <w:rFonts w:ascii="Times New Roman" w:hAnsi="Times New Roman" w:cs="Times New Roman"/>
          <w:color w:val="222222"/>
          <w:sz w:val="24"/>
          <w:szCs w:val="24"/>
          <w:shd w:val="clear" w:color="auto" w:fill="FFFFFF"/>
        </w:rPr>
        <w:t> (Doctoral dissertation).</w:t>
      </w:r>
    </w:p>
    <w:p w14:paraId="415E2613"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r w:rsidRPr="00BD667D">
        <w:rPr>
          <w:rFonts w:ascii="Times New Roman" w:hAnsi="Times New Roman" w:cs="Times New Roman"/>
          <w:color w:val="222222"/>
          <w:sz w:val="24"/>
          <w:szCs w:val="24"/>
          <w:shd w:val="clear" w:color="auto" w:fill="FFFFFF"/>
        </w:rPr>
        <w:t xml:space="preserve">Simons, R.A., Richmond, J., Goldberg, H. and Simons, D.J., 2020. 3 Tastes and preferences and </w:t>
      </w:r>
      <w:proofErr w:type="spellStart"/>
      <w:r w:rsidRPr="00BD667D">
        <w:rPr>
          <w:rFonts w:ascii="Times New Roman" w:hAnsi="Times New Roman" w:cs="Times New Roman"/>
          <w:color w:val="222222"/>
          <w:sz w:val="24"/>
          <w:szCs w:val="24"/>
          <w:shd w:val="clear" w:color="auto" w:fill="FFFFFF"/>
        </w:rPr>
        <w:t>behavioral</w:t>
      </w:r>
      <w:proofErr w:type="spellEnd"/>
      <w:r w:rsidRPr="00BD667D">
        <w:rPr>
          <w:rFonts w:ascii="Times New Roman" w:hAnsi="Times New Roman" w:cs="Times New Roman"/>
          <w:color w:val="222222"/>
          <w:sz w:val="24"/>
          <w:szCs w:val="24"/>
          <w:shd w:val="clear" w:color="auto" w:fill="FFFFFF"/>
        </w:rPr>
        <w:t xml:space="preserve"> change in transportation modal choices and car ownership. </w:t>
      </w:r>
      <w:r w:rsidRPr="00BD667D">
        <w:rPr>
          <w:rFonts w:ascii="Times New Roman" w:hAnsi="Times New Roman" w:cs="Times New Roman"/>
          <w:i/>
          <w:iCs/>
          <w:color w:val="222222"/>
          <w:sz w:val="24"/>
          <w:szCs w:val="24"/>
          <w:shd w:val="clear" w:color="auto" w:fill="FFFFFF"/>
        </w:rPr>
        <w:t>Driverless Cars, Urban Parking and Land Use</w:t>
      </w:r>
      <w:r w:rsidRPr="00BD667D">
        <w:rPr>
          <w:rFonts w:ascii="Times New Roman" w:hAnsi="Times New Roman" w:cs="Times New Roman"/>
          <w:color w:val="222222"/>
          <w:sz w:val="24"/>
          <w:szCs w:val="24"/>
          <w:shd w:val="clear" w:color="auto" w:fill="FFFFFF"/>
        </w:rPr>
        <w:t>.</w:t>
      </w:r>
    </w:p>
    <w:p w14:paraId="53E77FEB"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r w:rsidRPr="00BD667D">
        <w:rPr>
          <w:rFonts w:ascii="Times New Roman" w:hAnsi="Times New Roman" w:cs="Times New Roman"/>
          <w:color w:val="222222"/>
          <w:sz w:val="24"/>
          <w:szCs w:val="24"/>
          <w:shd w:val="clear" w:color="auto" w:fill="FFFFFF"/>
        </w:rPr>
        <w:t>Suh, Y., 2016. Global Knowledge Transfer of East Asian Auto Industry: Comparative Study of Toyota and Hyundai.</w:t>
      </w:r>
    </w:p>
    <w:p w14:paraId="73232C1D" w14:textId="77777777" w:rsidR="002B3C19" w:rsidRPr="00BD667D" w:rsidRDefault="002B3C19" w:rsidP="002B3C19">
      <w:pPr>
        <w:spacing w:line="480" w:lineRule="auto"/>
        <w:ind w:left="1080" w:hanging="720"/>
        <w:rPr>
          <w:rFonts w:ascii="Times New Roman" w:hAnsi="Times New Roman" w:cs="Times New Roman"/>
          <w:color w:val="222222"/>
          <w:sz w:val="24"/>
          <w:szCs w:val="24"/>
          <w:shd w:val="clear" w:color="auto" w:fill="FFFFFF"/>
        </w:rPr>
      </w:pPr>
      <w:proofErr w:type="spellStart"/>
      <w:r w:rsidRPr="00BD667D">
        <w:rPr>
          <w:rFonts w:ascii="Times New Roman" w:hAnsi="Times New Roman" w:cs="Times New Roman"/>
          <w:color w:val="222222"/>
          <w:sz w:val="24"/>
          <w:szCs w:val="24"/>
          <w:shd w:val="clear" w:color="auto" w:fill="FFFFFF"/>
        </w:rPr>
        <w:lastRenderedPageBreak/>
        <w:t>Tsangas</w:t>
      </w:r>
      <w:proofErr w:type="spellEnd"/>
      <w:r w:rsidRPr="00BD667D">
        <w:rPr>
          <w:rFonts w:ascii="Times New Roman" w:hAnsi="Times New Roman" w:cs="Times New Roman"/>
          <w:color w:val="222222"/>
          <w:sz w:val="24"/>
          <w:szCs w:val="24"/>
          <w:shd w:val="clear" w:color="auto" w:fill="FFFFFF"/>
        </w:rPr>
        <w:t xml:space="preserve">, M., </w:t>
      </w:r>
      <w:proofErr w:type="spellStart"/>
      <w:r w:rsidRPr="00BD667D">
        <w:rPr>
          <w:rFonts w:ascii="Times New Roman" w:hAnsi="Times New Roman" w:cs="Times New Roman"/>
          <w:color w:val="222222"/>
          <w:sz w:val="24"/>
          <w:szCs w:val="24"/>
          <w:shd w:val="clear" w:color="auto" w:fill="FFFFFF"/>
        </w:rPr>
        <w:t>Jeguirim</w:t>
      </w:r>
      <w:proofErr w:type="spellEnd"/>
      <w:r w:rsidRPr="00BD667D">
        <w:rPr>
          <w:rFonts w:ascii="Times New Roman" w:hAnsi="Times New Roman" w:cs="Times New Roman"/>
          <w:color w:val="222222"/>
          <w:sz w:val="24"/>
          <w:szCs w:val="24"/>
          <w:shd w:val="clear" w:color="auto" w:fill="FFFFFF"/>
        </w:rPr>
        <w:t xml:space="preserve">, M., </w:t>
      </w:r>
      <w:proofErr w:type="spellStart"/>
      <w:r w:rsidRPr="00BD667D">
        <w:rPr>
          <w:rFonts w:ascii="Times New Roman" w:hAnsi="Times New Roman" w:cs="Times New Roman"/>
          <w:color w:val="222222"/>
          <w:sz w:val="24"/>
          <w:szCs w:val="24"/>
          <w:shd w:val="clear" w:color="auto" w:fill="FFFFFF"/>
        </w:rPr>
        <w:t>Limousy</w:t>
      </w:r>
      <w:proofErr w:type="spellEnd"/>
      <w:r w:rsidRPr="00BD667D">
        <w:rPr>
          <w:rFonts w:ascii="Times New Roman" w:hAnsi="Times New Roman" w:cs="Times New Roman"/>
          <w:color w:val="222222"/>
          <w:sz w:val="24"/>
          <w:szCs w:val="24"/>
          <w:shd w:val="clear" w:color="auto" w:fill="FFFFFF"/>
        </w:rPr>
        <w:t xml:space="preserve">, L. and </w:t>
      </w:r>
      <w:proofErr w:type="spellStart"/>
      <w:r w:rsidRPr="00BD667D">
        <w:rPr>
          <w:rFonts w:ascii="Times New Roman" w:hAnsi="Times New Roman" w:cs="Times New Roman"/>
          <w:color w:val="222222"/>
          <w:sz w:val="24"/>
          <w:szCs w:val="24"/>
          <w:shd w:val="clear" w:color="auto" w:fill="FFFFFF"/>
        </w:rPr>
        <w:t>Zorpas</w:t>
      </w:r>
      <w:proofErr w:type="spellEnd"/>
      <w:r w:rsidRPr="00BD667D">
        <w:rPr>
          <w:rFonts w:ascii="Times New Roman" w:hAnsi="Times New Roman" w:cs="Times New Roman"/>
          <w:color w:val="222222"/>
          <w:sz w:val="24"/>
          <w:szCs w:val="24"/>
          <w:shd w:val="clear" w:color="auto" w:fill="FFFFFF"/>
        </w:rPr>
        <w:t>, A., 2019. The application of analytical hierarchy process in combination with PESTEL-SWOT analysis to assess the hydrocarbons sector in Cyprus. </w:t>
      </w:r>
      <w:r w:rsidRPr="00BD667D">
        <w:rPr>
          <w:rFonts w:ascii="Times New Roman" w:hAnsi="Times New Roman" w:cs="Times New Roman"/>
          <w:i/>
          <w:iCs/>
          <w:color w:val="222222"/>
          <w:sz w:val="24"/>
          <w:szCs w:val="24"/>
          <w:shd w:val="clear" w:color="auto" w:fill="FFFFFF"/>
        </w:rPr>
        <w:t>Energies</w:t>
      </w:r>
      <w:r w:rsidRPr="00BD667D">
        <w:rPr>
          <w:rFonts w:ascii="Times New Roman" w:hAnsi="Times New Roman" w:cs="Times New Roman"/>
          <w:color w:val="222222"/>
          <w:sz w:val="24"/>
          <w:szCs w:val="24"/>
          <w:shd w:val="clear" w:color="auto" w:fill="FFFFFF"/>
        </w:rPr>
        <w:t>, </w:t>
      </w:r>
      <w:r w:rsidRPr="00BD667D">
        <w:rPr>
          <w:rFonts w:ascii="Times New Roman" w:hAnsi="Times New Roman" w:cs="Times New Roman"/>
          <w:i/>
          <w:iCs/>
          <w:color w:val="222222"/>
          <w:sz w:val="24"/>
          <w:szCs w:val="24"/>
          <w:shd w:val="clear" w:color="auto" w:fill="FFFFFF"/>
        </w:rPr>
        <w:t>12</w:t>
      </w:r>
      <w:r w:rsidRPr="00BD667D">
        <w:rPr>
          <w:rFonts w:ascii="Times New Roman" w:hAnsi="Times New Roman" w:cs="Times New Roman"/>
          <w:color w:val="222222"/>
          <w:sz w:val="24"/>
          <w:szCs w:val="24"/>
          <w:shd w:val="clear" w:color="auto" w:fill="FFFFFF"/>
        </w:rPr>
        <w:t>(5), p.791.</w:t>
      </w:r>
    </w:p>
    <w:p w14:paraId="27605B42" w14:textId="77777777" w:rsidR="009933A9" w:rsidRPr="00BD667D" w:rsidRDefault="009933A9" w:rsidP="002B3C19">
      <w:pPr>
        <w:spacing w:line="480" w:lineRule="auto"/>
        <w:rPr>
          <w:rFonts w:ascii="Times New Roman" w:hAnsi="Times New Roman" w:cs="Times New Roman"/>
          <w:sz w:val="24"/>
          <w:szCs w:val="24"/>
        </w:rPr>
      </w:pPr>
    </w:p>
    <w:sectPr w:rsidR="009933A9" w:rsidRPr="00BD667D" w:rsidSect="004C5A9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D337F4" w14:textId="77777777" w:rsidR="004D22D6" w:rsidRDefault="004D22D6" w:rsidP="002B3C19">
      <w:pPr>
        <w:spacing w:line="240" w:lineRule="auto"/>
      </w:pPr>
      <w:r>
        <w:separator/>
      </w:r>
    </w:p>
  </w:endnote>
  <w:endnote w:type="continuationSeparator" w:id="0">
    <w:p w14:paraId="3089D472" w14:textId="77777777" w:rsidR="004D22D6" w:rsidRDefault="004D22D6" w:rsidP="002B3C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277678" w14:textId="77777777" w:rsidR="004D22D6" w:rsidRDefault="004D22D6" w:rsidP="002B3C19">
      <w:pPr>
        <w:spacing w:line="240" w:lineRule="auto"/>
      </w:pPr>
      <w:r>
        <w:separator/>
      </w:r>
    </w:p>
  </w:footnote>
  <w:footnote w:type="continuationSeparator" w:id="0">
    <w:p w14:paraId="728D3793" w14:textId="77777777" w:rsidR="004D22D6" w:rsidRDefault="004D22D6" w:rsidP="002B3C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9D378" w14:textId="77777777" w:rsidR="007C12A9" w:rsidRPr="002B3C19" w:rsidRDefault="007C12A9">
    <w:pPr>
      <w:pStyle w:val="Header"/>
      <w:jc w:val="right"/>
      <w:rPr>
        <w:rFonts w:ascii="Times New Roman" w:hAnsi="Times New Roman" w:cs="Times New Roman"/>
        <w:sz w:val="24"/>
        <w:szCs w:val="24"/>
      </w:rPr>
    </w:pPr>
    <w:r w:rsidRPr="002B3C19">
      <w:rPr>
        <w:rFonts w:ascii="Times New Roman" w:hAnsi="Times New Roman" w:cs="Times New Roman"/>
        <w:sz w:val="24"/>
        <w:szCs w:val="24"/>
      </w:rPr>
      <w:t xml:space="preserve">Environmental Analysis of an Industry </w:t>
    </w:r>
    <w:sdt>
      <w:sdtPr>
        <w:rPr>
          <w:rFonts w:ascii="Times New Roman" w:hAnsi="Times New Roman" w:cs="Times New Roman"/>
          <w:sz w:val="24"/>
          <w:szCs w:val="24"/>
        </w:rPr>
        <w:id w:val="698670816"/>
        <w:docPartObj>
          <w:docPartGallery w:val="Page Numbers (Top of Page)"/>
          <w:docPartUnique/>
        </w:docPartObj>
      </w:sdtPr>
      <w:sdtEndPr/>
      <w:sdtContent>
        <w:r w:rsidRPr="002B3C19">
          <w:rPr>
            <w:rFonts w:ascii="Times New Roman" w:hAnsi="Times New Roman" w:cs="Times New Roman"/>
            <w:sz w:val="24"/>
            <w:szCs w:val="24"/>
          </w:rPr>
          <w:fldChar w:fldCharType="begin"/>
        </w:r>
        <w:r w:rsidRPr="002B3C19">
          <w:rPr>
            <w:rFonts w:ascii="Times New Roman" w:hAnsi="Times New Roman" w:cs="Times New Roman"/>
            <w:sz w:val="24"/>
            <w:szCs w:val="24"/>
          </w:rPr>
          <w:instrText xml:space="preserve"> PAGE   \* MERGEFORMAT </w:instrText>
        </w:r>
        <w:r w:rsidRPr="002B3C19">
          <w:rPr>
            <w:rFonts w:ascii="Times New Roman" w:hAnsi="Times New Roman" w:cs="Times New Roman"/>
            <w:sz w:val="24"/>
            <w:szCs w:val="24"/>
          </w:rPr>
          <w:fldChar w:fldCharType="separate"/>
        </w:r>
        <w:r w:rsidR="00BD667D">
          <w:rPr>
            <w:rFonts w:ascii="Times New Roman" w:hAnsi="Times New Roman" w:cs="Times New Roman"/>
            <w:noProof/>
            <w:sz w:val="24"/>
            <w:szCs w:val="24"/>
          </w:rPr>
          <w:t>2</w:t>
        </w:r>
        <w:r w:rsidRPr="002B3C19">
          <w:rPr>
            <w:rFonts w:ascii="Times New Roman" w:hAnsi="Times New Roman" w:cs="Times New Roman"/>
            <w:sz w:val="24"/>
            <w:szCs w:val="24"/>
          </w:rPr>
          <w:fldChar w:fldCharType="end"/>
        </w:r>
      </w:sdtContent>
    </w:sdt>
  </w:p>
  <w:p w14:paraId="00B285CE" w14:textId="77777777" w:rsidR="007C12A9" w:rsidRDefault="007C12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7456"/>
    <w:rsid w:val="000353C1"/>
    <w:rsid w:val="000448BD"/>
    <w:rsid w:val="00047ACA"/>
    <w:rsid w:val="00085A56"/>
    <w:rsid w:val="000928DF"/>
    <w:rsid w:val="000A2BE9"/>
    <w:rsid w:val="000C6653"/>
    <w:rsid w:val="000F013B"/>
    <w:rsid w:val="000F6A1E"/>
    <w:rsid w:val="00153D13"/>
    <w:rsid w:val="001661CA"/>
    <w:rsid w:val="001A14FE"/>
    <w:rsid w:val="001E789A"/>
    <w:rsid w:val="00215938"/>
    <w:rsid w:val="00236DE3"/>
    <w:rsid w:val="0024771A"/>
    <w:rsid w:val="00252089"/>
    <w:rsid w:val="00257DBB"/>
    <w:rsid w:val="002624BF"/>
    <w:rsid w:val="00264419"/>
    <w:rsid w:val="002A2230"/>
    <w:rsid w:val="002B3C19"/>
    <w:rsid w:val="0032759B"/>
    <w:rsid w:val="00372E46"/>
    <w:rsid w:val="003B14FC"/>
    <w:rsid w:val="003B3749"/>
    <w:rsid w:val="003B58AE"/>
    <w:rsid w:val="003E6F71"/>
    <w:rsid w:val="00492177"/>
    <w:rsid w:val="004A7356"/>
    <w:rsid w:val="004C16F8"/>
    <w:rsid w:val="004C5196"/>
    <w:rsid w:val="004C5A97"/>
    <w:rsid w:val="004C611B"/>
    <w:rsid w:val="004D22D6"/>
    <w:rsid w:val="00511C5F"/>
    <w:rsid w:val="00512F42"/>
    <w:rsid w:val="00551C2D"/>
    <w:rsid w:val="00553701"/>
    <w:rsid w:val="0058563B"/>
    <w:rsid w:val="00595E98"/>
    <w:rsid w:val="005A0C6D"/>
    <w:rsid w:val="005A1FE1"/>
    <w:rsid w:val="005D57CC"/>
    <w:rsid w:val="005E7456"/>
    <w:rsid w:val="005F54B5"/>
    <w:rsid w:val="00617883"/>
    <w:rsid w:val="00637CC6"/>
    <w:rsid w:val="00653171"/>
    <w:rsid w:val="006975EB"/>
    <w:rsid w:val="006A7721"/>
    <w:rsid w:val="006C12E3"/>
    <w:rsid w:val="006D6C57"/>
    <w:rsid w:val="006E13FC"/>
    <w:rsid w:val="00713690"/>
    <w:rsid w:val="00732B17"/>
    <w:rsid w:val="007C12A9"/>
    <w:rsid w:val="007C4AE7"/>
    <w:rsid w:val="007E7E03"/>
    <w:rsid w:val="007F32A0"/>
    <w:rsid w:val="008149D2"/>
    <w:rsid w:val="00816B67"/>
    <w:rsid w:val="00837127"/>
    <w:rsid w:val="00843FA1"/>
    <w:rsid w:val="0085450A"/>
    <w:rsid w:val="00865524"/>
    <w:rsid w:val="009026CB"/>
    <w:rsid w:val="0090614C"/>
    <w:rsid w:val="00936191"/>
    <w:rsid w:val="00936239"/>
    <w:rsid w:val="00947C9E"/>
    <w:rsid w:val="0096656A"/>
    <w:rsid w:val="00977F09"/>
    <w:rsid w:val="009933A9"/>
    <w:rsid w:val="009A0C70"/>
    <w:rsid w:val="009C5354"/>
    <w:rsid w:val="009D2EE1"/>
    <w:rsid w:val="009D43D1"/>
    <w:rsid w:val="00A0285A"/>
    <w:rsid w:val="00A537EB"/>
    <w:rsid w:val="00A558AE"/>
    <w:rsid w:val="00AA08AF"/>
    <w:rsid w:val="00AA4BC2"/>
    <w:rsid w:val="00AB01F4"/>
    <w:rsid w:val="00AC2C7C"/>
    <w:rsid w:val="00AD0F31"/>
    <w:rsid w:val="00AF42C8"/>
    <w:rsid w:val="00B04C3F"/>
    <w:rsid w:val="00B252A1"/>
    <w:rsid w:val="00B277AE"/>
    <w:rsid w:val="00B5522D"/>
    <w:rsid w:val="00BC3E82"/>
    <w:rsid w:val="00BD667D"/>
    <w:rsid w:val="00C135F4"/>
    <w:rsid w:val="00C220EC"/>
    <w:rsid w:val="00C30BDC"/>
    <w:rsid w:val="00C67526"/>
    <w:rsid w:val="00CC2649"/>
    <w:rsid w:val="00CE0521"/>
    <w:rsid w:val="00D16E84"/>
    <w:rsid w:val="00D97743"/>
    <w:rsid w:val="00DA20B3"/>
    <w:rsid w:val="00DB6866"/>
    <w:rsid w:val="00DB6B29"/>
    <w:rsid w:val="00DB745B"/>
    <w:rsid w:val="00DE6E6D"/>
    <w:rsid w:val="00E01A8F"/>
    <w:rsid w:val="00E227D3"/>
    <w:rsid w:val="00E31803"/>
    <w:rsid w:val="00E33206"/>
    <w:rsid w:val="00E47280"/>
    <w:rsid w:val="00E85BA9"/>
    <w:rsid w:val="00E966A4"/>
    <w:rsid w:val="00EA1527"/>
    <w:rsid w:val="00EA6445"/>
    <w:rsid w:val="00EC4C45"/>
    <w:rsid w:val="00ED00EA"/>
    <w:rsid w:val="00ED0440"/>
    <w:rsid w:val="00F172D9"/>
    <w:rsid w:val="00F2782A"/>
    <w:rsid w:val="00F673D8"/>
    <w:rsid w:val="00FA043F"/>
    <w:rsid w:val="00FD59BC"/>
    <w:rsid w:val="00FD6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D83A8"/>
  <w15:docId w15:val="{DC37575D-E912-45E5-B991-2AFA24A40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A97"/>
    <w:rPr>
      <w:lang w:val="en-GB"/>
    </w:rPr>
  </w:style>
  <w:style w:type="paragraph" w:styleId="Heading1">
    <w:name w:val="heading 1"/>
    <w:basedOn w:val="Normal"/>
    <w:next w:val="Normal"/>
    <w:link w:val="Heading1Char"/>
    <w:uiPriority w:val="9"/>
    <w:qFormat/>
    <w:rsid w:val="00AA08A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08AF"/>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31803"/>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E31803"/>
    <w:rPr>
      <w:b/>
      <w:bCs/>
    </w:rPr>
  </w:style>
  <w:style w:type="paragraph" w:styleId="Header">
    <w:name w:val="header"/>
    <w:basedOn w:val="Normal"/>
    <w:link w:val="HeaderChar"/>
    <w:uiPriority w:val="99"/>
    <w:unhideWhenUsed/>
    <w:rsid w:val="002B3C19"/>
    <w:pPr>
      <w:tabs>
        <w:tab w:val="center" w:pos="4680"/>
        <w:tab w:val="right" w:pos="9360"/>
      </w:tabs>
      <w:spacing w:line="240" w:lineRule="auto"/>
    </w:pPr>
  </w:style>
  <w:style w:type="character" w:customStyle="1" w:styleId="HeaderChar">
    <w:name w:val="Header Char"/>
    <w:basedOn w:val="DefaultParagraphFont"/>
    <w:link w:val="Header"/>
    <w:uiPriority w:val="99"/>
    <w:rsid w:val="002B3C19"/>
    <w:rPr>
      <w:lang w:val="en-GB"/>
    </w:rPr>
  </w:style>
  <w:style w:type="paragraph" w:styleId="Footer">
    <w:name w:val="footer"/>
    <w:basedOn w:val="Normal"/>
    <w:link w:val="FooterChar"/>
    <w:uiPriority w:val="99"/>
    <w:semiHidden/>
    <w:unhideWhenUsed/>
    <w:rsid w:val="002B3C19"/>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2B3C19"/>
    <w:rPr>
      <w:lang w:val="en-GB"/>
    </w:rPr>
  </w:style>
  <w:style w:type="character" w:customStyle="1" w:styleId="Heading1Char">
    <w:name w:val="Heading 1 Char"/>
    <w:basedOn w:val="DefaultParagraphFont"/>
    <w:link w:val="Heading1"/>
    <w:uiPriority w:val="9"/>
    <w:rsid w:val="00AA08AF"/>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A08AF"/>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AA08AF"/>
    <w:pPr>
      <w:jc w:val="left"/>
      <w:outlineLvl w:val="9"/>
    </w:pPr>
    <w:rPr>
      <w:lang w:val="en-US" w:eastAsia="ja-JP"/>
    </w:rPr>
  </w:style>
  <w:style w:type="paragraph" w:styleId="TOC1">
    <w:name w:val="toc 1"/>
    <w:basedOn w:val="Normal"/>
    <w:next w:val="Normal"/>
    <w:autoRedefine/>
    <w:uiPriority w:val="39"/>
    <w:unhideWhenUsed/>
    <w:rsid w:val="00AA08AF"/>
    <w:pPr>
      <w:spacing w:after="100"/>
    </w:pPr>
  </w:style>
  <w:style w:type="paragraph" w:styleId="TOC2">
    <w:name w:val="toc 2"/>
    <w:basedOn w:val="Normal"/>
    <w:next w:val="Normal"/>
    <w:autoRedefine/>
    <w:uiPriority w:val="39"/>
    <w:unhideWhenUsed/>
    <w:rsid w:val="00AA08AF"/>
    <w:pPr>
      <w:spacing w:after="100"/>
      <w:ind w:left="220"/>
    </w:pPr>
  </w:style>
  <w:style w:type="character" w:styleId="Hyperlink">
    <w:name w:val="Hyperlink"/>
    <w:basedOn w:val="DefaultParagraphFont"/>
    <w:uiPriority w:val="99"/>
    <w:unhideWhenUsed/>
    <w:rsid w:val="00AA08AF"/>
    <w:rPr>
      <w:color w:val="0000FF" w:themeColor="hyperlink"/>
      <w:u w:val="single"/>
    </w:rPr>
  </w:style>
  <w:style w:type="paragraph" w:styleId="BalloonText">
    <w:name w:val="Balloon Text"/>
    <w:basedOn w:val="Normal"/>
    <w:link w:val="BalloonTextChar"/>
    <w:uiPriority w:val="99"/>
    <w:semiHidden/>
    <w:unhideWhenUsed/>
    <w:rsid w:val="00AA08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08A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356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6DABA441-E24A-4E5B-AF8B-5732800FE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2738</Words>
  <Characters>15612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Sevie Asanova</cp:lastModifiedBy>
  <cp:revision>19</cp:revision>
  <cp:lastPrinted>2020-08-23T20:30:00Z</cp:lastPrinted>
  <dcterms:created xsi:type="dcterms:W3CDTF">2020-08-18T13:30:00Z</dcterms:created>
  <dcterms:modified xsi:type="dcterms:W3CDTF">2020-08-23T20:33:00Z</dcterms:modified>
</cp:coreProperties>
</file>