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20836" w14:textId="4CED901D" w:rsidR="00DC50AF" w:rsidRDefault="00DC50AF"/>
    <w:p w14:paraId="50BE7749" w14:textId="35F301B0" w:rsidR="00F04256" w:rsidRDefault="00F04256"/>
    <w:p w14:paraId="4694926E" w14:textId="2FDC8AE1" w:rsidR="00F04256" w:rsidRDefault="00F04256"/>
    <w:p w14:paraId="3AC8AD49" w14:textId="77777777" w:rsidR="00F04256" w:rsidRDefault="00F04256"/>
    <w:p w14:paraId="5954DC76" w14:textId="279A79BA" w:rsidR="00F04256" w:rsidRDefault="00F04256"/>
    <w:p w14:paraId="6EBC86A9" w14:textId="270B095B" w:rsidR="00F04256" w:rsidRDefault="00F04256" w:rsidP="00F04256">
      <w:pPr>
        <w:jc w:val="center"/>
        <w:rPr>
          <w:rFonts w:ascii="Arial" w:hAnsi="Arial" w:cs="Arial"/>
          <w:sz w:val="36"/>
          <w:szCs w:val="36"/>
        </w:rPr>
      </w:pPr>
      <w:r>
        <w:rPr>
          <w:rFonts w:ascii="Arial" w:hAnsi="Arial" w:cs="Arial"/>
          <w:sz w:val="36"/>
          <w:szCs w:val="36"/>
        </w:rPr>
        <w:t xml:space="preserve">PD </w:t>
      </w:r>
      <w:r w:rsidR="004D5E3C">
        <w:rPr>
          <w:rFonts w:ascii="Arial" w:hAnsi="Arial" w:cs="Arial"/>
          <w:sz w:val="36"/>
          <w:szCs w:val="36"/>
        </w:rPr>
        <w:t>01</w:t>
      </w:r>
      <w:r>
        <w:rPr>
          <w:rFonts w:ascii="Arial" w:hAnsi="Arial" w:cs="Arial"/>
          <w:sz w:val="36"/>
          <w:szCs w:val="36"/>
        </w:rPr>
        <w:t xml:space="preserve"> </w:t>
      </w:r>
      <w:r w:rsidR="004D5E3C">
        <w:rPr>
          <w:rFonts w:ascii="Arial" w:hAnsi="Arial" w:cs="Arial"/>
          <w:sz w:val="36"/>
          <w:szCs w:val="36"/>
        </w:rPr>
        <w:t xml:space="preserve">Task </w:t>
      </w:r>
      <w:r w:rsidR="005B465C">
        <w:rPr>
          <w:rFonts w:ascii="Arial" w:hAnsi="Arial" w:cs="Arial"/>
          <w:sz w:val="36"/>
          <w:szCs w:val="36"/>
        </w:rPr>
        <w:t>2</w:t>
      </w:r>
      <w:r>
        <w:rPr>
          <w:rFonts w:ascii="Arial" w:hAnsi="Arial" w:cs="Arial"/>
          <w:sz w:val="36"/>
          <w:szCs w:val="36"/>
        </w:rPr>
        <w:t xml:space="preserve"> ASSIGNMENT</w:t>
      </w:r>
    </w:p>
    <w:p w14:paraId="5186E8B8" w14:textId="77777777" w:rsidR="00F04256" w:rsidRDefault="00F04256" w:rsidP="00F04256">
      <w:pPr>
        <w:jc w:val="center"/>
        <w:rPr>
          <w:rFonts w:ascii="Arial" w:hAnsi="Arial" w:cs="Arial"/>
          <w:sz w:val="36"/>
          <w:szCs w:val="36"/>
        </w:rPr>
      </w:pPr>
    </w:p>
    <w:p w14:paraId="2FDB4F2D" w14:textId="39A4B90E" w:rsidR="00F04256" w:rsidRDefault="00036C47" w:rsidP="00F04256">
      <w:pPr>
        <w:jc w:val="center"/>
        <w:rPr>
          <w:rFonts w:ascii="Arial" w:hAnsi="Arial" w:cs="Arial"/>
          <w:sz w:val="36"/>
          <w:szCs w:val="36"/>
        </w:rPr>
      </w:pPr>
      <w:r>
        <w:rPr>
          <w:rFonts w:ascii="Arial" w:hAnsi="Arial" w:cs="Arial"/>
          <w:sz w:val="36"/>
          <w:szCs w:val="36"/>
        </w:rPr>
        <w:t>Management</w:t>
      </w:r>
    </w:p>
    <w:p w14:paraId="0B79322A" w14:textId="77777777" w:rsidR="00F04256" w:rsidRDefault="00F04256" w:rsidP="00F04256">
      <w:pPr>
        <w:jc w:val="center"/>
        <w:rPr>
          <w:rFonts w:ascii="Arial" w:hAnsi="Arial" w:cs="Arial"/>
          <w:sz w:val="36"/>
          <w:szCs w:val="36"/>
        </w:rPr>
      </w:pPr>
    </w:p>
    <w:p w14:paraId="43862D4E" w14:textId="77777777" w:rsidR="00F04256" w:rsidRDefault="00F04256" w:rsidP="00F04256">
      <w:pPr>
        <w:jc w:val="center"/>
        <w:rPr>
          <w:rFonts w:ascii="Arial" w:hAnsi="Arial" w:cs="Arial"/>
          <w:sz w:val="36"/>
          <w:szCs w:val="36"/>
        </w:rPr>
      </w:pPr>
    </w:p>
    <w:p w14:paraId="0D84DE15" w14:textId="77777777" w:rsidR="00F04256" w:rsidRDefault="00F04256" w:rsidP="00F04256">
      <w:pPr>
        <w:jc w:val="center"/>
        <w:rPr>
          <w:rFonts w:ascii="Arial" w:hAnsi="Arial" w:cs="Arial"/>
          <w:sz w:val="36"/>
          <w:szCs w:val="36"/>
        </w:rPr>
      </w:pPr>
    </w:p>
    <w:p w14:paraId="3D488FD0" w14:textId="77777777" w:rsidR="00F04256" w:rsidRDefault="00F04256" w:rsidP="00F04256">
      <w:pPr>
        <w:rPr>
          <w:rFonts w:ascii="Arial" w:hAnsi="Arial" w:cs="Arial"/>
          <w:sz w:val="28"/>
          <w:szCs w:val="28"/>
        </w:rPr>
      </w:pPr>
    </w:p>
    <w:p w14:paraId="23C203A5" w14:textId="77777777" w:rsidR="00F04256" w:rsidRDefault="00F04256" w:rsidP="00F04256">
      <w:pPr>
        <w:rPr>
          <w:rFonts w:ascii="Arial" w:hAnsi="Arial" w:cs="Arial"/>
          <w:sz w:val="28"/>
          <w:szCs w:val="28"/>
        </w:rPr>
      </w:pPr>
    </w:p>
    <w:p w14:paraId="651285B0" w14:textId="77777777" w:rsidR="00F04256" w:rsidRDefault="00F04256" w:rsidP="00F04256">
      <w:pPr>
        <w:rPr>
          <w:rFonts w:ascii="Arial" w:hAnsi="Arial" w:cs="Arial"/>
          <w:sz w:val="28"/>
          <w:szCs w:val="28"/>
        </w:rPr>
      </w:pPr>
    </w:p>
    <w:p w14:paraId="129FAC59" w14:textId="77777777" w:rsidR="00F04256" w:rsidRDefault="00F04256" w:rsidP="00F04256">
      <w:pPr>
        <w:rPr>
          <w:rFonts w:ascii="Arial" w:hAnsi="Arial" w:cs="Arial"/>
          <w:sz w:val="28"/>
          <w:szCs w:val="28"/>
        </w:rPr>
      </w:pPr>
    </w:p>
    <w:p w14:paraId="12A38C08" w14:textId="77777777" w:rsidR="00F04256" w:rsidRDefault="00F04256" w:rsidP="00F04256">
      <w:pPr>
        <w:rPr>
          <w:rFonts w:ascii="Arial" w:hAnsi="Arial" w:cs="Arial"/>
          <w:sz w:val="28"/>
          <w:szCs w:val="28"/>
        </w:rPr>
      </w:pPr>
      <w:r>
        <w:rPr>
          <w:rFonts w:ascii="Arial" w:hAnsi="Arial" w:cs="Arial"/>
          <w:sz w:val="28"/>
          <w:szCs w:val="28"/>
        </w:rPr>
        <w:t>Student: Dene Poolman</w:t>
      </w:r>
    </w:p>
    <w:p w14:paraId="273FBD24" w14:textId="51B72F21" w:rsidR="00F04256" w:rsidRPr="00596BAA" w:rsidRDefault="00F04256" w:rsidP="00F04256">
      <w:pPr>
        <w:rPr>
          <w:rFonts w:ascii="Arial" w:hAnsi="Arial" w:cs="Arial"/>
          <w:sz w:val="28"/>
          <w:szCs w:val="28"/>
        </w:rPr>
      </w:pPr>
      <w:r>
        <w:rPr>
          <w:rFonts w:ascii="Arial" w:hAnsi="Arial" w:cs="Arial"/>
          <w:sz w:val="28"/>
          <w:szCs w:val="28"/>
        </w:rPr>
        <w:t xml:space="preserve">Lecturer: </w:t>
      </w:r>
      <w:r w:rsidR="00624CB9">
        <w:rPr>
          <w:rFonts w:ascii="Arial" w:hAnsi="Arial" w:cs="Arial"/>
          <w:sz w:val="28"/>
          <w:szCs w:val="28"/>
        </w:rPr>
        <w:t>Graham Orr</w:t>
      </w:r>
    </w:p>
    <w:p w14:paraId="5347C453" w14:textId="77777777" w:rsidR="00F04256" w:rsidRDefault="00F04256" w:rsidP="00F04256">
      <w:pPr>
        <w:jc w:val="center"/>
        <w:rPr>
          <w:rFonts w:ascii="Arial" w:hAnsi="Arial" w:cs="Arial"/>
          <w:sz w:val="36"/>
          <w:szCs w:val="36"/>
        </w:rPr>
      </w:pPr>
    </w:p>
    <w:p w14:paraId="0343917A" w14:textId="77777777" w:rsidR="00F04256" w:rsidRDefault="00F04256" w:rsidP="00F04256">
      <w:pPr>
        <w:rPr>
          <w:rFonts w:ascii="Arial" w:eastAsia="Calibri" w:hAnsi="Arial" w:cs="Arial"/>
          <w:sz w:val="28"/>
          <w:szCs w:val="28"/>
        </w:rPr>
      </w:pPr>
    </w:p>
    <w:p w14:paraId="5230A952" w14:textId="77777777" w:rsidR="00F04256" w:rsidRPr="009E02A6" w:rsidRDefault="00F04256" w:rsidP="00F04256">
      <w:pPr>
        <w:rPr>
          <w:rFonts w:ascii="Arial" w:hAnsi="Arial" w:cs="Arial"/>
          <w:sz w:val="28"/>
          <w:szCs w:val="28"/>
        </w:rPr>
      </w:pPr>
      <w:r w:rsidRPr="009E02A6">
        <w:rPr>
          <w:rFonts w:ascii="Arial" w:eastAsia="Calibri" w:hAnsi="Arial" w:cs="Arial"/>
          <w:sz w:val="28"/>
          <w:szCs w:val="28"/>
        </w:rPr>
        <w:t>I declare that this assignment is all my own work and that I have acknowledged all materials used from the published or unpublished works of other people. All references have been duly cited.</w:t>
      </w:r>
    </w:p>
    <w:p w14:paraId="6C3CACC2" w14:textId="5C83460F" w:rsidR="00F04256" w:rsidRDefault="00F04256"/>
    <w:p w14:paraId="33239740" w14:textId="374A84CB" w:rsidR="0030503A" w:rsidRDefault="0030503A"/>
    <w:p w14:paraId="40D52534" w14:textId="77777777" w:rsidR="00036C47" w:rsidRDefault="00036C47"/>
    <w:p w14:paraId="5BE954C8" w14:textId="77777777" w:rsidR="00B12558" w:rsidRDefault="00B12558" w:rsidP="0046644C">
      <w:pPr>
        <w:pStyle w:val="NormalWeb"/>
        <w:spacing w:before="120" w:beforeAutospacing="0" w:after="120" w:afterAutospacing="0"/>
        <w:rPr>
          <w:rFonts w:ascii="Arial" w:hAnsi="Arial" w:cs="Arial"/>
          <w:color w:val="FF0000"/>
        </w:rPr>
      </w:pPr>
    </w:p>
    <w:p w14:paraId="2EF17AA3" w14:textId="30E7A5CA" w:rsidR="00220A40" w:rsidRPr="0088572E" w:rsidRDefault="00E2777B" w:rsidP="001E1939">
      <w:pPr>
        <w:spacing w:before="120" w:after="120" w:line="240" w:lineRule="auto"/>
        <w:jc w:val="center"/>
        <w:rPr>
          <w:rFonts w:ascii="Arial" w:eastAsia="Times New Roman" w:hAnsi="Arial" w:cs="Arial"/>
          <w:b/>
          <w:bCs/>
          <w:sz w:val="28"/>
          <w:szCs w:val="28"/>
          <w:lang w:eastAsia="en-GB"/>
        </w:rPr>
      </w:pPr>
      <w:r w:rsidRPr="0088572E">
        <w:rPr>
          <w:rFonts w:ascii="Arial" w:eastAsia="Times New Roman" w:hAnsi="Arial" w:cs="Arial"/>
          <w:b/>
          <w:bCs/>
          <w:sz w:val="28"/>
          <w:szCs w:val="28"/>
          <w:lang w:eastAsia="en-GB"/>
        </w:rPr>
        <w:lastRenderedPageBreak/>
        <w:t>L</w:t>
      </w:r>
      <w:r w:rsidR="00220A40" w:rsidRPr="0088572E">
        <w:rPr>
          <w:rFonts w:ascii="Arial" w:eastAsia="Times New Roman" w:hAnsi="Arial" w:cs="Arial"/>
          <w:b/>
          <w:bCs/>
          <w:sz w:val="28"/>
          <w:szCs w:val="28"/>
          <w:lang w:eastAsia="en-GB"/>
        </w:rPr>
        <w:t>ogist</w:t>
      </w:r>
      <w:r w:rsidR="00151D8F" w:rsidRPr="0088572E">
        <w:rPr>
          <w:rFonts w:ascii="Arial" w:eastAsia="Times New Roman" w:hAnsi="Arial" w:cs="Arial"/>
          <w:b/>
          <w:bCs/>
          <w:sz w:val="28"/>
          <w:szCs w:val="28"/>
          <w:lang w:eastAsia="en-GB"/>
        </w:rPr>
        <w:t>ical</w:t>
      </w:r>
      <w:r w:rsidR="00220A40" w:rsidRPr="0088572E">
        <w:rPr>
          <w:rFonts w:ascii="Arial" w:eastAsia="Times New Roman" w:hAnsi="Arial" w:cs="Arial"/>
          <w:b/>
          <w:bCs/>
          <w:sz w:val="28"/>
          <w:szCs w:val="28"/>
          <w:lang w:eastAsia="en-GB"/>
        </w:rPr>
        <w:t xml:space="preserve"> </w:t>
      </w:r>
      <w:r w:rsidR="00151D8F" w:rsidRPr="0088572E">
        <w:rPr>
          <w:rFonts w:ascii="Arial" w:eastAsia="Times New Roman" w:hAnsi="Arial" w:cs="Arial"/>
          <w:b/>
          <w:bCs/>
          <w:sz w:val="28"/>
          <w:szCs w:val="28"/>
          <w:lang w:eastAsia="en-GB"/>
        </w:rPr>
        <w:t>A</w:t>
      </w:r>
      <w:r w:rsidR="00220A40" w:rsidRPr="0088572E">
        <w:rPr>
          <w:rFonts w:ascii="Arial" w:eastAsia="Times New Roman" w:hAnsi="Arial" w:cs="Arial"/>
          <w:b/>
          <w:bCs/>
          <w:sz w:val="28"/>
          <w:szCs w:val="28"/>
          <w:lang w:eastAsia="en-GB"/>
        </w:rPr>
        <w:t xml:space="preserve">rrangements </w:t>
      </w:r>
      <w:r w:rsidR="00151D8F" w:rsidRPr="0088572E">
        <w:rPr>
          <w:rFonts w:ascii="Arial" w:eastAsia="Times New Roman" w:hAnsi="Arial" w:cs="Arial"/>
          <w:b/>
          <w:bCs/>
          <w:sz w:val="28"/>
          <w:szCs w:val="28"/>
          <w:lang w:eastAsia="en-GB"/>
        </w:rPr>
        <w:t>within an Organisation</w:t>
      </w:r>
    </w:p>
    <w:p w14:paraId="665B02B6" w14:textId="76B85159" w:rsidR="0030503A" w:rsidRDefault="0030503A"/>
    <w:p w14:paraId="7D698558" w14:textId="132F8BD2" w:rsidR="0030503A" w:rsidRDefault="00804AF6">
      <w:pPr>
        <w:rPr>
          <w:rFonts w:ascii="Arial" w:hAnsi="Arial" w:cs="Arial"/>
          <w:b/>
          <w:sz w:val="28"/>
          <w:szCs w:val="28"/>
        </w:rPr>
      </w:pPr>
      <w:r>
        <w:rPr>
          <w:rFonts w:ascii="Arial" w:hAnsi="Arial" w:cs="Arial"/>
          <w:b/>
          <w:sz w:val="28"/>
          <w:szCs w:val="28"/>
        </w:rPr>
        <w:t>Executive Summary</w:t>
      </w:r>
    </w:p>
    <w:p w14:paraId="53FAB5E2" w14:textId="4F124DAE" w:rsidR="00575C3F" w:rsidRDefault="00151D8F" w:rsidP="00575C3F">
      <w:pPr>
        <w:rPr>
          <w:rFonts w:ascii="Arial" w:hAnsi="Arial" w:cs="Arial"/>
          <w:color w:val="000000"/>
          <w:shd w:val="clear" w:color="auto" w:fill="FFFFFF"/>
        </w:rPr>
      </w:pPr>
      <w:r>
        <w:rPr>
          <w:rFonts w:ascii="Arial" w:hAnsi="Arial" w:cs="Arial"/>
          <w:bCs/>
        </w:rPr>
        <w:t xml:space="preserve">A report to identify the existing logistical arrangements in operation within a British Army Logistics Field Unit. </w:t>
      </w:r>
      <w:r w:rsidR="00575C3F">
        <w:rPr>
          <w:rFonts w:ascii="Arial" w:hAnsi="Arial" w:cs="Arial"/>
          <w:color w:val="000000"/>
          <w:shd w:val="clear" w:color="auto" w:fill="FFFFFF"/>
        </w:rPr>
        <w:t xml:space="preserve">The report will assess the existing logistics arrangements in operation, </w:t>
      </w:r>
      <w:r w:rsidR="00503693">
        <w:rPr>
          <w:rFonts w:ascii="Arial" w:hAnsi="Arial" w:cs="Arial"/>
          <w:color w:val="000000"/>
          <w:shd w:val="clear" w:color="auto" w:fill="FFFFFF"/>
        </w:rPr>
        <w:t xml:space="preserve">explore </w:t>
      </w:r>
      <w:r w:rsidR="00575C3F">
        <w:rPr>
          <w:rFonts w:ascii="Arial" w:hAnsi="Arial" w:cs="Arial"/>
          <w:color w:val="000000"/>
          <w:shd w:val="clear" w:color="auto" w:fill="FFFFFF"/>
        </w:rPr>
        <w:t xml:space="preserve">how much emphasis is placed on the legal, technological and environmental requirements and if any trade-offs could be implemented. </w:t>
      </w:r>
    </w:p>
    <w:p w14:paraId="3A74EDFE" w14:textId="4A41BAD5" w:rsidR="00503693" w:rsidRDefault="00503693" w:rsidP="00575C3F">
      <w:pPr>
        <w:rPr>
          <w:rFonts w:ascii="Arial" w:hAnsi="Arial" w:cs="Arial"/>
          <w:color w:val="000000"/>
          <w:shd w:val="clear" w:color="auto" w:fill="FFFFFF"/>
        </w:rPr>
      </w:pPr>
      <w:r>
        <w:rPr>
          <w:rFonts w:ascii="Arial" w:hAnsi="Arial" w:cs="Arial"/>
          <w:color w:val="000000"/>
          <w:shd w:val="clear" w:color="auto" w:fill="FFFFFF"/>
        </w:rPr>
        <w:t>The report highlighted that the existing logistical arrangement</w:t>
      </w:r>
      <w:r w:rsidR="00D969AF">
        <w:rPr>
          <w:rFonts w:ascii="Arial" w:hAnsi="Arial" w:cs="Arial"/>
          <w:color w:val="000000"/>
          <w:shd w:val="clear" w:color="auto" w:fill="FFFFFF"/>
        </w:rPr>
        <w:t>s</w:t>
      </w:r>
      <w:r>
        <w:rPr>
          <w:rFonts w:ascii="Arial" w:hAnsi="Arial" w:cs="Arial"/>
          <w:color w:val="000000"/>
          <w:shd w:val="clear" w:color="auto" w:fill="FFFFFF"/>
        </w:rPr>
        <w:t xml:space="preserve"> were sufficient to enable the organisation to carry out its </w:t>
      </w:r>
      <w:r w:rsidR="00D969AF">
        <w:rPr>
          <w:rFonts w:ascii="Arial" w:hAnsi="Arial" w:cs="Arial"/>
          <w:color w:val="000000"/>
          <w:shd w:val="clear" w:color="auto" w:fill="FFFFFF"/>
        </w:rPr>
        <w:t>role</w:t>
      </w:r>
      <w:r>
        <w:rPr>
          <w:rFonts w:ascii="Arial" w:hAnsi="Arial" w:cs="Arial"/>
          <w:color w:val="000000"/>
          <w:shd w:val="clear" w:color="auto" w:fill="FFFFFF"/>
        </w:rPr>
        <w:t xml:space="preserve"> without hindrance on the operation. All arrangements met legal requirements and technological requirements are utilised to help with operational processes. </w:t>
      </w:r>
      <w:r w:rsidR="00D969AF">
        <w:rPr>
          <w:rFonts w:ascii="Arial" w:hAnsi="Arial" w:cs="Arial"/>
          <w:color w:val="000000"/>
          <w:shd w:val="clear" w:color="auto" w:fill="FFFFFF"/>
        </w:rPr>
        <w:t xml:space="preserve">A transport trade-off was explored with regard to a mode shift from road to rail for vehicle and materiel delivery/distribution to and from the port. </w:t>
      </w:r>
    </w:p>
    <w:p w14:paraId="46BDE417" w14:textId="059CBD2D" w:rsidR="00804AF6" w:rsidRPr="00A35D07" w:rsidRDefault="00D969AF" w:rsidP="00AE621D">
      <w:pPr>
        <w:rPr>
          <w:rFonts w:ascii="Arial" w:hAnsi="Arial" w:cs="Arial"/>
          <w:color w:val="000000"/>
          <w:shd w:val="clear" w:color="auto" w:fill="FFFFFF"/>
        </w:rPr>
      </w:pPr>
      <w:r>
        <w:rPr>
          <w:rFonts w:ascii="Arial" w:hAnsi="Arial" w:cs="Arial"/>
          <w:color w:val="000000"/>
          <w:shd w:val="clear" w:color="auto" w:fill="FFFFFF"/>
        </w:rPr>
        <w:t>As it stands the organisatio</w:t>
      </w:r>
      <w:r w:rsidR="000824B6">
        <w:rPr>
          <w:rFonts w:ascii="Arial" w:hAnsi="Arial" w:cs="Arial"/>
          <w:color w:val="000000"/>
          <w:shd w:val="clear" w:color="auto" w:fill="FFFFFF"/>
        </w:rPr>
        <w:t>n</w:t>
      </w:r>
      <w:r w:rsidR="007A5530">
        <w:rPr>
          <w:rFonts w:ascii="Arial" w:hAnsi="Arial" w:cs="Arial"/>
          <w:color w:val="000000"/>
          <w:shd w:val="clear" w:color="auto" w:fill="FFFFFF"/>
        </w:rPr>
        <w:t>’</w:t>
      </w:r>
      <w:r w:rsidR="000824B6">
        <w:rPr>
          <w:rFonts w:ascii="Arial" w:hAnsi="Arial" w:cs="Arial"/>
          <w:color w:val="000000"/>
          <w:shd w:val="clear" w:color="auto" w:fill="FFFFFF"/>
        </w:rPr>
        <w:t>s</w:t>
      </w:r>
      <w:r>
        <w:rPr>
          <w:rFonts w:ascii="Arial" w:hAnsi="Arial" w:cs="Arial"/>
          <w:color w:val="000000"/>
          <w:shd w:val="clear" w:color="auto" w:fill="FFFFFF"/>
        </w:rPr>
        <w:t xml:space="preserve"> operation functions successfully with the existing logistical arrangements in place. However, </w:t>
      </w:r>
      <w:r w:rsidR="00F57CDF">
        <w:rPr>
          <w:rFonts w:ascii="Arial" w:hAnsi="Arial" w:cs="Arial"/>
          <w:color w:val="000000"/>
          <w:shd w:val="clear" w:color="auto" w:fill="FFFFFF"/>
        </w:rPr>
        <w:t xml:space="preserve">it is recommended that </w:t>
      </w:r>
      <w:r>
        <w:rPr>
          <w:rFonts w:ascii="Arial" w:hAnsi="Arial" w:cs="Arial"/>
          <w:color w:val="000000"/>
          <w:shd w:val="clear" w:color="auto" w:fill="FFFFFF"/>
        </w:rPr>
        <w:t xml:space="preserve">a transport shift within the delivery/ distribution process </w:t>
      </w:r>
      <w:r w:rsidR="00F57CDF">
        <w:rPr>
          <w:rFonts w:ascii="Arial" w:hAnsi="Arial" w:cs="Arial"/>
          <w:color w:val="000000"/>
          <w:shd w:val="clear" w:color="auto" w:fill="FFFFFF"/>
        </w:rPr>
        <w:t>take place</w:t>
      </w:r>
      <w:r w:rsidR="000824B6">
        <w:rPr>
          <w:rFonts w:ascii="Arial" w:hAnsi="Arial" w:cs="Arial"/>
          <w:color w:val="000000"/>
          <w:shd w:val="clear" w:color="auto" w:fill="FFFFFF"/>
        </w:rPr>
        <w:t>,</w:t>
      </w:r>
      <w:r w:rsidR="00724D62">
        <w:rPr>
          <w:rFonts w:ascii="Arial" w:hAnsi="Arial" w:cs="Arial"/>
          <w:color w:val="000000"/>
          <w:shd w:val="clear" w:color="auto" w:fill="FFFFFF"/>
        </w:rPr>
        <w:t xml:space="preserve"> displaying a</w:t>
      </w:r>
      <w:r w:rsidR="00F57CDF">
        <w:rPr>
          <w:rFonts w:ascii="Arial" w:hAnsi="Arial" w:cs="Arial"/>
          <w:color w:val="000000"/>
          <w:shd w:val="clear" w:color="auto" w:fill="FFFFFF"/>
        </w:rPr>
        <w:t xml:space="preserve"> commitment to</w:t>
      </w:r>
      <w:r>
        <w:rPr>
          <w:rFonts w:ascii="Arial" w:hAnsi="Arial" w:cs="Arial"/>
          <w:color w:val="000000"/>
          <w:shd w:val="clear" w:color="auto" w:fill="FFFFFF"/>
        </w:rPr>
        <w:t xml:space="preserve"> </w:t>
      </w:r>
      <w:r w:rsidR="00724D62">
        <w:rPr>
          <w:rFonts w:ascii="Arial" w:hAnsi="Arial" w:cs="Arial"/>
          <w:color w:val="000000"/>
          <w:shd w:val="clear" w:color="auto" w:fill="FFFFFF"/>
        </w:rPr>
        <w:t xml:space="preserve">a </w:t>
      </w:r>
      <w:r>
        <w:rPr>
          <w:rFonts w:ascii="Arial" w:hAnsi="Arial" w:cs="Arial"/>
          <w:color w:val="000000"/>
          <w:shd w:val="clear" w:color="auto" w:fill="FFFFFF"/>
        </w:rPr>
        <w:t>reduc</w:t>
      </w:r>
      <w:r w:rsidR="00724D62">
        <w:rPr>
          <w:rFonts w:ascii="Arial" w:hAnsi="Arial" w:cs="Arial"/>
          <w:color w:val="000000"/>
          <w:shd w:val="clear" w:color="auto" w:fill="FFFFFF"/>
        </w:rPr>
        <w:t>tion in env</w:t>
      </w:r>
      <w:r>
        <w:rPr>
          <w:rFonts w:ascii="Arial" w:hAnsi="Arial" w:cs="Arial"/>
          <w:color w:val="000000"/>
          <w:shd w:val="clear" w:color="auto" w:fill="FFFFFF"/>
        </w:rPr>
        <w:t>ironmental impact over the current method</w:t>
      </w:r>
      <w:r w:rsidR="00724D62">
        <w:rPr>
          <w:rFonts w:ascii="Arial" w:hAnsi="Arial" w:cs="Arial"/>
          <w:color w:val="000000"/>
          <w:shd w:val="clear" w:color="auto" w:fill="FFFFFF"/>
        </w:rPr>
        <w:t>.</w:t>
      </w:r>
    </w:p>
    <w:p w14:paraId="3415AB71" w14:textId="77777777" w:rsidR="00804AF6" w:rsidRDefault="00804AF6" w:rsidP="00AE621D">
      <w:pPr>
        <w:rPr>
          <w:rFonts w:ascii="Arial" w:hAnsi="Arial" w:cs="Arial"/>
          <w:bCs/>
        </w:rPr>
      </w:pPr>
    </w:p>
    <w:p w14:paraId="7EBE2E41" w14:textId="6C9772A7" w:rsidR="00B12558" w:rsidRDefault="00E25E5C" w:rsidP="00E25E5C">
      <w:pPr>
        <w:rPr>
          <w:rFonts w:ascii="Arial" w:hAnsi="Arial" w:cs="Arial"/>
          <w:b/>
          <w:sz w:val="28"/>
          <w:szCs w:val="28"/>
        </w:rPr>
      </w:pPr>
      <w:r w:rsidRPr="00E25E5C">
        <w:rPr>
          <w:rFonts w:ascii="Arial" w:hAnsi="Arial" w:cs="Arial"/>
          <w:b/>
          <w:sz w:val="28"/>
          <w:szCs w:val="28"/>
        </w:rPr>
        <w:t>1.</w:t>
      </w:r>
      <w:r>
        <w:rPr>
          <w:rFonts w:ascii="Arial" w:hAnsi="Arial" w:cs="Arial"/>
          <w:b/>
          <w:sz w:val="28"/>
          <w:szCs w:val="28"/>
        </w:rPr>
        <w:tab/>
      </w:r>
      <w:r w:rsidR="00B12558" w:rsidRPr="00E25E5C">
        <w:rPr>
          <w:rFonts w:ascii="Arial" w:hAnsi="Arial" w:cs="Arial"/>
          <w:b/>
          <w:sz w:val="28"/>
          <w:szCs w:val="28"/>
        </w:rPr>
        <w:t>Introduction</w:t>
      </w:r>
    </w:p>
    <w:p w14:paraId="09165A19" w14:textId="3E23A400" w:rsidR="00E25E5C" w:rsidRPr="0095789B" w:rsidRDefault="00E25E5C" w:rsidP="00E25E5C">
      <w:pPr>
        <w:rPr>
          <w:rFonts w:ascii="Arial" w:hAnsi="Arial" w:cs="Arial"/>
          <w:color w:val="000000"/>
          <w:shd w:val="clear" w:color="auto" w:fill="FFFFFF"/>
        </w:rPr>
      </w:pPr>
      <w:r>
        <w:rPr>
          <w:rFonts w:ascii="Arial" w:hAnsi="Arial" w:cs="Arial"/>
          <w:bCs/>
        </w:rPr>
        <w:t>1.1.</w:t>
      </w:r>
      <w:r w:rsidR="000B2E46">
        <w:rPr>
          <w:rFonts w:ascii="Arial" w:hAnsi="Arial" w:cs="Arial"/>
          <w:bCs/>
        </w:rPr>
        <w:tab/>
      </w:r>
      <w:r w:rsidRPr="009C0FAC">
        <w:rPr>
          <w:rFonts w:ascii="Arial" w:hAnsi="Arial" w:cs="Arial"/>
          <w:bCs/>
        </w:rPr>
        <w:t>Th</w:t>
      </w:r>
      <w:r w:rsidR="009C0FAC">
        <w:rPr>
          <w:rFonts w:ascii="Arial" w:hAnsi="Arial" w:cs="Arial"/>
          <w:bCs/>
        </w:rPr>
        <w:t>e purpose of this report is to identify existing logisti</w:t>
      </w:r>
      <w:r w:rsidR="007B477D">
        <w:rPr>
          <w:rFonts w:ascii="Arial" w:hAnsi="Arial" w:cs="Arial"/>
          <w:bCs/>
        </w:rPr>
        <w:t>cal</w:t>
      </w:r>
      <w:r w:rsidR="009C0FAC">
        <w:rPr>
          <w:rFonts w:ascii="Arial" w:hAnsi="Arial" w:cs="Arial"/>
          <w:bCs/>
        </w:rPr>
        <w:t xml:space="preserve"> arrangements that are in operation within a specialised Logistics </w:t>
      </w:r>
      <w:r w:rsidR="002E02A0">
        <w:rPr>
          <w:rFonts w:ascii="Arial" w:hAnsi="Arial" w:cs="Arial"/>
          <w:bCs/>
        </w:rPr>
        <w:t>Unit</w:t>
      </w:r>
      <w:r w:rsidR="0012614D">
        <w:rPr>
          <w:rFonts w:ascii="Arial" w:hAnsi="Arial" w:cs="Arial"/>
          <w:bCs/>
        </w:rPr>
        <w:t xml:space="preserve"> </w:t>
      </w:r>
      <w:r w:rsidR="009C0FAC">
        <w:rPr>
          <w:rFonts w:ascii="Arial" w:hAnsi="Arial" w:cs="Arial"/>
          <w:bCs/>
        </w:rPr>
        <w:t xml:space="preserve">in the British Army. </w:t>
      </w:r>
      <w:r w:rsidR="002518C0">
        <w:rPr>
          <w:rFonts w:ascii="Arial" w:hAnsi="Arial" w:cs="Arial"/>
          <w:bCs/>
        </w:rPr>
        <w:t xml:space="preserve">The report will analyse existing arrangements with consideration placed on the environmental, legal and technological requirements. </w:t>
      </w:r>
      <w:r w:rsidR="00C51CB4">
        <w:rPr>
          <w:rFonts w:ascii="Arial" w:hAnsi="Arial" w:cs="Arial"/>
          <w:bCs/>
        </w:rPr>
        <w:t xml:space="preserve">The implications of using alternative methods to achieve the same outcome will also be explored with </w:t>
      </w:r>
      <w:r w:rsidR="00A40D31">
        <w:rPr>
          <w:rFonts w:ascii="Arial" w:hAnsi="Arial" w:cs="Arial"/>
          <w:bCs/>
        </w:rPr>
        <w:t>trade-offs</w:t>
      </w:r>
      <w:r w:rsidR="00C51CB4">
        <w:rPr>
          <w:rFonts w:ascii="Arial" w:hAnsi="Arial" w:cs="Arial"/>
          <w:bCs/>
        </w:rPr>
        <w:t xml:space="preserve"> identified.</w:t>
      </w:r>
      <w:r w:rsidR="003855A6">
        <w:rPr>
          <w:rFonts w:ascii="Arial" w:hAnsi="Arial" w:cs="Arial"/>
          <w:bCs/>
        </w:rPr>
        <w:t xml:space="preserve"> </w:t>
      </w:r>
      <w:r w:rsidR="0095789B" w:rsidRPr="0095789B">
        <w:rPr>
          <w:rFonts w:ascii="Arial" w:hAnsi="Arial" w:cs="Arial"/>
          <w:bCs/>
        </w:rPr>
        <w:t>Logistics is described as t</w:t>
      </w:r>
      <w:r w:rsidR="0095789B" w:rsidRPr="0095789B">
        <w:rPr>
          <w:rFonts w:ascii="Arial" w:hAnsi="Arial" w:cs="Arial"/>
          <w:color w:val="000000"/>
          <w:shd w:val="clear" w:color="auto" w:fill="FFFFFF"/>
        </w:rPr>
        <w:t>he time-related positioning of resource</w:t>
      </w:r>
      <w:r w:rsidR="007A5530">
        <w:rPr>
          <w:rFonts w:ascii="Arial" w:hAnsi="Arial" w:cs="Arial"/>
          <w:color w:val="000000"/>
          <w:shd w:val="clear" w:color="auto" w:fill="FFFFFF"/>
        </w:rPr>
        <w:t>s</w:t>
      </w:r>
      <w:r w:rsidR="0095789B" w:rsidRPr="0095789B">
        <w:rPr>
          <w:rFonts w:ascii="Arial" w:hAnsi="Arial" w:cs="Arial"/>
          <w:color w:val="000000"/>
          <w:shd w:val="clear" w:color="auto" w:fill="FFFFFF"/>
        </w:rPr>
        <w:t>.  It is also described as the “five rights”</w:t>
      </w:r>
      <w:r w:rsidR="007A5530">
        <w:rPr>
          <w:rFonts w:ascii="Arial" w:hAnsi="Arial" w:cs="Arial"/>
          <w:color w:val="000000"/>
          <w:shd w:val="clear" w:color="auto" w:fill="FFFFFF"/>
        </w:rPr>
        <w:t xml:space="preserve"> (CILT UK)</w:t>
      </w:r>
      <w:r w:rsidR="0095789B" w:rsidRPr="0095789B">
        <w:rPr>
          <w:rFonts w:ascii="Arial" w:hAnsi="Arial" w:cs="Arial"/>
          <w:color w:val="000000"/>
          <w:shd w:val="clear" w:color="auto" w:fill="FFFFFF"/>
        </w:rPr>
        <w:t>.  Essentially, it is the process of ensuring that goods or a service is: In the right place, At the right time, In the right quantity, At the right quality, At the right price (CILT UK). An organisation</w:t>
      </w:r>
      <w:r w:rsidR="007A5530">
        <w:rPr>
          <w:rFonts w:ascii="Arial" w:hAnsi="Arial" w:cs="Arial"/>
          <w:color w:val="000000"/>
          <w:shd w:val="clear" w:color="auto" w:fill="FFFFFF"/>
        </w:rPr>
        <w:t>’</w:t>
      </w:r>
      <w:r w:rsidR="0095789B" w:rsidRPr="0095789B">
        <w:rPr>
          <w:rFonts w:ascii="Arial" w:hAnsi="Arial" w:cs="Arial"/>
          <w:color w:val="000000"/>
          <w:shd w:val="clear" w:color="auto" w:fill="FFFFFF"/>
        </w:rPr>
        <w:t>s logistical arrangements can determine the success or failure of the operation. These arrangements are varied and vast and can range from infrastructure maintenance, delivery of goods, management of transport to supply of goods</w:t>
      </w:r>
      <w:r w:rsidR="005047B9">
        <w:rPr>
          <w:rFonts w:ascii="Arial" w:hAnsi="Arial" w:cs="Arial"/>
          <w:color w:val="000000"/>
          <w:shd w:val="clear" w:color="auto" w:fill="FFFFFF"/>
        </w:rPr>
        <w:t xml:space="preserve"> and </w:t>
      </w:r>
      <w:r w:rsidR="0095789B" w:rsidRPr="0095789B">
        <w:rPr>
          <w:rFonts w:ascii="Arial" w:hAnsi="Arial" w:cs="Arial"/>
          <w:color w:val="000000"/>
          <w:shd w:val="clear" w:color="auto" w:fill="FFFFFF"/>
        </w:rPr>
        <w:t>services.</w:t>
      </w:r>
      <w:r w:rsidR="0095789B">
        <w:rPr>
          <w:rFonts w:ascii="Arial" w:hAnsi="Arial" w:cs="Arial"/>
          <w:color w:val="000000"/>
          <w:shd w:val="clear" w:color="auto" w:fill="FFFFFF"/>
        </w:rPr>
        <w:t xml:space="preserve"> </w:t>
      </w:r>
    </w:p>
    <w:p w14:paraId="28BE1050" w14:textId="1E848FD3" w:rsidR="006B4B6A" w:rsidRDefault="006B4B6A" w:rsidP="00E25E5C">
      <w:pPr>
        <w:rPr>
          <w:rFonts w:ascii="Arial" w:hAnsi="Arial" w:cs="Arial"/>
          <w:bCs/>
        </w:rPr>
      </w:pPr>
    </w:p>
    <w:p w14:paraId="5E8E656C" w14:textId="7BF820E0" w:rsidR="006B4B6A" w:rsidRDefault="006B4B6A" w:rsidP="00E25E5C">
      <w:pPr>
        <w:rPr>
          <w:rFonts w:ascii="Arial" w:hAnsi="Arial" w:cs="Arial"/>
          <w:b/>
          <w:sz w:val="28"/>
          <w:szCs w:val="28"/>
        </w:rPr>
      </w:pPr>
      <w:r w:rsidRPr="006B4B6A">
        <w:rPr>
          <w:rFonts w:ascii="Arial" w:hAnsi="Arial" w:cs="Arial"/>
          <w:b/>
          <w:sz w:val="28"/>
          <w:szCs w:val="28"/>
        </w:rPr>
        <w:t>2.</w:t>
      </w:r>
      <w:r w:rsidRPr="006B4B6A">
        <w:rPr>
          <w:rFonts w:ascii="Arial" w:hAnsi="Arial" w:cs="Arial"/>
          <w:b/>
          <w:sz w:val="28"/>
          <w:szCs w:val="28"/>
        </w:rPr>
        <w:tab/>
        <w:t xml:space="preserve">Role of the Organisation </w:t>
      </w:r>
    </w:p>
    <w:p w14:paraId="791230C0" w14:textId="784C5B93" w:rsidR="006B4B6A" w:rsidRDefault="006B4B6A" w:rsidP="00E25E5C">
      <w:pPr>
        <w:rPr>
          <w:rFonts w:ascii="Arial" w:hAnsi="Arial" w:cs="Arial"/>
          <w:bCs/>
        </w:rPr>
      </w:pPr>
      <w:r w:rsidRPr="006B4B6A">
        <w:rPr>
          <w:rFonts w:ascii="Arial" w:hAnsi="Arial" w:cs="Arial"/>
          <w:bCs/>
        </w:rPr>
        <w:t>2.1</w:t>
      </w:r>
      <w:r w:rsidRPr="006B4B6A">
        <w:rPr>
          <w:rFonts w:ascii="Arial" w:hAnsi="Arial" w:cs="Arial"/>
          <w:bCs/>
        </w:rPr>
        <w:tab/>
      </w:r>
      <w:r w:rsidR="00716553">
        <w:rPr>
          <w:rFonts w:ascii="Arial" w:hAnsi="Arial" w:cs="Arial"/>
          <w:bCs/>
        </w:rPr>
        <w:t>The British Army utilises a set structure to organise and deploy its assets. Each sub</w:t>
      </w:r>
      <w:r w:rsidR="00E756EA">
        <w:rPr>
          <w:rFonts w:ascii="Arial" w:hAnsi="Arial" w:cs="Arial"/>
          <w:bCs/>
        </w:rPr>
        <w:t>-</w:t>
      </w:r>
      <w:r w:rsidR="00716553">
        <w:rPr>
          <w:rFonts w:ascii="Arial" w:hAnsi="Arial" w:cs="Arial"/>
          <w:bCs/>
        </w:rPr>
        <w:t>command is further broken down until it reaches individual units at the bottom of the structure. Each individual unit is scoped to play a key role within a sub</w:t>
      </w:r>
      <w:r w:rsidR="00E756EA">
        <w:rPr>
          <w:rFonts w:ascii="Arial" w:hAnsi="Arial" w:cs="Arial"/>
          <w:bCs/>
        </w:rPr>
        <w:t>-</w:t>
      </w:r>
      <w:r w:rsidR="00716553">
        <w:rPr>
          <w:rFonts w:ascii="Arial" w:hAnsi="Arial" w:cs="Arial"/>
          <w:bCs/>
        </w:rPr>
        <w:t xml:space="preserve">command or has been formed to provide a specialised function.  </w:t>
      </w:r>
      <w:r w:rsidR="00053D89">
        <w:rPr>
          <w:rFonts w:ascii="Arial" w:hAnsi="Arial" w:cs="Arial"/>
          <w:bCs/>
        </w:rPr>
        <w:t xml:space="preserve">The organisation used for this report </w:t>
      </w:r>
      <w:r w:rsidR="00AB244F">
        <w:rPr>
          <w:rFonts w:ascii="Arial" w:hAnsi="Arial" w:cs="Arial"/>
          <w:bCs/>
        </w:rPr>
        <w:t xml:space="preserve">is in </w:t>
      </w:r>
      <w:r w:rsidR="00053D89">
        <w:rPr>
          <w:rFonts w:ascii="Arial" w:hAnsi="Arial" w:cs="Arial"/>
          <w:bCs/>
        </w:rPr>
        <w:t xml:space="preserve">existence due to the specialist function it provides. </w:t>
      </w:r>
      <w:r w:rsidR="001E49E3">
        <w:rPr>
          <w:rFonts w:ascii="Arial" w:hAnsi="Arial" w:cs="Arial"/>
          <w:bCs/>
        </w:rPr>
        <w:t>It finds itself with the title of the only maritime</w:t>
      </w:r>
      <w:r w:rsidR="00E756EA">
        <w:rPr>
          <w:rFonts w:ascii="Arial" w:hAnsi="Arial" w:cs="Arial"/>
          <w:bCs/>
        </w:rPr>
        <w:t>-</w:t>
      </w:r>
      <w:r w:rsidR="001E49E3">
        <w:rPr>
          <w:rFonts w:ascii="Arial" w:hAnsi="Arial" w:cs="Arial"/>
          <w:bCs/>
        </w:rPr>
        <w:t xml:space="preserve">enabling unit within the British Army. </w:t>
      </w:r>
      <w:r w:rsidR="00F3175F">
        <w:rPr>
          <w:rFonts w:ascii="Arial" w:hAnsi="Arial" w:cs="Arial"/>
          <w:bCs/>
        </w:rPr>
        <w:t>This market</w:t>
      </w:r>
      <w:r w:rsidR="00E756EA">
        <w:rPr>
          <w:rFonts w:ascii="Arial" w:hAnsi="Arial" w:cs="Arial"/>
          <w:bCs/>
        </w:rPr>
        <w:t>-</w:t>
      </w:r>
      <w:r w:rsidR="00F3175F">
        <w:rPr>
          <w:rFonts w:ascii="Arial" w:hAnsi="Arial" w:cs="Arial"/>
          <w:bCs/>
        </w:rPr>
        <w:t>orientated organisation provides a maritime handling capability, allowing military and civilian materi</w:t>
      </w:r>
      <w:r w:rsidR="00E756EA">
        <w:rPr>
          <w:rFonts w:ascii="Arial" w:hAnsi="Arial" w:cs="Arial"/>
          <w:bCs/>
        </w:rPr>
        <w:t>e</w:t>
      </w:r>
      <w:r w:rsidR="00F3175F">
        <w:rPr>
          <w:rFonts w:ascii="Arial" w:hAnsi="Arial" w:cs="Arial"/>
          <w:bCs/>
        </w:rPr>
        <w:t xml:space="preserve">l to be processed and shipped to global deployments and </w:t>
      </w:r>
      <w:r w:rsidR="00F65BEC">
        <w:rPr>
          <w:rFonts w:ascii="Arial" w:hAnsi="Arial" w:cs="Arial"/>
          <w:bCs/>
        </w:rPr>
        <w:t>full-time</w:t>
      </w:r>
      <w:r w:rsidR="00F3175F">
        <w:rPr>
          <w:rFonts w:ascii="Arial" w:hAnsi="Arial" w:cs="Arial"/>
          <w:bCs/>
        </w:rPr>
        <w:t xml:space="preserve"> commitments. </w:t>
      </w:r>
    </w:p>
    <w:p w14:paraId="6AF894AF" w14:textId="19886935" w:rsidR="00F65BEC" w:rsidRDefault="004F1603" w:rsidP="00E25E5C">
      <w:pPr>
        <w:rPr>
          <w:rFonts w:ascii="Arial" w:hAnsi="Arial" w:cs="Arial"/>
          <w:bCs/>
        </w:rPr>
      </w:pPr>
      <w:r>
        <w:rPr>
          <w:rFonts w:ascii="Arial" w:hAnsi="Arial" w:cs="Arial"/>
          <w:bCs/>
        </w:rPr>
        <w:lastRenderedPageBreak/>
        <w:t>2.2</w:t>
      </w:r>
      <w:r>
        <w:rPr>
          <w:rFonts w:ascii="Arial" w:hAnsi="Arial" w:cs="Arial"/>
          <w:bCs/>
        </w:rPr>
        <w:tab/>
      </w:r>
      <w:r w:rsidR="008129B2">
        <w:rPr>
          <w:rFonts w:ascii="Arial" w:hAnsi="Arial" w:cs="Arial"/>
          <w:bCs/>
        </w:rPr>
        <w:t xml:space="preserve">A logistical organisation that finds itself responsible for handling, importing and exporting materiel will rely on a solid marketing plan to enable efficacy. A solid marketing plan revolves </w:t>
      </w:r>
      <w:r w:rsidR="0084217A">
        <w:rPr>
          <w:rFonts w:ascii="Arial" w:hAnsi="Arial" w:cs="Arial"/>
          <w:bCs/>
        </w:rPr>
        <w:t>around a</w:t>
      </w:r>
      <w:r w:rsidR="008129B2">
        <w:rPr>
          <w:rFonts w:ascii="Arial" w:hAnsi="Arial" w:cs="Arial"/>
          <w:bCs/>
        </w:rPr>
        <w:t xml:space="preserve"> few carefully </w:t>
      </w:r>
      <w:r w:rsidR="0084217A">
        <w:rPr>
          <w:rFonts w:ascii="Arial" w:hAnsi="Arial" w:cs="Arial"/>
          <w:bCs/>
        </w:rPr>
        <w:t>chosen steps, these include; Defining the service offer, determine your primary</w:t>
      </w:r>
      <w:r w:rsidR="00B4014B">
        <w:rPr>
          <w:rFonts w:ascii="Arial" w:hAnsi="Arial" w:cs="Arial"/>
          <w:bCs/>
        </w:rPr>
        <w:t xml:space="preserve"> and secondary</w:t>
      </w:r>
      <w:r w:rsidR="0084217A">
        <w:rPr>
          <w:rFonts w:ascii="Arial" w:hAnsi="Arial" w:cs="Arial"/>
          <w:bCs/>
        </w:rPr>
        <w:t xml:space="preserve"> market, identify the competition</w:t>
      </w:r>
      <w:r w:rsidR="006F59D5">
        <w:rPr>
          <w:rFonts w:ascii="Arial" w:hAnsi="Arial" w:cs="Arial"/>
          <w:bCs/>
        </w:rPr>
        <w:t xml:space="preserve"> and</w:t>
      </w:r>
      <w:r w:rsidR="0084217A">
        <w:rPr>
          <w:rFonts w:ascii="Arial" w:hAnsi="Arial" w:cs="Arial"/>
          <w:bCs/>
        </w:rPr>
        <w:t xml:space="preserve"> articulate your value proposition </w:t>
      </w:r>
      <w:r w:rsidR="006F59D5">
        <w:rPr>
          <w:rFonts w:ascii="Arial" w:hAnsi="Arial" w:cs="Arial"/>
          <w:bCs/>
        </w:rPr>
        <w:t xml:space="preserve">(Andrea </w:t>
      </w:r>
      <w:proofErr w:type="spellStart"/>
      <w:r w:rsidR="006F59D5">
        <w:rPr>
          <w:rFonts w:ascii="Arial" w:hAnsi="Arial" w:cs="Arial"/>
          <w:bCs/>
        </w:rPr>
        <w:t>Panno</w:t>
      </w:r>
      <w:proofErr w:type="spellEnd"/>
      <w:r w:rsidR="006F59D5">
        <w:rPr>
          <w:rFonts w:ascii="Arial" w:hAnsi="Arial" w:cs="Arial"/>
          <w:bCs/>
        </w:rPr>
        <w:t xml:space="preserve">, 2019). </w:t>
      </w:r>
      <w:r w:rsidR="00E55414">
        <w:rPr>
          <w:rFonts w:ascii="Arial" w:hAnsi="Arial" w:cs="Arial"/>
          <w:bCs/>
        </w:rPr>
        <w:t>Applying these</w:t>
      </w:r>
      <w:r w:rsidR="00E756EA">
        <w:rPr>
          <w:rFonts w:ascii="Arial" w:hAnsi="Arial" w:cs="Arial"/>
          <w:bCs/>
        </w:rPr>
        <w:t xml:space="preserve"> steps</w:t>
      </w:r>
      <w:r w:rsidR="00E55414">
        <w:rPr>
          <w:rFonts w:ascii="Arial" w:hAnsi="Arial" w:cs="Arial"/>
          <w:bCs/>
        </w:rPr>
        <w:t xml:space="preserve"> to the organisation in question is an easier task as most of the outcomes are set by the military or tied up in civilian contracts. The service offer from the organisation is providing a maritime enabling capacity for the military. Also ensuring a secure and fluid materi</w:t>
      </w:r>
      <w:r w:rsidR="00E756EA">
        <w:rPr>
          <w:rFonts w:ascii="Arial" w:hAnsi="Arial" w:cs="Arial"/>
          <w:bCs/>
        </w:rPr>
        <w:t>e</w:t>
      </w:r>
      <w:r w:rsidR="00E55414">
        <w:rPr>
          <w:rFonts w:ascii="Arial" w:hAnsi="Arial" w:cs="Arial"/>
          <w:bCs/>
        </w:rPr>
        <w:t xml:space="preserve">l handling process at the port. </w:t>
      </w:r>
      <w:r w:rsidR="00B4014B">
        <w:rPr>
          <w:rFonts w:ascii="Arial" w:hAnsi="Arial" w:cs="Arial"/>
          <w:bCs/>
        </w:rPr>
        <w:t xml:space="preserve">The primary market for the organisation is other military </w:t>
      </w:r>
      <w:r w:rsidR="00683347">
        <w:rPr>
          <w:rFonts w:ascii="Arial" w:hAnsi="Arial" w:cs="Arial"/>
          <w:bCs/>
        </w:rPr>
        <w:t>units’</w:t>
      </w:r>
      <w:r w:rsidR="00B4014B">
        <w:rPr>
          <w:rFonts w:ascii="Arial" w:hAnsi="Arial" w:cs="Arial"/>
          <w:bCs/>
        </w:rPr>
        <w:t xml:space="preserve"> equipment with a secondary market servicing civilian </w:t>
      </w:r>
      <w:r w:rsidR="00AB372F">
        <w:rPr>
          <w:rFonts w:ascii="Arial" w:hAnsi="Arial" w:cs="Arial"/>
          <w:bCs/>
        </w:rPr>
        <w:t>companies’</w:t>
      </w:r>
      <w:r w:rsidR="00B4014B">
        <w:rPr>
          <w:rFonts w:ascii="Arial" w:hAnsi="Arial" w:cs="Arial"/>
          <w:bCs/>
        </w:rPr>
        <w:t xml:space="preserve"> equipment who are linked with the military on worldwide deployments. </w:t>
      </w:r>
      <w:r w:rsidR="004A627F">
        <w:rPr>
          <w:rFonts w:ascii="Arial" w:hAnsi="Arial" w:cs="Arial"/>
          <w:bCs/>
        </w:rPr>
        <w:t xml:space="preserve">Identifying competition will show that only a small challenge exists, a small possibility of using civilian ports with a flexible port task group is possible but is currently not favoured as the preferred option.  </w:t>
      </w:r>
      <w:r w:rsidR="00B46FDB">
        <w:rPr>
          <w:rFonts w:ascii="Arial" w:hAnsi="Arial" w:cs="Arial"/>
          <w:bCs/>
        </w:rPr>
        <w:t xml:space="preserve">Articulation of value proposition comes in the form of productivity and flexibility. </w:t>
      </w:r>
      <w:r w:rsidR="00852976">
        <w:rPr>
          <w:rFonts w:ascii="Arial" w:hAnsi="Arial" w:cs="Arial"/>
          <w:bCs/>
        </w:rPr>
        <w:t xml:space="preserve">These two factors make the organisation stand out as the preferred option for military shipping, justifying its continued existence. They also provide a good argument for future financial investment to sustain and improve on the </w:t>
      </w:r>
      <w:r w:rsidR="00A754D9">
        <w:rPr>
          <w:rFonts w:ascii="Arial" w:hAnsi="Arial" w:cs="Arial"/>
          <w:bCs/>
        </w:rPr>
        <w:t xml:space="preserve">current </w:t>
      </w:r>
      <w:r w:rsidR="00852976">
        <w:rPr>
          <w:rFonts w:ascii="Arial" w:hAnsi="Arial" w:cs="Arial"/>
          <w:bCs/>
        </w:rPr>
        <w:t xml:space="preserve">capabilities </w:t>
      </w:r>
      <w:r w:rsidR="00A754D9">
        <w:rPr>
          <w:rFonts w:ascii="Arial" w:hAnsi="Arial" w:cs="Arial"/>
          <w:bCs/>
        </w:rPr>
        <w:t xml:space="preserve">of the organisation. </w:t>
      </w:r>
    </w:p>
    <w:p w14:paraId="2138CE31" w14:textId="77777777" w:rsidR="001A2B12" w:rsidRDefault="001A2B12" w:rsidP="00E25E5C">
      <w:pPr>
        <w:rPr>
          <w:rFonts w:ascii="Arial" w:hAnsi="Arial" w:cs="Arial"/>
          <w:bCs/>
        </w:rPr>
      </w:pPr>
    </w:p>
    <w:p w14:paraId="6FCAA504" w14:textId="4072BAB5" w:rsidR="0066768E" w:rsidRDefault="0066768E" w:rsidP="00E25E5C">
      <w:pPr>
        <w:rPr>
          <w:rFonts w:ascii="Arial" w:hAnsi="Arial" w:cs="Arial"/>
          <w:b/>
          <w:sz w:val="28"/>
          <w:szCs w:val="28"/>
        </w:rPr>
      </w:pPr>
      <w:r w:rsidRPr="0066768E">
        <w:rPr>
          <w:rFonts w:ascii="Arial" w:hAnsi="Arial" w:cs="Arial"/>
          <w:b/>
          <w:sz w:val="28"/>
          <w:szCs w:val="28"/>
        </w:rPr>
        <w:t>3.</w:t>
      </w:r>
      <w:r w:rsidRPr="0066768E">
        <w:rPr>
          <w:rFonts w:ascii="Arial" w:hAnsi="Arial" w:cs="Arial"/>
          <w:b/>
          <w:sz w:val="28"/>
          <w:szCs w:val="28"/>
        </w:rPr>
        <w:tab/>
        <w:t>Existing Logistic Arrangements</w:t>
      </w:r>
    </w:p>
    <w:p w14:paraId="0C717F02" w14:textId="02C30269" w:rsidR="0066768E" w:rsidRDefault="0066768E" w:rsidP="00E25E5C">
      <w:pPr>
        <w:rPr>
          <w:rFonts w:ascii="Arial" w:hAnsi="Arial" w:cs="Arial"/>
          <w:bCs/>
        </w:rPr>
      </w:pPr>
      <w:r w:rsidRPr="0066768E">
        <w:rPr>
          <w:rFonts w:ascii="Arial" w:hAnsi="Arial" w:cs="Arial"/>
          <w:bCs/>
        </w:rPr>
        <w:t>3.1</w:t>
      </w:r>
      <w:r w:rsidR="003A6951">
        <w:rPr>
          <w:rFonts w:ascii="Arial" w:hAnsi="Arial" w:cs="Arial"/>
          <w:bCs/>
        </w:rPr>
        <w:tab/>
      </w:r>
      <w:r w:rsidR="00673784">
        <w:rPr>
          <w:rFonts w:ascii="Arial" w:hAnsi="Arial" w:cs="Arial"/>
          <w:bCs/>
        </w:rPr>
        <w:t xml:space="preserve">Supply arrangements provide a crucial lifeline to organisations. </w:t>
      </w:r>
      <w:r w:rsidR="00634F4C" w:rsidRPr="00634F4C">
        <w:rPr>
          <w:rFonts w:ascii="Arial" w:hAnsi="Arial" w:cs="Arial"/>
          <w:bCs/>
        </w:rPr>
        <w:t xml:space="preserve">The definition of supply chain management is “The management of upstream and downstream relationships with suppliers and customers in order to deliver superior customer value at less cost to the supply chain as a whole” (Martin Christopher, 2011).  </w:t>
      </w:r>
      <w:r w:rsidR="007C2F46">
        <w:rPr>
          <w:rFonts w:ascii="Arial" w:hAnsi="Arial" w:cs="Arial"/>
          <w:bCs/>
        </w:rPr>
        <w:t xml:space="preserve">Christopher </w:t>
      </w:r>
      <w:r w:rsidR="00E756EA">
        <w:rPr>
          <w:rFonts w:ascii="Arial" w:hAnsi="Arial" w:cs="Arial"/>
          <w:bCs/>
        </w:rPr>
        <w:t xml:space="preserve">(2011) </w:t>
      </w:r>
      <w:r w:rsidR="007C2F46">
        <w:rPr>
          <w:rFonts w:ascii="Arial" w:hAnsi="Arial" w:cs="Arial"/>
          <w:bCs/>
        </w:rPr>
        <w:t xml:space="preserve">also states that the focus is on co-operation and trust with the </w:t>
      </w:r>
      <w:r w:rsidR="00E756EA">
        <w:rPr>
          <w:rFonts w:ascii="Arial" w:hAnsi="Arial" w:cs="Arial"/>
          <w:bCs/>
        </w:rPr>
        <w:t>“</w:t>
      </w:r>
      <w:r w:rsidR="007C2F46">
        <w:rPr>
          <w:rFonts w:ascii="Arial" w:hAnsi="Arial" w:cs="Arial"/>
          <w:bCs/>
        </w:rPr>
        <w:t>Whole being greater than the sum of its parts</w:t>
      </w:r>
      <w:r w:rsidR="00E756EA">
        <w:rPr>
          <w:rFonts w:ascii="Arial" w:hAnsi="Arial" w:cs="Arial"/>
          <w:bCs/>
        </w:rPr>
        <w:t>”</w:t>
      </w:r>
      <w:r w:rsidR="007C2F46">
        <w:rPr>
          <w:rFonts w:ascii="Arial" w:hAnsi="Arial" w:cs="Arial"/>
          <w:bCs/>
        </w:rPr>
        <w:t xml:space="preserve">; however, challenges do sometimes arise with the interests of one party needing to be subsumed for the benefit of the chain as a whole. </w:t>
      </w:r>
      <w:r w:rsidR="00BC66A9">
        <w:rPr>
          <w:rFonts w:ascii="Arial" w:hAnsi="Arial" w:cs="Arial"/>
          <w:bCs/>
        </w:rPr>
        <w:t>A</w:t>
      </w:r>
      <w:r w:rsidR="00673784">
        <w:rPr>
          <w:rFonts w:ascii="Arial" w:hAnsi="Arial" w:cs="Arial"/>
          <w:bCs/>
        </w:rPr>
        <w:t xml:space="preserve"> </w:t>
      </w:r>
      <w:r w:rsidR="00BC66A9">
        <w:rPr>
          <w:rFonts w:ascii="Arial" w:hAnsi="Arial" w:cs="Arial"/>
          <w:bCs/>
        </w:rPr>
        <w:t xml:space="preserve">reliable and competitively priced supplier will play a major part in the </w:t>
      </w:r>
      <w:r w:rsidR="0038088B">
        <w:rPr>
          <w:rFonts w:ascii="Arial" w:hAnsi="Arial" w:cs="Arial"/>
          <w:bCs/>
        </w:rPr>
        <w:t>management of materi</w:t>
      </w:r>
      <w:r w:rsidR="00E756EA">
        <w:rPr>
          <w:rFonts w:ascii="Arial" w:hAnsi="Arial" w:cs="Arial"/>
          <w:bCs/>
        </w:rPr>
        <w:t>e</w:t>
      </w:r>
      <w:r w:rsidR="0038088B">
        <w:rPr>
          <w:rFonts w:ascii="Arial" w:hAnsi="Arial" w:cs="Arial"/>
          <w:bCs/>
        </w:rPr>
        <w:t>l flow and services</w:t>
      </w:r>
      <w:r w:rsidR="00BC66A9">
        <w:rPr>
          <w:rFonts w:ascii="Arial" w:hAnsi="Arial" w:cs="Arial"/>
          <w:bCs/>
        </w:rPr>
        <w:t>. Certain criteria need to be put in place so that a successful relationship can flourish, these include an agreed method of payment (Bank Transfer, Commercial bill paid by bank etc), any potential costs that are going to arise</w:t>
      </w:r>
      <w:r w:rsidR="000968FF">
        <w:rPr>
          <w:rFonts w:ascii="Arial" w:hAnsi="Arial" w:cs="Arial"/>
          <w:bCs/>
        </w:rPr>
        <w:t xml:space="preserve"> </w:t>
      </w:r>
      <w:r w:rsidR="00BC66A9">
        <w:rPr>
          <w:rFonts w:ascii="Arial" w:hAnsi="Arial" w:cs="Arial"/>
          <w:bCs/>
        </w:rPr>
        <w:t xml:space="preserve">(Taxation, general payments, transport etc) and any possible risks that may arise (faulty, late or undelivered goods, late payments). </w:t>
      </w:r>
    </w:p>
    <w:p w14:paraId="44E00AD9" w14:textId="29340A07" w:rsidR="00AB372F" w:rsidRDefault="00AB372F" w:rsidP="00E25E5C">
      <w:pPr>
        <w:rPr>
          <w:rFonts w:ascii="Arial" w:hAnsi="Arial" w:cs="Arial"/>
          <w:bCs/>
        </w:rPr>
      </w:pPr>
      <w:r>
        <w:rPr>
          <w:rFonts w:ascii="Arial" w:hAnsi="Arial" w:cs="Arial"/>
          <w:bCs/>
        </w:rPr>
        <w:t>3.2</w:t>
      </w:r>
      <w:r>
        <w:rPr>
          <w:rFonts w:ascii="Arial" w:hAnsi="Arial" w:cs="Arial"/>
          <w:bCs/>
        </w:rPr>
        <w:tab/>
        <w:t>The objectives of the</w:t>
      </w:r>
      <w:r w:rsidR="004F5286">
        <w:rPr>
          <w:rFonts w:ascii="Arial" w:hAnsi="Arial" w:cs="Arial"/>
          <w:bCs/>
        </w:rPr>
        <w:t xml:space="preserve"> chosen</w:t>
      </w:r>
      <w:r>
        <w:rPr>
          <w:rFonts w:ascii="Arial" w:hAnsi="Arial" w:cs="Arial"/>
          <w:bCs/>
        </w:rPr>
        <w:t xml:space="preserve"> organisation are to provide the British Army with a specialist maritime</w:t>
      </w:r>
      <w:r w:rsidR="00E756EA">
        <w:rPr>
          <w:rFonts w:ascii="Arial" w:hAnsi="Arial" w:cs="Arial"/>
          <w:bCs/>
        </w:rPr>
        <w:t>-</w:t>
      </w:r>
      <w:r>
        <w:rPr>
          <w:rFonts w:ascii="Arial" w:hAnsi="Arial" w:cs="Arial"/>
          <w:bCs/>
        </w:rPr>
        <w:t xml:space="preserve">enabling capability. This means that the organisation becomes a supplier and </w:t>
      </w:r>
      <w:r w:rsidR="00E450E5">
        <w:rPr>
          <w:rFonts w:ascii="Arial" w:hAnsi="Arial" w:cs="Arial"/>
          <w:bCs/>
        </w:rPr>
        <w:t xml:space="preserve">is reliant on suppliers to </w:t>
      </w:r>
      <w:r>
        <w:rPr>
          <w:rFonts w:ascii="Arial" w:hAnsi="Arial" w:cs="Arial"/>
          <w:bCs/>
        </w:rPr>
        <w:t xml:space="preserve">fulfil the role it has been created for. </w:t>
      </w:r>
      <w:r w:rsidR="00713609">
        <w:rPr>
          <w:rFonts w:ascii="Arial" w:hAnsi="Arial" w:cs="Arial"/>
          <w:bCs/>
        </w:rPr>
        <w:t xml:space="preserve">As a supplier the organisation is regularly tasked to supply a port task group which includes manpower and occasionally the supporting </w:t>
      </w:r>
      <w:r w:rsidR="00E756EA">
        <w:rPr>
          <w:rFonts w:ascii="Arial" w:hAnsi="Arial" w:cs="Arial"/>
          <w:bCs/>
        </w:rPr>
        <w:t>M</w:t>
      </w:r>
      <w:r w:rsidR="00713609">
        <w:rPr>
          <w:rFonts w:ascii="Arial" w:hAnsi="Arial" w:cs="Arial"/>
          <w:bCs/>
        </w:rPr>
        <w:t>ateri</w:t>
      </w:r>
      <w:r w:rsidR="00E756EA">
        <w:rPr>
          <w:rFonts w:ascii="Arial" w:hAnsi="Arial" w:cs="Arial"/>
          <w:bCs/>
        </w:rPr>
        <w:t>e</w:t>
      </w:r>
      <w:r w:rsidR="00713609">
        <w:rPr>
          <w:rFonts w:ascii="Arial" w:hAnsi="Arial" w:cs="Arial"/>
          <w:bCs/>
        </w:rPr>
        <w:t xml:space="preserve">l </w:t>
      </w:r>
      <w:r w:rsidR="00E756EA">
        <w:rPr>
          <w:rFonts w:ascii="Arial" w:hAnsi="Arial" w:cs="Arial"/>
          <w:bCs/>
        </w:rPr>
        <w:t>H</w:t>
      </w:r>
      <w:r w:rsidR="00713609">
        <w:rPr>
          <w:rFonts w:ascii="Arial" w:hAnsi="Arial" w:cs="Arial"/>
          <w:bCs/>
        </w:rPr>
        <w:t xml:space="preserve">andling </w:t>
      </w:r>
      <w:r w:rsidR="00E756EA">
        <w:rPr>
          <w:rFonts w:ascii="Arial" w:hAnsi="Arial" w:cs="Arial"/>
          <w:bCs/>
        </w:rPr>
        <w:t>E</w:t>
      </w:r>
      <w:r w:rsidR="00713609">
        <w:rPr>
          <w:rFonts w:ascii="Arial" w:hAnsi="Arial" w:cs="Arial"/>
          <w:bCs/>
        </w:rPr>
        <w:t>quipment (MHE). This is in support of wider logistical plans that see the deployment of large quantities of manpower and materiel</w:t>
      </w:r>
      <w:r w:rsidR="009D338E">
        <w:rPr>
          <w:rFonts w:ascii="Arial" w:hAnsi="Arial" w:cs="Arial"/>
          <w:bCs/>
        </w:rPr>
        <w:t xml:space="preserve"> to</w:t>
      </w:r>
      <w:r w:rsidR="00713609">
        <w:rPr>
          <w:rFonts w:ascii="Arial" w:hAnsi="Arial" w:cs="Arial"/>
          <w:bCs/>
        </w:rPr>
        <w:t xml:space="preserve"> existing deployments or new </w:t>
      </w:r>
      <w:r w:rsidR="009D338E">
        <w:rPr>
          <w:rFonts w:ascii="Arial" w:hAnsi="Arial" w:cs="Arial"/>
          <w:bCs/>
        </w:rPr>
        <w:t xml:space="preserve">operational </w:t>
      </w:r>
      <w:r w:rsidR="00713609">
        <w:rPr>
          <w:rFonts w:ascii="Arial" w:hAnsi="Arial" w:cs="Arial"/>
          <w:bCs/>
        </w:rPr>
        <w:t>areas that emerge from governmen</w:t>
      </w:r>
      <w:r w:rsidR="00067DCC">
        <w:rPr>
          <w:rFonts w:ascii="Arial" w:hAnsi="Arial" w:cs="Arial"/>
          <w:bCs/>
        </w:rPr>
        <w:t>t</w:t>
      </w:r>
      <w:r w:rsidR="00713609">
        <w:rPr>
          <w:rFonts w:ascii="Arial" w:hAnsi="Arial" w:cs="Arial"/>
          <w:bCs/>
        </w:rPr>
        <w:t xml:space="preserve"> decisions.  </w:t>
      </w:r>
    </w:p>
    <w:p w14:paraId="7C601261" w14:textId="411FF328" w:rsidR="003A6951" w:rsidRDefault="00A4254E" w:rsidP="00E25E5C">
      <w:pPr>
        <w:rPr>
          <w:rFonts w:ascii="Arial" w:hAnsi="Arial" w:cs="Arial"/>
          <w:bCs/>
        </w:rPr>
      </w:pPr>
      <w:r>
        <w:rPr>
          <w:rFonts w:ascii="Arial" w:hAnsi="Arial" w:cs="Arial"/>
          <w:bCs/>
        </w:rPr>
        <w:t>3.3</w:t>
      </w:r>
      <w:r>
        <w:rPr>
          <w:rFonts w:ascii="Arial" w:hAnsi="Arial" w:cs="Arial"/>
          <w:bCs/>
        </w:rPr>
        <w:tab/>
        <w:t xml:space="preserve">Two of the biggest logistical arrangements that allow </w:t>
      </w:r>
      <w:r w:rsidR="00452BEB">
        <w:rPr>
          <w:rFonts w:ascii="Arial" w:hAnsi="Arial" w:cs="Arial"/>
          <w:bCs/>
        </w:rPr>
        <w:t xml:space="preserve">for </w:t>
      </w:r>
      <w:r>
        <w:rPr>
          <w:rFonts w:ascii="Arial" w:hAnsi="Arial" w:cs="Arial"/>
          <w:bCs/>
        </w:rPr>
        <w:t>the organisational objectives</w:t>
      </w:r>
      <w:r w:rsidR="00452BEB">
        <w:rPr>
          <w:rFonts w:ascii="Arial" w:hAnsi="Arial" w:cs="Arial"/>
          <w:bCs/>
        </w:rPr>
        <w:t xml:space="preserve"> of enabling</w:t>
      </w:r>
      <w:r w:rsidR="00E756EA">
        <w:rPr>
          <w:rFonts w:ascii="Arial" w:hAnsi="Arial" w:cs="Arial"/>
          <w:bCs/>
        </w:rPr>
        <w:t>-</w:t>
      </w:r>
      <w:r w:rsidR="00452BEB">
        <w:rPr>
          <w:rFonts w:ascii="Arial" w:hAnsi="Arial" w:cs="Arial"/>
          <w:bCs/>
        </w:rPr>
        <w:t>maritime movement</w:t>
      </w:r>
      <w:r>
        <w:rPr>
          <w:rFonts w:ascii="Arial" w:hAnsi="Arial" w:cs="Arial"/>
          <w:bCs/>
        </w:rPr>
        <w:t xml:space="preserve"> to be achieved are; the supply of </w:t>
      </w:r>
      <w:r w:rsidR="00C5035F">
        <w:rPr>
          <w:rFonts w:ascii="Arial" w:hAnsi="Arial" w:cs="Arial"/>
          <w:bCs/>
        </w:rPr>
        <w:t xml:space="preserve">infrastructure </w:t>
      </w:r>
      <w:r>
        <w:rPr>
          <w:rFonts w:ascii="Arial" w:hAnsi="Arial" w:cs="Arial"/>
          <w:bCs/>
        </w:rPr>
        <w:t xml:space="preserve">maintenance at the </w:t>
      </w:r>
      <w:r w:rsidR="00B441A8">
        <w:rPr>
          <w:rFonts w:ascii="Arial" w:hAnsi="Arial" w:cs="Arial"/>
          <w:bCs/>
        </w:rPr>
        <w:t>unit’s</w:t>
      </w:r>
      <w:r w:rsidR="00F47E71">
        <w:rPr>
          <w:rFonts w:ascii="Arial" w:hAnsi="Arial" w:cs="Arial"/>
          <w:bCs/>
        </w:rPr>
        <w:t xml:space="preserve"> geographical</w:t>
      </w:r>
      <w:r>
        <w:rPr>
          <w:rFonts w:ascii="Arial" w:hAnsi="Arial" w:cs="Arial"/>
          <w:bCs/>
        </w:rPr>
        <w:t xml:space="preserve"> location and the supply of transport to move vehicles and materi</w:t>
      </w:r>
      <w:r w:rsidR="00452BEB">
        <w:rPr>
          <w:rFonts w:ascii="Arial" w:hAnsi="Arial" w:cs="Arial"/>
          <w:bCs/>
        </w:rPr>
        <w:t>e</w:t>
      </w:r>
      <w:r>
        <w:rPr>
          <w:rFonts w:ascii="Arial" w:hAnsi="Arial" w:cs="Arial"/>
          <w:bCs/>
        </w:rPr>
        <w:t>l to</w:t>
      </w:r>
      <w:r w:rsidR="00452BEB">
        <w:rPr>
          <w:rFonts w:ascii="Arial" w:hAnsi="Arial" w:cs="Arial"/>
          <w:bCs/>
        </w:rPr>
        <w:t xml:space="preserve"> and from</w:t>
      </w:r>
      <w:r>
        <w:rPr>
          <w:rFonts w:ascii="Arial" w:hAnsi="Arial" w:cs="Arial"/>
          <w:bCs/>
        </w:rPr>
        <w:t xml:space="preserve"> the port location. </w:t>
      </w:r>
      <w:r w:rsidR="00C5035F">
        <w:rPr>
          <w:rFonts w:ascii="Arial" w:hAnsi="Arial" w:cs="Arial"/>
          <w:bCs/>
        </w:rPr>
        <w:t xml:space="preserve">The infrastructure where the </w:t>
      </w:r>
      <w:r w:rsidR="00B441A8">
        <w:rPr>
          <w:rFonts w:ascii="Arial" w:hAnsi="Arial" w:cs="Arial"/>
          <w:bCs/>
        </w:rPr>
        <w:t>unit</w:t>
      </w:r>
      <w:r w:rsidR="00C5035F">
        <w:rPr>
          <w:rFonts w:ascii="Arial" w:hAnsi="Arial" w:cs="Arial"/>
          <w:bCs/>
        </w:rPr>
        <w:t xml:space="preserve"> is situated provides work/accommodation and leisure facilities to its members. A maintenance arrangement is in place to </w:t>
      </w:r>
      <w:r w:rsidR="003E521A">
        <w:rPr>
          <w:rFonts w:ascii="Arial" w:hAnsi="Arial" w:cs="Arial"/>
          <w:bCs/>
        </w:rPr>
        <w:t>ensure each facility does not fall behind the required standard.</w:t>
      </w:r>
      <w:r w:rsidR="00AC5966">
        <w:rPr>
          <w:rFonts w:ascii="Arial" w:hAnsi="Arial" w:cs="Arial"/>
          <w:bCs/>
        </w:rPr>
        <w:t xml:space="preserve"> The arrangement sees a civilian company </w:t>
      </w:r>
      <w:r w:rsidR="00E756EA">
        <w:rPr>
          <w:rFonts w:ascii="Arial" w:hAnsi="Arial" w:cs="Arial"/>
          <w:bCs/>
        </w:rPr>
        <w:t>fulfilling</w:t>
      </w:r>
      <w:r w:rsidR="00AC5966">
        <w:rPr>
          <w:rFonts w:ascii="Arial" w:hAnsi="Arial" w:cs="Arial"/>
          <w:bCs/>
        </w:rPr>
        <w:t xml:space="preserve"> a </w:t>
      </w:r>
      <w:r w:rsidR="007E7F2E">
        <w:rPr>
          <w:rFonts w:ascii="Arial" w:hAnsi="Arial" w:cs="Arial"/>
          <w:bCs/>
        </w:rPr>
        <w:t xml:space="preserve">Ministry </w:t>
      </w:r>
      <w:r w:rsidR="00F5004E">
        <w:rPr>
          <w:rFonts w:ascii="Arial" w:hAnsi="Arial" w:cs="Arial"/>
          <w:bCs/>
        </w:rPr>
        <w:t>of</w:t>
      </w:r>
      <w:r w:rsidR="007E7F2E">
        <w:rPr>
          <w:rFonts w:ascii="Arial" w:hAnsi="Arial" w:cs="Arial"/>
          <w:bCs/>
        </w:rPr>
        <w:t xml:space="preserve"> </w:t>
      </w:r>
      <w:r w:rsidR="00AC5966">
        <w:rPr>
          <w:rFonts w:ascii="Arial" w:hAnsi="Arial" w:cs="Arial"/>
          <w:bCs/>
        </w:rPr>
        <w:t>D</w:t>
      </w:r>
      <w:r w:rsidR="007E7F2E">
        <w:rPr>
          <w:rFonts w:ascii="Arial" w:hAnsi="Arial" w:cs="Arial"/>
          <w:bCs/>
        </w:rPr>
        <w:t>efence</w:t>
      </w:r>
      <w:r w:rsidR="00AC5966">
        <w:rPr>
          <w:rFonts w:ascii="Arial" w:hAnsi="Arial" w:cs="Arial"/>
          <w:bCs/>
        </w:rPr>
        <w:t xml:space="preserve"> contract </w:t>
      </w:r>
      <w:r w:rsidR="00E756EA">
        <w:rPr>
          <w:rFonts w:ascii="Arial" w:hAnsi="Arial" w:cs="Arial"/>
          <w:bCs/>
        </w:rPr>
        <w:t xml:space="preserve">to </w:t>
      </w:r>
      <w:r w:rsidR="00AC5966">
        <w:rPr>
          <w:rFonts w:ascii="Arial" w:hAnsi="Arial" w:cs="Arial"/>
          <w:bCs/>
        </w:rPr>
        <w:t xml:space="preserve">provide maintenance </w:t>
      </w:r>
      <w:r w:rsidR="00AC5966">
        <w:rPr>
          <w:rFonts w:ascii="Arial" w:hAnsi="Arial" w:cs="Arial"/>
          <w:bCs/>
        </w:rPr>
        <w:lastRenderedPageBreak/>
        <w:t xml:space="preserve">services to the unit. </w:t>
      </w:r>
      <w:r w:rsidR="003E521A">
        <w:rPr>
          <w:rFonts w:ascii="Arial" w:hAnsi="Arial" w:cs="Arial"/>
          <w:bCs/>
        </w:rPr>
        <w:t>A drop in standard</w:t>
      </w:r>
      <w:r w:rsidR="00E756EA">
        <w:rPr>
          <w:rFonts w:ascii="Arial" w:hAnsi="Arial" w:cs="Arial"/>
          <w:bCs/>
        </w:rPr>
        <w:t>s</w:t>
      </w:r>
      <w:r w:rsidR="003E521A">
        <w:rPr>
          <w:rFonts w:ascii="Arial" w:hAnsi="Arial" w:cs="Arial"/>
          <w:bCs/>
        </w:rPr>
        <w:t xml:space="preserve"> has the potential to </w:t>
      </w:r>
      <w:r w:rsidR="00DF795C">
        <w:rPr>
          <w:rFonts w:ascii="Arial" w:hAnsi="Arial" w:cs="Arial"/>
          <w:bCs/>
        </w:rPr>
        <w:t>affect</w:t>
      </w:r>
      <w:r w:rsidR="003E521A">
        <w:rPr>
          <w:rFonts w:ascii="Arial" w:hAnsi="Arial" w:cs="Arial"/>
          <w:bCs/>
        </w:rPr>
        <w:t xml:space="preserve"> the organisation</w:t>
      </w:r>
      <w:r w:rsidR="00E756EA">
        <w:rPr>
          <w:rFonts w:ascii="Arial" w:hAnsi="Arial" w:cs="Arial"/>
          <w:bCs/>
        </w:rPr>
        <w:t>’</w:t>
      </w:r>
      <w:r w:rsidR="003E521A">
        <w:rPr>
          <w:rFonts w:ascii="Arial" w:hAnsi="Arial" w:cs="Arial"/>
          <w:bCs/>
        </w:rPr>
        <w:t>s objectives by reducing work capacity and output through poorly functioning work areas</w:t>
      </w:r>
      <w:r w:rsidR="007E7F2E">
        <w:rPr>
          <w:rFonts w:ascii="Arial" w:hAnsi="Arial" w:cs="Arial"/>
          <w:bCs/>
        </w:rPr>
        <w:t>,</w:t>
      </w:r>
      <w:r w:rsidR="003E521A">
        <w:rPr>
          <w:rFonts w:ascii="Arial" w:hAnsi="Arial" w:cs="Arial"/>
          <w:bCs/>
        </w:rPr>
        <w:t xml:space="preserve"> and possible reduction in man power if the accommodation areas become un-inhabitable. </w:t>
      </w:r>
      <w:r w:rsidR="00DF795C">
        <w:rPr>
          <w:rFonts w:ascii="Arial" w:hAnsi="Arial" w:cs="Arial"/>
          <w:bCs/>
        </w:rPr>
        <w:t>The transport that enables vehicles and materiel to be delivered</w:t>
      </w:r>
      <w:r w:rsidR="00E20118">
        <w:rPr>
          <w:rFonts w:ascii="Arial" w:hAnsi="Arial" w:cs="Arial"/>
          <w:bCs/>
        </w:rPr>
        <w:t xml:space="preserve"> and collected</w:t>
      </w:r>
      <w:r w:rsidR="00DF795C">
        <w:rPr>
          <w:rFonts w:ascii="Arial" w:hAnsi="Arial" w:cs="Arial"/>
          <w:bCs/>
        </w:rPr>
        <w:t xml:space="preserve"> </w:t>
      </w:r>
      <w:r w:rsidR="00E20118">
        <w:rPr>
          <w:rFonts w:ascii="Arial" w:hAnsi="Arial" w:cs="Arial"/>
          <w:bCs/>
        </w:rPr>
        <w:t>at</w:t>
      </w:r>
      <w:r w:rsidR="00DF795C">
        <w:rPr>
          <w:rFonts w:ascii="Arial" w:hAnsi="Arial" w:cs="Arial"/>
          <w:bCs/>
        </w:rPr>
        <w:t xml:space="preserve"> the port is split between military assets and civilian contractors. A good relationship </w:t>
      </w:r>
      <w:r w:rsidR="001D6851">
        <w:rPr>
          <w:rFonts w:ascii="Arial" w:hAnsi="Arial" w:cs="Arial"/>
          <w:bCs/>
        </w:rPr>
        <w:t>between</w:t>
      </w:r>
      <w:r w:rsidR="00DF795C">
        <w:rPr>
          <w:rFonts w:ascii="Arial" w:hAnsi="Arial" w:cs="Arial"/>
          <w:bCs/>
        </w:rPr>
        <w:t xml:space="preserve"> external units</w:t>
      </w:r>
      <w:r w:rsidR="001D6851">
        <w:rPr>
          <w:rFonts w:ascii="Arial" w:hAnsi="Arial" w:cs="Arial"/>
          <w:bCs/>
        </w:rPr>
        <w:t xml:space="preserve">, </w:t>
      </w:r>
      <w:r w:rsidR="00DF795C">
        <w:rPr>
          <w:rFonts w:ascii="Arial" w:hAnsi="Arial" w:cs="Arial"/>
          <w:bCs/>
        </w:rPr>
        <w:t xml:space="preserve">civilian contractors </w:t>
      </w:r>
      <w:r w:rsidR="001D6851">
        <w:rPr>
          <w:rFonts w:ascii="Arial" w:hAnsi="Arial" w:cs="Arial"/>
          <w:bCs/>
        </w:rPr>
        <w:t xml:space="preserve">and </w:t>
      </w:r>
      <w:r w:rsidR="00DF795C">
        <w:rPr>
          <w:rFonts w:ascii="Arial" w:hAnsi="Arial" w:cs="Arial"/>
          <w:bCs/>
        </w:rPr>
        <w:t>members of the port movement team</w:t>
      </w:r>
      <w:r w:rsidR="00B32A2E">
        <w:rPr>
          <w:rFonts w:ascii="Arial" w:hAnsi="Arial" w:cs="Arial"/>
          <w:bCs/>
        </w:rPr>
        <w:t>,</w:t>
      </w:r>
      <w:r w:rsidR="00DF795C">
        <w:rPr>
          <w:rFonts w:ascii="Arial" w:hAnsi="Arial" w:cs="Arial"/>
          <w:bCs/>
        </w:rPr>
        <w:t xml:space="preserve"> is critical for an efficient delivery</w:t>
      </w:r>
      <w:r w:rsidR="00E20118">
        <w:rPr>
          <w:rFonts w:ascii="Arial" w:hAnsi="Arial" w:cs="Arial"/>
          <w:bCs/>
        </w:rPr>
        <w:t xml:space="preserve"> and collection</w:t>
      </w:r>
      <w:r w:rsidR="00DF795C">
        <w:rPr>
          <w:rFonts w:ascii="Arial" w:hAnsi="Arial" w:cs="Arial"/>
          <w:bCs/>
        </w:rPr>
        <w:t xml:space="preserve"> process. The outsourc</w:t>
      </w:r>
      <w:r w:rsidR="00B32A2E">
        <w:rPr>
          <w:rFonts w:ascii="Arial" w:hAnsi="Arial" w:cs="Arial"/>
          <w:bCs/>
        </w:rPr>
        <w:t>ing of</w:t>
      </w:r>
      <w:r w:rsidR="00DF795C">
        <w:rPr>
          <w:rFonts w:ascii="Arial" w:hAnsi="Arial" w:cs="Arial"/>
          <w:bCs/>
        </w:rPr>
        <w:t xml:space="preserve"> </w:t>
      </w:r>
      <w:r w:rsidR="00517A0D">
        <w:rPr>
          <w:rFonts w:ascii="Arial" w:hAnsi="Arial" w:cs="Arial"/>
          <w:bCs/>
        </w:rPr>
        <w:t xml:space="preserve">parts </w:t>
      </w:r>
      <w:r w:rsidR="00DF795C">
        <w:rPr>
          <w:rFonts w:ascii="Arial" w:hAnsi="Arial" w:cs="Arial"/>
          <w:bCs/>
        </w:rPr>
        <w:t xml:space="preserve">of the transport work takes away some of the stresses on the </w:t>
      </w:r>
      <w:r w:rsidR="00B32A2E">
        <w:rPr>
          <w:rFonts w:ascii="Arial" w:hAnsi="Arial" w:cs="Arial"/>
          <w:bCs/>
        </w:rPr>
        <w:t>overstretched</w:t>
      </w:r>
      <w:r w:rsidR="00DF795C">
        <w:rPr>
          <w:rFonts w:ascii="Arial" w:hAnsi="Arial" w:cs="Arial"/>
          <w:bCs/>
        </w:rPr>
        <w:t xml:space="preserve"> military assets</w:t>
      </w:r>
      <w:r w:rsidR="001D6851">
        <w:rPr>
          <w:rFonts w:ascii="Arial" w:hAnsi="Arial" w:cs="Arial"/>
          <w:bCs/>
        </w:rPr>
        <w:t>;</w:t>
      </w:r>
      <w:r w:rsidR="00B32A2E">
        <w:rPr>
          <w:rFonts w:ascii="Arial" w:hAnsi="Arial" w:cs="Arial"/>
          <w:bCs/>
        </w:rPr>
        <w:t xml:space="preserve"> allowing all sizes of deployment </w:t>
      </w:r>
      <w:r w:rsidR="00517A0D">
        <w:rPr>
          <w:rFonts w:ascii="Arial" w:hAnsi="Arial" w:cs="Arial"/>
          <w:bCs/>
        </w:rPr>
        <w:t>to</w:t>
      </w:r>
      <w:r w:rsidR="00B32A2E">
        <w:rPr>
          <w:rFonts w:ascii="Arial" w:hAnsi="Arial" w:cs="Arial"/>
          <w:bCs/>
        </w:rPr>
        <w:t xml:space="preserve"> be catered for</w:t>
      </w:r>
      <w:r w:rsidR="00DF795C">
        <w:rPr>
          <w:rFonts w:ascii="Arial" w:hAnsi="Arial" w:cs="Arial"/>
          <w:bCs/>
        </w:rPr>
        <w:t xml:space="preserve">. </w:t>
      </w:r>
      <w:r w:rsidR="00B32A2E">
        <w:rPr>
          <w:rFonts w:ascii="Arial" w:hAnsi="Arial" w:cs="Arial"/>
          <w:bCs/>
        </w:rPr>
        <w:t xml:space="preserve">This arrangement allows the organisation to meet its objectives </w:t>
      </w:r>
      <w:r w:rsidR="007E7F2E">
        <w:rPr>
          <w:rFonts w:ascii="Arial" w:hAnsi="Arial" w:cs="Arial"/>
          <w:bCs/>
        </w:rPr>
        <w:t>by facilitating a</w:t>
      </w:r>
      <w:r w:rsidR="00B32A2E">
        <w:rPr>
          <w:rFonts w:ascii="Arial" w:hAnsi="Arial" w:cs="Arial"/>
          <w:bCs/>
        </w:rPr>
        <w:t xml:space="preserve"> </w:t>
      </w:r>
      <w:r w:rsidR="007E7F2E">
        <w:rPr>
          <w:rFonts w:ascii="Arial" w:hAnsi="Arial" w:cs="Arial"/>
          <w:bCs/>
        </w:rPr>
        <w:t>busy</w:t>
      </w:r>
      <w:r w:rsidR="00B32A2E">
        <w:rPr>
          <w:rFonts w:ascii="Arial" w:hAnsi="Arial" w:cs="Arial"/>
          <w:bCs/>
        </w:rPr>
        <w:t xml:space="preserve"> vessel</w:t>
      </w:r>
      <w:r w:rsidR="00E20118">
        <w:rPr>
          <w:rFonts w:ascii="Arial" w:hAnsi="Arial" w:cs="Arial"/>
          <w:bCs/>
        </w:rPr>
        <w:t xml:space="preserve"> unloading/</w:t>
      </w:r>
      <w:r w:rsidR="00B32A2E">
        <w:rPr>
          <w:rFonts w:ascii="Arial" w:hAnsi="Arial" w:cs="Arial"/>
          <w:bCs/>
        </w:rPr>
        <w:t>loading programme</w:t>
      </w:r>
      <w:r w:rsidR="001D6851">
        <w:rPr>
          <w:rFonts w:ascii="Arial" w:hAnsi="Arial" w:cs="Arial"/>
          <w:bCs/>
        </w:rPr>
        <w:t>;</w:t>
      </w:r>
      <w:r w:rsidR="007E7F2E">
        <w:rPr>
          <w:rFonts w:ascii="Arial" w:hAnsi="Arial" w:cs="Arial"/>
          <w:bCs/>
        </w:rPr>
        <w:t xml:space="preserve"> which requires</w:t>
      </w:r>
      <w:r w:rsidR="00B32A2E">
        <w:rPr>
          <w:rFonts w:ascii="Arial" w:hAnsi="Arial" w:cs="Arial"/>
          <w:bCs/>
        </w:rPr>
        <w:t xml:space="preserve"> tight arrival</w:t>
      </w:r>
      <w:r w:rsidR="00517A0D">
        <w:rPr>
          <w:rFonts w:ascii="Arial" w:hAnsi="Arial" w:cs="Arial"/>
          <w:bCs/>
        </w:rPr>
        <w:t xml:space="preserve"> </w:t>
      </w:r>
      <w:r w:rsidR="007E7F2E">
        <w:rPr>
          <w:rFonts w:ascii="Arial" w:hAnsi="Arial" w:cs="Arial"/>
          <w:bCs/>
        </w:rPr>
        <w:t>periods</w:t>
      </w:r>
      <w:r w:rsidR="001D6851">
        <w:rPr>
          <w:rFonts w:ascii="Arial" w:hAnsi="Arial" w:cs="Arial"/>
          <w:bCs/>
        </w:rPr>
        <w:t xml:space="preserve"> </w:t>
      </w:r>
      <w:r w:rsidR="00B32A2E">
        <w:rPr>
          <w:rFonts w:ascii="Arial" w:hAnsi="Arial" w:cs="Arial"/>
          <w:bCs/>
        </w:rPr>
        <w:t xml:space="preserve">and </w:t>
      </w:r>
      <w:r w:rsidR="007E7F2E">
        <w:rPr>
          <w:rFonts w:ascii="Arial" w:hAnsi="Arial" w:cs="Arial"/>
          <w:bCs/>
        </w:rPr>
        <w:t xml:space="preserve">short </w:t>
      </w:r>
      <w:r w:rsidR="00B32A2E">
        <w:rPr>
          <w:rFonts w:ascii="Arial" w:hAnsi="Arial" w:cs="Arial"/>
          <w:bCs/>
        </w:rPr>
        <w:t xml:space="preserve">vessel </w:t>
      </w:r>
      <w:r w:rsidR="00E20118">
        <w:rPr>
          <w:rFonts w:ascii="Arial" w:hAnsi="Arial" w:cs="Arial"/>
          <w:bCs/>
        </w:rPr>
        <w:t>unload/ load</w:t>
      </w:r>
      <w:r w:rsidR="007E7F2E">
        <w:rPr>
          <w:rFonts w:ascii="Arial" w:hAnsi="Arial" w:cs="Arial"/>
          <w:bCs/>
        </w:rPr>
        <w:t xml:space="preserve"> times.</w:t>
      </w:r>
      <w:r w:rsidR="00B32A2E">
        <w:rPr>
          <w:rFonts w:ascii="Arial" w:hAnsi="Arial" w:cs="Arial"/>
          <w:bCs/>
        </w:rPr>
        <w:t xml:space="preserve"> </w:t>
      </w:r>
      <w:r w:rsidR="007E7F2E">
        <w:rPr>
          <w:rFonts w:ascii="Arial" w:hAnsi="Arial" w:cs="Arial"/>
          <w:bCs/>
        </w:rPr>
        <w:t>A</w:t>
      </w:r>
      <w:r w:rsidR="00B32A2E">
        <w:rPr>
          <w:rFonts w:ascii="Arial" w:hAnsi="Arial" w:cs="Arial"/>
          <w:bCs/>
        </w:rPr>
        <w:t xml:space="preserve"> well organised logistical </w:t>
      </w:r>
      <w:r w:rsidR="00517A0D">
        <w:rPr>
          <w:rFonts w:ascii="Arial" w:hAnsi="Arial" w:cs="Arial"/>
          <w:bCs/>
        </w:rPr>
        <w:t>arrangement will prove its worth</w:t>
      </w:r>
      <w:r w:rsidR="007E7F2E">
        <w:rPr>
          <w:rFonts w:ascii="Arial" w:hAnsi="Arial" w:cs="Arial"/>
          <w:bCs/>
        </w:rPr>
        <w:t xml:space="preserve"> </w:t>
      </w:r>
      <w:r w:rsidR="00FE161D">
        <w:rPr>
          <w:rFonts w:ascii="Arial" w:hAnsi="Arial" w:cs="Arial"/>
          <w:bCs/>
        </w:rPr>
        <w:t xml:space="preserve">and will be visible through the </w:t>
      </w:r>
      <w:r w:rsidR="007E7F2E">
        <w:rPr>
          <w:rFonts w:ascii="Arial" w:hAnsi="Arial" w:cs="Arial"/>
          <w:bCs/>
        </w:rPr>
        <w:t>delivera</w:t>
      </w:r>
      <w:r w:rsidR="00A01F9B">
        <w:rPr>
          <w:rFonts w:ascii="Arial" w:hAnsi="Arial" w:cs="Arial"/>
          <w:bCs/>
        </w:rPr>
        <w:t>ble</w:t>
      </w:r>
      <w:r w:rsidR="007E7F2E">
        <w:rPr>
          <w:rFonts w:ascii="Arial" w:hAnsi="Arial" w:cs="Arial"/>
          <w:bCs/>
        </w:rPr>
        <w:t xml:space="preserve">. </w:t>
      </w:r>
    </w:p>
    <w:p w14:paraId="233C9C32" w14:textId="3B96C56A" w:rsidR="001A2B12" w:rsidRDefault="001A2B12" w:rsidP="00E25E5C">
      <w:pPr>
        <w:rPr>
          <w:sz w:val="16"/>
          <w:szCs w:val="16"/>
        </w:rPr>
      </w:pPr>
    </w:p>
    <w:p w14:paraId="7541DBC6" w14:textId="3CDD85A1" w:rsidR="001D5434" w:rsidRDefault="001D5434" w:rsidP="00E25E5C">
      <w:pPr>
        <w:rPr>
          <w:rFonts w:ascii="Arial" w:hAnsi="Arial" w:cs="Arial"/>
          <w:b/>
          <w:sz w:val="28"/>
          <w:szCs w:val="28"/>
        </w:rPr>
      </w:pPr>
      <w:r w:rsidRPr="001D5434">
        <w:rPr>
          <w:rFonts w:ascii="Arial" w:hAnsi="Arial" w:cs="Arial"/>
          <w:b/>
          <w:sz w:val="28"/>
          <w:szCs w:val="28"/>
        </w:rPr>
        <w:t>4.</w:t>
      </w:r>
      <w:r w:rsidRPr="001D5434">
        <w:rPr>
          <w:rFonts w:ascii="Arial" w:hAnsi="Arial" w:cs="Arial"/>
          <w:b/>
          <w:sz w:val="28"/>
          <w:szCs w:val="28"/>
        </w:rPr>
        <w:tab/>
        <w:t>Trade</w:t>
      </w:r>
      <w:r w:rsidR="00935BF8">
        <w:rPr>
          <w:rFonts w:ascii="Arial" w:hAnsi="Arial" w:cs="Arial"/>
          <w:b/>
          <w:sz w:val="28"/>
          <w:szCs w:val="28"/>
        </w:rPr>
        <w:t>-</w:t>
      </w:r>
      <w:r w:rsidRPr="001D5434">
        <w:rPr>
          <w:rFonts w:ascii="Arial" w:hAnsi="Arial" w:cs="Arial"/>
          <w:b/>
          <w:sz w:val="28"/>
          <w:szCs w:val="28"/>
        </w:rPr>
        <w:t>Offs</w:t>
      </w:r>
    </w:p>
    <w:p w14:paraId="61FE006C" w14:textId="77777777" w:rsidR="001A2B12" w:rsidRDefault="001D5434" w:rsidP="001A2B12">
      <w:pPr>
        <w:rPr>
          <w:rFonts w:ascii="Arial" w:hAnsi="Arial" w:cs="Arial"/>
          <w:bCs/>
        </w:rPr>
      </w:pPr>
      <w:r w:rsidRPr="001D5434">
        <w:rPr>
          <w:rFonts w:ascii="Arial" w:hAnsi="Arial" w:cs="Arial"/>
          <w:bCs/>
        </w:rPr>
        <w:t>4.1</w:t>
      </w:r>
      <w:r w:rsidRPr="001D5434">
        <w:rPr>
          <w:rFonts w:ascii="Arial" w:hAnsi="Arial" w:cs="Arial"/>
          <w:bCs/>
        </w:rPr>
        <w:tab/>
      </w:r>
      <w:r w:rsidR="00935BF8">
        <w:rPr>
          <w:rFonts w:ascii="Arial" w:hAnsi="Arial" w:cs="Arial"/>
          <w:bCs/>
        </w:rPr>
        <w:t>Trade-offs between</w:t>
      </w:r>
      <w:r w:rsidR="00A01F9B">
        <w:rPr>
          <w:rFonts w:ascii="Arial" w:hAnsi="Arial" w:cs="Arial"/>
          <w:bCs/>
        </w:rPr>
        <w:t xml:space="preserve"> differing</w:t>
      </w:r>
      <w:r w:rsidR="00935BF8">
        <w:rPr>
          <w:rFonts w:ascii="Arial" w:hAnsi="Arial" w:cs="Arial"/>
          <w:bCs/>
        </w:rPr>
        <w:t xml:space="preserve"> transport modes provide logistics managers with complex decisions to be made</w:t>
      </w:r>
      <w:r w:rsidR="00360FCA">
        <w:rPr>
          <w:rFonts w:ascii="Arial" w:hAnsi="Arial" w:cs="Arial"/>
          <w:bCs/>
        </w:rPr>
        <w:t xml:space="preserve">. Amer </w:t>
      </w:r>
      <w:proofErr w:type="spellStart"/>
      <w:r w:rsidR="00360FCA">
        <w:rPr>
          <w:rFonts w:ascii="Arial" w:hAnsi="Arial" w:cs="Arial"/>
          <w:bCs/>
        </w:rPr>
        <w:t>Jaz</w:t>
      </w:r>
      <w:r w:rsidR="00D855AA">
        <w:rPr>
          <w:rFonts w:ascii="Arial" w:hAnsi="Arial" w:cs="Arial"/>
          <w:bCs/>
        </w:rPr>
        <w:t>ai</w:t>
      </w:r>
      <w:r w:rsidR="00360FCA">
        <w:rPr>
          <w:rFonts w:ascii="Arial" w:hAnsi="Arial" w:cs="Arial"/>
          <w:bCs/>
        </w:rPr>
        <w:t>ry</w:t>
      </w:r>
      <w:proofErr w:type="spellEnd"/>
      <w:r w:rsidR="00360FCA">
        <w:rPr>
          <w:rFonts w:ascii="Arial" w:hAnsi="Arial" w:cs="Arial"/>
          <w:bCs/>
        </w:rPr>
        <w:t xml:space="preserve"> (2018) explains that</w:t>
      </w:r>
      <w:r w:rsidR="00903F34">
        <w:rPr>
          <w:rFonts w:ascii="Arial" w:hAnsi="Arial" w:cs="Arial"/>
          <w:bCs/>
        </w:rPr>
        <w:t xml:space="preserve"> the choice of transport mode extends the decision beyond operational and environmental impact to include financial constraints and strategic issues.</w:t>
      </w:r>
      <w:r w:rsidR="00935BF8">
        <w:rPr>
          <w:rFonts w:ascii="Arial" w:hAnsi="Arial" w:cs="Arial"/>
          <w:bCs/>
        </w:rPr>
        <w:t xml:space="preserve"> Each mode presen</w:t>
      </w:r>
      <w:r w:rsidR="00903F34">
        <w:rPr>
          <w:rFonts w:ascii="Arial" w:hAnsi="Arial" w:cs="Arial"/>
          <w:bCs/>
        </w:rPr>
        <w:t>ts</w:t>
      </w:r>
      <w:r w:rsidR="00935BF8">
        <w:rPr>
          <w:rFonts w:ascii="Arial" w:hAnsi="Arial" w:cs="Arial"/>
          <w:bCs/>
        </w:rPr>
        <w:t xml:space="preserve"> different characteristics</w:t>
      </w:r>
      <w:r w:rsidR="0016198D">
        <w:rPr>
          <w:rFonts w:ascii="Arial" w:hAnsi="Arial" w:cs="Arial"/>
          <w:bCs/>
        </w:rPr>
        <w:t xml:space="preserve"> that will benefit individual operational goals</w:t>
      </w:r>
      <w:r w:rsidR="00903F34">
        <w:rPr>
          <w:rFonts w:ascii="Arial" w:hAnsi="Arial" w:cs="Arial"/>
          <w:bCs/>
        </w:rPr>
        <w:t xml:space="preserve">, </w:t>
      </w:r>
      <w:r w:rsidR="00A01F9B">
        <w:rPr>
          <w:rFonts w:ascii="Arial" w:hAnsi="Arial" w:cs="Arial"/>
          <w:bCs/>
        </w:rPr>
        <w:t>T</w:t>
      </w:r>
      <w:r w:rsidR="00903F34">
        <w:rPr>
          <w:rFonts w:ascii="Arial" w:hAnsi="Arial" w:cs="Arial"/>
          <w:bCs/>
        </w:rPr>
        <w:t>able 1 shows the characteristics of each transport mode.</w:t>
      </w:r>
      <w:r w:rsidR="001A2B12">
        <w:rPr>
          <w:rFonts w:ascii="Arial" w:hAnsi="Arial" w:cs="Arial"/>
          <w:bCs/>
        </w:rPr>
        <w:tab/>
      </w:r>
      <w:r w:rsidR="001A2B12">
        <w:rPr>
          <w:rFonts w:ascii="Arial" w:hAnsi="Arial" w:cs="Arial"/>
          <w:bCs/>
        </w:rPr>
        <w:tab/>
      </w:r>
      <w:r w:rsidR="001A2B12">
        <w:rPr>
          <w:rFonts w:ascii="Arial" w:hAnsi="Arial" w:cs="Arial"/>
          <w:bCs/>
        </w:rPr>
        <w:tab/>
      </w:r>
    </w:p>
    <w:p w14:paraId="054434C8" w14:textId="3E085DA9" w:rsidR="00903F34" w:rsidRDefault="00903F34" w:rsidP="001A2B12">
      <w:pPr>
        <w:jc w:val="center"/>
        <w:rPr>
          <w:rFonts w:ascii="Arial" w:hAnsi="Arial" w:cs="Arial"/>
          <w:bCs/>
        </w:rPr>
      </w:pPr>
      <w:r>
        <w:rPr>
          <w:rFonts w:ascii="Arial" w:hAnsi="Arial" w:cs="Arial"/>
          <w:bCs/>
        </w:rPr>
        <w:t>Table 1, Characteristics of Transport Modes</w:t>
      </w:r>
    </w:p>
    <w:p w14:paraId="47735CE9" w14:textId="60AC975A" w:rsidR="00903F34" w:rsidRDefault="001A2B12" w:rsidP="00903F34">
      <w:pPr>
        <w:jc w:val="center"/>
        <w:rPr>
          <w:rFonts w:ascii="Arial" w:hAnsi="Arial" w:cs="Arial"/>
          <w:bCs/>
        </w:rPr>
      </w:pPr>
      <w:r>
        <w:rPr>
          <w:rFonts w:ascii="Arial" w:hAnsi="Arial" w:cs="Arial"/>
          <w:bCs/>
          <w:noProof/>
        </w:rPr>
        <w:drawing>
          <wp:anchor distT="0" distB="0" distL="114300" distR="114300" simplePos="0" relativeHeight="251658240" behindDoc="0" locked="0" layoutInCell="1" allowOverlap="1" wp14:anchorId="6A80EE6D" wp14:editId="5837477D">
            <wp:simplePos x="0" y="0"/>
            <wp:positionH relativeFrom="margin">
              <wp:align>center</wp:align>
            </wp:positionH>
            <wp:positionV relativeFrom="paragraph">
              <wp:posOffset>64135</wp:posOffset>
            </wp:positionV>
            <wp:extent cx="4318000" cy="3918585"/>
            <wp:effectExtent l="0" t="0" r="635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23TRANSPORTComparisonmatrixfortransportmodes_large.jpg"/>
                    <pic:cNvPicPr/>
                  </pic:nvPicPr>
                  <pic:blipFill>
                    <a:blip r:embed="rId8">
                      <a:extLst>
                        <a:ext uri="{28A0092B-C50C-407E-A947-70E740481C1C}">
                          <a14:useLocalDpi xmlns:a14="http://schemas.microsoft.com/office/drawing/2010/main" val="0"/>
                        </a:ext>
                      </a:extLst>
                    </a:blip>
                    <a:stretch>
                      <a:fillRect/>
                    </a:stretch>
                  </pic:blipFill>
                  <pic:spPr>
                    <a:xfrm>
                      <a:off x="0" y="0"/>
                      <a:ext cx="4318000" cy="3918585"/>
                    </a:xfrm>
                    <a:prstGeom prst="rect">
                      <a:avLst/>
                    </a:prstGeom>
                  </pic:spPr>
                </pic:pic>
              </a:graphicData>
            </a:graphic>
            <wp14:sizeRelH relativeFrom="page">
              <wp14:pctWidth>0</wp14:pctWidth>
            </wp14:sizeRelH>
            <wp14:sizeRelV relativeFrom="page">
              <wp14:pctHeight>0</wp14:pctHeight>
            </wp14:sizeRelV>
          </wp:anchor>
        </w:drawing>
      </w:r>
    </w:p>
    <w:p w14:paraId="74B396B0" w14:textId="4979CCA4" w:rsidR="001A2B12" w:rsidRDefault="001A2B12" w:rsidP="00903F34">
      <w:pPr>
        <w:jc w:val="center"/>
        <w:rPr>
          <w:rFonts w:ascii="Arial" w:hAnsi="Arial" w:cs="Arial"/>
          <w:bCs/>
        </w:rPr>
      </w:pPr>
    </w:p>
    <w:p w14:paraId="1D7961DB" w14:textId="77777777" w:rsidR="001A2B12" w:rsidRDefault="001A2B12" w:rsidP="00903F34">
      <w:pPr>
        <w:jc w:val="center"/>
        <w:rPr>
          <w:rFonts w:ascii="Arial" w:hAnsi="Arial" w:cs="Arial"/>
          <w:bCs/>
        </w:rPr>
      </w:pPr>
    </w:p>
    <w:p w14:paraId="60F9CE7E" w14:textId="77777777" w:rsidR="001A2B12" w:rsidRDefault="001A2B12" w:rsidP="00903F34">
      <w:pPr>
        <w:jc w:val="center"/>
        <w:rPr>
          <w:rFonts w:ascii="Arial" w:hAnsi="Arial" w:cs="Arial"/>
          <w:bCs/>
        </w:rPr>
      </w:pPr>
    </w:p>
    <w:p w14:paraId="7309F323" w14:textId="77777777" w:rsidR="001A2B12" w:rsidRDefault="001A2B12" w:rsidP="00903F34">
      <w:pPr>
        <w:jc w:val="center"/>
        <w:rPr>
          <w:rFonts w:ascii="Arial" w:hAnsi="Arial" w:cs="Arial"/>
          <w:bCs/>
        </w:rPr>
      </w:pPr>
    </w:p>
    <w:p w14:paraId="1E273AF3" w14:textId="77777777" w:rsidR="001A2B12" w:rsidRDefault="001A2B12" w:rsidP="001A2B12">
      <w:pPr>
        <w:rPr>
          <w:rFonts w:ascii="Arial" w:hAnsi="Arial" w:cs="Arial"/>
          <w:bCs/>
        </w:rPr>
      </w:pPr>
    </w:p>
    <w:p w14:paraId="332F3FC6" w14:textId="77777777" w:rsidR="001A2B12" w:rsidRDefault="001A2B12" w:rsidP="00903F34">
      <w:pPr>
        <w:jc w:val="center"/>
        <w:rPr>
          <w:rFonts w:ascii="Arial" w:hAnsi="Arial" w:cs="Arial"/>
          <w:bCs/>
        </w:rPr>
      </w:pPr>
    </w:p>
    <w:p w14:paraId="57CBAF38" w14:textId="77777777" w:rsidR="001A2B12" w:rsidRDefault="001A2B12" w:rsidP="00903F34">
      <w:pPr>
        <w:jc w:val="center"/>
        <w:rPr>
          <w:rFonts w:ascii="Arial" w:hAnsi="Arial" w:cs="Arial"/>
          <w:bCs/>
        </w:rPr>
      </w:pPr>
    </w:p>
    <w:p w14:paraId="7835F438" w14:textId="77777777" w:rsidR="001A2B12" w:rsidRDefault="001A2B12" w:rsidP="00903F34">
      <w:pPr>
        <w:jc w:val="center"/>
        <w:rPr>
          <w:rFonts w:ascii="Arial" w:hAnsi="Arial" w:cs="Arial"/>
          <w:bCs/>
        </w:rPr>
      </w:pPr>
    </w:p>
    <w:p w14:paraId="6076A918" w14:textId="77777777" w:rsidR="001A2B12" w:rsidRDefault="001A2B12" w:rsidP="00903F34">
      <w:pPr>
        <w:jc w:val="center"/>
        <w:rPr>
          <w:rFonts w:ascii="Arial" w:hAnsi="Arial" w:cs="Arial"/>
          <w:bCs/>
        </w:rPr>
      </w:pPr>
    </w:p>
    <w:p w14:paraId="505BF618" w14:textId="77777777" w:rsidR="001A2B12" w:rsidRDefault="001A2B12" w:rsidP="00903F34">
      <w:pPr>
        <w:jc w:val="center"/>
        <w:rPr>
          <w:rFonts w:ascii="Arial" w:hAnsi="Arial" w:cs="Arial"/>
          <w:bCs/>
        </w:rPr>
      </w:pPr>
    </w:p>
    <w:p w14:paraId="692A207D" w14:textId="77777777" w:rsidR="001A2B12" w:rsidRDefault="001A2B12" w:rsidP="00903F34">
      <w:pPr>
        <w:jc w:val="center"/>
        <w:rPr>
          <w:rFonts w:ascii="Arial" w:hAnsi="Arial" w:cs="Arial"/>
          <w:bCs/>
        </w:rPr>
      </w:pPr>
    </w:p>
    <w:p w14:paraId="33CD8DFD" w14:textId="77777777" w:rsidR="001A2B12" w:rsidRDefault="001A2B12" w:rsidP="00903F34">
      <w:pPr>
        <w:jc w:val="center"/>
        <w:rPr>
          <w:rFonts w:ascii="Arial" w:hAnsi="Arial" w:cs="Arial"/>
          <w:bCs/>
        </w:rPr>
      </w:pPr>
    </w:p>
    <w:p w14:paraId="24CCF1A6" w14:textId="77777777" w:rsidR="001A2B12" w:rsidRDefault="001A2B12" w:rsidP="00903F34">
      <w:pPr>
        <w:jc w:val="center"/>
        <w:rPr>
          <w:rFonts w:ascii="Arial" w:hAnsi="Arial" w:cs="Arial"/>
          <w:bCs/>
        </w:rPr>
      </w:pPr>
    </w:p>
    <w:p w14:paraId="564E330C" w14:textId="77777777" w:rsidR="001A2B12" w:rsidRDefault="001A2B12" w:rsidP="000E7DCD">
      <w:pPr>
        <w:rPr>
          <w:rFonts w:ascii="Arial" w:hAnsi="Arial" w:cs="Arial"/>
          <w:bCs/>
        </w:rPr>
      </w:pPr>
    </w:p>
    <w:p w14:paraId="15819741" w14:textId="7F435CDB" w:rsidR="00903F34" w:rsidRDefault="00903F34" w:rsidP="00903F34">
      <w:pPr>
        <w:jc w:val="center"/>
        <w:rPr>
          <w:rFonts w:ascii="Arial" w:hAnsi="Arial" w:cs="Arial"/>
          <w:bCs/>
        </w:rPr>
      </w:pPr>
      <w:r>
        <w:rPr>
          <w:rFonts w:ascii="Arial" w:hAnsi="Arial" w:cs="Arial"/>
          <w:bCs/>
        </w:rPr>
        <w:lastRenderedPageBreak/>
        <w:t>(Justin White, 2015)</w:t>
      </w:r>
    </w:p>
    <w:p w14:paraId="00BECE71" w14:textId="402D7C86" w:rsidR="00903F34" w:rsidRDefault="006C594D" w:rsidP="00E25E5C">
      <w:pPr>
        <w:rPr>
          <w:rFonts w:ascii="Arial" w:hAnsi="Arial" w:cs="Arial"/>
          <w:bCs/>
        </w:rPr>
      </w:pPr>
      <w:r>
        <w:rPr>
          <w:rFonts w:ascii="Arial" w:hAnsi="Arial" w:cs="Arial"/>
          <w:bCs/>
        </w:rPr>
        <w:t>4.2</w:t>
      </w:r>
      <w:r>
        <w:rPr>
          <w:rFonts w:ascii="Arial" w:hAnsi="Arial" w:cs="Arial"/>
          <w:bCs/>
        </w:rPr>
        <w:tab/>
      </w:r>
      <w:r w:rsidR="00EE0646">
        <w:rPr>
          <w:rFonts w:ascii="Arial" w:hAnsi="Arial" w:cs="Arial"/>
          <w:bCs/>
        </w:rPr>
        <w:t xml:space="preserve">With cost performance viewed as one of the main performance indicators within logistics practices (Amer </w:t>
      </w:r>
      <w:proofErr w:type="spellStart"/>
      <w:r w:rsidR="00EE0646">
        <w:rPr>
          <w:rFonts w:ascii="Arial" w:hAnsi="Arial" w:cs="Arial"/>
          <w:bCs/>
        </w:rPr>
        <w:t>Jazairy</w:t>
      </w:r>
      <w:proofErr w:type="spellEnd"/>
      <w:r w:rsidR="00EE0646">
        <w:rPr>
          <w:rFonts w:ascii="Arial" w:hAnsi="Arial" w:cs="Arial"/>
          <w:bCs/>
        </w:rPr>
        <w:t>, 2018)</w:t>
      </w:r>
      <w:r w:rsidR="001976A2">
        <w:rPr>
          <w:rFonts w:ascii="Arial" w:hAnsi="Arial" w:cs="Arial"/>
          <w:bCs/>
        </w:rPr>
        <w:t>.</w:t>
      </w:r>
      <w:r w:rsidR="00EE0646">
        <w:rPr>
          <w:rFonts w:ascii="Arial" w:hAnsi="Arial" w:cs="Arial"/>
          <w:bCs/>
        </w:rPr>
        <w:t xml:space="preserve"> </w:t>
      </w:r>
      <w:r w:rsidR="001976A2">
        <w:rPr>
          <w:rFonts w:ascii="Arial" w:hAnsi="Arial" w:cs="Arial"/>
          <w:bCs/>
        </w:rPr>
        <w:t>A</w:t>
      </w:r>
      <w:r w:rsidR="00580735">
        <w:rPr>
          <w:rFonts w:ascii="Arial" w:hAnsi="Arial" w:cs="Arial"/>
          <w:bCs/>
        </w:rPr>
        <w:t xml:space="preserve"> trade</w:t>
      </w:r>
      <w:r w:rsidR="00A01F9B">
        <w:rPr>
          <w:rFonts w:ascii="Arial" w:hAnsi="Arial" w:cs="Arial"/>
          <w:bCs/>
        </w:rPr>
        <w:t>-</w:t>
      </w:r>
      <w:r w:rsidR="00580735">
        <w:rPr>
          <w:rFonts w:ascii="Arial" w:hAnsi="Arial" w:cs="Arial"/>
          <w:bCs/>
        </w:rPr>
        <w:t xml:space="preserve">off that could possibly be implemented within the organisation would be to assess and swap the transport used to deliver vehicles and </w:t>
      </w:r>
      <w:r w:rsidR="00E30029">
        <w:rPr>
          <w:rFonts w:ascii="Arial" w:hAnsi="Arial" w:cs="Arial"/>
          <w:bCs/>
        </w:rPr>
        <w:t>materi</w:t>
      </w:r>
      <w:r w:rsidR="00A01F9B">
        <w:rPr>
          <w:rFonts w:ascii="Arial" w:hAnsi="Arial" w:cs="Arial"/>
          <w:bCs/>
        </w:rPr>
        <w:t>e</w:t>
      </w:r>
      <w:r w:rsidR="00E30029">
        <w:rPr>
          <w:rFonts w:ascii="Arial" w:hAnsi="Arial" w:cs="Arial"/>
          <w:bCs/>
        </w:rPr>
        <w:t>l</w:t>
      </w:r>
      <w:r w:rsidR="00580735">
        <w:rPr>
          <w:rFonts w:ascii="Arial" w:hAnsi="Arial" w:cs="Arial"/>
          <w:bCs/>
        </w:rPr>
        <w:t xml:space="preserve"> to the port. </w:t>
      </w:r>
      <w:r w:rsidR="00635855">
        <w:rPr>
          <w:rFonts w:ascii="Arial" w:hAnsi="Arial" w:cs="Arial"/>
          <w:bCs/>
        </w:rPr>
        <w:t>Currently a high proportion is delivered by road. However, a move to rail as a means of delivery is a viable</w:t>
      </w:r>
      <w:r w:rsidR="008A4D87">
        <w:rPr>
          <w:rFonts w:ascii="Arial" w:hAnsi="Arial" w:cs="Arial"/>
          <w:bCs/>
        </w:rPr>
        <w:t>-</w:t>
      </w:r>
      <w:r w:rsidR="00635855">
        <w:rPr>
          <w:rFonts w:ascii="Arial" w:hAnsi="Arial" w:cs="Arial"/>
          <w:bCs/>
        </w:rPr>
        <w:t xml:space="preserve">trade off to be considered. </w:t>
      </w:r>
      <w:r w:rsidR="009434A8">
        <w:rPr>
          <w:rFonts w:ascii="Arial" w:hAnsi="Arial" w:cs="Arial"/>
          <w:bCs/>
        </w:rPr>
        <w:t xml:space="preserve">The option to use </w:t>
      </w:r>
      <w:r w:rsidR="00B73DB8">
        <w:rPr>
          <w:rFonts w:ascii="Arial" w:hAnsi="Arial" w:cs="Arial"/>
          <w:bCs/>
        </w:rPr>
        <w:t xml:space="preserve">rail </w:t>
      </w:r>
      <w:r w:rsidR="009434A8">
        <w:rPr>
          <w:rFonts w:ascii="Arial" w:hAnsi="Arial" w:cs="Arial"/>
          <w:bCs/>
        </w:rPr>
        <w:t>would see benefit</w:t>
      </w:r>
      <w:r w:rsidR="008A4D87">
        <w:rPr>
          <w:rFonts w:ascii="Arial" w:hAnsi="Arial" w:cs="Arial"/>
          <w:bCs/>
        </w:rPr>
        <w:t>s</w:t>
      </w:r>
      <w:r w:rsidR="009434A8">
        <w:rPr>
          <w:rFonts w:ascii="Arial" w:hAnsi="Arial" w:cs="Arial"/>
          <w:bCs/>
        </w:rPr>
        <w:t xml:space="preserve"> in </w:t>
      </w:r>
      <w:r w:rsidR="008A4D87">
        <w:rPr>
          <w:rFonts w:ascii="Arial" w:hAnsi="Arial" w:cs="Arial"/>
          <w:bCs/>
        </w:rPr>
        <w:t xml:space="preserve">an </w:t>
      </w:r>
      <w:r w:rsidR="009434A8">
        <w:rPr>
          <w:rFonts w:ascii="Arial" w:hAnsi="Arial" w:cs="Arial"/>
          <w:bCs/>
        </w:rPr>
        <w:t>economic</w:t>
      </w:r>
      <w:r w:rsidR="008A4D87">
        <w:rPr>
          <w:rFonts w:ascii="Arial" w:hAnsi="Arial" w:cs="Arial"/>
          <w:bCs/>
        </w:rPr>
        <w:t xml:space="preserve"> sense</w:t>
      </w:r>
      <w:r w:rsidR="009434A8">
        <w:rPr>
          <w:rFonts w:ascii="Arial" w:hAnsi="Arial" w:cs="Arial"/>
          <w:bCs/>
        </w:rPr>
        <w:t xml:space="preserve"> and </w:t>
      </w:r>
      <w:r w:rsidR="00A01F9B">
        <w:rPr>
          <w:rFonts w:ascii="Arial" w:hAnsi="Arial" w:cs="Arial"/>
          <w:bCs/>
        </w:rPr>
        <w:t xml:space="preserve">would be </w:t>
      </w:r>
      <w:r w:rsidR="008A4D87">
        <w:rPr>
          <w:rFonts w:ascii="Arial" w:hAnsi="Arial" w:cs="Arial"/>
          <w:bCs/>
        </w:rPr>
        <w:t>financially</w:t>
      </w:r>
      <w:r w:rsidR="00A01F9B">
        <w:rPr>
          <w:rFonts w:ascii="Arial" w:hAnsi="Arial" w:cs="Arial"/>
          <w:bCs/>
        </w:rPr>
        <w:t xml:space="preserve"> positive;</w:t>
      </w:r>
      <w:r w:rsidR="00B73DB8">
        <w:rPr>
          <w:rFonts w:ascii="Arial" w:hAnsi="Arial" w:cs="Arial"/>
          <w:bCs/>
        </w:rPr>
        <w:t xml:space="preserve"> presenting</w:t>
      </w:r>
      <w:r w:rsidR="009434A8">
        <w:rPr>
          <w:rFonts w:ascii="Arial" w:hAnsi="Arial" w:cs="Arial"/>
          <w:bCs/>
        </w:rPr>
        <w:t xml:space="preserve"> a </w:t>
      </w:r>
      <w:r w:rsidR="000B57F0">
        <w:rPr>
          <w:rFonts w:ascii="Arial" w:hAnsi="Arial" w:cs="Arial"/>
          <w:bCs/>
        </w:rPr>
        <w:t>low-cost</w:t>
      </w:r>
      <w:r w:rsidR="009434A8">
        <w:rPr>
          <w:rFonts w:ascii="Arial" w:hAnsi="Arial" w:cs="Arial"/>
          <w:bCs/>
        </w:rPr>
        <w:t xml:space="preserve"> </w:t>
      </w:r>
      <w:r w:rsidR="008A4D87">
        <w:rPr>
          <w:rFonts w:ascii="Arial" w:hAnsi="Arial" w:cs="Arial"/>
          <w:bCs/>
        </w:rPr>
        <w:t xml:space="preserve">option </w:t>
      </w:r>
      <w:r w:rsidR="00B73DB8">
        <w:rPr>
          <w:rFonts w:ascii="Arial" w:hAnsi="Arial" w:cs="Arial"/>
          <w:bCs/>
        </w:rPr>
        <w:t>with</w:t>
      </w:r>
      <w:r w:rsidR="00D30417">
        <w:rPr>
          <w:rFonts w:ascii="Arial" w:hAnsi="Arial" w:cs="Arial"/>
          <w:bCs/>
        </w:rPr>
        <w:t xml:space="preserve"> a</w:t>
      </w:r>
      <w:r w:rsidR="009434A8">
        <w:rPr>
          <w:rFonts w:ascii="Arial" w:hAnsi="Arial" w:cs="Arial"/>
          <w:bCs/>
        </w:rPr>
        <w:t xml:space="preserve"> large range and</w:t>
      </w:r>
      <w:r w:rsidR="00D30417">
        <w:rPr>
          <w:rFonts w:ascii="Arial" w:hAnsi="Arial" w:cs="Arial"/>
          <w:bCs/>
        </w:rPr>
        <w:t xml:space="preserve"> high</w:t>
      </w:r>
      <w:r w:rsidR="009434A8">
        <w:rPr>
          <w:rFonts w:ascii="Arial" w:hAnsi="Arial" w:cs="Arial"/>
          <w:bCs/>
        </w:rPr>
        <w:t xml:space="preserve"> speed. </w:t>
      </w:r>
      <w:r w:rsidR="004214E5">
        <w:rPr>
          <w:rFonts w:ascii="Arial" w:hAnsi="Arial" w:cs="Arial"/>
          <w:bCs/>
        </w:rPr>
        <w:t>The move to rail</w:t>
      </w:r>
      <w:r w:rsidR="00A01F9B">
        <w:rPr>
          <w:rFonts w:ascii="Arial" w:hAnsi="Arial" w:cs="Arial"/>
          <w:bCs/>
        </w:rPr>
        <w:t xml:space="preserve"> delivery</w:t>
      </w:r>
      <w:r w:rsidR="004214E5">
        <w:rPr>
          <w:rFonts w:ascii="Arial" w:hAnsi="Arial" w:cs="Arial"/>
          <w:bCs/>
        </w:rPr>
        <w:t xml:space="preserve"> would also allow for large consignments to be moved in one </w:t>
      </w:r>
      <w:r w:rsidR="00A01F9B">
        <w:rPr>
          <w:rFonts w:ascii="Arial" w:hAnsi="Arial" w:cs="Arial"/>
          <w:bCs/>
        </w:rPr>
        <w:t>stage</w:t>
      </w:r>
      <w:r w:rsidR="004214E5">
        <w:rPr>
          <w:rFonts w:ascii="Arial" w:hAnsi="Arial" w:cs="Arial"/>
          <w:bCs/>
        </w:rPr>
        <w:t xml:space="preserve"> as opposed to individually via road</w:t>
      </w:r>
      <w:r w:rsidR="000B57F0">
        <w:rPr>
          <w:rFonts w:ascii="Arial" w:hAnsi="Arial" w:cs="Arial"/>
          <w:bCs/>
        </w:rPr>
        <w:t>.</w:t>
      </w:r>
      <w:r w:rsidR="004214E5">
        <w:rPr>
          <w:rFonts w:ascii="Arial" w:hAnsi="Arial" w:cs="Arial"/>
          <w:bCs/>
        </w:rPr>
        <w:t xml:space="preserve"> </w:t>
      </w:r>
      <w:r w:rsidR="002D32E5">
        <w:rPr>
          <w:rFonts w:ascii="Arial" w:hAnsi="Arial" w:cs="Arial"/>
          <w:bCs/>
        </w:rPr>
        <w:t xml:space="preserve">An implementation of such change goes somewhat in the right direction towards creating a sustainable logistic chain, balancing profitability and environmental impact. </w:t>
      </w:r>
      <w:r w:rsidR="007E08D3" w:rsidRPr="007E08D3">
        <w:rPr>
          <w:rFonts w:ascii="Arial" w:hAnsi="Arial" w:cs="Arial"/>
          <w:bCs/>
        </w:rPr>
        <w:t xml:space="preserve">Eco-efficiency </w:t>
      </w:r>
      <w:r w:rsidR="007E08D3">
        <w:rPr>
          <w:rFonts w:ascii="Arial" w:hAnsi="Arial" w:cs="Arial"/>
          <w:bCs/>
        </w:rPr>
        <w:t xml:space="preserve">is described by </w:t>
      </w:r>
      <w:proofErr w:type="spellStart"/>
      <w:r w:rsidR="007E08D3" w:rsidRPr="007E08D3">
        <w:rPr>
          <w:rFonts w:ascii="Arial" w:hAnsi="Arial" w:cs="Arial"/>
          <w:bCs/>
        </w:rPr>
        <w:t>Blowfield</w:t>
      </w:r>
      <w:proofErr w:type="spellEnd"/>
      <w:r w:rsidR="007E08D3" w:rsidRPr="007E08D3">
        <w:rPr>
          <w:rFonts w:ascii="Arial" w:hAnsi="Arial" w:cs="Arial"/>
          <w:bCs/>
        </w:rPr>
        <w:t xml:space="preserve"> and Murray</w:t>
      </w:r>
      <w:r w:rsidR="00A01F9B">
        <w:rPr>
          <w:rFonts w:ascii="Arial" w:hAnsi="Arial" w:cs="Arial"/>
          <w:bCs/>
        </w:rPr>
        <w:t xml:space="preserve"> (</w:t>
      </w:r>
      <w:r w:rsidR="007E08D3" w:rsidRPr="007E08D3">
        <w:rPr>
          <w:rFonts w:ascii="Arial" w:hAnsi="Arial" w:cs="Arial"/>
          <w:bCs/>
        </w:rPr>
        <w:t>2011</w:t>
      </w:r>
      <w:r w:rsidR="00A01F9B">
        <w:rPr>
          <w:rFonts w:ascii="Arial" w:hAnsi="Arial" w:cs="Arial"/>
          <w:bCs/>
        </w:rPr>
        <w:t>)</w:t>
      </w:r>
      <w:r w:rsidR="007E08D3">
        <w:rPr>
          <w:rFonts w:ascii="Arial" w:hAnsi="Arial" w:cs="Arial"/>
          <w:bCs/>
        </w:rPr>
        <w:t xml:space="preserve"> as</w:t>
      </w:r>
      <w:r w:rsidR="007E08D3" w:rsidRPr="007E08D3">
        <w:rPr>
          <w:rFonts w:ascii="Arial" w:hAnsi="Arial" w:cs="Arial"/>
          <w:bCs/>
        </w:rPr>
        <w:t xml:space="preserve"> considering the economic and environmental notions of sustainability at the same time, </w:t>
      </w:r>
      <w:r w:rsidR="00A01F9B">
        <w:rPr>
          <w:rFonts w:ascii="Arial" w:hAnsi="Arial" w:cs="Arial"/>
          <w:bCs/>
        </w:rPr>
        <w:t>thus</w:t>
      </w:r>
      <w:r w:rsidR="007E08D3" w:rsidRPr="007E08D3">
        <w:rPr>
          <w:rFonts w:ascii="Arial" w:hAnsi="Arial" w:cs="Arial"/>
          <w:bCs/>
        </w:rPr>
        <w:t xml:space="preserve"> creating more value for goods and services with less resource depletion and environmental impact</w:t>
      </w:r>
      <w:r w:rsidR="007E08D3">
        <w:rPr>
          <w:rFonts w:ascii="Arial" w:hAnsi="Arial" w:cs="Arial"/>
          <w:bCs/>
        </w:rPr>
        <w:t>.</w:t>
      </w:r>
    </w:p>
    <w:p w14:paraId="782E18CC" w14:textId="0E84F173" w:rsidR="00684D62" w:rsidRDefault="00E359B3" w:rsidP="00E25E5C">
      <w:pPr>
        <w:rPr>
          <w:rFonts w:ascii="Arial" w:hAnsi="Arial" w:cs="Arial"/>
          <w:bCs/>
        </w:rPr>
      </w:pPr>
      <w:r>
        <w:rPr>
          <w:rFonts w:ascii="Arial" w:hAnsi="Arial" w:cs="Arial"/>
          <w:bCs/>
        </w:rPr>
        <w:t>4.3</w:t>
      </w:r>
      <w:r>
        <w:rPr>
          <w:rFonts w:ascii="Arial" w:hAnsi="Arial" w:cs="Arial"/>
          <w:bCs/>
        </w:rPr>
        <w:tab/>
      </w:r>
      <w:r w:rsidR="00182BD1">
        <w:rPr>
          <w:rFonts w:ascii="Arial" w:hAnsi="Arial" w:cs="Arial"/>
          <w:bCs/>
        </w:rPr>
        <w:t>The trade-off also sees some downsides to switching transport modes. Rail does not possess as much flexibility as road transport</w:t>
      </w:r>
      <w:r w:rsidR="001043F2">
        <w:rPr>
          <w:rFonts w:ascii="Arial" w:hAnsi="Arial" w:cs="Arial"/>
          <w:bCs/>
        </w:rPr>
        <w:t>,</w:t>
      </w:r>
      <w:r w:rsidR="00182BD1">
        <w:rPr>
          <w:rFonts w:ascii="Arial" w:hAnsi="Arial" w:cs="Arial"/>
          <w:bCs/>
        </w:rPr>
        <w:t xml:space="preserve"> therefore struggles to allow for last </w:t>
      </w:r>
      <w:r w:rsidR="00E30029">
        <w:rPr>
          <w:rFonts w:ascii="Arial" w:hAnsi="Arial" w:cs="Arial"/>
          <w:bCs/>
        </w:rPr>
        <w:t>minute</w:t>
      </w:r>
      <w:r w:rsidR="00182BD1">
        <w:rPr>
          <w:rFonts w:ascii="Arial" w:hAnsi="Arial" w:cs="Arial"/>
          <w:bCs/>
        </w:rPr>
        <w:t xml:space="preserve"> changes</w:t>
      </w:r>
      <w:r w:rsidR="00192BEF">
        <w:rPr>
          <w:rFonts w:ascii="Arial" w:hAnsi="Arial" w:cs="Arial"/>
          <w:bCs/>
        </w:rPr>
        <w:t>.</w:t>
      </w:r>
      <w:r w:rsidR="003854AC">
        <w:rPr>
          <w:rFonts w:ascii="Arial" w:hAnsi="Arial" w:cs="Arial"/>
          <w:bCs/>
        </w:rPr>
        <w:t xml:space="preserve"> An increase in the unload times at the port would also surface due to limited infrastructure to deal with vehicle offloads, this has the potential to delay vessel loading if the delivery timings are not managed and gaged correctly. Another issue is with the </w:t>
      </w:r>
      <w:r w:rsidR="00192BEF">
        <w:rPr>
          <w:rFonts w:ascii="Arial" w:hAnsi="Arial" w:cs="Arial"/>
          <w:bCs/>
        </w:rPr>
        <w:t>dimension allowance</w:t>
      </w:r>
      <w:r w:rsidR="003854AC">
        <w:rPr>
          <w:rFonts w:ascii="Arial" w:hAnsi="Arial" w:cs="Arial"/>
          <w:bCs/>
        </w:rPr>
        <w:t>,</w:t>
      </w:r>
      <w:r w:rsidR="00192BEF">
        <w:rPr>
          <w:rFonts w:ascii="Arial" w:hAnsi="Arial" w:cs="Arial"/>
          <w:bCs/>
        </w:rPr>
        <w:t xml:space="preserve"> capped for rail use</w:t>
      </w:r>
      <w:r w:rsidR="003854AC">
        <w:rPr>
          <w:rFonts w:ascii="Arial" w:hAnsi="Arial" w:cs="Arial"/>
          <w:bCs/>
        </w:rPr>
        <w:t>,</w:t>
      </w:r>
      <w:r w:rsidR="00192BEF">
        <w:rPr>
          <w:rFonts w:ascii="Arial" w:hAnsi="Arial" w:cs="Arial"/>
          <w:bCs/>
        </w:rPr>
        <w:t xml:space="preserve"> any oversized pieces of kit would</w:t>
      </w:r>
      <w:r w:rsidR="007527CC">
        <w:rPr>
          <w:rFonts w:ascii="Arial" w:hAnsi="Arial" w:cs="Arial"/>
          <w:bCs/>
        </w:rPr>
        <w:t xml:space="preserve"> be unable to use this mode </w:t>
      </w:r>
      <w:r w:rsidR="00A01F9B">
        <w:rPr>
          <w:rFonts w:ascii="Arial" w:hAnsi="Arial" w:cs="Arial"/>
          <w:bCs/>
        </w:rPr>
        <w:t xml:space="preserve">and </w:t>
      </w:r>
      <w:r w:rsidR="007527CC">
        <w:rPr>
          <w:rFonts w:ascii="Arial" w:hAnsi="Arial" w:cs="Arial"/>
          <w:bCs/>
        </w:rPr>
        <w:t>therefore</w:t>
      </w:r>
      <w:r w:rsidR="00A01F9B">
        <w:rPr>
          <w:rFonts w:ascii="Arial" w:hAnsi="Arial" w:cs="Arial"/>
          <w:bCs/>
        </w:rPr>
        <w:t xml:space="preserve"> would</w:t>
      </w:r>
      <w:r w:rsidR="00192BEF">
        <w:rPr>
          <w:rFonts w:ascii="Arial" w:hAnsi="Arial" w:cs="Arial"/>
          <w:bCs/>
        </w:rPr>
        <w:t xml:space="preserve"> still have to be transported by road</w:t>
      </w:r>
      <w:r w:rsidR="003854AC">
        <w:rPr>
          <w:rFonts w:ascii="Arial" w:hAnsi="Arial" w:cs="Arial"/>
          <w:bCs/>
        </w:rPr>
        <w:t xml:space="preserve">. </w:t>
      </w:r>
      <w:r w:rsidR="00192BEF">
        <w:rPr>
          <w:rFonts w:ascii="Arial" w:hAnsi="Arial" w:cs="Arial"/>
          <w:bCs/>
        </w:rPr>
        <w:t xml:space="preserve"> </w:t>
      </w:r>
      <w:r w:rsidR="00FB44F4">
        <w:rPr>
          <w:rFonts w:ascii="Arial" w:hAnsi="Arial" w:cs="Arial"/>
          <w:bCs/>
        </w:rPr>
        <w:t>Th</w:t>
      </w:r>
      <w:r w:rsidR="000246DB">
        <w:rPr>
          <w:rFonts w:ascii="Arial" w:hAnsi="Arial" w:cs="Arial"/>
          <w:bCs/>
        </w:rPr>
        <w:t>e</w:t>
      </w:r>
      <w:r w:rsidR="00FB44F4">
        <w:rPr>
          <w:rFonts w:ascii="Arial" w:hAnsi="Arial" w:cs="Arial"/>
          <w:bCs/>
        </w:rPr>
        <w:t xml:space="preserve"> competing transport objectives</w:t>
      </w:r>
      <w:r w:rsidR="000246DB">
        <w:rPr>
          <w:rFonts w:ascii="Arial" w:hAnsi="Arial" w:cs="Arial"/>
          <w:bCs/>
        </w:rPr>
        <w:t xml:space="preserve"> of sustainable practices, environmental impact and financial cost, </w:t>
      </w:r>
      <w:r w:rsidR="00FB44F4">
        <w:rPr>
          <w:rFonts w:ascii="Arial" w:hAnsi="Arial" w:cs="Arial"/>
          <w:bCs/>
        </w:rPr>
        <w:t xml:space="preserve">according to </w:t>
      </w:r>
      <w:proofErr w:type="spellStart"/>
      <w:r w:rsidR="00FB44F4">
        <w:rPr>
          <w:rFonts w:ascii="Arial" w:hAnsi="Arial" w:cs="Arial"/>
          <w:bCs/>
        </w:rPr>
        <w:t>Langella</w:t>
      </w:r>
      <w:proofErr w:type="spellEnd"/>
      <w:r w:rsidR="00FB44F4">
        <w:rPr>
          <w:rFonts w:ascii="Arial" w:hAnsi="Arial" w:cs="Arial"/>
          <w:bCs/>
        </w:rPr>
        <w:t xml:space="preserve"> and </w:t>
      </w:r>
      <w:proofErr w:type="spellStart"/>
      <w:r w:rsidR="00FB44F4">
        <w:rPr>
          <w:rFonts w:ascii="Arial" w:hAnsi="Arial" w:cs="Arial"/>
          <w:bCs/>
        </w:rPr>
        <w:t>Zanoni</w:t>
      </w:r>
      <w:proofErr w:type="spellEnd"/>
      <w:r w:rsidR="00FB44F4">
        <w:rPr>
          <w:rFonts w:ascii="Arial" w:hAnsi="Arial" w:cs="Arial"/>
          <w:bCs/>
        </w:rPr>
        <w:t xml:space="preserve"> (2011), often result in a trade</w:t>
      </w:r>
      <w:r w:rsidR="009344D6">
        <w:rPr>
          <w:rFonts w:ascii="Arial" w:hAnsi="Arial" w:cs="Arial"/>
          <w:bCs/>
        </w:rPr>
        <w:t>-</w:t>
      </w:r>
      <w:r w:rsidR="00FB44F4">
        <w:rPr>
          <w:rFonts w:ascii="Arial" w:hAnsi="Arial" w:cs="Arial"/>
          <w:bCs/>
        </w:rPr>
        <w:t xml:space="preserve">off against </w:t>
      </w:r>
      <w:r w:rsidR="001F1A24">
        <w:rPr>
          <w:rFonts w:ascii="Arial" w:hAnsi="Arial" w:cs="Arial"/>
          <w:bCs/>
        </w:rPr>
        <w:t xml:space="preserve">each other, as the ideal </w:t>
      </w:r>
      <w:r w:rsidR="009344D6">
        <w:rPr>
          <w:rFonts w:ascii="Arial" w:hAnsi="Arial" w:cs="Arial"/>
          <w:bCs/>
        </w:rPr>
        <w:t>arrangement</w:t>
      </w:r>
      <w:r w:rsidR="001F1A24">
        <w:rPr>
          <w:rFonts w:ascii="Arial" w:hAnsi="Arial" w:cs="Arial"/>
          <w:bCs/>
        </w:rPr>
        <w:t xml:space="preserve"> is rather seldom in reality. </w:t>
      </w:r>
    </w:p>
    <w:p w14:paraId="401D4BD2" w14:textId="77777777" w:rsidR="001A2B12" w:rsidRDefault="001A2B12" w:rsidP="00E25E5C">
      <w:pPr>
        <w:rPr>
          <w:sz w:val="16"/>
          <w:szCs w:val="16"/>
        </w:rPr>
      </w:pPr>
    </w:p>
    <w:p w14:paraId="3CC9B916" w14:textId="6740E851" w:rsidR="00684D62" w:rsidRPr="00684D62" w:rsidRDefault="00684D62" w:rsidP="00E25E5C">
      <w:pPr>
        <w:rPr>
          <w:rFonts w:ascii="Arial" w:hAnsi="Arial" w:cs="Arial"/>
          <w:b/>
          <w:sz w:val="28"/>
          <w:szCs w:val="28"/>
        </w:rPr>
      </w:pPr>
      <w:r w:rsidRPr="00684D62">
        <w:rPr>
          <w:rFonts w:ascii="Arial" w:hAnsi="Arial" w:cs="Arial"/>
          <w:b/>
          <w:sz w:val="28"/>
          <w:szCs w:val="28"/>
        </w:rPr>
        <w:t>5.</w:t>
      </w:r>
      <w:r w:rsidRPr="00684D62">
        <w:rPr>
          <w:rFonts w:ascii="Arial" w:hAnsi="Arial" w:cs="Arial"/>
          <w:b/>
          <w:sz w:val="28"/>
          <w:szCs w:val="28"/>
        </w:rPr>
        <w:tab/>
        <w:t>Logistics Management</w:t>
      </w:r>
    </w:p>
    <w:p w14:paraId="029877DD" w14:textId="4A65FD7A" w:rsidR="00A86160" w:rsidRDefault="00684D62" w:rsidP="00E25E5C">
      <w:pPr>
        <w:rPr>
          <w:rFonts w:ascii="Arial" w:hAnsi="Arial" w:cs="Arial"/>
          <w:bCs/>
        </w:rPr>
      </w:pPr>
      <w:r>
        <w:rPr>
          <w:rFonts w:ascii="Arial" w:hAnsi="Arial" w:cs="Arial"/>
          <w:bCs/>
        </w:rPr>
        <w:t>5.1</w:t>
      </w:r>
      <w:r w:rsidR="00A86160">
        <w:rPr>
          <w:rFonts w:ascii="Arial" w:hAnsi="Arial" w:cs="Arial"/>
          <w:bCs/>
        </w:rPr>
        <w:tab/>
        <w:t>The</w:t>
      </w:r>
      <w:r w:rsidR="00BF2BF4">
        <w:rPr>
          <w:rFonts w:ascii="Arial" w:hAnsi="Arial" w:cs="Arial"/>
          <w:bCs/>
        </w:rPr>
        <w:t xml:space="preserve"> effective</w:t>
      </w:r>
      <w:r w:rsidR="00A86160">
        <w:rPr>
          <w:rFonts w:ascii="Arial" w:hAnsi="Arial" w:cs="Arial"/>
          <w:bCs/>
        </w:rPr>
        <w:t xml:space="preserve"> management of logistic operations </w:t>
      </w:r>
      <w:r w:rsidR="00BF2BF4">
        <w:rPr>
          <w:rFonts w:ascii="Arial" w:hAnsi="Arial" w:cs="Arial"/>
          <w:bCs/>
        </w:rPr>
        <w:t>plays a key role in keeping the organisation compliant</w:t>
      </w:r>
      <w:r w:rsidR="00A86160">
        <w:rPr>
          <w:rFonts w:ascii="Arial" w:hAnsi="Arial" w:cs="Arial"/>
          <w:bCs/>
        </w:rPr>
        <w:t xml:space="preserve"> with legal requirements</w:t>
      </w:r>
      <w:r w:rsidR="00BF2BF4">
        <w:rPr>
          <w:rFonts w:ascii="Arial" w:hAnsi="Arial" w:cs="Arial"/>
          <w:bCs/>
        </w:rPr>
        <w:t xml:space="preserve">. Legislative framework exists for all modes of transport to make sure it is conducted in a safe manner while still achieving sustainability. </w:t>
      </w:r>
      <w:r w:rsidR="00D55490">
        <w:rPr>
          <w:rFonts w:ascii="Arial" w:hAnsi="Arial" w:cs="Arial"/>
          <w:bCs/>
        </w:rPr>
        <w:t xml:space="preserve">Legal requirements for road transport </w:t>
      </w:r>
      <w:r w:rsidR="00B1166D">
        <w:rPr>
          <w:rFonts w:ascii="Arial" w:hAnsi="Arial" w:cs="Arial"/>
          <w:bCs/>
        </w:rPr>
        <w:t xml:space="preserve">are set out to </w:t>
      </w:r>
      <w:r w:rsidR="00D55490">
        <w:rPr>
          <w:rFonts w:ascii="Arial" w:hAnsi="Arial" w:cs="Arial"/>
          <w:bCs/>
        </w:rPr>
        <w:t xml:space="preserve">cover </w:t>
      </w:r>
      <w:r w:rsidR="00B1166D">
        <w:rPr>
          <w:rFonts w:ascii="Arial" w:hAnsi="Arial" w:cs="Arial"/>
          <w:bCs/>
        </w:rPr>
        <w:t>all modal eventualities</w:t>
      </w:r>
      <w:r w:rsidR="00D55490">
        <w:rPr>
          <w:rFonts w:ascii="Arial" w:hAnsi="Arial" w:cs="Arial"/>
          <w:bCs/>
        </w:rPr>
        <w:t>. Within the organisation the need arises every so often to transport materi</w:t>
      </w:r>
      <w:r w:rsidR="009344D6">
        <w:rPr>
          <w:rFonts w:ascii="Arial" w:hAnsi="Arial" w:cs="Arial"/>
          <w:bCs/>
        </w:rPr>
        <w:t>e</w:t>
      </w:r>
      <w:r w:rsidR="00D55490">
        <w:rPr>
          <w:rFonts w:ascii="Arial" w:hAnsi="Arial" w:cs="Arial"/>
          <w:bCs/>
        </w:rPr>
        <w:t xml:space="preserve">l to military locations around the UK using its own vehicle assets. </w:t>
      </w:r>
      <w:r w:rsidR="00FC3F16">
        <w:rPr>
          <w:rFonts w:ascii="Arial" w:hAnsi="Arial" w:cs="Arial"/>
          <w:bCs/>
        </w:rPr>
        <w:t>This requires the management of this task so that all legal requirements are met. The drivers will be required to hold the necessary licence for the vehicle type and the journey will be pre</w:t>
      </w:r>
      <w:r w:rsidR="009344D6">
        <w:rPr>
          <w:rFonts w:ascii="Arial" w:hAnsi="Arial" w:cs="Arial"/>
          <w:bCs/>
        </w:rPr>
        <w:t>-</w:t>
      </w:r>
      <w:r w:rsidR="00FC3F16">
        <w:rPr>
          <w:rFonts w:ascii="Arial" w:hAnsi="Arial" w:cs="Arial"/>
          <w:bCs/>
        </w:rPr>
        <w:t>planned so that the drivers do not run over the allotted working times</w:t>
      </w:r>
      <w:r w:rsidR="00C03499">
        <w:rPr>
          <w:rFonts w:ascii="Arial" w:hAnsi="Arial" w:cs="Arial"/>
          <w:bCs/>
        </w:rPr>
        <w:t xml:space="preserve">, 9/10 hours a day and 56 hours in a week (VOSA, 2011). </w:t>
      </w:r>
      <w:r w:rsidR="00046CC1">
        <w:rPr>
          <w:rFonts w:ascii="Arial" w:hAnsi="Arial" w:cs="Arial"/>
          <w:bCs/>
        </w:rPr>
        <w:t xml:space="preserve">Before loading commences the vehicle will be checked to make sure the intended consignment can fit and does not exceed the maximum allowed weight for the journey. </w:t>
      </w:r>
      <w:r w:rsidR="005F7084">
        <w:rPr>
          <w:rFonts w:ascii="Arial" w:hAnsi="Arial" w:cs="Arial"/>
          <w:bCs/>
        </w:rPr>
        <w:t xml:space="preserve">Information regarding the parameters can be </w:t>
      </w:r>
      <w:r w:rsidR="006E40FC">
        <w:rPr>
          <w:rFonts w:ascii="Arial" w:hAnsi="Arial" w:cs="Arial"/>
          <w:bCs/>
        </w:rPr>
        <w:t>found within</w:t>
      </w:r>
      <w:r w:rsidR="005F7084">
        <w:rPr>
          <w:rFonts w:ascii="Arial" w:hAnsi="Arial" w:cs="Arial"/>
          <w:bCs/>
        </w:rPr>
        <w:t xml:space="preserve"> ‘</w:t>
      </w:r>
      <w:r w:rsidR="005F7084" w:rsidRPr="005F7084">
        <w:rPr>
          <w:rFonts w:ascii="Arial" w:hAnsi="Arial" w:cs="Arial"/>
          <w:bCs/>
        </w:rPr>
        <w:t>The Road Vehicles (Authorised Weight) Regulations 1998</w:t>
      </w:r>
      <w:r w:rsidR="005F7084">
        <w:rPr>
          <w:rFonts w:ascii="Arial" w:hAnsi="Arial" w:cs="Arial"/>
          <w:bCs/>
        </w:rPr>
        <w:t xml:space="preserve">’. </w:t>
      </w:r>
      <w:r w:rsidR="00B1166D">
        <w:rPr>
          <w:rFonts w:ascii="Arial" w:hAnsi="Arial" w:cs="Arial"/>
          <w:bCs/>
        </w:rPr>
        <w:t>If the consignment contains Dangerous goods (DG), the organisation</w:t>
      </w:r>
      <w:r w:rsidR="009344D6">
        <w:rPr>
          <w:rFonts w:ascii="Arial" w:hAnsi="Arial" w:cs="Arial"/>
          <w:bCs/>
        </w:rPr>
        <w:t>’</w:t>
      </w:r>
      <w:r w:rsidR="00B1166D">
        <w:rPr>
          <w:rFonts w:ascii="Arial" w:hAnsi="Arial" w:cs="Arial"/>
          <w:bCs/>
        </w:rPr>
        <w:t>s Dangerous Goods representative will be on hand to check the packing, labelling and fill out the required documentation so the consignment can be transported. Vehicles carrying full regulation DG are required to show this via placarding externally</w:t>
      </w:r>
      <w:r w:rsidR="0003695F">
        <w:rPr>
          <w:rFonts w:ascii="Arial" w:hAnsi="Arial" w:cs="Arial"/>
          <w:bCs/>
        </w:rPr>
        <w:t xml:space="preserve"> and the driver must hold the relevant training and qualification to transport DG. </w:t>
      </w:r>
      <w:r w:rsidR="00CE77A5">
        <w:rPr>
          <w:rFonts w:ascii="Arial" w:hAnsi="Arial" w:cs="Arial"/>
          <w:bCs/>
        </w:rPr>
        <w:t xml:space="preserve">All these </w:t>
      </w:r>
      <w:r w:rsidR="009344D6">
        <w:rPr>
          <w:rFonts w:ascii="Arial" w:hAnsi="Arial" w:cs="Arial"/>
          <w:bCs/>
        </w:rPr>
        <w:t xml:space="preserve">regulatory </w:t>
      </w:r>
      <w:r w:rsidR="00CE77A5">
        <w:rPr>
          <w:rFonts w:ascii="Arial" w:hAnsi="Arial" w:cs="Arial"/>
          <w:bCs/>
        </w:rPr>
        <w:t xml:space="preserve">stages and competence checks allow for the effective management of the logistic operation, ensuring the organisation does not find itself </w:t>
      </w:r>
      <w:r w:rsidR="009344D6">
        <w:rPr>
          <w:rFonts w:ascii="Arial" w:hAnsi="Arial" w:cs="Arial"/>
          <w:bCs/>
        </w:rPr>
        <w:t xml:space="preserve">in compromise </w:t>
      </w:r>
      <w:r w:rsidR="00CE77A5">
        <w:rPr>
          <w:rFonts w:ascii="Arial" w:hAnsi="Arial" w:cs="Arial"/>
          <w:bCs/>
        </w:rPr>
        <w:t xml:space="preserve">of the published legal requirements. </w:t>
      </w:r>
    </w:p>
    <w:p w14:paraId="31CF6C99" w14:textId="77777777" w:rsidR="009344D6" w:rsidRDefault="00B1025F" w:rsidP="00E25E5C">
      <w:pPr>
        <w:rPr>
          <w:rFonts w:ascii="Arial" w:hAnsi="Arial" w:cs="Arial"/>
          <w:bCs/>
        </w:rPr>
      </w:pPr>
      <w:r>
        <w:rPr>
          <w:rFonts w:ascii="Arial" w:hAnsi="Arial" w:cs="Arial"/>
          <w:bCs/>
        </w:rPr>
        <w:lastRenderedPageBreak/>
        <w:t>5.2</w:t>
      </w:r>
      <w:r>
        <w:rPr>
          <w:rFonts w:ascii="Arial" w:hAnsi="Arial" w:cs="Arial"/>
          <w:bCs/>
        </w:rPr>
        <w:tab/>
      </w:r>
      <w:r w:rsidR="0022269B">
        <w:rPr>
          <w:rFonts w:ascii="Arial" w:hAnsi="Arial" w:cs="Arial"/>
          <w:bCs/>
        </w:rPr>
        <w:t>It is undeniable that the logistics industry has a major impact on the environment</w:t>
      </w:r>
      <w:r w:rsidR="003A1410">
        <w:rPr>
          <w:rFonts w:ascii="Arial" w:hAnsi="Arial" w:cs="Arial"/>
          <w:bCs/>
        </w:rPr>
        <w:t xml:space="preserve">, in the </w:t>
      </w:r>
      <w:r w:rsidR="003A1410" w:rsidRPr="003A1410">
        <w:rPr>
          <w:rFonts w:ascii="Arial" w:hAnsi="Arial" w:cs="Arial"/>
          <w:bCs/>
        </w:rPr>
        <w:t>UK, transport accounts for 27% of total domestic G</w:t>
      </w:r>
      <w:r w:rsidR="009344D6">
        <w:rPr>
          <w:rFonts w:ascii="Arial" w:hAnsi="Arial" w:cs="Arial"/>
          <w:bCs/>
        </w:rPr>
        <w:t xml:space="preserve">reen House Gases (GHG) </w:t>
      </w:r>
      <w:r w:rsidR="003A1410" w:rsidRPr="003A1410">
        <w:rPr>
          <w:rFonts w:ascii="Arial" w:hAnsi="Arial" w:cs="Arial"/>
          <w:bCs/>
        </w:rPr>
        <w:t>emissions</w:t>
      </w:r>
      <w:r w:rsidR="003A1410">
        <w:rPr>
          <w:rFonts w:ascii="Arial" w:hAnsi="Arial" w:cs="Arial"/>
          <w:bCs/>
        </w:rPr>
        <w:t xml:space="preserve"> (</w:t>
      </w:r>
      <w:proofErr w:type="spellStart"/>
      <w:r w:rsidR="003A1410">
        <w:rPr>
          <w:rFonts w:ascii="Arial" w:hAnsi="Arial" w:cs="Arial"/>
          <w:bCs/>
        </w:rPr>
        <w:t>SEStran</w:t>
      </w:r>
      <w:proofErr w:type="spellEnd"/>
      <w:r w:rsidR="003A1410">
        <w:rPr>
          <w:rFonts w:ascii="Arial" w:hAnsi="Arial" w:cs="Arial"/>
          <w:bCs/>
        </w:rPr>
        <w:t>, 2014)</w:t>
      </w:r>
      <w:r w:rsidR="0022269B">
        <w:rPr>
          <w:rFonts w:ascii="Arial" w:hAnsi="Arial" w:cs="Arial"/>
          <w:bCs/>
        </w:rPr>
        <w:t xml:space="preserve">. </w:t>
      </w:r>
      <w:r w:rsidR="00BD0B5D">
        <w:rPr>
          <w:rFonts w:ascii="Arial" w:hAnsi="Arial" w:cs="Arial"/>
          <w:bCs/>
        </w:rPr>
        <w:t xml:space="preserve">Logistics has always had the objective of minimising costs and maximising profits while sustaining the operation. Now with great concern placed on environmental impact this sector is having to adapt and implement ‘Green Logistics’ practices. </w:t>
      </w:r>
      <w:proofErr w:type="spellStart"/>
      <w:r w:rsidR="007363CF" w:rsidRPr="007363CF">
        <w:rPr>
          <w:rFonts w:ascii="Arial" w:hAnsi="Arial" w:cs="Arial"/>
          <w:bCs/>
        </w:rPr>
        <w:t>Rodrigue</w:t>
      </w:r>
      <w:proofErr w:type="spellEnd"/>
      <w:r w:rsidR="007363CF" w:rsidRPr="007363CF">
        <w:rPr>
          <w:rFonts w:ascii="Arial" w:hAnsi="Arial" w:cs="Arial"/>
          <w:bCs/>
        </w:rPr>
        <w:t xml:space="preserve"> et al </w:t>
      </w:r>
      <w:r w:rsidR="009344D6">
        <w:rPr>
          <w:rFonts w:ascii="Arial" w:hAnsi="Arial" w:cs="Arial"/>
          <w:bCs/>
        </w:rPr>
        <w:t>(</w:t>
      </w:r>
      <w:r w:rsidR="007363CF" w:rsidRPr="007363CF">
        <w:rPr>
          <w:rFonts w:ascii="Arial" w:hAnsi="Arial" w:cs="Arial"/>
          <w:bCs/>
        </w:rPr>
        <w:t>2012</w:t>
      </w:r>
      <w:r w:rsidR="009344D6">
        <w:rPr>
          <w:rFonts w:ascii="Arial" w:hAnsi="Arial" w:cs="Arial"/>
          <w:bCs/>
        </w:rPr>
        <w:t xml:space="preserve">) </w:t>
      </w:r>
      <w:r w:rsidR="0004029F" w:rsidRPr="007363CF">
        <w:rPr>
          <w:rFonts w:ascii="Arial" w:hAnsi="Arial" w:cs="Arial"/>
          <w:bCs/>
        </w:rPr>
        <w:t>define</w:t>
      </w:r>
      <w:r w:rsidR="0004029F">
        <w:rPr>
          <w:rFonts w:ascii="Arial" w:hAnsi="Arial" w:cs="Arial"/>
          <w:bCs/>
        </w:rPr>
        <w:t>s</w:t>
      </w:r>
      <w:r w:rsidR="0004029F" w:rsidRPr="007363CF">
        <w:rPr>
          <w:rFonts w:ascii="Arial" w:hAnsi="Arial" w:cs="Arial"/>
          <w:bCs/>
        </w:rPr>
        <w:t xml:space="preserve"> </w:t>
      </w:r>
      <w:r w:rsidR="0004029F">
        <w:rPr>
          <w:rFonts w:ascii="Arial" w:hAnsi="Arial" w:cs="Arial"/>
          <w:bCs/>
        </w:rPr>
        <w:t>t</w:t>
      </w:r>
      <w:r w:rsidR="007363CF" w:rsidRPr="007363CF">
        <w:rPr>
          <w:rFonts w:ascii="Arial" w:hAnsi="Arial" w:cs="Arial"/>
          <w:bCs/>
        </w:rPr>
        <w:t xml:space="preserve">he term “green </w:t>
      </w:r>
      <w:r w:rsidR="0004029F" w:rsidRPr="007363CF">
        <w:rPr>
          <w:rFonts w:ascii="Arial" w:hAnsi="Arial" w:cs="Arial"/>
          <w:bCs/>
        </w:rPr>
        <w:t>logistics” as</w:t>
      </w:r>
      <w:r w:rsidR="007363CF" w:rsidRPr="007363CF">
        <w:rPr>
          <w:rFonts w:ascii="Arial" w:hAnsi="Arial" w:cs="Arial"/>
          <w:bCs/>
        </w:rPr>
        <w:t xml:space="preserve"> supply chain management practices and strategies that reduce the environmental and energy footprint of freight distribution</w:t>
      </w:r>
      <w:r w:rsidR="009344D6">
        <w:rPr>
          <w:rFonts w:ascii="Arial" w:hAnsi="Arial" w:cs="Arial"/>
          <w:bCs/>
        </w:rPr>
        <w:t xml:space="preserve">. This </w:t>
      </w:r>
      <w:r w:rsidR="007363CF" w:rsidRPr="007363CF">
        <w:rPr>
          <w:rFonts w:ascii="Arial" w:hAnsi="Arial" w:cs="Arial"/>
          <w:bCs/>
        </w:rPr>
        <w:t xml:space="preserve">focuses on </w:t>
      </w:r>
      <w:r w:rsidR="007363CF" w:rsidRPr="00990EA8">
        <w:rPr>
          <w:rFonts w:ascii="Arial" w:hAnsi="Arial" w:cs="Arial"/>
          <w:bCs/>
        </w:rPr>
        <w:t>materi</w:t>
      </w:r>
      <w:r w:rsidR="009344D6">
        <w:rPr>
          <w:rFonts w:ascii="Arial" w:hAnsi="Arial" w:cs="Arial"/>
          <w:bCs/>
        </w:rPr>
        <w:t>e</w:t>
      </w:r>
      <w:r w:rsidR="007363CF" w:rsidRPr="00990EA8">
        <w:rPr>
          <w:rFonts w:ascii="Arial" w:hAnsi="Arial" w:cs="Arial"/>
          <w:bCs/>
        </w:rPr>
        <w:t>l handling, waste management, packaging and transport</w:t>
      </w:r>
      <w:r w:rsidR="0004029F" w:rsidRPr="00990EA8">
        <w:rPr>
          <w:rFonts w:ascii="Arial" w:hAnsi="Arial" w:cs="Arial"/>
          <w:bCs/>
        </w:rPr>
        <w:t>.</w:t>
      </w:r>
      <w:r w:rsidR="007363CF" w:rsidRPr="00990EA8">
        <w:rPr>
          <w:rFonts w:ascii="Arial" w:hAnsi="Arial" w:cs="Arial"/>
          <w:bCs/>
        </w:rPr>
        <w:t xml:space="preserve"> </w:t>
      </w:r>
      <w:r w:rsidR="00412A07" w:rsidRPr="00990EA8">
        <w:rPr>
          <w:rFonts w:ascii="Arial" w:hAnsi="Arial" w:cs="Arial"/>
          <w:bCs/>
        </w:rPr>
        <w:t>Environmental impact can be</w:t>
      </w:r>
      <w:r w:rsidR="00412A07" w:rsidRPr="00E53A8A">
        <w:rPr>
          <w:rFonts w:ascii="Arial" w:hAnsi="Arial" w:cs="Arial"/>
          <w:bCs/>
        </w:rPr>
        <w:t xml:space="preserve"> minimised in </w:t>
      </w:r>
      <w:r w:rsidR="007E3E9B" w:rsidRPr="00E53A8A">
        <w:rPr>
          <w:rFonts w:ascii="Arial" w:hAnsi="Arial" w:cs="Arial"/>
          <w:bCs/>
        </w:rPr>
        <w:t>multiple ways within a logistical organisation</w:t>
      </w:r>
      <w:r w:rsidR="009344D6">
        <w:rPr>
          <w:rFonts w:ascii="Arial" w:hAnsi="Arial" w:cs="Arial"/>
          <w:bCs/>
        </w:rPr>
        <w:t>:</w:t>
      </w:r>
    </w:p>
    <w:p w14:paraId="1C272417" w14:textId="43745951" w:rsidR="009344D6" w:rsidRPr="009344D6" w:rsidRDefault="007E3E9B" w:rsidP="009344D6">
      <w:pPr>
        <w:pStyle w:val="ListParagraph"/>
        <w:numPr>
          <w:ilvl w:val="0"/>
          <w:numId w:val="18"/>
        </w:numPr>
        <w:rPr>
          <w:rFonts w:ascii="Arial" w:hAnsi="Arial" w:cs="Arial"/>
          <w:bCs/>
        </w:rPr>
      </w:pPr>
      <w:r w:rsidRPr="009344D6">
        <w:rPr>
          <w:rFonts w:ascii="Arial" w:hAnsi="Arial" w:cs="Arial"/>
          <w:bCs/>
        </w:rPr>
        <w:t>Careful consideration</w:t>
      </w:r>
      <w:r w:rsidR="008A17FB" w:rsidRPr="009344D6">
        <w:rPr>
          <w:rFonts w:ascii="Arial" w:hAnsi="Arial" w:cs="Arial"/>
          <w:bCs/>
        </w:rPr>
        <w:t xml:space="preserve"> by management</w:t>
      </w:r>
      <w:r w:rsidRPr="009344D6">
        <w:rPr>
          <w:rFonts w:ascii="Arial" w:hAnsi="Arial" w:cs="Arial"/>
          <w:bCs/>
        </w:rPr>
        <w:t xml:space="preserve"> of route optimisation</w:t>
      </w:r>
      <w:r w:rsidR="009344D6">
        <w:rPr>
          <w:rFonts w:ascii="Arial" w:hAnsi="Arial" w:cs="Arial"/>
          <w:bCs/>
        </w:rPr>
        <w:t>;</w:t>
      </w:r>
    </w:p>
    <w:p w14:paraId="544F8331" w14:textId="619347EC" w:rsidR="009344D6" w:rsidRPr="009344D6" w:rsidRDefault="009344D6" w:rsidP="009344D6">
      <w:pPr>
        <w:pStyle w:val="ListParagraph"/>
        <w:numPr>
          <w:ilvl w:val="0"/>
          <w:numId w:val="18"/>
        </w:numPr>
        <w:rPr>
          <w:rFonts w:ascii="Arial" w:hAnsi="Arial" w:cs="Arial"/>
          <w:bCs/>
        </w:rPr>
      </w:pPr>
      <w:r>
        <w:rPr>
          <w:rFonts w:ascii="Arial" w:hAnsi="Arial" w:cs="Arial"/>
          <w:bCs/>
        </w:rPr>
        <w:t>M</w:t>
      </w:r>
      <w:r w:rsidR="007E3E9B" w:rsidRPr="009344D6">
        <w:rPr>
          <w:rFonts w:ascii="Arial" w:hAnsi="Arial" w:cs="Arial"/>
          <w:bCs/>
        </w:rPr>
        <w:t>aking full use of carrying capacity</w:t>
      </w:r>
      <w:r>
        <w:rPr>
          <w:rFonts w:ascii="Arial" w:hAnsi="Arial" w:cs="Arial"/>
          <w:bCs/>
        </w:rPr>
        <w:t>;</w:t>
      </w:r>
    </w:p>
    <w:p w14:paraId="79735644" w14:textId="6A3B1E38" w:rsidR="009344D6" w:rsidRPr="009344D6" w:rsidRDefault="009344D6" w:rsidP="009344D6">
      <w:pPr>
        <w:pStyle w:val="ListParagraph"/>
        <w:numPr>
          <w:ilvl w:val="0"/>
          <w:numId w:val="18"/>
        </w:numPr>
        <w:rPr>
          <w:rFonts w:ascii="Arial" w:hAnsi="Arial" w:cs="Arial"/>
          <w:bCs/>
        </w:rPr>
      </w:pPr>
      <w:r>
        <w:rPr>
          <w:rFonts w:ascii="Arial" w:hAnsi="Arial" w:cs="Arial"/>
          <w:bCs/>
        </w:rPr>
        <w:t>Ef</w:t>
      </w:r>
      <w:r w:rsidR="007E3E9B" w:rsidRPr="009344D6">
        <w:rPr>
          <w:rFonts w:ascii="Arial" w:hAnsi="Arial" w:cs="Arial"/>
          <w:bCs/>
        </w:rPr>
        <w:t>ficient supply and demand planning</w:t>
      </w:r>
      <w:r>
        <w:rPr>
          <w:rFonts w:ascii="Arial" w:hAnsi="Arial" w:cs="Arial"/>
          <w:bCs/>
        </w:rPr>
        <w:t>;</w:t>
      </w:r>
    </w:p>
    <w:p w14:paraId="519DABCA" w14:textId="7903435A" w:rsidR="009344D6" w:rsidRPr="009344D6" w:rsidRDefault="009344D6" w:rsidP="009344D6">
      <w:pPr>
        <w:pStyle w:val="ListParagraph"/>
        <w:numPr>
          <w:ilvl w:val="0"/>
          <w:numId w:val="18"/>
        </w:numPr>
        <w:rPr>
          <w:rFonts w:ascii="Arial" w:hAnsi="Arial" w:cs="Arial"/>
          <w:bCs/>
        </w:rPr>
      </w:pPr>
      <w:r>
        <w:rPr>
          <w:rFonts w:ascii="Arial" w:hAnsi="Arial" w:cs="Arial"/>
          <w:bCs/>
        </w:rPr>
        <w:t>St</w:t>
      </w:r>
      <w:r w:rsidR="00E53A8A" w:rsidRPr="009344D6">
        <w:rPr>
          <w:rFonts w:ascii="Arial" w:hAnsi="Arial" w:cs="Arial"/>
          <w:bCs/>
        </w:rPr>
        <w:t>reamlining</w:t>
      </w:r>
      <w:r w:rsidR="007E3E9B" w:rsidRPr="009344D6">
        <w:rPr>
          <w:rFonts w:ascii="Arial" w:hAnsi="Arial" w:cs="Arial"/>
          <w:bCs/>
        </w:rPr>
        <w:t xml:space="preserve"> processes to reduce waste and</w:t>
      </w:r>
      <w:r w:rsidR="00E53A8A" w:rsidRPr="009344D6">
        <w:rPr>
          <w:rFonts w:ascii="Arial" w:hAnsi="Arial" w:cs="Arial"/>
          <w:bCs/>
        </w:rPr>
        <w:t xml:space="preserve"> if possible</w:t>
      </w:r>
      <w:r>
        <w:rPr>
          <w:rFonts w:ascii="Arial" w:hAnsi="Arial" w:cs="Arial"/>
          <w:bCs/>
        </w:rPr>
        <w:t>;</w:t>
      </w:r>
    </w:p>
    <w:p w14:paraId="7332AD8E" w14:textId="477FBB71" w:rsidR="009344D6" w:rsidRPr="009344D6" w:rsidRDefault="009344D6" w:rsidP="009344D6">
      <w:pPr>
        <w:pStyle w:val="ListParagraph"/>
        <w:numPr>
          <w:ilvl w:val="0"/>
          <w:numId w:val="18"/>
        </w:numPr>
        <w:rPr>
          <w:rFonts w:ascii="Arial" w:hAnsi="Arial" w:cs="Arial"/>
          <w:bCs/>
        </w:rPr>
      </w:pPr>
      <w:r>
        <w:rPr>
          <w:rFonts w:ascii="Arial" w:hAnsi="Arial" w:cs="Arial"/>
          <w:bCs/>
        </w:rPr>
        <w:t xml:space="preserve">A </w:t>
      </w:r>
      <w:r w:rsidR="00E53A8A" w:rsidRPr="009344D6">
        <w:rPr>
          <w:rFonts w:ascii="Arial" w:hAnsi="Arial" w:cs="Arial"/>
          <w:bCs/>
        </w:rPr>
        <w:t>change of transport to a more environmentally friendly mode</w:t>
      </w:r>
      <w:r>
        <w:rPr>
          <w:rFonts w:ascii="Arial" w:hAnsi="Arial" w:cs="Arial"/>
          <w:bCs/>
        </w:rPr>
        <w:t>.</w:t>
      </w:r>
    </w:p>
    <w:p w14:paraId="689D5BD2" w14:textId="45BA0C0F" w:rsidR="00DD0557" w:rsidRDefault="009344D6" w:rsidP="00E25E5C">
      <w:pPr>
        <w:rPr>
          <w:rFonts w:ascii="Arial" w:hAnsi="Arial" w:cs="Arial"/>
          <w:bCs/>
        </w:rPr>
      </w:pPr>
      <w:r>
        <w:rPr>
          <w:rFonts w:ascii="Arial" w:hAnsi="Arial" w:cs="Arial"/>
          <w:bCs/>
        </w:rPr>
        <w:t xml:space="preserve">These </w:t>
      </w:r>
      <w:r w:rsidR="008A17FB">
        <w:rPr>
          <w:rFonts w:ascii="Arial" w:hAnsi="Arial" w:cs="Arial"/>
          <w:bCs/>
        </w:rPr>
        <w:t xml:space="preserve">are just some examples of how an organisation could look to </w:t>
      </w:r>
      <w:r w:rsidR="00E53A8A">
        <w:rPr>
          <w:rFonts w:ascii="Arial" w:hAnsi="Arial" w:cs="Arial"/>
          <w:bCs/>
        </w:rPr>
        <w:t>reduc</w:t>
      </w:r>
      <w:r w:rsidR="008A17FB">
        <w:rPr>
          <w:rFonts w:ascii="Arial" w:hAnsi="Arial" w:cs="Arial"/>
          <w:bCs/>
        </w:rPr>
        <w:t>e</w:t>
      </w:r>
      <w:r w:rsidR="00E53A8A">
        <w:rPr>
          <w:rFonts w:ascii="Arial" w:hAnsi="Arial" w:cs="Arial"/>
          <w:bCs/>
        </w:rPr>
        <w:t xml:space="preserve"> impact. </w:t>
      </w:r>
    </w:p>
    <w:p w14:paraId="252BEEF3" w14:textId="4975AC8C" w:rsidR="00B1025F" w:rsidRDefault="00DD0557" w:rsidP="00E25E5C">
      <w:pPr>
        <w:rPr>
          <w:rFonts w:ascii="Arial" w:hAnsi="Arial" w:cs="Arial"/>
          <w:bCs/>
        </w:rPr>
      </w:pPr>
      <w:r>
        <w:rPr>
          <w:rFonts w:ascii="Arial" w:hAnsi="Arial" w:cs="Arial"/>
          <w:bCs/>
        </w:rPr>
        <w:t>5.3</w:t>
      </w:r>
      <w:r>
        <w:rPr>
          <w:rFonts w:ascii="Arial" w:hAnsi="Arial" w:cs="Arial"/>
          <w:bCs/>
        </w:rPr>
        <w:tab/>
      </w:r>
      <w:r w:rsidR="00412A07">
        <w:rPr>
          <w:rFonts w:ascii="Arial" w:hAnsi="Arial" w:cs="Arial"/>
          <w:bCs/>
        </w:rPr>
        <w:t>The Logistics field unit is working towards a reduced environmental impact</w:t>
      </w:r>
      <w:r w:rsidR="00E20118">
        <w:rPr>
          <w:rFonts w:ascii="Arial" w:hAnsi="Arial" w:cs="Arial"/>
          <w:bCs/>
        </w:rPr>
        <w:t xml:space="preserve"> by </w:t>
      </w:r>
      <w:r w:rsidR="000C464D">
        <w:rPr>
          <w:rFonts w:ascii="Arial" w:hAnsi="Arial" w:cs="Arial"/>
          <w:bCs/>
        </w:rPr>
        <w:t>improving operational efficiency with regard to</w:t>
      </w:r>
      <w:r w:rsidR="00E20118">
        <w:rPr>
          <w:rFonts w:ascii="Arial" w:hAnsi="Arial" w:cs="Arial"/>
          <w:bCs/>
        </w:rPr>
        <w:t xml:space="preserve"> its transport plans,</w:t>
      </w:r>
      <w:r w:rsidR="00B058ED">
        <w:rPr>
          <w:rFonts w:ascii="Arial" w:hAnsi="Arial" w:cs="Arial"/>
          <w:bCs/>
        </w:rPr>
        <w:t xml:space="preserve"> this includes where possible maximising </w:t>
      </w:r>
      <w:r w:rsidR="00DA2E7B">
        <w:rPr>
          <w:rFonts w:ascii="Arial" w:hAnsi="Arial" w:cs="Arial"/>
          <w:bCs/>
        </w:rPr>
        <w:t>pay</w:t>
      </w:r>
      <w:r w:rsidR="00B058ED">
        <w:rPr>
          <w:rFonts w:ascii="Arial" w:hAnsi="Arial" w:cs="Arial"/>
          <w:bCs/>
        </w:rPr>
        <w:t>loads on each vehicle</w:t>
      </w:r>
      <w:r w:rsidR="00DA2E7B">
        <w:rPr>
          <w:rFonts w:ascii="Arial" w:hAnsi="Arial" w:cs="Arial"/>
          <w:bCs/>
        </w:rPr>
        <w:t xml:space="preserve"> and vessel</w:t>
      </w:r>
      <w:r w:rsidR="00B058ED">
        <w:rPr>
          <w:rFonts w:ascii="Arial" w:hAnsi="Arial" w:cs="Arial"/>
          <w:bCs/>
        </w:rPr>
        <w:t xml:space="preserve"> to reduce the amount of transport required. The use of rail is slowly starting to be </w:t>
      </w:r>
      <w:r w:rsidR="009344D6">
        <w:rPr>
          <w:rFonts w:ascii="Arial" w:hAnsi="Arial" w:cs="Arial"/>
          <w:bCs/>
        </w:rPr>
        <w:t xml:space="preserve">reconsidered </w:t>
      </w:r>
      <w:r w:rsidR="00B058ED">
        <w:rPr>
          <w:rFonts w:ascii="Arial" w:hAnsi="Arial" w:cs="Arial"/>
          <w:bCs/>
        </w:rPr>
        <w:t>as a means of transporting vehicles and equipment</w:t>
      </w:r>
      <w:r w:rsidR="00DA2E7B">
        <w:rPr>
          <w:rFonts w:ascii="Arial" w:hAnsi="Arial" w:cs="Arial"/>
          <w:bCs/>
        </w:rPr>
        <w:t xml:space="preserve"> to the port</w:t>
      </w:r>
      <w:r w:rsidR="009344D6">
        <w:rPr>
          <w:rFonts w:ascii="Arial" w:hAnsi="Arial" w:cs="Arial"/>
          <w:bCs/>
        </w:rPr>
        <w:t>;</w:t>
      </w:r>
      <w:r w:rsidR="00B058ED">
        <w:rPr>
          <w:rFonts w:ascii="Arial" w:hAnsi="Arial" w:cs="Arial"/>
          <w:bCs/>
        </w:rPr>
        <w:t xml:space="preserve"> a shift to this mode as the primary means of </w:t>
      </w:r>
      <w:r w:rsidR="00DA2E7B">
        <w:rPr>
          <w:rFonts w:ascii="Arial" w:hAnsi="Arial" w:cs="Arial"/>
          <w:bCs/>
        </w:rPr>
        <w:t>delivery</w:t>
      </w:r>
      <w:r w:rsidR="00B058ED">
        <w:rPr>
          <w:rFonts w:ascii="Arial" w:hAnsi="Arial" w:cs="Arial"/>
          <w:bCs/>
        </w:rPr>
        <w:t xml:space="preserve"> would be a huge step towards minimising the footprint</w:t>
      </w:r>
      <w:r w:rsidR="00C447D1">
        <w:rPr>
          <w:rFonts w:ascii="Arial" w:hAnsi="Arial" w:cs="Arial"/>
          <w:bCs/>
        </w:rPr>
        <w:t xml:space="preserve"> with low costing and less emissions than road transport</w:t>
      </w:r>
      <w:r w:rsidR="00B058ED">
        <w:rPr>
          <w:rFonts w:ascii="Arial" w:hAnsi="Arial" w:cs="Arial"/>
          <w:bCs/>
        </w:rPr>
        <w:t xml:space="preserve">. </w:t>
      </w:r>
      <w:r w:rsidR="002D28B1">
        <w:rPr>
          <w:rFonts w:ascii="Arial" w:hAnsi="Arial" w:cs="Arial"/>
          <w:bCs/>
        </w:rPr>
        <w:t xml:space="preserve">Application of IT systems </w:t>
      </w:r>
      <w:r>
        <w:rPr>
          <w:rFonts w:ascii="Arial" w:hAnsi="Arial" w:cs="Arial"/>
          <w:bCs/>
        </w:rPr>
        <w:t xml:space="preserve">within the organisation also </w:t>
      </w:r>
      <w:r w:rsidR="002D28B1">
        <w:rPr>
          <w:rFonts w:ascii="Arial" w:hAnsi="Arial" w:cs="Arial"/>
          <w:bCs/>
        </w:rPr>
        <w:t xml:space="preserve">plays a key role in </w:t>
      </w:r>
      <w:r>
        <w:rPr>
          <w:rFonts w:ascii="Arial" w:hAnsi="Arial" w:cs="Arial"/>
          <w:bCs/>
        </w:rPr>
        <w:t xml:space="preserve">the </w:t>
      </w:r>
      <w:r w:rsidR="002D28B1">
        <w:rPr>
          <w:rFonts w:ascii="Arial" w:hAnsi="Arial" w:cs="Arial"/>
          <w:bCs/>
        </w:rPr>
        <w:t xml:space="preserve">operational efficiency of loads and scheduling. Use of these systems ensures full use of </w:t>
      </w:r>
      <w:r w:rsidR="003E7A8A">
        <w:rPr>
          <w:rFonts w:ascii="Arial" w:hAnsi="Arial" w:cs="Arial"/>
          <w:bCs/>
        </w:rPr>
        <w:t xml:space="preserve">vessel </w:t>
      </w:r>
      <w:r w:rsidR="002D28B1">
        <w:rPr>
          <w:rFonts w:ascii="Arial" w:hAnsi="Arial" w:cs="Arial"/>
          <w:bCs/>
        </w:rPr>
        <w:t xml:space="preserve">carrying capacity </w:t>
      </w:r>
      <w:r w:rsidR="00584C27">
        <w:rPr>
          <w:rFonts w:ascii="Arial" w:hAnsi="Arial" w:cs="Arial"/>
          <w:bCs/>
        </w:rPr>
        <w:t xml:space="preserve">and </w:t>
      </w:r>
      <w:r w:rsidR="00912547">
        <w:rPr>
          <w:rFonts w:ascii="Arial" w:hAnsi="Arial" w:cs="Arial"/>
          <w:bCs/>
        </w:rPr>
        <w:t xml:space="preserve">presents </w:t>
      </w:r>
      <w:r w:rsidR="002D28B1">
        <w:rPr>
          <w:rFonts w:ascii="Arial" w:hAnsi="Arial" w:cs="Arial"/>
          <w:bCs/>
        </w:rPr>
        <w:t xml:space="preserve">the ability to </w:t>
      </w:r>
      <w:r>
        <w:rPr>
          <w:rFonts w:ascii="Arial" w:hAnsi="Arial" w:cs="Arial"/>
          <w:bCs/>
        </w:rPr>
        <w:t>mitigate waste by pre</w:t>
      </w:r>
      <w:r w:rsidR="008763EA">
        <w:rPr>
          <w:rFonts w:ascii="Arial" w:hAnsi="Arial" w:cs="Arial"/>
          <w:bCs/>
        </w:rPr>
        <w:t>-</w:t>
      </w:r>
      <w:r w:rsidR="002D28B1">
        <w:rPr>
          <w:rFonts w:ascii="Arial" w:hAnsi="Arial" w:cs="Arial"/>
          <w:bCs/>
        </w:rPr>
        <w:t>plan</w:t>
      </w:r>
      <w:r>
        <w:rPr>
          <w:rFonts w:ascii="Arial" w:hAnsi="Arial" w:cs="Arial"/>
          <w:bCs/>
        </w:rPr>
        <w:t>ning</w:t>
      </w:r>
      <w:r w:rsidR="002D28B1">
        <w:rPr>
          <w:rFonts w:ascii="Arial" w:hAnsi="Arial" w:cs="Arial"/>
          <w:bCs/>
        </w:rPr>
        <w:t xml:space="preserve"> </w:t>
      </w:r>
      <w:r w:rsidR="003E7A8A">
        <w:rPr>
          <w:rFonts w:ascii="Arial" w:hAnsi="Arial" w:cs="Arial"/>
          <w:bCs/>
        </w:rPr>
        <w:t>the delivery/onward move of vehicles and equipment</w:t>
      </w:r>
      <w:r>
        <w:rPr>
          <w:rFonts w:ascii="Arial" w:hAnsi="Arial" w:cs="Arial"/>
          <w:bCs/>
        </w:rPr>
        <w:t>.</w:t>
      </w:r>
    </w:p>
    <w:p w14:paraId="7BC1C4A1" w14:textId="77777777" w:rsidR="001A2B12" w:rsidRDefault="001A2B12">
      <w:pPr>
        <w:rPr>
          <w:sz w:val="16"/>
          <w:szCs w:val="16"/>
        </w:rPr>
      </w:pPr>
    </w:p>
    <w:p w14:paraId="30E089B3" w14:textId="3EF29819" w:rsidR="002058AA" w:rsidRDefault="00C71E7E">
      <w:pPr>
        <w:rPr>
          <w:rFonts w:ascii="Arial" w:hAnsi="Arial" w:cs="Arial"/>
          <w:b/>
          <w:bCs/>
          <w:sz w:val="28"/>
          <w:szCs w:val="28"/>
        </w:rPr>
      </w:pPr>
      <w:r>
        <w:rPr>
          <w:rFonts w:ascii="Arial" w:hAnsi="Arial" w:cs="Arial"/>
          <w:b/>
          <w:bCs/>
          <w:sz w:val="28"/>
          <w:szCs w:val="28"/>
        </w:rPr>
        <w:t>Conclusion</w:t>
      </w:r>
    </w:p>
    <w:p w14:paraId="53610604" w14:textId="1031B93C" w:rsidR="004A212B" w:rsidRPr="00F80008" w:rsidRDefault="00F80008">
      <w:pPr>
        <w:rPr>
          <w:rFonts w:ascii="Arial" w:hAnsi="Arial" w:cs="Arial"/>
        </w:rPr>
      </w:pPr>
      <w:r>
        <w:rPr>
          <w:rFonts w:ascii="Arial" w:hAnsi="Arial" w:cs="Arial"/>
        </w:rPr>
        <w:t>To conclude, the current logistical arrangements in the British Army Logistics Field Unit are sufficient enough to allow for the organisation to carry out its primary roles. The legal requirements have been</w:t>
      </w:r>
      <w:r w:rsidR="006B73A7">
        <w:rPr>
          <w:rFonts w:ascii="Arial" w:hAnsi="Arial" w:cs="Arial"/>
        </w:rPr>
        <w:t xml:space="preserve"> upheld</w:t>
      </w:r>
      <w:r>
        <w:rPr>
          <w:rFonts w:ascii="Arial" w:hAnsi="Arial" w:cs="Arial"/>
        </w:rPr>
        <w:t xml:space="preserve"> </w:t>
      </w:r>
      <w:r w:rsidR="006B73A7">
        <w:rPr>
          <w:rFonts w:ascii="Arial" w:hAnsi="Arial" w:cs="Arial"/>
        </w:rPr>
        <w:t>and technological requirements utilised</w:t>
      </w:r>
      <w:r w:rsidR="00C77868">
        <w:rPr>
          <w:rFonts w:ascii="Arial" w:hAnsi="Arial" w:cs="Arial"/>
        </w:rPr>
        <w:t>, meaning</w:t>
      </w:r>
      <w:r w:rsidR="006B73A7">
        <w:rPr>
          <w:rFonts w:ascii="Arial" w:hAnsi="Arial" w:cs="Arial"/>
        </w:rPr>
        <w:t xml:space="preserve"> the operation is sustainable and effective without a disruption in the process due to unlawful operation or outdated working practices. </w:t>
      </w:r>
      <w:r w:rsidR="00CE3970">
        <w:rPr>
          <w:rFonts w:ascii="Arial" w:hAnsi="Arial" w:cs="Arial"/>
        </w:rPr>
        <w:t xml:space="preserve">A positive trade-off with </w:t>
      </w:r>
      <w:r w:rsidR="007F0688">
        <w:rPr>
          <w:rFonts w:ascii="Arial" w:hAnsi="Arial" w:cs="Arial"/>
        </w:rPr>
        <w:t xml:space="preserve">regard to a transport change would be beneficial environmentally. A </w:t>
      </w:r>
      <w:r w:rsidR="00CE3970">
        <w:rPr>
          <w:rFonts w:ascii="Arial" w:hAnsi="Arial" w:cs="Arial"/>
        </w:rPr>
        <w:t>heavier emphasis on the use of rail over road</w:t>
      </w:r>
      <w:r w:rsidR="00AF434B">
        <w:rPr>
          <w:rFonts w:ascii="Arial" w:hAnsi="Arial" w:cs="Arial"/>
        </w:rPr>
        <w:t xml:space="preserve"> transport</w:t>
      </w:r>
      <w:r w:rsidR="000A3F76">
        <w:rPr>
          <w:rFonts w:ascii="Arial" w:hAnsi="Arial" w:cs="Arial"/>
        </w:rPr>
        <w:t>,</w:t>
      </w:r>
      <w:r w:rsidR="00CE3970">
        <w:rPr>
          <w:rFonts w:ascii="Arial" w:hAnsi="Arial" w:cs="Arial"/>
        </w:rPr>
        <w:t xml:space="preserve"> for </w:t>
      </w:r>
      <w:r w:rsidR="000A3F76">
        <w:rPr>
          <w:rFonts w:ascii="Arial" w:hAnsi="Arial" w:cs="Arial"/>
        </w:rPr>
        <w:t>export</w:t>
      </w:r>
      <w:r w:rsidR="007F0688">
        <w:rPr>
          <w:rFonts w:ascii="Arial" w:hAnsi="Arial" w:cs="Arial"/>
        </w:rPr>
        <w:t>/ import movement of vehicles and materiel</w:t>
      </w:r>
      <w:r w:rsidR="00AF434B">
        <w:rPr>
          <w:rFonts w:ascii="Arial" w:hAnsi="Arial" w:cs="Arial"/>
        </w:rPr>
        <w:t>,</w:t>
      </w:r>
      <w:r w:rsidR="007F0688">
        <w:rPr>
          <w:rFonts w:ascii="Arial" w:hAnsi="Arial" w:cs="Arial"/>
        </w:rPr>
        <w:t xml:space="preserve"> would see </w:t>
      </w:r>
      <w:r w:rsidR="00CE3970">
        <w:rPr>
          <w:rFonts w:ascii="Arial" w:hAnsi="Arial" w:cs="Arial"/>
        </w:rPr>
        <w:t>a reduction in environmental impact</w:t>
      </w:r>
      <w:r w:rsidR="00AF434B">
        <w:rPr>
          <w:rFonts w:ascii="Arial" w:hAnsi="Arial" w:cs="Arial"/>
        </w:rPr>
        <w:t xml:space="preserve">. </w:t>
      </w:r>
      <w:r w:rsidR="00152AC4">
        <w:rPr>
          <w:rFonts w:ascii="Arial" w:hAnsi="Arial" w:cs="Arial"/>
        </w:rPr>
        <w:t>With the current infrastructure and supply arrangements in place</w:t>
      </w:r>
      <w:r w:rsidR="00C52D21">
        <w:rPr>
          <w:rFonts w:ascii="Arial" w:hAnsi="Arial" w:cs="Arial"/>
        </w:rPr>
        <w:t>,</w:t>
      </w:r>
      <w:r w:rsidR="000A3F76">
        <w:rPr>
          <w:rFonts w:ascii="Arial" w:hAnsi="Arial" w:cs="Arial"/>
        </w:rPr>
        <w:t xml:space="preserve"> plus the</w:t>
      </w:r>
      <w:r w:rsidR="00152AC4">
        <w:rPr>
          <w:rFonts w:ascii="Arial" w:hAnsi="Arial" w:cs="Arial"/>
        </w:rPr>
        <w:t xml:space="preserve"> </w:t>
      </w:r>
      <w:r w:rsidR="00152AC4" w:rsidRPr="00C52D21">
        <w:rPr>
          <w:rFonts w:ascii="Arial" w:hAnsi="Arial" w:cs="Arial"/>
        </w:rPr>
        <w:t>added implementation of a greener transport mode,</w:t>
      </w:r>
      <w:r w:rsidR="00C52D21">
        <w:rPr>
          <w:rFonts w:ascii="Arial" w:hAnsi="Arial" w:cs="Arial"/>
        </w:rPr>
        <w:t xml:space="preserve"> </w:t>
      </w:r>
      <w:r w:rsidR="008763EA">
        <w:rPr>
          <w:rFonts w:ascii="Arial" w:hAnsi="Arial" w:cs="Arial"/>
        </w:rPr>
        <w:t>ensures</w:t>
      </w:r>
      <w:r w:rsidR="00C52D21">
        <w:rPr>
          <w:rFonts w:ascii="Arial" w:hAnsi="Arial" w:cs="Arial"/>
        </w:rPr>
        <w:t xml:space="preserve"> </w:t>
      </w:r>
      <w:r w:rsidR="00152AC4" w:rsidRPr="00C52D21">
        <w:rPr>
          <w:rFonts w:ascii="Arial" w:hAnsi="Arial" w:cs="Arial"/>
        </w:rPr>
        <w:t>a</w:t>
      </w:r>
      <w:r w:rsidR="00C52D21">
        <w:rPr>
          <w:rFonts w:ascii="Arial" w:hAnsi="Arial" w:cs="Arial"/>
        </w:rPr>
        <w:t xml:space="preserve">n </w:t>
      </w:r>
      <w:r w:rsidR="00152AC4" w:rsidRPr="00C52D21">
        <w:rPr>
          <w:rFonts w:ascii="Arial" w:hAnsi="Arial" w:cs="Arial"/>
        </w:rPr>
        <w:t>efficient, sustainable</w:t>
      </w:r>
      <w:r w:rsidR="008763EA">
        <w:rPr>
          <w:rFonts w:ascii="Arial" w:hAnsi="Arial" w:cs="Arial"/>
        </w:rPr>
        <w:t xml:space="preserve"> and </w:t>
      </w:r>
      <w:r w:rsidR="00152AC4" w:rsidRPr="00C52D21">
        <w:rPr>
          <w:rFonts w:ascii="Arial" w:hAnsi="Arial" w:cs="Arial"/>
        </w:rPr>
        <w:t xml:space="preserve">more environmentally friendly operation </w:t>
      </w:r>
      <w:r w:rsidR="00C52D21" w:rsidRPr="00C52D21">
        <w:rPr>
          <w:rFonts w:ascii="Arial" w:hAnsi="Arial" w:cs="Arial"/>
        </w:rPr>
        <w:t>for years to come</w:t>
      </w:r>
      <w:r w:rsidR="00152AC4" w:rsidRPr="00C52D21">
        <w:rPr>
          <w:rFonts w:ascii="Arial" w:hAnsi="Arial" w:cs="Arial"/>
        </w:rPr>
        <w:t>.</w:t>
      </w:r>
      <w:r w:rsidR="00152AC4">
        <w:rPr>
          <w:rFonts w:ascii="Arial" w:hAnsi="Arial" w:cs="Arial"/>
        </w:rPr>
        <w:t xml:space="preserve"> </w:t>
      </w:r>
    </w:p>
    <w:p w14:paraId="6FC62F32" w14:textId="5747D32A" w:rsidR="00F13C7E" w:rsidRDefault="00F13C7E">
      <w:pPr>
        <w:rPr>
          <w:rFonts w:ascii="Arial" w:hAnsi="Arial" w:cs="Arial"/>
          <w:b/>
          <w:bCs/>
          <w:sz w:val="28"/>
          <w:szCs w:val="28"/>
        </w:rPr>
      </w:pPr>
    </w:p>
    <w:p w14:paraId="797CE26C" w14:textId="4707549A" w:rsidR="00F5004E" w:rsidRDefault="00F5004E">
      <w:pPr>
        <w:rPr>
          <w:rFonts w:ascii="Arial" w:hAnsi="Arial" w:cs="Arial"/>
          <w:b/>
          <w:bCs/>
          <w:sz w:val="28"/>
          <w:szCs w:val="28"/>
        </w:rPr>
      </w:pPr>
    </w:p>
    <w:p w14:paraId="207D55AC" w14:textId="77777777" w:rsidR="00F13C7E" w:rsidRDefault="00F13C7E">
      <w:pPr>
        <w:rPr>
          <w:rFonts w:ascii="Arial" w:hAnsi="Arial" w:cs="Arial"/>
          <w:b/>
          <w:bCs/>
          <w:sz w:val="28"/>
          <w:szCs w:val="28"/>
        </w:rPr>
      </w:pPr>
    </w:p>
    <w:tbl>
      <w:tblPr>
        <w:tblpPr w:leftFromText="180" w:rightFromText="180" w:vertAnchor="text" w:horzAnchor="margin" w:tblpXSpec="center" w:tblpY="224"/>
        <w:tblW w:w="10200" w:type="dxa"/>
        <w:tblLook w:val="04A0" w:firstRow="1" w:lastRow="0" w:firstColumn="1" w:lastColumn="0" w:noHBand="0" w:noVBand="1"/>
      </w:tblPr>
      <w:tblGrid>
        <w:gridCol w:w="460"/>
        <w:gridCol w:w="2960"/>
        <w:gridCol w:w="640"/>
        <w:gridCol w:w="3020"/>
        <w:gridCol w:w="3120"/>
      </w:tblGrid>
      <w:tr w:rsidR="00220A40" w14:paraId="61C61B7A" w14:textId="77777777" w:rsidTr="00220A40">
        <w:trPr>
          <w:trHeight w:val="255"/>
        </w:trPr>
        <w:tc>
          <w:tcPr>
            <w:tcW w:w="460" w:type="dxa"/>
            <w:noWrap/>
            <w:vAlign w:val="bottom"/>
            <w:hideMark/>
          </w:tcPr>
          <w:p w14:paraId="2CCC6E7B" w14:textId="77777777" w:rsidR="00220A40" w:rsidRDefault="00220A40" w:rsidP="00220A40"/>
        </w:tc>
        <w:tc>
          <w:tcPr>
            <w:tcW w:w="6620" w:type="dxa"/>
            <w:gridSpan w:val="3"/>
            <w:tcBorders>
              <w:top w:val="single" w:sz="4" w:space="0" w:color="auto"/>
              <w:left w:val="single" w:sz="4" w:space="0" w:color="auto"/>
              <w:bottom w:val="nil"/>
              <w:right w:val="single" w:sz="4" w:space="0" w:color="auto"/>
            </w:tcBorders>
            <w:noWrap/>
            <w:vAlign w:val="bottom"/>
            <w:hideMark/>
          </w:tcPr>
          <w:p w14:paraId="39B724E6" w14:textId="77777777" w:rsidR="00220A40" w:rsidRDefault="00220A40" w:rsidP="00220A40">
            <w:pPr>
              <w:jc w:val="center"/>
              <w:rPr>
                <w:b/>
                <w:bCs/>
                <w:sz w:val="16"/>
                <w:szCs w:val="16"/>
              </w:rPr>
            </w:pPr>
            <w:r>
              <w:rPr>
                <w:b/>
                <w:bCs/>
                <w:sz w:val="16"/>
                <w:szCs w:val="16"/>
              </w:rPr>
              <w:t>Assessment Criteria Table</w:t>
            </w:r>
          </w:p>
        </w:tc>
        <w:tc>
          <w:tcPr>
            <w:tcW w:w="3120" w:type="dxa"/>
            <w:noWrap/>
            <w:vAlign w:val="bottom"/>
            <w:hideMark/>
          </w:tcPr>
          <w:p w14:paraId="420F5895" w14:textId="77777777" w:rsidR="00220A40" w:rsidRDefault="00220A40" w:rsidP="00220A40">
            <w:pPr>
              <w:rPr>
                <w:b/>
                <w:bCs/>
                <w:sz w:val="16"/>
                <w:szCs w:val="16"/>
              </w:rPr>
            </w:pPr>
          </w:p>
        </w:tc>
      </w:tr>
      <w:tr w:rsidR="00220A40" w14:paraId="076A4E83" w14:textId="77777777" w:rsidTr="00220A40">
        <w:trPr>
          <w:trHeight w:val="255"/>
        </w:trPr>
        <w:tc>
          <w:tcPr>
            <w:tcW w:w="3420" w:type="dxa"/>
            <w:gridSpan w:val="2"/>
            <w:tcBorders>
              <w:top w:val="single" w:sz="4" w:space="0" w:color="auto"/>
              <w:left w:val="single" w:sz="4" w:space="0" w:color="auto"/>
              <w:bottom w:val="single" w:sz="4" w:space="0" w:color="auto"/>
              <w:right w:val="single" w:sz="4" w:space="0" w:color="auto"/>
            </w:tcBorders>
            <w:vAlign w:val="center"/>
            <w:hideMark/>
          </w:tcPr>
          <w:p w14:paraId="0818FEE0" w14:textId="4AAD4B69" w:rsidR="00220A40" w:rsidRDefault="00220A40" w:rsidP="00220A40">
            <w:pPr>
              <w:jc w:val="center"/>
              <w:rPr>
                <w:b/>
                <w:bCs/>
                <w:color w:val="000000"/>
                <w:sz w:val="16"/>
                <w:szCs w:val="16"/>
              </w:rPr>
            </w:pPr>
            <w:r>
              <w:rPr>
                <w:b/>
                <w:bCs/>
                <w:sz w:val="16"/>
                <w:szCs w:val="16"/>
              </w:rPr>
              <w:t xml:space="preserve">Learning Outcome </w:t>
            </w:r>
            <w:r w:rsidR="00360FCA">
              <w:rPr>
                <w:b/>
                <w:bCs/>
                <w:sz w:val="16"/>
                <w:szCs w:val="16"/>
              </w:rPr>
              <w:t>–</w:t>
            </w:r>
            <w:r>
              <w:rPr>
                <w:b/>
                <w:bCs/>
                <w:sz w:val="16"/>
                <w:szCs w:val="16"/>
              </w:rPr>
              <w:t xml:space="preserve"> The learner will:</w:t>
            </w:r>
          </w:p>
        </w:tc>
        <w:tc>
          <w:tcPr>
            <w:tcW w:w="3660" w:type="dxa"/>
            <w:gridSpan w:val="2"/>
            <w:tcBorders>
              <w:top w:val="single" w:sz="4" w:space="0" w:color="auto"/>
              <w:left w:val="nil"/>
              <w:bottom w:val="single" w:sz="4" w:space="0" w:color="auto"/>
              <w:right w:val="single" w:sz="4" w:space="0" w:color="auto"/>
            </w:tcBorders>
            <w:vAlign w:val="center"/>
            <w:hideMark/>
          </w:tcPr>
          <w:p w14:paraId="41F68BE6" w14:textId="37FF71CB" w:rsidR="00220A40" w:rsidRDefault="00220A40" w:rsidP="00220A40">
            <w:pPr>
              <w:jc w:val="center"/>
              <w:rPr>
                <w:b/>
                <w:bCs/>
                <w:sz w:val="16"/>
                <w:szCs w:val="16"/>
              </w:rPr>
            </w:pPr>
            <w:r>
              <w:rPr>
                <w:b/>
                <w:bCs/>
                <w:sz w:val="16"/>
                <w:szCs w:val="16"/>
              </w:rPr>
              <w:t xml:space="preserve">Assessment Criterion </w:t>
            </w:r>
            <w:r w:rsidR="00360FCA">
              <w:rPr>
                <w:b/>
                <w:bCs/>
                <w:sz w:val="16"/>
                <w:szCs w:val="16"/>
              </w:rPr>
              <w:t>–</w:t>
            </w:r>
            <w:r>
              <w:rPr>
                <w:b/>
                <w:bCs/>
                <w:sz w:val="16"/>
                <w:szCs w:val="16"/>
              </w:rPr>
              <w:t xml:space="preserve"> The learner can:</w:t>
            </w:r>
          </w:p>
        </w:tc>
        <w:tc>
          <w:tcPr>
            <w:tcW w:w="3120" w:type="dxa"/>
            <w:tcBorders>
              <w:top w:val="single" w:sz="4" w:space="0" w:color="auto"/>
              <w:left w:val="nil"/>
              <w:bottom w:val="single" w:sz="4" w:space="0" w:color="auto"/>
              <w:right w:val="single" w:sz="4" w:space="0" w:color="auto"/>
            </w:tcBorders>
            <w:vAlign w:val="bottom"/>
            <w:hideMark/>
          </w:tcPr>
          <w:p w14:paraId="2A61DD0F" w14:textId="77777777" w:rsidR="00220A40" w:rsidRDefault="00220A40" w:rsidP="00220A40">
            <w:pPr>
              <w:jc w:val="center"/>
              <w:rPr>
                <w:b/>
                <w:bCs/>
                <w:sz w:val="16"/>
                <w:szCs w:val="16"/>
              </w:rPr>
            </w:pPr>
            <w:r>
              <w:rPr>
                <w:b/>
                <w:bCs/>
                <w:sz w:val="16"/>
                <w:szCs w:val="16"/>
              </w:rPr>
              <w:t>Demonstrated in Paragraph(s)</w:t>
            </w:r>
          </w:p>
        </w:tc>
      </w:tr>
      <w:tr w:rsidR="00123933" w14:paraId="701E98B1" w14:textId="77777777" w:rsidTr="00220A40">
        <w:trPr>
          <w:trHeight w:val="450"/>
        </w:trPr>
        <w:tc>
          <w:tcPr>
            <w:tcW w:w="460" w:type="dxa"/>
            <w:tcBorders>
              <w:top w:val="nil"/>
              <w:left w:val="single" w:sz="4" w:space="0" w:color="000000"/>
              <w:bottom w:val="single" w:sz="4" w:space="0" w:color="000000"/>
              <w:right w:val="single" w:sz="4" w:space="0" w:color="000000"/>
            </w:tcBorders>
            <w:vAlign w:val="center"/>
            <w:hideMark/>
          </w:tcPr>
          <w:p w14:paraId="1452A4B3" w14:textId="77777777" w:rsidR="00123933" w:rsidRDefault="00123933" w:rsidP="00123933">
            <w:pPr>
              <w:jc w:val="center"/>
              <w:rPr>
                <w:sz w:val="16"/>
                <w:szCs w:val="16"/>
              </w:rPr>
            </w:pPr>
            <w:r>
              <w:rPr>
                <w:sz w:val="16"/>
                <w:szCs w:val="16"/>
              </w:rPr>
              <w:t>2.1</w:t>
            </w:r>
          </w:p>
        </w:tc>
        <w:tc>
          <w:tcPr>
            <w:tcW w:w="2960" w:type="dxa"/>
            <w:tcBorders>
              <w:top w:val="nil"/>
              <w:left w:val="nil"/>
              <w:bottom w:val="single" w:sz="4" w:space="0" w:color="000000"/>
              <w:right w:val="single" w:sz="4" w:space="0" w:color="000000"/>
            </w:tcBorders>
            <w:vAlign w:val="center"/>
            <w:hideMark/>
          </w:tcPr>
          <w:p w14:paraId="418527D7" w14:textId="77777777" w:rsidR="00123933" w:rsidRDefault="00123933" w:rsidP="00123933">
            <w:pPr>
              <w:rPr>
                <w:sz w:val="16"/>
                <w:szCs w:val="16"/>
              </w:rPr>
            </w:pPr>
            <w:r>
              <w:rPr>
                <w:sz w:val="16"/>
                <w:szCs w:val="16"/>
              </w:rPr>
              <w:t>Understand what is meant by market orientation</w:t>
            </w:r>
          </w:p>
        </w:tc>
        <w:tc>
          <w:tcPr>
            <w:tcW w:w="640" w:type="dxa"/>
            <w:tcBorders>
              <w:top w:val="nil"/>
              <w:left w:val="nil"/>
              <w:bottom w:val="single" w:sz="4" w:space="0" w:color="000000"/>
              <w:right w:val="single" w:sz="4" w:space="0" w:color="000000"/>
            </w:tcBorders>
            <w:vAlign w:val="center"/>
            <w:hideMark/>
          </w:tcPr>
          <w:p w14:paraId="2C564184" w14:textId="77777777" w:rsidR="00123933" w:rsidRDefault="00123933" w:rsidP="00123933">
            <w:pPr>
              <w:jc w:val="center"/>
              <w:rPr>
                <w:sz w:val="16"/>
                <w:szCs w:val="16"/>
              </w:rPr>
            </w:pPr>
            <w:r>
              <w:rPr>
                <w:sz w:val="16"/>
                <w:szCs w:val="16"/>
              </w:rPr>
              <w:t>2.1.1</w:t>
            </w:r>
          </w:p>
        </w:tc>
        <w:tc>
          <w:tcPr>
            <w:tcW w:w="3020" w:type="dxa"/>
            <w:tcBorders>
              <w:top w:val="nil"/>
              <w:left w:val="nil"/>
              <w:bottom w:val="single" w:sz="4" w:space="0" w:color="000000"/>
              <w:right w:val="nil"/>
            </w:tcBorders>
            <w:vAlign w:val="center"/>
            <w:hideMark/>
          </w:tcPr>
          <w:p w14:paraId="041C39B3" w14:textId="77777777" w:rsidR="00123933" w:rsidRDefault="00123933" w:rsidP="00123933">
            <w:pPr>
              <w:rPr>
                <w:sz w:val="16"/>
                <w:szCs w:val="16"/>
              </w:rPr>
            </w:pPr>
            <w:r>
              <w:rPr>
                <w:sz w:val="16"/>
                <w:szCs w:val="16"/>
              </w:rPr>
              <w:t>Analyse the position and role of an organisation in the market</w:t>
            </w:r>
          </w:p>
        </w:tc>
        <w:tc>
          <w:tcPr>
            <w:tcW w:w="3120" w:type="dxa"/>
            <w:tcBorders>
              <w:top w:val="nil"/>
              <w:left w:val="single" w:sz="4" w:space="0" w:color="auto"/>
              <w:bottom w:val="single" w:sz="4" w:space="0" w:color="auto"/>
              <w:right w:val="single" w:sz="4" w:space="0" w:color="auto"/>
            </w:tcBorders>
            <w:noWrap/>
            <w:vAlign w:val="bottom"/>
            <w:hideMark/>
          </w:tcPr>
          <w:p w14:paraId="78C58D9C" w14:textId="79D32EFB" w:rsidR="00147208" w:rsidRDefault="00123933" w:rsidP="00147208">
            <w:pPr>
              <w:spacing w:line="256" w:lineRule="auto"/>
              <w:rPr>
                <w:sz w:val="16"/>
                <w:szCs w:val="16"/>
              </w:rPr>
            </w:pPr>
            <w:r>
              <w:rPr>
                <w:sz w:val="16"/>
                <w:szCs w:val="16"/>
              </w:rPr>
              <w:t> </w:t>
            </w:r>
          </w:p>
          <w:p w14:paraId="49DE4C36" w14:textId="424125EE" w:rsidR="00123933" w:rsidRDefault="00147208" w:rsidP="00123933">
            <w:pPr>
              <w:rPr>
                <w:sz w:val="20"/>
                <w:szCs w:val="20"/>
              </w:rPr>
            </w:pPr>
            <w:r w:rsidRPr="00147208">
              <w:rPr>
                <w:sz w:val="16"/>
                <w:szCs w:val="16"/>
              </w:rPr>
              <w:t>2.1/2.2</w:t>
            </w:r>
          </w:p>
        </w:tc>
      </w:tr>
      <w:tr w:rsidR="00123933" w14:paraId="49AF7FD7" w14:textId="77777777" w:rsidTr="00220A40">
        <w:trPr>
          <w:trHeight w:val="450"/>
        </w:trPr>
        <w:tc>
          <w:tcPr>
            <w:tcW w:w="460" w:type="dxa"/>
            <w:tcBorders>
              <w:top w:val="nil"/>
              <w:left w:val="single" w:sz="4" w:space="0" w:color="000000"/>
              <w:bottom w:val="single" w:sz="4" w:space="0" w:color="000000"/>
              <w:right w:val="single" w:sz="4" w:space="0" w:color="000000"/>
            </w:tcBorders>
            <w:vAlign w:val="center"/>
            <w:hideMark/>
          </w:tcPr>
          <w:p w14:paraId="60D4BFC6" w14:textId="77777777" w:rsidR="00123933" w:rsidRDefault="00123933" w:rsidP="00123933">
            <w:pPr>
              <w:jc w:val="center"/>
              <w:rPr>
                <w:color w:val="000000"/>
                <w:sz w:val="16"/>
                <w:szCs w:val="16"/>
              </w:rPr>
            </w:pPr>
            <w:r>
              <w:rPr>
                <w:sz w:val="16"/>
                <w:szCs w:val="16"/>
              </w:rPr>
              <w:t>2.2</w:t>
            </w:r>
          </w:p>
        </w:tc>
        <w:tc>
          <w:tcPr>
            <w:tcW w:w="2960" w:type="dxa"/>
            <w:tcBorders>
              <w:top w:val="nil"/>
              <w:left w:val="nil"/>
              <w:bottom w:val="single" w:sz="4" w:space="0" w:color="000000"/>
              <w:right w:val="single" w:sz="4" w:space="0" w:color="000000"/>
            </w:tcBorders>
            <w:vAlign w:val="center"/>
            <w:hideMark/>
          </w:tcPr>
          <w:p w14:paraId="5CCE0A56" w14:textId="77777777" w:rsidR="00123933" w:rsidRDefault="00123933" w:rsidP="00123933">
            <w:pPr>
              <w:rPr>
                <w:sz w:val="16"/>
                <w:szCs w:val="16"/>
              </w:rPr>
            </w:pPr>
            <w:r>
              <w:rPr>
                <w:sz w:val="16"/>
                <w:szCs w:val="16"/>
              </w:rPr>
              <w:t>Know the importance of an appropriate marketing mix</w:t>
            </w:r>
          </w:p>
        </w:tc>
        <w:tc>
          <w:tcPr>
            <w:tcW w:w="640" w:type="dxa"/>
            <w:tcBorders>
              <w:top w:val="nil"/>
              <w:left w:val="nil"/>
              <w:bottom w:val="single" w:sz="4" w:space="0" w:color="000000"/>
              <w:right w:val="single" w:sz="4" w:space="0" w:color="000000"/>
            </w:tcBorders>
            <w:vAlign w:val="center"/>
            <w:hideMark/>
          </w:tcPr>
          <w:p w14:paraId="676F654C" w14:textId="77777777" w:rsidR="00123933" w:rsidRDefault="00123933" w:rsidP="00123933">
            <w:pPr>
              <w:jc w:val="center"/>
              <w:rPr>
                <w:sz w:val="16"/>
                <w:szCs w:val="16"/>
              </w:rPr>
            </w:pPr>
            <w:r>
              <w:rPr>
                <w:sz w:val="16"/>
                <w:szCs w:val="16"/>
              </w:rPr>
              <w:t>2.2.1</w:t>
            </w:r>
          </w:p>
        </w:tc>
        <w:tc>
          <w:tcPr>
            <w:tcW w:w="3020" w:type="dxa"/>
            <w:tcBorders>
              <w:top w:val="nil"/>
              <w:left w:val="nil"/>
              <w:bottom w:val="single" w:sz="4" w:space="0" w:color="000000"/>
              <w:right w:val="nil"/>
            </w:tcBorders>
            <w:vAlign w:val="center"/>
            <w:hideMark/>
          </w:tcPr>
          <w:p w14:paraId="378E0F91" w14:textId="77777777" w:rsidR="00123933" w:rsidRDefault="00123933" w:rsidP="00123933">
            <w:pPr>
              <w:rPr>
                <w:sz w:val="16"/>
                <w:szCs w:val="16"/>
              </w:rPr>
            </w:pPr>
            <w:r>
              <w:rPr>
                <w:sz w:val="16"/>
                <w:szCs w:val="16"/>
              </w:rPr>
              <w:t>Identify and assess the logistics components of a marketing plan</w:t>
            </w:r>
          </w:p>
        </w:tc>
        <w:tc>
          <w:tcPr>
            <w:tcW w:w="3120" w:type="dxa"/>
            <w:tcBorders>
              <w:top w:val="nil"/>
              <w:left w:val="single" w:sz="4" w:space="0" w:color="auto"/>
              <w:bottom w:val="single" w:sz="4" w:space="0" w:color="auto"/>
              <w:right w:val="single" w:sz="4" w:space="0" w:color="auto"/>
            </w:tcBorders>
            <w:noWrap/>
            <w:vAlign w:val="bottom"/>
            <w:hideMark/>
          </w:tcPr>
          <w:p w14:paraId="5FF80A49" w14:textId="70869614" w:rsidR="00123933" w:rsidRDefault="00147208" w:rsidP="00123933">
            <w:pPr>
              <w:rPr>
                <w:sz w:val="20"/>
                <w:szCs w:val="20"/>
              </w:rPr>
            </w:pPr>
            <w:r>
              <w:rPr>
                <w:sz w:val="16"/>
                <w:szCs w:val="16"/>
              </w:rPr>
              <w:t>2.1/2.2</w:t>
            </w:r>
          </w:p>
        </w:tc>
      </w:tr>
      <w:tr w:rsidR="00123933" w14:paraId="062AD5AC" w14:textId="77777777" w:rsidTr="00220A40">
        <w:trPr>
          <w:trHeight w:val="450"/>
        </w:trPr>
        <w:tc>
          <w:tcPr>
            <w:tcW w:w="460" w:type="dxa"/>
            <w:tcBorders>
              <w:top w:val="nil"/>
              <w:left w:val="single" w:sz="4" w:space="0" w:color="000000"/>
              <w:bottom w:val="single" w:sz="4" w:space="0" w:color="000000"/>
              <w:right w:val="single" w:sz="4" w:space="0" w:color="000000"/>
            </w:tcBorders>
            <w:vAlign w:val="center"/>
            <w:hideMark/>
          </w:tcPr>
          <w:p w14:paraId="6CC83577" w14:textId="77777777" w:rsidR="00123933" w:rsidRDefault="00123933" w:rsidP="00123933">
            <w:pPr>
              <w:jc w:val="center"/>
              <w:rPr>
                <w:color w:val="000000"/>
                <w:sz w:val="16"/>
                <w:szCs w:val="16"/>
              </w:rPr>
            </w:pPr>
            <w:r>
              <w:rPr>
                <w:sz w:val="16"/>
                <w:szCs w:val="16"/>
              </w:rPr>
              <w:t>2.3</w:t>
            </w:r>
          </w:p>
        </w:tc>
        <w:tc>
          <w:tcPr>
            <w:tcW w:w="2960" w:type="dxa"/>
            <w:tcBorders>
              <w:top w:val="nil"/>
              <w:left w:val="nil"/>
              <w:bottom w:val="single" w:sz="4" w:space="0" w:color="000000"/>
              <w:right w:val="single" w:sz="4" w:space="0" w:color="000000"/>
            </w:tcBorders>
            <w:vAlign w:val="center"/>
            <w:hideMark/>
          </w:tcPr>
          <w:p w14:paraId="57B818AE" w14:textId="77777777" w:rsidR="00123933" w:rsidRDefault="00123933" w:rsidP="00123933">
            <w:pPr>
              <w:rPr>
                <w:sz w:val="16"/>
                <w:szCs w:val="16"/>
              </w:rPr>
            </w:pPr>
            <w:r>
              <w:rPr>
                <w:sz w:val="16"/>
                <w:szCs w:val="16"/>
              </w:rPr>
              <w:t>Understand the principles of supply, demand and price</w:t>
            </w:r>
          </w:p>
        </w:tc>
        <w:tc>
          <w:tcPr>
            <w:tcW w:w="640" w:type="dxa"/>
            <w:tcBorders>
              <w:top w:val="nil"/>
              <w:left w:val="nil"/>
              <w:bottom w:val="single" w:sz="4" w:space="0" w:color="000000"/>
              <w:right w:val="single" w:sz="4" w:space="0" w:color="000000"/>
            </w:tcBorders>
            <w:vAlign w:val="center"/>
            <w:hideMark/>
          </w:tcPr>
          <w:p w14:paraId="4C97AE31" w14:textId="77777777" w:rsidR="00123933" w:rsidRDefault="00123933" w:rsidP="00123933">
            <w:pPr>
              <w:jc w:val="center"/>
              <w:rPr>
                <w:sz w:val="16"/>
                <w:szCs w:val="16"/>
              </w:rPr>
            </w:pPr>
            <w:r>
              <w:rPr>
                <w:sz w:val="16"/>
                <w:szCs w:val="16"/>
              </w:rPr>
              <w:t>2.3.1</w:t>
            </w:r>
          </w:p>
        </w:tc>
        <w:tc>
          <w:tcPr>
            <w:tcW w:w="3020" w:type="dxa"/>
            <w:tcBorders>
              <w:top w:val="nil"/>
              <w:left w:val="nil"/>
              <w:bottom w:val="single" w:sz="4" w:space="0" w:color="000000"/>
              <w:right w:val="nil"/>
            </w:tcBorders>
            <w:vAlign w:val="center"/>
            <w:hideMark/>
          </w:tcPr>
          <w:p w14:paraId="7202659D" w14:textId="77777777" w:rsidR="00123933" w:rsidRDefault="00123933" w:rsidP="00123933">
            <w:pPr>
              <w:rPr>
                <w:sz w:val="16"/>
                <w:szCs w:val="16"/>
              </w:rPr>
            </w:pPr>
            <w:r>
              <w:rPr>
                <w:sz w:val="16"/>
                <w:szCs w:val="16"/>
              </w:rPr>
              <w:t>Analyse the effectiveness of supply arrangements to meet demand</w:t>
            </w:r>
          </w:p>
        </w:tc>
        <w:tc>
          <w:tcPr>
            <w:tcW w:w="3120" w:type="dxa"/>
            <w:tcBorders>
              <w:top w:val="nil"/>
              <w:left w:val="single" w:sz="4" w:space="0" w:color="auto"/>
              <w:bottom w:val="single" w:sz="4" w:space="0" w:color="auto"/>
              <w:right w:val="single" w:sz="4" w:space="0" w:color="auto"/>
            </w:tcBorders>
            <w:noWrap/>
            <w:vAlign w:val="bottom"/>
            <w:hideMark/>
          </w:tcPr>
          <w:p w14:paraId="610133BD" w14:textId="0D5E88DF" w:rsidR="00123933" w:rsidRDefault="00123933" w:rsidP="00147208">
            <w:pPr>
              <w:spacing w:line="256" w:lineRule="auto"/>
              <w:rPr>
                <w:sz w:val="20"/>
                <w:szCs w:val="20"/>
              </w:rPr>
            </w:pPr>
            <w:r>
              <w:rPr>
                <w:sz w:val="16"/>
                <w:szCs w:val="16"/>
              </w:rPr>
              <w:t> </w:t>
            </w:r>
            <w:r w:rsidR="00147208">
              <w:rPr>
                <w:sz w:val="16"/>
                <w:szCs w:val="24"/>
              </w:rPr>
              <w:t>3.1</w:t>
            </w:r>
            <w:r>
              <w:rPr>
                <w:sz w:val="16"/>
                <w:szCs w:val="16"/>
              </w:rPr>
              <w:t xml:space="preserve"> </w:t>
            </w:r>
          </w:p>
        </w:tc>
      </w:tr>
      <w:tr w:rsidR="00123933" w14:paraId="764CD62D" w14:textId="77777777" w:rsidTr="00220A40">
        <w:trPr>
          <w:trHeight w:val="675"/>
        </w:trPr>
        <w:tc>
          <w:tcPr>
            <w:tcW w:w="460" w:type="dxa"/>
            <w:tcBorders>
              <w:top w:val="nil"/>
              <w:left w:val="single" w:sz="4" w:space="0" w:color="000000"/>
              <w:bottom w:val="single" w:sz="4" w:space="0" w:color="000000"/>
              <w:right w:val="single" w:sz="4" w:space="0" w:color="000000"/>
            </w:tcBorders>
            <w:vAlign w:val="center"/>
            <w:hideMark/>
          </w:tcPr>
          <w:p w14:paraId="3453CC33" w14:textId="77777777" w:rsidR="00123933" w:rsidRDefault="00123933" w:rsidP="00123933">
            <w:pPr>
              <w:jc w:val="center"/>
              <w:rPr>
                <w:color w:val="000000"/>
                <w:sz w:val="16"/>
                <w:szCs w:val="16"/>
              </w:rPr>
            </w:pPr>
            <w:r>
              <w:rPr>
                <w:sz w:val="16"/>
                <w:szCs w:val="16"/>
              </w:rPr>
              <w:t>2.4</w:t>
            </w:r>
          </w:p>
        </w:tc>
        <w:tc>
          <w:tcPr>
            <w:tcW w:w="2960" w:type="dxa"/>
            <w:tcBorders>
              <w:top w:val="nil"/>
              <w:left w:val="nil"/>
              <w:bottom w:val="single" w:sz="4" w:space="0" w:color="000000"/>
              <w:right w:val="single" w:sz="4" w:space="0" w:color="000000"/>
            </w:tcBorders>
            <w:vAlign w:val="center"/>
            <w:hideMark/>
          </w:tcPr>
          <w:p w14:paraId="0DCD9A85" w14:textId="77777777" w:rsidR="00123933" w:rsidRDefault="00123933" w:rsidP="00123933">
            <w:pPr>
              <w:rPr>
                <w:sz w:val="16"/>
                <w:szCs w:val="16"/>
              </w:rPr>
            </w:pPr>
            <w:r>
              <w:rPr>
                <w:sz w:val="16"/>
                <w:szCs w:val="16"/>
              </w:rPr>
              <w:t>Understand the contribution to competitive advantage from effective logistics thinking</w:t>
            </w:r>
          </w:p>
        </w:tc>
        <w:tc>
          <w:tcPr>
            <w:tcW w:w="640" w:type="dxa"/>
            <w:tcBorders>
              <w:top w:val="nil"/>
              <w:left w:val="nil"/>
              <w:bottom w:val="single" w:sz="4" w:space="0" w:color="000000"/>
              <w:right w:val="single" w:sz="4" w:space="0" w:color="000000"/>
            </w:tcBorders>
            <w:vAlign w:val="center"/>
            <w:hideMark/>
          </w:tcPr>
          <w:p w14:paraId="23AD9990" w14:textId="77777777" w:rsidR="00123933" w:rsidRDefault="00123933" w:rsidP="00123933">
            <w:pPr>
              <w:jc w:val="center"/>
              <w:rPr>
                <w:sz w:val="16"/>
                <w:szCs w:val="16"/>
              </w:rPr>
            </w:pPr>
            <w:r>
              <w:rPr>
                <w:sz w:val="16"/>
                <w:szCs w:val="16"/>
              </w:rPr>
              <w:t>2.4.1</w:t>
            </w:r>
          </w:p>
        </w:tc>
        <w:tc>
          <w:tcPr>
            <w:tcW w:w="3020" w:type="dxa"/>
            <w:tcBorders>
              <w:top w:val="nil"/>
              <w:left w:val="nil"/>
              <w:bottom w:val="single" w:sz="4" w:space="0" w:color="000000"/>
              <w:right w:val="nil"/>
            </w:tcBorders>
            <w:vAlign w:val="center"/>
            <w:hideMark/>
          </w:tcPr>
          <w:p w14:paraId="55E8FA75" w14:textId="77777777" w:rsidR="00123933" w:rsidRDefault="00123933" w:rsidP="00123933">
            <w:pPr>
              <w:rPr>
                <w:sz w:val="16"/>
                <w:szCs w:val="16"/>
              </w:rPr>
            </w:pPr>
            <w:r>
              <w:rPr>
                <w:sz w:val="16"/>
                <w:szCs w:val="16"/>
              </w:rPr>
              <w:t>Critically assess the role of existing logistics arrangements in meeting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65DD4FD7" w14:textId="533563F9" w:rsidR="00123933" w:rsidRDefault="00147208" w:rsidP="00147208">
            <w:pPr>
              <w:spacing w:line="256" w:lineRule="auto"/>
              <w:rPr>
                <w:sz w:val="20"/>
                <w:szCs w:val="20"/>
              </w:rPr>
            </w:pPr>
            <w:r>
              <w:rPr>
                <w:sz w:val="16"/>
                <w:szCs w:val="24"/>
              </w:rPr>
              <w:t>3.2/3.3</w:t>
            </w:r>
            <w:r w:rsidR="00123933">
              <w:rPr>
                <w:sz w:val="16"/>
                <w:szCs w:val="16"/>
              </w:rPr>
              <w:t xml:space="preserve"> </w:t>
            </w:r>
          </w:p>
        </w:tc>
      </w:tr>
      <w:tr w:rsidR="00123933" w14:paraId="5B01D79B" w14:textId="77777777" w:rsidTr="00220A40">
        <w:trPr>
          <w:trHeight w:val="450"/>
        </w:trPr>
        <w:tc>
          <w:tcPr>
            <w:tcW w:w="460" w:type="dxa"/>
            <w:tcBorders>
              <w:top w:val="nil"/>
              <w:left w:val="single" w:sz="4" w:space="0" w:color="000000"/>
              <w:bottom w:val="single" w:sz="4" w:space="0" w:color="000000"/>
              <w:right w:val="single" w:sz="4" w:space="0" w:color="000000"/>
            </w:tcBorders>
            <w:vAlign w:val="center"/>
            <w:hideMark/>
          </w:tcPr>
          <w:p w14:paraId="7CC16BD6" w14:textId="77777777" w:rsidR="00123933" w:rsidRDefault="00123933" w:rsidP="00123933">
            <w:pPr>
              <w:jc w:val="center"/>
              <w:rPr>
                <w:color w:val="000000"/>
                <w:sz w:val="16"/>
                <w:szCs w:val="16"/>
              </w:rPr>
            </w:pPr>
            <w:r>
              <w:rPr>
                <w:sz w:val="16"/>
                <w:szCs w:val="16"/>
              </w:rPr>
              <w:t>2.5</w:t>
            </w:r>
          </w:p>
        </w:tc>
        <w:tc>
          <w:tcPr>
            <w:tcW w:w="2960" w:type="dxa"/>
            <w:tcBorders>
              <w:top w:val="nil"/>
              <w:left w:val="nil"/>
              <w:bottom w:val="single" w:sz="4" w:space="0" w:color="000000"/>
              <w:right w:val="single" w:sz="4" w:space="0" w:color="000000"/>
            </w:tcBorders>
            <w:vAlign w:val="center"/>
            <w:hideMark/>
          </w:tcPr>
          <w:p w14:paraId="2352FBBC" w14:textId="77777777" w:rsidR="00123933" w:rsidRDefault="00123933" w:rsidP="00123933">
            <w:pPr>
              <w:rPr>
                <w:sz w:val="16"/>
                <w:szCs w:val="16"/>
              </w:rPr>
            </w:pPr>
            <w:r>
              <w:rPr>
                <w:sz w:val="16"/>
                <w:szCs w:val="16"/>
              </w:rPr>
              <w:t>Understand the types and mechanics of trade-offs in logistics and transport</w:t>
            </w:r>
          </w:p>
        </w:tc>
        <w:tc>
          <w:tcPr>
            <w:tcW w:w="640" w:type="dxa"/>
            <w:tcBorders>
              <w:top w:val="nil"/>
              <w:left w:val="nil"/>
              <w:bottom w:val="single" w:sz="4" w:space="0" w:color="000000"/>
              <w:right w:val="single" w:sz="4" w:space="0" w:color="000000"/>
            </w:tcBorders>
            <w:vAlign w:val="center"/>
            <w:hideMark/>
          </w:tcPr>
          <w:p w14:paraId="4190330A" w14:textId="77777777" w:rsidR="00123933" w:rsidRDefault="00123933" w:rsidP="00123933">
            <w:pPr>
              <w:jc w:val="center"/>
              <w:rPr>
                <w:sz w:val="16"/>
                <w:szCs w:val="16"/>
              </w:rPr>
            </w:pPr>
            <w:r>
              <w:rPr>
                <w:sz w:val="16"/>
                <w:szCs w:val="16"/>
              </w:rPr>
              <w:t>2.5.1</w:t>
            </w:r>
          </w:p>
        </w:tc>
        <w:tc>
          <w:tcPr>
            <w:tcW w:w="3020" w:type="dxa"/>
            <w:tcBorders>
              <w:top w:val="nil"/>
              <w:left w:val="nil"/>
              <w:bottom w:val="single" w:sz="4" w:space="0" w:color="000000"/>
              <w:right w:val="nil"/>
            </w:tcBorders>
            <w:vAlign w:val="center"/>
            <w:hideMark/>
          </w:tcPr>
          <w:p w14:paraId="5402D502" w14:textId="77777777" w:rsidR="00123933" w:rsidRDefault="00123933" w:rsidP="00123933">
            <w:pPr>
              <w:rPr>
                <w:sz w:val="16"/>
                <w:szCs w:val="16"/>
              </w:rPr>
            </w:pPr>
            <w:r>
              <w:rPr>
                <w:sz w:val="16"/>
                <w:szCs w:val="16"/>
              </w:rPr>
              <w:t>Assess and implement trade-offs that will contribute to corporate objectives</w:t>
            </w:r>
          </w:p>
        </w:tc>
        <w:tc>
          <w:tcPr>
            <w:tcW w:w="3120" w:type="dxa"/>
            <w:tcBorders>
              <w:top w:val="nil"/>
              <w:left w:val="single" w:sz="4" w:space="0" w:color="auto"/>
              <w:bottom w:val="single" w:sz="4" w:space="0" w:color="auto"/>
              <w:right w:val="single" w:sz="4" w:space="0" w:color="auto"/>
            </w:tcBorders>
            <w:noWrap/>
            <w:vAlign w:val="bottom"/>
            <w:hideMark/>
          </w:tcPr>
          <w:p w14:paraId="0BB2876B" w14:textId="61DA3B8B" w:rsidR="00123933" w:rsidRDefault="00123933" w:rsidP="00123933">
            <w:pPr>
              <w:rPr>
                <w:sz w:val="20"/>
                <w:szCs w:val="20"/>
              </w:rPr>
            </w:pPr>
            <w:r>
              <w:rPr>
                <w:sz w:val="16"/>
                <w:szCs w:val="16"/>
              </w:rPr>
              <w:t> </w:t>
            </w:r>
            <w:r w:rsidR="002945DA">
              <w:rPr>
                <w:sz w:val="16"/>
                <w:szCs w:val="24"/>
              </w:rPr>
              <w:t>4.1/4.2/4.3</w:t>
            </w:r>
            <w:r>
              <w:rPr>
                <w:sz w:val="16"/>
                <w:szCs w:val="16"/>
              </w:rPr>
              <w:t xml:space="preserve"> </w:t>
            </w:r>
          </w:p>
        </w:tc>
      </w:tr>
      <w:tr w:rsidR="00123933" w14:paraId="596451DC" w14:textId="77777777" w:rsidTr="00220A40">
        <w:trPr>
          <w:trHeight w:val="675"/>
        </w:trPr>
        <w:tc>
          <w:tcPr>
            <w:tcW w:w="460" w:type="dxa"/>
            <w:tcBorders>
              <w:top w:val="nil"/>
              <w:left w:val="single" w:sz="4" w:space="0" w:color="000000"/>
              <w:bottom w:val="single" w:sz="4" w:space="0" w:color="000000"/>
              <w:right w:val="single" w:sz="4" w:space="0" w:color="000000"/>
            </w:tcBorders>
            <w:vAlign w:val="center"/>
            <w:hideMark/>
          </w:tcPr>
          <w:p w14:paraId="70B936F0" w14:textId="77777777" w:rsidR="00123933" w:rsidRDefault="00123933" w:rsidP="00123933">
            <w:pPr>
              <w:jc w:val="center"/>
              <w:rPr>
                <w:color w:val="000000"/>
                <w:sz w:val="16"/>
                <w:szCs w:val="16"/>
              </w:rPr>
            </w:pPr>
            <w:r>
              <w:rPr>
                <w:sz w:val="16"/>
                <w:szCs w:val="16"/>
              </w:rPr>
              <w:t>2.6</w:t>
            </w:r>
          </w:p>
        </w:tc>
        <w:tc>
          <w:tcPr>
            <w:tcW w:w="2960" w:type="dxa"/>
            <w:tcBorders>
              <w:top w:val="nil"/>
              <w:left w:val="nil"/>
              <w:bottom w:val="single" w:sz="4" w:space="0" w:color="000000"/>
              <w:right w:val="single" w:sz="4" w:space="0" w:color="000000"/>
            </w:tcBorders>
            <w:vAlign w:val="center"/>
            <w:hideMark/>
          </w:tcPr>
          <w:p w14:paraId="0C7D8908" w14:textId="77777777" w:rsidR="00123933" w:rsidRDefault="00123933" w:rsidP="00123933">
            <w:pPr>
              <w:rPr>
                <w:sz w:val="16"/>
                <w:szCs w:val="16"/>
              </w:rPr>
            </w:pPr>
            <w:r>
              <w:rPr>
                <w:sz w:val="16"/>
                <w:szCs w:val="16"/>
              </w:rPr>
              <w:t>Understand the impact of local, national, EU and international legislation on logistics operations</w:t>
            </w:r>
          </w:p>
        </w:tc>
        <w:tc>
          <w:tcPr>
            <w:tcW w:w="640" w:type="dxa"/>
            <w:tcBorders>
              <w:top w:val="nil"/>
              <w:left w:val="nil"/>
              <w:bottom w:val="single" w:sz="4" w:space="0" w:color="000000"/>
              <w:right w:val="single" w:sz="4" w:space="0" w:color="000000"/>
            </w:tcBorders>
            <w:vAlign w:val="center"/>
            <w:hideMark/>
          </w:tcPr>
          <w:p w14:paraId="46FEA47D" w14:textId="77777777" w:rsidR="00123933" w:rsidRDefault="00123933" w:rsidP="00123933">
            <w:pPr>
              <w:jc w:val="center"/>
              <w:rPr>
                <w:sz w:val="16"/>
                <w:szCs w:val="16"/>
              </w:rPr>
            </w:pPr>
            <w:r>
              <w:rPr>
                <w:sz w:val="16"/>
                <w:szCs w:val="16"/>
              </w:rPr>
              <w:t>2.6.1</w:t>
            </w:r>
          </w:p>
        </w:tc>
        <w:tc>
          <w:tcPr>
            <w:tcW w:w="3020" w:type="dxa"/>
            <w:tcBorders>
              <w:top w:val="nil"/>
              <w:left w:val="nil"/>
              <w:bottom w:val="single" w:sz="4" w:space="0" w:color="000000"/>
              <w:right w:val="nil"/>
            </w:tcBorders>
            <w:vAlign w:val="center"/>
            <w:hideMark/>
          </w:tcPr>
          <w:p w14:paraId="31F92C2C" w14:textId="77777777" w:rsidR="00123933" w:rsidRDefault="00123933" w:rsidP="00123933">
            <w:pPr>
              <w:rPr>
                <w:sz w:val="16"/>
                <w:szCs w:val="16"/>
              </w:rPr>
            </w:pPr>
            <w:r>
              <w:rPr>
                <w:sz w:val="16"/>
                <w:szCs w:val="16"/>
              </w:rPr>
              <w:t>Demonstrate how to manage logistics operations to ensure compliance with legal requirements</w:t>
            </w:r>
          </w:p>
        </w:tc>
        <w:tc>
          <w:tcPr>
            <w:tcW w:w="3120" w:type="dxa"/>
            <w:tcBorders>
              <w:top w:val="nil"/>
              <w:left w:val="single" w:sz="4" w:space="0" w:color="auto"/>
              <w:bottom w:val="single" w:sz="4" w:space="0" w:color="auto"/>
              <w:right w:val="single" w:sz="4" w:space="0" w:color="auto"/>
            </w:tcBorders>
            <w:noWrap/>
            <w:vAlign w:val="bottom"/>
            <w:hideMark/>
          </w:tcPr>
          <w:p w14:paraId="3F2068E1" w14:textId="333AB56D" w:rsidR="00123933" w:rsidRPr="00A44D4B" w:rsidRDefault="00123933" w:rsidP="00A44D4B">
            <w:pPr>
              <w:spacing w:line="256" w:lineRule="auto"/>
              <w:rPr>
                <w:sz w:val="16"/>
                <w:szCs w:val="16"/>
              </w:rPr>
            </w:pPr>
            <w:r>
              <w:rPr>
                <w:sz w:val="16"/>
                <w:szCs w:val="16"/>
              </w:rPr>
              <w:t> </w:t>
            </w:r>
            <w:r w:rsidR="00A44D4B">
              <w:rPr>
                <w:sz w:val="16"/>
                <w:szCs w:val="24"/>
              </w:rPr>
              <w:t>5.1</w:t>
            </w:r>
          </w:p>
        </w:tc>
      </w:tr>
      <w:tr w:rsidR="00123933" w14:paraId="58D4A1F5" w14:textId="77777777" w:rsidTr="00220A40">
        <w:trPr>
          <w:trHeight w:val="675"/>
        </w:trPr>
        <w:tc>
          <w:tcPr>
            <w:tcW w:w="460" w:type="dxa"/>
            <w:tcBorders>
              <w:top w:val="nil"/>
              <w:left w:val="single" w:sz="4" w:space="0" w:color="000000"/>
              <w:bottom w:val="single" w:sz="4" w:space="0" w:color="000000"/>
              <w:right w:val="single" w:sz="4" w:space="0" w:color="000000"/>
            </w:tcBorders>
            <w:vAlign w:val="center"/>
            <w:hideMark/>
          </w:tcPr>
          <w:p w14:paraId="78A541C1" w14:textId="77777777" w:rsidR="00123933" w:rsidRDefault="00123933" w:rsidP="00123933">
            <w:pPr>
              <w:jc w:val="center"/>
              <w:rPr>
                <w:color w:val="000000"/>
                <w:sz w:val="16"/>
                <w:szCs w:val="16"/>
              </w:rPr>
            </w:pPr>
            <w:r>
              <w:rPr>
                <w:sz w:val="16"/>
                <w:szCs w:val="16"/>
              </w:rPr>
              <w:t>2.7</w:t>
            </w:r>
          </w:p>
        </w:tc>
        <w:tc>
          <w:tcPr>
            <w:tcW w:w="2960" w:type="dxa"/>
            <w:tcBorders>
              <w:top w:val="nil"/>
              <w:left w:val="nil"/>
              <w:bottom w:val="single" w:sz="4" w:space="0" w:color="000000"/>
              <w:right w:val="single" w:sz="4" w:space="0" w:color="000000"/>
            </w:tcBorders>
            <w:vAlign w:val="center"/>
            <w:hideMark/>
          </w:tcPr>
          <w:p w14:paraId="76D88B56" w14:textId="77777777" w:rsidR="00123933" w:rsidRDefault="00123933" w:rsidP="00123933">
            <w:pPr>
              <w:rPr>
                <w:sz w:val="16"/>
                <w:szCs w:val="16"/>
              </w:rPr>
            </w:pPr>
            <w:r>
              <w:rPr>
                <w:sz w:val="16"/>
                <w:szCs w:val="16"/>
              </w:rPr>
              <w:t>Know the importance of sustainability in logistics and transport</w:t>
            </w:r>
          </w:p>
        </w:tc>
        <w:tc>
          <w:tcPr>
            <w:tcW w:w="640" w:type="dxa"/>
            <w:tcBorders>
              <w:top w:val="nil"/>
              <w:left w:val="nil"/>
              <w:bottom w:val="single" w:sz="4" w:space="0" w:color="000000"/>
              <w:right w:val="single" w:sz="4" w:space="0" w:color="000000"/>
            </w:tcBorders>
            <w:vAlign w:val="center"/>
            <w:hideMark/>
          </w:tcPr>
          <w:p w14:paraId="6C6656C1" w14:textId="77777777" w:rsidR="00123933" w:rsidRDefault="00123933" w:rsidP="00123933">
            <w:pPr>
              <w:jc w:val="center"/>
              <w:rPr>
                <w:sz w:val="16"/>
                <w:szCs w:val="16"/>
              </w:rPr>
            </w:pPr>
            <w:r>
              <w:rPr>
                <w:sz w:val="16"/>
                <w:szCs w:val="16"/>
              </w:rPr>
              <w:t>2.7.1</w:t>
            </w:r>
          </w:p>
        </w:tc>
        <w:tc>
          <w:tcPr>
            <w:tcW w:w="3020" w:type="dxa"/>
            <w:tcBorders>
              <w:top w:val="nil"/>
              <w:left w:val="nil"/>
              <w:bottom w:val="single" w:sz="4" w:space="0" w:color="000000"/>
              <w:right w:val="nil"/>
            </w:tcBorders>
            <w:vAlign w:val="center"/>
            <w:hideMark/>
          </w:tcPr>
          <w:p w14:paraId="2D1B1556" w14:textId="77777777" w:rsidR="00123933" w:rsidRDefault="00123933" w:rsidP="00123933">
            <w:pPr>
              <w:rPr>
                <w:sz w:val="16"/>
                <w:szCs w:val="16"/>
              </w:rPr>
            </w:pPr>
            <w:r>
              <w:rPr>
                <w:sz w:val="16"/>
                <w:szCs w:val="16"/>
              </w:rPr>
              <w:t>Demonstrate how to manage logistics and transport operations to minimise their impact on the environment</w:t>
            </w:r>
          </w:p>
        </w:tc>
        <w:tc>
          <w:tcPr>
            <w:tcW w:w="3120" w:type="dxa"/>
            <w:tcBorders>
              <w:top w:val="nil"/>
              <w:left w:val="single" w:sz="4" w:space="0" w:color="auto"/>
              <w:bottom w:val="single" w:sz="4" w:space="0" w:color="auto"/>
              <w:right w:val="single" w:sz="4" w:space="0" w:color="auto"/>
            </w:tcBorders>
            <w:noWrap/>
            <w:vAlign w:val="bottom"/>
            <w:hideMark/>
          </w:tcPr>
          <w:p w14:paraId="030E5B63" w14:textId="0B017CE2" w:rsidR="00123933" w:rsidRDefault="00123933" w:rsidP="00770BFE">
            <w:pPr>
              <w:spacing w:line="256" w:lineRule="auto"/>
              <w:rPr>
                <w:sz w:val="20"/>
                <w:szCs w:val="20"/>
              </w:rPr>
            </w:pPr>
            <w:r>
              <w:rPr>
                <w:sz w:val="16"/>
                <w:szCs w:val="16"/>
              </w:rPr>
              <w:t> </w:t>
            </w:r>
            <w:r w:rsidR="00770BFE">
              <w:rPr>
                <w:sz w:val="16"/>
                <w:szCs w:val="16"/>
              </w:rPr>
              <w:t>5.2/5.3</w:t>
            </w:r>
            <w:r>
              <w:rPr>
                <w:sz w:val="16"/>
                <w:szCs w:val="16"/>
              </w:rPr>
              <w:t xml:space="preserve"> </w:t>
            </w:r>
          </w:p>
        </w:tc>
      </w:tr>
    </w:tbl>
    <w:p w14:paraId="02F011AB" w14:textId="4EE28791" w:rsidR="004A212B" w:rsidRDefault="004A212B">
      <w:pPr>
        <w:rPr>
          <w:rFonts w:ascii="Arial" w:hAnsi="Arial" w:cs="Arial"/>
          <w:b/>
          <w:bCs/>
          <w:sz w:val="28"/>
          <w:szCs w:val="28"/>
        </w:rPr>
      </w:pPr>
    </w:p>
    <w:p w14:paraId="6377933A" w14:textId="7D5808D5" w:rsidR="004A212B" w:rsidRDefault="004A212B">
      <w:pPr>
        <w:rPr>
          <w:rFonts w:ascii="Arial" w:hAnsi="Arial" w:cs="Arial"/>
          <w:b/>
          <w:bCs/>
          <w:sz w:val="28"/>
          <w:szCs w:val="28"/>
        </w:rPr>
      </w:pPr>
    </w:p>
    <w:p w14:paraId="2EB253C2" w14:textId="0A441471" w:rsidR="005845CF" w:rsidRDefault="005845CF">
      <w:pPr>
        <w:rPr>
          <w:rFonts w:ascii="Arial" w:hAnsi="Arial" w:cs="Arial"/>
        </w:rPr>
      </w:pPr>
    </w:p>
    <w:p w14:paraId="70D0FA28" w14:textId="546BB37D" w:rsidR="005845CF" w:rsidRDefault="005845CF">
      <w:pPr>
        <w:rPr>
          <w:rFonts w:ascii="Arial" w:hAnsi="Arial" w:cs="Arial"/>
        </w:rPr>
      </w:pPr>
    </w:p>
    <w:p w14:paraId="42D1A65D" w14:textId="7FE82376" w:rsidR="006D6A89" w:rsidRDefault="006D6A89">
      <w:pPr>
        <w:rPr>
          <w:rFonts w:ascii="Arial" w:hAnsi="Arial" w:cs="Arial"/>
        </w:rPr>
      </w:pPr>
    </w:p>
    <w:p w14:paraId="04A4E3EE" w14:textId="44C8DB15" w:rsidR="006D6A89" w:rsidRDefault="006D6A89">
      <w:pPr>
        <w:rPr>
          <w:rFonts w:ascii="Arial" w:hAnsi="Arial" w:cs="Arial"/>
        </w:rPr>
      </w:pPr>
    </w:p>
    <w:p w14:paraId="68898241" w14:textId="24B88629" w:rsidR="006D6A89" w:rsidRDefault="006D6A89">
      <w:pPr>
        <w:rPr>
          <w:rFonts w:ascii="Arial" w:hAnsi="Arial" w:cs="Arial"/>
        </w:rPr>
      </w:pPr>
    </w:p>
    <w:p w14:paraId="55FF9594" w14:textId="0873F59E" w:rsidR="003B4415" w:rsidRDefault="003B4415">
      <w:pPr>
        <w:rPr>
          <w:rFonts w:ascii="Arial" w:hAnsi="Arial" w:cs="Arial"/>
        </w:rPr>
      </w:pPr>
    </w:p>
    <w:p w14:paraId="63A25210" w14:textId="1BDFD9EA" w:rsidR="00220A40" w:rsidRDefault="00220A40">
      <w:pPr>
        <w:rPr>
          <w:rFonts w:ascii="Arial" w:hAnsi="Arial" w:cs="Arial"/>
        </w:rPr>
      </w:pPr>
    </w:p>
    <w:p w14:paraId="75B7B49B" w14:textId="23988CE8" w:rsidR="005208FA" w:rsidRDefault="005208FA">
      <w:pPr>
        <w:rPr>
          <w:rFonts w:ascii="Arial" w:hAnsi="Arial" w:cs="Arial"/>
        </w:rPr>
      </w:pPr>
    </w:p>
    <w:p w14:paraId="2E6257A8" w14:textId="0DC9846D" w:rsidR="005208FA" w:rsidRDefault="005208FA">
      <w:pPr>
        <w:rPr>
          <w:rFonts w:ascii="Arial" w:hAnsi="Arial" w:cs="Arial"/>
        </w:rPr>
      </w:pPr>
    </w:p>
    <w:p w14:paraId="59B576AF" w14:textId="0D6D7405" w:rsidR="00EC460C" w:rsidRDefault="00EC460C">
      <w:pPr>
        <w:rPr>
          <w:rFonts w:ascii="Arial" w:hAnsi="Arial" w:cs="Arial"/>
        </w:rPr>
      </w:pPr>
    </w:p>
    <w:p w14:paraId="3B088BC1" w14:textId="51E63DD5" w:rsidR="0078595A" w:rsidRDefault="0078595A">
      <w:pPr>
        <w:rPr>
          <w:rFonts w:ascii="Arial" w:hAnsi="Arial" w:cs="Arial"/>
        </w:rPr>
      </w:pPr>
    </w:p>
    <w:p w14:paraId="08DF029A" w14:textId="77777777" w:rsidR="0078595A" w:rsidRDefault="0078595A">
      <w:pPr>
        <w:rPr>
          <w:rFonts w:ascii="Arial" w:hAnsi="Arial" w:cs="Arial"/>
        </w:rPr>
      </w:pPr>
    </w:p>
    <w:p w14:paraId="301E0A06" w14:textId="36FF3C00" w:rsidR="002A6C30" w:rsidRDefault="002A6C30">
      <w:pPr>
        <w:rPr>
          <w:rFonts w:ascii="Arial" w:hAnsi="Arial" w:cs="Arial"/>
        </w:rPr>
      </w:pPr>
    </w:p>
    <w:p w14:paraId="78ADA071" w14:textId="77777777" w:rsidR="000E7DCD" w:rsidRDefault="000E7DCD">
      <w:pPr>
        <w:rPr>
          <w:rFonts w:ascii="Arial" w:hAnsi="Arial" w:cs="Arial"/>
        </w:rPr>
      </w:pPr>
      <w:bookmarkStart w:id="0" w:name="_GoBack"/>
      <w:bookmarkEnd w:id="0"/>
    </w:p>
    <w:p w14:paraId="09B222F3" w14:textId="25588E77" w:rsidR="005208FA" w:rsidRPr="005208FA" w:rsidRDefault="00AD0A84" w:rsidP="005208FA">
      <w:pPr>
        <w:jc w:val="center"/>
        <w:rPr>
          <w:rFonts w:ascii="Arial" w:hAnsi="Arial" w:cs="Arial"/>
          <w:bCs/>
        </w:rPr>
      </w:pPr>
      <w:r w:rsidRPr="00EB67E9">
        <w:rPr>
          <w:rFonts w:ascii="Arial" w:hAnsi="Arial" w:cs="Arial"/>
          <w:b/>
          <w:sz w:val="32"/>
          <w:szCs w:val="32"/>
        </w:rPr>
        <w:lastRenderedPageBreak/>
        <w:t>References</w:t>
      </w:r>
    </w:p>
    <w:p w14:paraId="0A8C7C7C" w14:textId="7C6AA2B2" w:rsidR="00253D54" w:rsidRPr="005208FA" w:rsidRDefault="00253D54" w:rsidP="005208FA">
      <w:pPr>
        <w:rPr>
          <w:rFonts w:ascii="Arial" w:hAnsi="Arial" w:cs="Arial"/>
          <w:bCs/>
        </w:rPr>
      </w:pPr>
    </w:p>
    <w:p w14:paraId="2F46FA8B" w14:textId="78BCAAFB" w:rsidR="00360FCA" w:rsidRPr="00360FCA" w:rsidRDefault="00360FCA" w:rsidP="00360FCA">
      <w:pPr>
        <w:rPr>
          <w:rFonts w:ascii="Arial" w:hAnsi="Arial" w:cs="Arial"/>
          <w:bCs/>
        </w:rPr>
      </w:pPr>
      <w:r>
        <w:rPr>
          <w:rFonts w:ascii="Arial" w:hAnsi="Arial" w:cs="Arial"/>
          <w:bCs/>
        </w:rPr>
        <w:t xml:space="preserve">Amer </w:t>
      </w:r>
      <w:proofErr w:type="spellStart"/>
      <w:r>
        <w:rPr>
          <w:rFonts w:ascii="Arial" w:hAnsi="Arial" w:cs="Arial"/>
          <w:bCs/>
        </w:rPr>
        <w:t>Jazairy</w:t>
      </w:r>
      <w:proofErr w:type="spellEnd"/>
      <w:r>
        <w:rPr>
          <w:rFonts w:ascii="Arial" w:hAnsi="Arial" w:cs="Arial"/>
          <w:bCs/>
        </w:rPr>
        <w:t xml:space="preserve">, </w:t>
      </w:r>
      <w:r w:rsidRPr="00360FCA">
        <w:rPr>
          <w:rFonts w:ascii="Arial" w:hAnsi="Arial" w:cs="Arial"/>
          <w:bCs/>
          <w:i/>
          <w:iCs/>
        </w:rPr>
        <w:t>Exploring shippers, logistics service providers and their relationships in facilitating green logistics</w:t>
      </w:r>
      <w:r>
        <w:rPr>
          <w:rFonts w:ascii="Arial" w:hAnsi="Arial" w:cs="Arial"/>
          <w:bCs/>
          <w:i/>
          <w:iCs/>
        </w:rPr>
        <w:t xml:space="preserve"> </w:t>
      </w:r>
      <w:r>
        <w:rPr>
          <w:rFonts w:ascii="Arial" w:hAnsi="Arial" w:cs="Arial"/>
          <w:bCs/>
        </w:rPr>
        <w:t xml:space="preserve">(2018) Available at: </w:t>
      </w:r>
      <w:hyperlink r:id="rId9" w:history="1">
        <w:r w:rsidRPr="008C7A48">
          <w:rPr>
            <w:rStyle w:val="Hyperlink"/>
            <w:rFonts w:ascii="Arial" w:hAnsi="Arial" w:cs="Arial"/>
            <w:bCs/>
          </w:rPr>
          <w:t>http://www.diva-portal.org/smash/get/diva2:1182404/FULLTEXT01.pdf</w:t>
        </w:r>
      </w:hyperlink>
      <w:r>
        <w:rPr>
          <w:rFonts w:ascii="Arial" w:hAnsi="Arial" w:cs="Arial"/>
          <w:bCs/>
        </w:rPr>
        <w:t xml:space="preserve"> (Accessed 25 Feb 20)</w:t>
      </w:r>
    </w:p>
    <w:p w14:paraId="3CED6256" w14:textId="77777777" w:rsidR="00E75839" w:rsidRDefault="008B13F7" w:rsidP="008B13F7">
      <w:pPr>
        <w:rPr>
          <w:rFonts w:ascii="Arial" w:hAnsi="Arial" w:cs="Arial"/>
          <w:bCs/>
        </w:rPr>
      </w:pPr>
      <w:r>
        <w:rPr>
          <w:rFonts w:ascii="Arial" w:hAnsi="Arial" w:cs="Arial"/>
          <w:bCs/>
        </w:rPr>
        <w:t xml:space="preserve">Andrea </w:t>
      </w:r>
      <w:proofErr w:type="spellStart"/>
      <w:r>
        <w:rPr>
          <w:rFonts w:ascii="Arial" w:hAnsi="Arial" w:cs="Arial"/>
          <w:bCs/>
        </w:rPr>
        <w:t>Panno</w:t>
      </w:r>
      <w:proofErr w:type="spellEnd"/>
      <w:r w:rsidRPr="008B13F7">
        <w:rPr>
          <w:rFonts w:ascii="Arial" w:hAnsi="Arial" w:cs="Arial"/>
          <w:bCs/>
          <w:i/>
          <w:iCs/>
        </w:rPr>
        <w:t>,</w:t>
      </w:r>
      <w:r w:rsidRPr="008B13F7">
        <w:rPr>
          <w:i/>
          <w:iCs/>
        </w:rPr>
        <w:t xml:space="preserve"> </w:t>
      </w:r>
      <w:r w:rsidRPr="008B13F7">
        <w:rPr>
          <w:rFonts w:ascii="Arial" w:hAnsi="Arial" w:cs="Arial"/>
          <w:bCs/>
          <w:i/>
          <w:iCs/>
        </w:rPr>
        <w:t>Steps for Logistics Marketing Planning</w:t>
      </w:r>
      <w:r>
        <w:rPr>
          <w:rFonts w:ascii="Arial" w:hAnsi="Arial" w:cs="Arial"/>
          <w:bCs/>
        </w:rPr>
        <w:t xml:space="preserve"> (2019) Available at: </w:t>
      </w:r>
      <w:hyperlink r:id="rId10" w:history="1">
        <w:r w:rsidRPr="00606590">
          <w:rPr>
            <w:rStyle w:val="Hyperlink"/>
            <w:rFonts w:ascii="Arial" w:hAnsi="Arial" w:cs="Arial"/>
            <w:bCs/>
          </w:rPr>
          <w:t>https://www.sagefrog.com/blog/6-steps-for-logistics-marketing-planning/</w:t>
        </w:r>
      </w:hyperlink>
      <w:r>
        <w:rPr>
          <w:rFonts w:ascii="Arial" w:hAnsi="Arial" w:cs="Arial"/>
          <w:bCs/>
        </w:rPr>
        <w:t xml:space="preserve"> (Accessed 20 Feb 20)</w:t>
      </w:r>
    </w:p>
    <w:p w14:paraId="467709F8" w14:textId="49C656BC" w:rsidR="00590500" w:rsidRDefault="00590500" w:rsidP="008B13F7">
      <w:pPr>
        <w:rPr>
          <w:rFonts w:ascii="Arial" w:hAnsi="Arial" w:cs="Arial"/>
          <w:bCs/>
        </w:rPr>
      </w:pPr>
      <w:proofErr w:type="spellStart"/>
      <w:r w:rsidRPr="00590500">
        <w:rPr>
          <w:rFonts w:ascii="Arial" w:hAnsi="Arial" w:cs="Arial"/>
          <w:bCs/>
        </w:rPr>
        <w:t>Blowfield</w:t>
      </w:r>
      <w:proofErr w:type="spellEnd"/>
      <w:r w:rsidRPr="00590500">
        <w:rPr>
          <w:rFonts w:ascii="Arial" w:hAnsi="Arial" w:cs="Arial"/>
          <w:bCs/>
        </w:rPr>
        <w:t>, M. and Murray, A. (2011), Corporate Responsibility, Oxford University Press, Oxford, UK</w:t>
      </w:r>
      <w:r>
        <w:rPr>
          <w:rFonts w:ascii="Arial" w:hAnsi="Arial" w:cs="Arial"/>
          <w:bCs/>
        </w:rPr>
        <w:t xml:space="preserve"> (Accessed 25 Feb 20) </w:t>
      </w:r>
    </w:p>
    <w:p w14:paraId="58FA3885" w14:textId="37F04C85" w:rsidR="00AE621D" w:rsidRPr="00AE621D" w:rsidRDefault="00AE621D" w:rsidP="008B13F7">
      <w:pPr>
        <w:rPr>
          <w:rFonts w:ascii="Arial" w:hAnsi="Arial" w:cs="Arial"/>
          <w:bCs/>
        </w:rPr>
      </w:pPr>
      <w:r>
        <w:rPr>
          <w:rFonts w:ascii="Arial" w:hAnsi="Arial" w:cs="Arial"/>
          <w:bCs/>
        </w:rPr>
        <w:t xml:space="preserve">CILT UK, </w:t>
      </w:r>
      <w:r w:rsidRPr="00AE621D">
        <w:rPr>
          <w:rFonts w:ascii="Arial" w:hAnsi="Arial" w:cs="Arial"/>
          <w:bCs/>
          <w:i/>
          <w:iCs/>
        </w:rPr>
        <w:t>What is logistics</w:t>
      </w:r>
      <w:r>
        <w:rPr>
          <w:rFonts w:ascii="Arial" w:hAnsi="Arial" w:cs="Arial"/>
          <w:bCs/>
          <w:i/>
          <w:iCs/>
        </w:rPr>
        <w:t xml:space="preserve"> </w:t>
      </w:r>
      <w:r>
        <w:rPr>
          <w:rFonts w:ascii="Arial" w:hAnsi="Arial" w:cs="Arial"/>
          <w:bCs/>
        </w:rPr>
        <w:t>Available at:</w:t>
      </w:r>
      <w:r w:rsidRPr="00AE621D">
        <w:t xml:space="preserve"> </w:t>
      </w:r>
      <w:hyperlink r:id="rId11" w:history="1">
        <w:r w:rsidRPr="009C6C0B">
          <w:rPr>
            <w:rStyle w:val="Hyperlink"/>
            <w:rFonts w:ascii="Arial" w:hAnsi="Arial" w:cs="Arial"/>
            <w:bCs/>
          </w:rPr>
          <w:t>https://ciltuk.org.uk/Careers/Online-Careers-Service/Career-Pathways/Logistics-Management</w:t>
        </w:r>
      </w:hyperlink>
      <w:r>
        <w:rPr>
          <w:rFonts w:ascii="Arial" w:hAnsi="Arial" w:cs="Arial"/>
          <w:bCs/>
        </w:rPr>
        <w:t xml:space="preserve"> (Accessed 27 Feb 20)</w:t>
      </w:r>
    </w:p>
    <w:p w14:paraId="6F90F91A" w14:textId="77777777" w:rsidR="005208FA" w:rsidRDefault="005208FA" w:rsidP="005208FA">
      <w:pPr>
        <w:rPr>
          <w:rFonts w:ascii="Arial" w:hAnsi="Arial" w:cs="Arial"/>
          <w:bCs/>
        </w:rPr>
      </w:pPr>
      <w:r>
        <w:rPr>
          <w:rFonts w:ascii="Arial" w:hAnsi="Arial" w:cs="Arial"/>
          <w:bCs/>
        </w:rPr>
        <w:t xml:space="preserve">Justin White, </w:t>
      </w:r>
      <w:r w:rsidRPr="00B74CDC">
        <w:rPr>
          <w:rFonts w:ascii="Arial" w:hAnsi="Arial" w:cs="Arial"/>
          <w:bCs/>
          <w:i/>
          <w:iCs/>
        </w:rPr>
        <w:t>Transport</w:t>
      </w:r>
      <w:r>
        <w:rPr>
          <w:rFonts w:ascii="Arial" w:hAnsi="Arial" w:cs="Arial"/>
          <w:bCs/>
        </w:rPr>
        <w:t xml:space="preserve"> (2015) Available at: </w:t>
      </w:r>
      <w:hyperlink r:id="rId12" w:history="1">
        <w:r w:rsidRPr="008C7A48">
          <w:rPr>
            <w:rStyle w:val="Hyperlink"/>
            <w:rFonts w:ascii="Arial" w:hAnsi="Arial" w:cs="Arial"/>
            <w:bCs/>
          </w:rPr>
          <w:t>https://dlca.logcluster.org/display/LOG/Transport</w:t>
        </w:r>
      </w:hyperlink>
      <w:r>
        <w:rPr>
          <w:rFonts w:ascii="Arial" w:hAnsi="Arial" w:cs="Arial"/>
          <w:bCs/>
        </w:rPr>
        <w:t xml:space="preserve"> (Accessed 25 Feb 20)</w:t>
      </w:r>
    </w:p>
    <w:p w14:paraId="2440A5AC" w14:textId="5F208436" w:rsidR="005208FA" w:rsidRDefault="005208FA" w:rsidP="008B13F7">
      <w:pPr>
        <w:rPr>
          <w:rFonts w:ascii="Arial" w:hAnsi="Arial" w:cs="Arial"/>
          <w:bCs/>
        </w:rPr>
      </w:pPr>
      <w:proofErr w:type="spellStart"/>
      <w:r w:rsidRPr="0099775F">
        <w:rPr>
          <w:rFonts w:ascii="Arial" w:hAnsi="Arial" w:cs="Arial"/>
          <w:bCs/>
        </w:rPr>
        <w:t>Langella</w:t>
      </w:r>
      <w:proofErr w:type="spellEnd"/>
      <w:r w:rsidRPr="0099775F">
        <w:rPr>
          <w:rFonts w:ascii="Arial" w:hAnsi="Arial" w:cs="Arial"/>
          <w:bCs/>
        </w:rPr>
        <w:t xml:space="preserve">, I.M. and </w:t>
      </w:r>
      <w:proofErr w:type="spellStart"/>
      <w:r w:rsidRPr="0099775F">
        <w:rPr>
          <w:rFonts w:ascii="Arial" w:hAnsi="Arial" w:cs="Arial"/>
          <w:bCs/>
        </w:rPr>
        <w:t>Zanoni</w:t>
      </w:r>
      <w:proofErr w:type="spellEnd"/>
      <w:r w:rsidRPr="0099775F">
        <w:rPr>
          <w:rFonts w:ascii="Arial" w:hAnsi="Arial" w:cs="Arial"/>
          <w:bCs/>
        </w:rPr>
        <w:t>, S</w:t>
      </w:r>
      <w:r w:rsidRPr="0099775F">
        <w:rPr>
          <w:rFonts w:ascii="Arial" w:hAnsi="Arial" w:cs="Arial"/>
          <w:bCs/>
          <w:i/>
          <w:iCs/>
        </w:rPr>
        <w:t xml:space="preserve"> ‘Eco-efficiency in logistics: A case study on distribution network design’, International Journal of Sustainable Engineering, Vol. 4, No. 2, pp. 115-126.</w:t>
      </w:r>
      <w:r w:rsidRPr="0099775F">
        <w:rPr>
          <w:rFonts w:ascii="Arial" w:hAnsi="Arial" w:cs="Arial"/>
          <w:bCs/>
        </w:rPr>
        <w:t xml:space="preserve"> (2011</w:t>
      </w:r>
      <w:r>
        <w:rPr>
          <w:rFonts w:ascii="Arial" w:hAnsi="Arial" w:cs="Arial"/>
          <w:bCs/>
        </w:rPr>
        <w:t>) (Accessed 25 Feb 20)</w:t>
      </w:r>
    </w:p>
    <w:p w14:paraId="6D433B4B" w14:textId="05E63C2C" w:rsidR="00B74CDC" w:rsidRDefault="00E75839" w:rsidP="008B13F7">
      <w:pPr>
        <w:rPr>
          <w:rFonts w:ascii="Arial" w:hAnsi="Arial" w:cs="Arial"/>
          <w:bCs/>
        </w:rPr>
      </w:pPr>
      <w:r>
        <w:rPr>
          <w:rFonts w:ascii="Arial" w:hAnsi="Arial" w:cs="Arial"/>
          <w:bCs/>
        </w:rPr>
        <w:t xml:space="preserve">Martin Christopher, </w:t>
      </w:r>
      <w:r w:rsidRPr="00E75839">
        <w:rPr>
          <w:rFonts w:ascii="Arial" w:hAnsi="Arial" w:cs="Arial"/>
          <w:bCs/>
          <w:i/>
          <w:iCs/>
        </w:rPr>
        <w:t>Logistics and Supply Chain Management</w:t>
      </w:r>
      <w:r w:rsidR="008B13F7">
        <w:rPr>
          <w:rFonts w:ascii="Arial" w:hAnsi="Arial" w:cs="Arial"/>
          <w:bCs/>
        </w:rPr>
        <w:t xml:space="preserve"> </w:t>
      </w:r>
      <w:r>
        <w:rPr>
          <w:rFonts w:ascii="Arial" w:hAnsi="Arial" w:cs="Arial"/>
          <w:bCs/>
        </w:rPr>
        <w:t xml:space="preserve">(2011) Available at: </w:t>
      </w:r>
      <w:hyperlink r:id="rId13" w:history="1">
        <w:r w:rsidRPr="00FA13E3">
          <w:rPr>
            <w:rStyle w:val="Hyperlink"/>
            <w:rFonts w:ascii="Arial" w:hAnsi="Arial" w:cs="Arial"/>
            <w:bCs/>
          </w:rPr>
          <w:t>http://www.icesi.edu.co/blogs/supplychain0714/files/2014/07/Martin_Christopher_Logistics_and_Supply_Chain_Management_4th_Edition____2011-1.pdf</w:t>
        </w:r>
      </w:hyperlink>
      <w:r>
        <w:rPr>
          <w:rFonts w:ascii="Arial" w:hAnsi="Arial" w:cs="Arial"/>
          <w:bCs/>
        </w:rPr>
        <w:t xml:space="preserve"> (Accessed 24 Feb 20)</w:t>
      </w:r>
    </w:p>
    <w:p w14:paraId="7411E6EB" w14:textId="7D7CE574" w:rsidR="0004029F" w:rsidRDefault="0004029F" w:rsidP="008B13F7">
      <w:pPr>
        <w:rPr>
          <w:rFonts w:ascii="Arial" w:hAnsi="Arial" w:cs="Arial"/>
          <w:bCs/>
        </w:rPr>
      </w:pPr>
      <w:proofErr w:type="spellStart"/>
      <w:r w:rsidRPr="0004029F">
        <w:rPr>
          <w:rFonts w:ascii="Arial" w:hAnsi="Arial" w:cs="Arial"/>
          <w:bCs/>
        </w:rPr>
        <w:t>Rodrigue</w:t>
      </w:r>
      <w:proofErr w:type="spellEnd"/>
      <w:r w:rsidRPr="0004029F">
        <w:rPr>
          <w:rFonts w:ascii="Arial" w:hAnsi="Arial" w:cs="Arial"/>
          <w:bCs/>
        </w:rPr>
        <w:t xml:space="preserve">, J. P., Slack, B., &amp; </w:t>
      </w:r>
      <w:proofErr w:type="spellStart"/>
      <w:r w:rsidRPr="0004029F">
        <w:rPr>
          <w:rFonts w:ascii="Arial" w:hAnsi="Arial" w:cs="Arial"/>
          <w:bCs/>
        </w:rPr>
        <w:t>Comtois</w:t>
      </w:r>
      <w:proofErr w:type="spellEnd"/>
      <w:r w:rsidRPr="0004029F">
        <w:rPr>
          <w:rFonts w:ascii="Arial" w:hAnsi="Arial" w:cs="Arial"/>
          <w:bCs/>
        </w:rPr>
        <w:t>, C</w:t>
      </w:r>
      <w:r w:rsidRPr="0004029F">
        <w:rPr>
          <w:rFonts w:ascii="Arial" w:hAnsi="Arial" w:cs="Arial"/>
          <w:bCs/>
          <w:i/>
          <w:iCs/>
        </w:rPr>
        <w:t>. Green logistics</w:t>
      </w:r>
      <w:r w:rsidRPr="0004029F">
        <w:rPr>
          <w:rFonts w:ascii="Arial" w:hAnsi="Arial" w:cs="Arial"/>
          <w:bCs/>
        </w:rPr>
        <w:t xml:space="preserve">: </w:t>
      </w:r>
      <w:r>
        <w:rPr>
          <w:rFonts w:ascii="Arial" w:hAnsi="Arial" w:cs="Arial"/>
          <w:bCs/>
        </w:rPr>
        <w:t>A</w:t>
      </w:r>
      <w:r w:rsidRPr="0004029F">
        <w:rPr>
          <w:rFonts w:ascii="Arial" w:hAnsi="Arial" w:cs="Arial"/>
          <w:bCs/>
        </w:rPr>
        <w:t xml:space="preserve">vailable at: </w:t>
      </w:r>
      <w:hyperlink r:id="rId14" w:history="1">
        <w:r w:rsidRPr="00017FD7">
          <w:rPr>
            <w:rStyle w:val="Hyperlink"/>
            <w:rFonts w:ascii="Arial" w:hAnsi="Arial" w:cs="Arial"/>
            <w:bCs/>
          </w:rPr>
          <w:t>http://people.hofstra.edu/geotrans/eng/</w:t>
        </w:r>
      </w:hyperlink>
      <w:r>
        <w:rPr>
          <w:rFonts w:ascii="Arial" w:hAnsi="Arial" w:cs="Arial"/>
          <w:bCs/>
        </w:rPr>
        <w:t xml:space="preserve"> (Accessed 26 Feb 20)</w:t>
      </w:r>
    </w:p>
    <w:p w14:paraId="7855DEA0" w14:textId="3303F939" w:rsidR="005208FA" w:rsidRDefault="005208FA" w:rsidP="008B13F7">
      <w:pPr>
        <w:rPr>
          <w:rFonts w:ascii="Arial" w:hAnsi="Arial" w:cs="Arial"/>
          <w:bCs/>
        </w:rPr>
      </w:pPr>
      <w:proofErr w:type="spellStart"/>
      <w:r>
        <w:rPr>
          <w:rFonts w:ascii="Arial" w:hAnsi="Arial" w:cs="Arial"/>
          <w:bCs/>
        </w:rPr>
        <w:t>SEStran</w:t>
      </w:r>
      <w:proofErr w:type="spellEnd"/>
      <w:r>
        <w:rPr>
          <w:rFonts w:ascii="Arial" w:hAnsi="Arial" w:cs="Arial"/>
          <w:bCs/>
        </w:rPr>
        <w:t xml:space="preserve">, </w:t>
      </w:r>
      <w:r w:rsidRPr="003A1410">
        <w:rPr>
          <w:rFonts w:ascii="Arial" w:hAnsi="Arial" w:cs="Arial"/>
          <w:bCs/>
          <w:i/>
          <w:iCs/>
        </w:rPr>
        <w:t>Greening Logistics: Sustainable Best Practices</w:t>
      </w:r>
      <w:r>
        <w:rPr>
          <w:rFonts w:ascii="Arial" w:hAnsi="Arial" w:cs="Arial"/>
          <w:bCs/>
        </w:rPr>
        <w:t xml:space="preserve"> (2014) Available at: </w:t>
      </w:r>
      <w:r w:rsidRPr="003A1410">
        <w:rPr>
          <w:rFonts w:ascii="Arial" w:hAnsi="Arial" w:cs="Arial"/>
          <w:bCs/>
        </w:rPr>
        <w:t xml:space="preserve"> </w:t>
      </w:r>
      <w:hyperlink r:id="rId15" w:history="1">
        <w:r w:rsidRPr="00017FD7">
          <w:rPr>
            <w:rStyle w:val="Hyperlink"/>
            <w:rFonts w:ascii="Arial" w:hAnsi="Arial" w:cs="Arial"/>
            <w:bCs/>
          </w:rPr>
          <w:t>http://www.sestran.gov.uk/wp-content/uploads/2017/01/action_4_task_2_sustainable_best_practices_final.pdf</w:t>
        </w:r>
      </w:hyperlink>
      <w:r>
        <w:rPr>
          <w:rFonts w:ascii="Arial" w:hAnsi="Arial" w:cs="Arial"/>
          <w:bCs/>
        </w:rPr>
        <w:t xml:space="preserve"> (Accessed 26 Feb 20)</w:t>
      </w:r>
    </w:p>
    <w:p w14:paraId="1B3DEEEE" w14:textId="515E3EB3" w:rsidR="003A1410" w:rsidRDefault="00C03499" w:rsidP="008B13F7">
      <w:pPr>
        <w:rPr>
          <w:rFonts w:ascii="Arial" w:hAnsi="Arial" w:cs="Arial"/>
          <w:bCs/>
        </w:rPr>
      </w:pPr>
      <w:r>
        <w:rPr>
          <w:rFonts w:ascii="Arial" w:hAnsi="Arial" w:cs="Arial"/>
          <w:bCs/>
        </w:rPr>
        <w:t xml:space="preserve">VOSA, </w:t>
      </w:r>
      <w:r w:rsidRPr="00C03499">
        <w:rPr>
          <w:rFonts w:ascii="Arial" w:hAnsi="Arial" w:cs="Arial"/>
          <w:bCs/>
          <w:i/>
          <w:iCs/>
        </w:rPr>
        <w:t>Rules on Drivers’ Hours and Tachographs</w:t>
      </w:r>
      <w:r>
        <w:rPr>
          <w:rFonts w:ascii="Arial" w:hAnsi="Arial" w:cs="Arial"/>
          <w:bCs/>
          <w:i/>
          <w:iCs/>
        </w:rPr>
        <w:t xml:space="preserve"> </w:t>
      </w:r>
      <w:r>
        <w:rPr>
          <w:rFonts w:ascii="Arial" w:hAnsi="Arial" w:cs="Arial"/>
          <w:bCs/>
        </w:rPr>
        <w:t xml:space="preserve">(2011) Available at: </w:t>
      </w:r>
      <w:hyperlink r:id="rId16" w:history="1">
        <w:r w:rsidRPr="008C7A48">
          <w:rPr>
            <w:rStyle w:val="Hyperlink"/>
            <w:rFonts w:ascii="Arial" w:hAnsi="Arial" w:cs="Arial"/>
            <w:bCs/>
          </w:rPr>
          <w:t>https://fta.co.uk/CMSPages/GetFile.aspx?guid=298d721c-14a6-4ee9-8d85-701c7150222e&amp;lang=en-GB</w:t>
        </w:r>
      </w:hyperlink>
      <w:r>
        <w:rPr>
          <w:rFonts w:ascii="Arial" w:hAnsi="Arial" w:cs="Arial"/>
          <w:bCs/>
        </w:rPr>
        <w:t xml:space="preserve"> (Accessed 25 Feb 20) </w:t>
      </w:r>
    </w:p>
    <w:p w14:paraId="731DBDFE" w14:textId="0A64F9F0" w:rsidR="00A333E9" w:rsidRPr="00B90B3B" w:rsidRDefault="00A333E9">
      <w:pPr>
        <w:rPr>
          <w:rFonts w:ascii="Arial" w:hAnsi="Arial" w:cs="Arial"/>
        </w:rPr>
      </w:pPr>
    </w:p>
    <w:sectPr w:rsidR="00A333E9" w:rsidRPr="00B90B3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2AAF1" w14:textId="77777777" w:rsidR="00E077A4" w:rsidRDefault="00E077A4" w:rsidP="00F04256">
      <w:pPr>
        <w:spacing w:after="0" w:line="240" w:lineRule="auto"/>
      </w:pPr>
      <w:r>
        <w:separator/>
      </w:r>
    </w:p>
  </w:endnote>
  <w:endnote w:type="continuationSeparator" w:id="0">
    <w:p w14:paraId="060A3DFA" w14:textId="77777777" w:rsidR="00E077A4" w:rsidRDefault="00E077A4" w:rsidP="00F04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2877947"/>
      <w:docPartObj>
        <w:docPartGallery w:val="Page Numbers (Bottom of Page)"/>
        <w:docPartUnique/>
      </w:docPartObj>
    </w:sdtPr>
    <w:sdtEndPr>
      <w:rPr>
        <w:noProof/>
      </w:rPr>
    </w:sdtEndPr>
    <w:sdtContent>
      <w:p w14:paraId="038CFDA7" w14:textId="3565AE09" w:rsidR="00F04256" w:rsidRDefault="00F042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B67E82" w14:textId="77777777" w:rsidR="00F04256" w:rsidRDefault="00F04256">
    <w:pPr>
      <w:pStyle w:val="Footer"/>
    </w:pPr>
  </w:p>
  <w:p w14:paraId="3AB764E3" w14:textId="77777777" w:rsidR="006829EF" w:rsidRDefault="006829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00465" w14:textId="77777777" w:rsidR="00E077A4" w:rsidRDefault="00E077A4" w:rsidP="00F04256">
      <w:pPr>
        <w:spacing w:after="0" w:line="240" w:lineRule="auto"/>
      </w:pPr>
      <w:r>
        <w:separator/>
      </w:r>
    </w:p>
  </w:footnote>
  <w:footnote w:type="continuationSeparator" w:id="0">
    <w:p w14:paraId="16308E04" w14:textId="77777777" w:rsidR="00E077A4" w:rsidRDefault="00E077A4" w:rsidP="00F04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C497C" w14:textId="55A5442C" w:rsidR="00F04256" w:rsidRPr="002B327E" w:rsidRDefault="00F04256" w:rsidP="00F04256">
    <w:pPr>
      <w:pStyle w:val="Header"/>
      <w:rPr>
        <w:rFonts w:ascii="Arial" w:hAnsi="Arial" w:cs="Arial"/>
      </w:rPr>
    </w:pPr>
    <w:r w:rsidRPr="002B327E">
      <w:rPr>
        <w:rFonts w:ascii="Arial" w:hAnsi="Arial" w:cs="Arial"/>
      </w:rPr>
      <w:t xml:space="preserve">1812883 Poolman D </w:t>
    </w:r>
    <w:r w:rsidRPr="002B327E">
      <w:rPr>
        <w:rFonts w:ascii="Arial" w:hAnsi="Arial" w:cs="Arial"/>
      </w:rPr>
      <w:tab/>
      <w:t xml:space="preserve">PD </w:t>
    </w:r>
    <w:r w:rsidR="00036C47">
      <w:rPr>
        <w:rFonts w:ascii="Arial" w:hAnsi="Arial" w:cs="Arial"/>
      </w:rPr>
      <w:t xml:space="preserve">01 Task </w:t>
    </w:r>
    <w:r w:rsidR="005B465C">
      <w:rPr>
        <w:rFonts w:ascii="Arial" w:hAnsi="Arial" w:cs="Arial"/>
      </w:rPr>
      <w:t>2</w:t>
    </w:r>
  </w:p>
  <w:p w14:paraId="0BA6722A" w14:textId="144E45E2" w:rsidR="00F04256" w:rsidRDefault="00F04256">
    <w:pPr>
      <w:pStyle w:val="Header"/>
    </w:pPr>
  </w:p>
  <w:p w14:paraId="527EDC6F" w14:textId="77777777" w:rsidR="00F04256" w:rsidRDefault="00F04256">
    <w:pPr>
      <w:pStyle w:val="Header"/>
    </w:pPr>
  </w:p>
  <w:p w14:paraId="5EF1D3AD" w14:textId="77777777" w:rsidR="006829EF" w:rsidRDefault="006829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134AF"/>
    <w:multiLevelType w:val="hybridMultilevel"/>
    <w:tmpl w:val="2A043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A17B0"/>
    <w:multiLevelType w:val="hybridMultilevel"/>
    <w:tmpl w:val="335A9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C6A3F"/>
    <w:multiLevelType w:val="hybridMultilevel"/>
    <w:tmpl w:val="5BB81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84E4E"/>
    <w:multiLevelType w:val="multilevel"/>
    <w:tmpl w:val="BB3E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242F2"/>
    <w:multiLevelType w:val="hybridMultilevel"/>
    <w:tmpl w:val="0F64E1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9CE7AA2"/>
    <w:multiLevelType w:val="multilevel"/>
    <w:tmpl w:val="DD7A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640573"/>
    <w:multiLevelType w:val="hybridMultilevel"/>
    <w:tmpl w:val="53985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55069F"/>
    <w:multiLevelType w:val="multilevel"/>
    <w:tmpl w:val="676E6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4746A"/>
    <w:multiLevelType w:val="hybridMultilevel"/>
    <w:tmpl w:val="9C8C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00136D"/>
    <w:multiLevelType w:val="hybridMultilevel"/>
    <w:tmpl w:val="3A02DECE"/>
    <w:lvl w:ilvl="0" w:tplc="83606C40">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47D3ABA"/>
    <w:multiLevelType w:val="hybridMultilevel"/>
    <w:tmpl w:val="6D9A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D527F2"/>
    <w:multiLevelType w:val="hybridMultilevel"/>
    <w:tmpl w:val="2FCC2C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98110F"/>
    <w:multiLevelType w:val="hybridMultilevel"/>
    <w:tmpl w:val="1E96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2C02AA"/>
    <w:multiLevelType w:val="hybridMultilevel"/>
    <w:tmpl w:val="0AA4B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A501FF"/>
    <w:multiLevelType w:val="hybridMultilevel"/>
    <w:tmpl w:val="25662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4F2708"/>
    <w:multiLevelType w:val="hybridMultilevel"/>
    <w:tmpl w:val="3D009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482615"/>
    <w:multiLevelType w:val="hybridMultilevel"/>
    <w:tmpl w:val="4676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57887"/>
    <w:multiLevelType w:val="hybridMultilevel"/>
    <w:tmpl w:val="A9EEB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3"/>
  </w:num>
  <w:num w:numId="5">
    <w:abstractNumId w:val="16"/>
  </w:num>
  <w:num w:numId="6">
    <w:abstractNumId w:val="8"/>
  </w:num>
  <w:num w:numId="7">
    <w:abstractNumId w:val="6"/>
  </w:num>
  <w:num w:numId="8">
    <w:abstractNumId w:val="12"/>
  </w:num>
  <w:num w:numId="9">
    <w:abstractNumId w:val="15"/>
  </w:num>
  <w:num w:numId="10">
    <w:abstractNumId w:val="13"/>
  </w:num>
  <w:num w:numId="11">
    <w:abstractNumId w:val="17"/>
  </w:num>
  <w:num w:numId="12">
    <w:abstractNumId w:val="0"/>
  </w:num>
  <w:num w:numId="13">
    <w:abstractNumId w:val="14"/>
  </w:num>
  <w:num w:numId="14">
    <w:abstractNumId w:val="1"/>
  </w:num>
  <w:num w:numId="15">
    <w:abstractNumId w:val="9"/>
  </w:num>
  <w:num w:numId="16">
    <w:abstractNumId w:val="11"/>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0AF"/>
    <w:rsid w:val="00000510"/>
    <w:rsid w:val="000124D2"/>
    <w:rsid w:val="000156B6"/>
    <w:rsid w:val="00015D28"/>
    <w:rsid w:val="00020A28"/>
    <w:rsid w:val="00021827"/>
    <w:rsid w:val="000246DB"/>
    <w:rsid w:val="00034A64"/>
    <w:rsid w:val="0003695F"/>
    <w:rsid w:val="00036C47"/>
    <w:rsid w:val="0004029F"/>
    <w:rsid w:val="00040475"/>
    <w:rsid w:val="000447BD"/>
    <w:rsid w:val="00044EE2"/>
    <w:rsid w:val="00046CC1"/>
    <w:rsid w:val="00051043"/>
    <w:rsid w:val="00053D89"/>
    <w:rsid w:val="000558EE"/>
    <w:rsid w:val="00056078"/>
    <w:rsid w:val="00056FFF"/>
    <w:rsid w:val="0006078C"/>
    <w:rsid w:val="00066FA3"/>
    <w:rsid w:val="00067DCC"/>
    <w:rsid w:val="00072B9C"/>
    <w:rsid w:val="000757AA"/>
    <w:rsid w:val="000758E1"/>
    <w:rsid w:val="00076698"/>
    <w:rsid w:val="00077F0F"/>
    <w:rsid w:val="00082227"/>
    <w:rsid w:val="000824B6"/>
    <w:rsid w:val="00092FED"/>
    <w:rsid w:val="00094721"/>
    <w:rsid w:val="00094ACE"/>
    <w:rsid w:val="00095ED3"/>
    <w:rsid w:val="000964E2"/>
    <w:rsid w:val="000968FF"/>
    <w:rsid w:val="00096E99"/>
    <w:rsid w:val="000A09A6"/>
    <w:rsid w:val="000A2C49"/>
    <w:rsid w:val="000A3F76"/>
    <w:rsid w:val="000A4581"/>
    <w:rsid w:val="000A64B3"/>
    <w:rsid w:val="000B2E46"/>
    <w:rsid w:val="000B3A55"/>
    <w:rsid w:val="000B510A"/>
    <w:rsid w:val="000B57F0"/>
    <w:rsid w:val="000B5E5C"/>
    <w:rsid w:val="000B687B"/>
    <w:rsid w:val="000C0C5D"/>
    <w:rsid w:val="000C0F3E"/>
    <w:rsid w:val="000C2634"/>
    <w:rsid w:val="000C2866"/>
    <w:rsid w:val="000C4451"/>
    <w:rsid w:val="000C464D"/>
    <w:rsid w:val="000C4D5F"/>
    <w:rsid w:val="000C5830"/>
    <w:rsid w:val="000D0461"/>
    <w:rsid w:val="000D2D2C"/>
    <w:rsid w:val="000D7B82"/>
    <w:rsid w:val="000E450F"/>
    <w:rsid w:val="000E7DCD"/>
    <w:rsid w:val="000F4680"/>
    <w:rsid w:val="000F543A"/>
    <w:rsid w:val="001019CA"/>
    <w:rsid w:val="00101FE2"/>
    <w:rsid w:val="001043F2"/>
    <w:rsid w:val="00105A43"/>
    <w:rsid w:val="0011142B"/>
    <w:rsid w:val="00115CBB"/>
    <w:rsid w:val="00120781"/>
    <w:rsid w:val="00120F1C"/>
    <w:rsid w:val="00123933"/>
    <w:rsid w:val="0012614D"/>
    <w:rsid w:val="001278B9"/>
    <w:rsid w:val="0013351B"/>
    <w:rsid w:val="00134507"/>
    <w:rsid w:val="0013611F"/>
    <w:rsid w:val="00137F1F"/>
    <w:rsid w:val="00146F07"/>
    <w:rsid w:val="00147208"/>
    <w:rsid w:val="00151C6C"/>
    <w:rsid w:val="00151D8F"/>
    <w:rsid w:val="00152AC4"/>
    <w:rsid w:val="00160CB1"/>
    <w:rsid w:val="001613DA"/>
    <w:rsid w:val="00161977"/>
    <w:rsid w:val="0016198D"/>
    <w:rsid w:val="00162B1E"/>
    <w:rsid w:val="001634D4"/>
    <w:rsid w:val="00163A7D"/>
    <w:rsid w:val="00164025"/>
    <w:rsid w:val="00164A8C"/>
    <w:rsid w:val="00164FB5"/>
    <w:rsid w:val="00165A3B"/>
    <w:rsid w:val="00166E1D"/>
    <w:rsid w:val="0017000F"/>
    <w:rsid w:val="00171AE8"/>
    <w:rsid w:val="00175572"/>
    <w:rsid w:val="00176B1F"/>
    <w:rsid w:val="00182BD1"/>
    <w:rsid w:val="001836C2"/>
    <w:rsid w:val="0018459E"/>
    <w:rsid w:val="00191CE1"/>
    <w:rsid w:val="00192BEF"/>
    <w:rsid w:val="00193E08"/>
    <w:rsid w:val="0019459F"/>
    <w:rsid w:val="0019647E"/>
    <w:rsid w:val="001976A2"/>
    <w:rsid w:val="001A2B12"/>
    <w:rsid w:val="001A51A2"/>
    <w:rsid w:val="001B09ED"/>
    <w:rsid w:val="001B15DB"/>
    <w:rsid w:val="001B2169"/>
    <w:rsid w:val="001B2614"/>
    <w:rsid w:val="001B7FEC"/>
    <w:rsid w:val="001C0B27"/>
    <w:rsid w:val="001C19D7"/>
    <w:rsid w:val="001C5F43"/>
    <w:rsid w:val="001C7AD2"/>
    <w:rsid w:val="001D5434"/>
    <w:rsid w:val="001D60F3"/>
    <w:rsid w:val="001D6851"/>
    <w:rsid w:val="001E1939"/>
    <w:rsid w:val="001E20EB"/>
    <w:rsid w:val="001E49E3"/>
    <w:rsid w:val="001E7115"/>
    <w:rsid w:val="001E72CC"/>
    <w:rsid w:val="001F00B8"/>
    <w:rsid w:val="001F1A24"/>
    <w:rsid w:val="001F28E5"/>
    <w:rsid w:val="001F3520"/>
    <w:rsid w:val="001F4DC7"/>
    <w:rsid w:val="002035F7"/>
    <w:rsid w:val="002058AA"/>
    <w:rsid w:val="00210323"/>
    <w:rsid w:val="00214DE6"/>
    <w:rsid w:val="00220A40"/>
    <w:rsid w:val="002222F3"/>
    <w:rsid w:val="0022269B"/>
    <w:rsid w:val="00222B9F"/>
    <w:rsid w:val="002258D8"/>
    <w:rsid w:val="0023579F"/>
    <w:rsid w:val="002431C3"/>
    <w:rsid w:val="00244D34"/>
    <w:rsid w:val="00247FFB"/>
    <w:rsid w:val="002518C0"/>
    <w:rsid w:val="00252F85"/>
    <w:rsid w:val="00253D54"/>
    <w:rsid w:val="00254F5A"/>
    <w:rsid w:val="002554C5"/>
    <w:rsid w:val="00255729"/>
    <w:rsid w:val="00256E3B"/>
    <w:rsid w:val="002640A3"/>
    <w:rsid w:val="002674E9"/>
    <w:rsid w:val="00271835"/>
    <w:rsid w:val="00273AE5"/>
    <w:rsid w:val="00282AC8"/>
    <w:rsid w:val="00286BB4"/>
    <w:rsid w:val="002879C4"/>
    <w:rsid w:val="00291750"/>
    <w:rsid w:val="00291AA3"/>
    <w:rsid w:val="002945DA"/>
    <w:rsid w:val="002966A0"/>
    <w:rsid w:val="002A23CF"/>
    <w:rsid w:val="002A6C30"/>
    <w:rsid w:val="002B40D8"/>
    <w:rsid w:val="002B4D3B"/>
    <w:rsid w:val="002B6CE8"/>
    <w:rsid w:val="002C2ECC"/>
    <w:rsid w:val="002C6F69"/>
    <w:rsid w:val="002D28B1"/>
    <w:rsid w:val="002D32E5"/>
    <w:rsid w:val="002E02A0"/>
    <w:rsid w:val="002E0CAC"/>
    <w:rsid w:val="002E0F69"/>
    <w:rsid w:val="002E230E"/>
    <w:rsid w:val="002E2F2B"/>
    <w:rsid w:val="002E4B5F"/>
    <w:rsid w:val="002E5745"/>
    <w:rsid w:val="002F0A78"/>
    <w:rsid w:val="002F315A"/>
    <w:rsid w:val="002F45A9"/>
    <w:rsid w:val="002F529E"/>
    <w:rsid w:val="002F6097"/>
    <w:rsid w:val="003015C6"/>
    <w:rsid w:val="00301B96"/>
    <w:rsid w:val="00301FE5"/>
    <w:rsid w:val="003027B5"/>
    <w:rsid w:val="0030503A"/>
    <w:rsid w:val="0031168B"/>
    <w:rsid w:val="003257C4"/>
    <w:rsid w:val="00325C55"/>
    <w:rsid w:val="0032749F"/>
    <w:rsid w:val="003300DA"/>
    <w:rsid w:val="00331633"/>
    <w:rsid w:val="003365AE"/>
    <w:rsid w:val="0033759F"/>
    <w:rsid w:val="003400C5"/>
    <w:rsid w:val="00340BED"/>
    <w:rsid w:val="00341C8D"/>
    <w:rsid w:val="003424FA"/>
    <w:rsid w:val="00346A33"/>
    <w:rsid w:val="00346E06"/>
    <w:rsid w:val="00347EB5"/>
    <w:rsid w:val="003537AA"/>
    <w:rsid w:val="00355FF0"/>
    <w:rsid w:val="00356809"/>
    <w:rsid w:val="00360115"/>
    <w:rsid w:val="00360FCA"/>
    <w:rsid w:val="00363023"/>
    <w:rsid w:val="003646CD"/>
    <w:rsid w:val="003714CD"/>
    <w:rsid w:val="0037363F"/>
    <w:rsid w:val="00375D0E"/>
    <w:rsid w:val="00375DE5"/>
    <w:rsid w:val="0037620D"/>
    <w:rsid w:val="00376E20"/>
    <w:rsid w:val="0038088B"/>
    <w:rsid w:val="003844D7"/>
    <w:rsid w:val="003854AC"/>
    <w:rsid w:val="003855A6"/>
    <w:rsid w:val="00385FFA"/>
    <w:rsid w:val="003862DD"/>
    <w:rsid w:val="00387222"/>
    <w:rsid w:val="00387B52"/>
    <w:rsid w:val="00391239"/>
    <w:rsid w:val="00393227"/>
    <w:rsid w:val="003A1410"/>
    <w:rsid w:val="003A25F1"/>
    <w:rsid w:val="003A6951"/>
    <w:rsid w:val="003B2EBA"/>
    <w:rsid w:val="003B4415"/>
    <w:rsid w:val="003B5743"/>
    <w:rsid w:val="003B65B9"/>
    <w:rsid w:val="003C015D"/>
    <w:rsid w:val="003C2661"/>
    <w:rsid w:val="003C304F"/>
    <w:rsid w:val="003C3E8D"/>
    <w:rsid w:val="003C68B2"/>
    <w:rsid w:val="003C76F6"/>
    <w:rsid w:val="003C7FDB"/>
    <w:rsid w:val="003D0BC7"/>
    <w:rsid w:val="003E3B15"/>
    <w:rsid w:val="003E40F5"/>
    <w:rsid w:val="003E521A"/>
    <w:rsid w:val="003E7A8A"/>
    <w:rsid w:val="003F00E8"/>
    <w:rsid w:val="003F23B9"/>
    <w:rsid w:val="003F3A41"/>
    <w:rsid w:val="003F5DDD"/>
    <w:rsid w:val="003F60F8"/>
    <w:rsid w:val="003F7849"/>
    <w:rsid w:val="00400576"/>
    <w:rsid w:val="00402EBB"/>
    <w:rsid w:val="00405A49"/>
    <w:rsid w:val="004119FE"/>
    <w:rsid w:val="00412A07"/>
    <w:rsid w:val="004214E5"/>
    <w:rsid w:val="0042641C"/>
    <w:rsid w:val="00430003"/>
    <w:rsid w:val="00433005"/>
    <w:rsid w:val="0043525B"/>
    <w:rsid w:val="00435A61"/>
    <w:rsid w:val="00435AE7"/>
    <w:rsid w:val="00441682"/>
    <w:rsid w:val="00442125"/>
    <w:rsid w:val="00442A96"/>
    <w:rsid w:val="0044378E"/>
    <w:rsid w:val="00452BEB"/>
    <w:rsid w:val="00452F34"/>
    <w:rsid w:val="00453FAA"/>
    <w:rsid w:val="004553E0"/>
    <w:rsid w:val="0046644C"/>
    <w:rsid w:val="00470F5F"/>
    <w:rsid w:val="00472E00"/>
    <w:rsid w:val="00476DEB"/>
    <w:rsid w:val="0048133D"/>
    <w:rsid w:val="00486840"/>
    <w:rsid w:val="00486F7F"/>
    <w:rsid w:val="0049038A"/>
    <w:rsid w:val="0049094D"/>
    <w:rsid w:val="0049240C"/>
    <w:rsid w:val="00492466"/>
    <w:rsid w:val="00494B95"/>
    <w:rsid w:val="004A212B"/>
    <w:rsid w:val="004A21D7"/>
    <w:rsid w:val="004A627F"/>
    <w:rsid w:val="004B1AE8"/>
    <w:rsid w:val="004B2B2F"/>
    <w:rsid w:val="004B34D3"/>
    <w:rsid w:val="004B4D06"/>
    <w:rsid w:val="004C0510"/>
    <w:rsid w:val="004C0FA8"/>
    <w:rsid w:val="004C2747"/>
    <w:rsid w:val="004C4C96"/>
    <w:rsid w:val="004D147F"/>
    <w:rsid w:val="004D1B00"/>
    <w:rsid w:val="004D5E3C"/>
    <w:rsid w:val="004D7B1C"/>
    <w:rsid w:val="004E1ABD"/>
    <w:rsid w:val="004E40A8"/>
    <w:rsid w:val="004E5A1F"/>
    <w:rsid w:val="004E7F29"/>
    <w:rsid w:val="004F1603"/>
    <w:rsid w:val="004F5286"/>
    <w:rsid w:val="004F7FD6"/>
    <w:rsid w:val="00503693"/>
    <w:rsid w:val="005047B9"/>
    <w:rsid w:val="00505690"/>
    <w:rsid w:val="00514364"/>
    <w:rsid w:val="00515F0D"/>
    <w:rsid w:val="00517A0D"/>
    <w:rsid w:val="005208FA"/>
    <w:rsid w:val="00521AC7"/>
    <w:rsid w:val="005227E6"/>
    <w:rsid w:val="00522F4F"/>
    <w:rsid w:val="00523D81"/>
    <w:rsid w:val="0052502F"/>
    <w:rsid w:val="005251F8"/>
    <w:rsid w:val="005253F7"/>
    <w:rsid w:val="00525404"/>
    <w:rsid w:val="00527353"/>
    <w:rsid w:val="00530288"/>
    <w:rsid w:val="00540C82"/>
    <w:rsid w:val="00540ED8"/>
    <w:rsid w:val="005457A1"/>
    <w:rsid w:val="00545BF1"/>
    <w:rsid w:val="0054780C"/>
    <w:rsid w:val="00551EE9"/>
    <w:rsid w:val="00554D19"/>
    <w:rsid w:val="00555B90"/>
    <w:rsid w:val="0055628C"/>
    <w:rsid w:val="00560B87"/>
    <w:rsid w:val="00567292"/>
    <w:rsid w:val="005732C0"/>
    <w:rsid w:val="00573617"/>
    <w:rsid w:val="00574B76"/>
    <w:rsid w:val="00575C3F"/>
    <w:rsid w:val="00575FA6"/>
    <w:rsid w:val="00580735"/>
    <w:rsid w:val="005845CF"/>
    <w:rsid w:val="00584C27"/>
    <w:rsid w:val="00585869"/>
    <w:rsid w:val="00587E3B"/>
    <w:rsid w:val="00590500"/>
    <w:rsid w:val="00590754"/>
    <w:rsid w:val="005918C2"/>
    <w:rsid w:val="00593DF9"/>
    <w:rsid w:val="00596E2C"/>
    <w:rsid w:val="00597FC8"/>
    <w:rsid w:val="005A14AD"/>
    <w:rsid w:val="005A202C"/>
    <w:rsid w:val="005A42B3"/>
    <w:rsid w:val="005B00B9"/>
    <w:rsid w:val="005B047B"/>
    <w:rsid w:val="005B465C"/>
    <w:rsid w:val="005B4950"/>
    <w:rsid w:val="005B57C4"/>
    <w:rsid w:val="005C1402"/>
    <w:rsid w:val="005C614A"/>
    <w:rsid w:val="005C7C6C"/>
    <w:rsid w:val="005D0818"/>
    <w:rsid w:val="005D3E57"/>
    <w:rsid w:val="005D46F5"/>
    <w:rsid w:val="005D4F24"/>
    <w:rsid w:val="005D5104"/>
    <w:rsid w:val="005D5681"/>
    <w:rsid w:val="005E0D35"/>
    <w:rsid w:val="005E234D"/>
    <w:rsid w:val="005F08E8"/>
    <w:rsid w:val="005F7084"/>
    <w:rsid w:val="00610F90"/>
    <w:rsid w:val="0061525F"/>
    <w:rsid w:val="00620694"/>
    <w:rsid w:val="0062309E"/>
    <w:rsid w:val="00624CB9"/>
    <w:rsid w:val="006254D4"/>
    <w:rsid w:val="0063002F"/>
    <w:rsid w:val="0063225D"/>
    <w:rsid w:val="00634F4C"/>
    <w:rsid w:val="00635855"/>
    <w:rsid w:val="00637B93"/>
    <w:rsid w:val="0064009B"/>
    <w:rsid w:val="006427A6"/>
    <w:rsid w:val="00642A6F"/>
    <w:rsid w:val="006508E0"/>
    <w:rsid w:val="00651BBE"/>
    <w:rsid w:val="00651EA1"/>
    <w:rsid w:val="00652BD4"/>
    <w:rsid w:val="00654BEC"/>
    <w:rsid w:val="00663A6F"/>
    <w:rsid w:val="0066768E"/>
    <w:rsid w:val="00673784"/>
    <w:rsid w:val="00674782"/>
    <w:rsid w:val="00674B29"/>
    <w:rsid w:val="00676000"/>
    <w:rsid w:val="00676E9B"/>
    <w:rsid w:val="006829EF"/>
    <w:rsid w:val="00683347"/>
    <w:rsid w:val="00683D2B"/>
    <w:rsid w:val="00684D62"/>
    <w:rsid w:val="006852F4"/>
    <w:rsid w:val="00690A13"/>
    <w:rsid w:val="006916BA"/>
    <w:rsid w:val="006922C2"/>
    <w:rsid w:val="00694108"/>
    <w:rsid w:val="00697F5B"/>
    <w:rsid w:val="006A0AE4"/>
    <w:rsid w:val="006A1CB7"/>
    <w:rsid w:val="006A20B0"/>
    <w:rsid w:val="006A677C"/>
    <w:rsid w:val="006A6BE9"/>
    <w:rsid w:val="006B11BD"/>
    <w:rsid w:val="006B4B6A"/>
    <w:rsid w:val="006B73A7"/>
    <w:rsid w:val="006C0072"/>
    <w:rsid w:val="006C4E03"/>
    <w:rsid w:val="006C594D"/>
    <w:rsid w:val="006C6179"/>
    <w:rsid w:val="006C6F35"/>
    <w:rsid w:val="006D2EE1"/>
    <w:rsid w:val="006D3B4F"/>
    <w:rsid w:val="006D6A89"/>
    <w:rsid w:val="006D6AC9"/>
    <w:rsid w:val="006E092F"/>
    <w:rsid w:val="006E0FA1"/>
    <w:rsid w:val="006E200C"/>
    <w:rsid w:val="006E40FC"/>
    <w:rsid w:val="006E4705"/>
    <w:rsid w:val="006F59D5"/>
    <w:rsid w:val="006F695A"/>
    <w:rsid w:val="006F6BE4"/>
    <w:rsid w:val="007012C8"/>
    <w:rsid w:val="007041F2"/>
    <w:rsid w:val="00704F79"/>
    <w:rsid w:val="007063BA"/>
    <w:rsid w:val="00710F51"/>
    <w:rsid w:val="00711D56"/>
    <w:rsid w:val="00713609"/>
    <w:rsid w:val="007153CE"/>
    <w:rsid w:val="00716364"/>
    <w:rsid w:val="007164FA"/>
    <w:rsid w:val="00716553"/>
    <w:rsid w:val="00722854"/>
    <w:rsid w:val="00724356"/>
    <w:rsid w:val="00724D62"/>
    <w:rsid w:val="007268C7"/>
    <w:rsid w:val="00726C56"/>
    <w:rsid w:val="00727D38"/>
    <w:rsid w:val="00730919"/>
    <w:rsid w:val="007327D1"/>
    <w:rsid w:val="0073589F"/>
    <w:rsid w:val="007363CF"/>
    <w:rsid w:val="00741086"/>
    <w:rsid w:val="00747C35"/>
    <w:rsid w:val="00750E03"/>
    <w:rsid w:val="007527CC"/>
    <w:rsid w:val="0075765C"/>
    <w:rsid w:val="00757901"/>
    <w:rsid w:val="007605B9"/>
    <w:rsid w:val="00761CDC"/>
    <w:rsid w:val="00761E41"/>
    <w:rsid w:val="00762453"/>
    <w:rsid w:val="007659B3"/>
    <w:rsid w:val="007708F4"/>
    <w:rsid w:val="00770BFE"/>
    <w:rsid w:val="0078553B"/>
    <w:rsid w:val="0078595A"/>
    <w:rsid w:val="00791ABB"/>
    <w:rsid w:val="00792ED4"/>
    <w:rsid w:val="00793730"/>
    <w:rsid w:val="007A5530"/>
    <w:rsid w:val="007A658C"/>
    <w:rsid w:val="007A6A37"/>
    <w:rsid w:val="007B0659"/>
    <w:rsid w:val="007B3D03"/>
    <w:rsid w:val="007B477D"/>
    <w:rsid w:val="007C0871"/>
    <w:rsid w:val="007C2F46"/>
    <w:rsid w:val="007D10C4"/>
    <w:rsid w:val="007D1BF4"/>
    <w:rsid w:val="007D638C"/>
    <w:rsid w:val="007E08D3"/>
    <w:rsid w:val="007E3E9B"/>
    <w:rsid w:val="007E4447"/>
    <w:rsid w:val="007E7F2E"/>
    <w:rsid w:val="007F0315"/>
    <w:rsid w:val="007F0688"/>
    <w:rsid w:val="007F0AEB"/>
    <w:rsid w:val="007F2569"/>
    <w:rsid w:val="007F2C2C"/>
    <w:rsid w:val="00804AF6"/>
    <w:rsid w:val="00806A49"/>
    <w:rsid w:val="00807414"/>
    <w:rsid w:val="00807B07"/>
    <w:rsid w:val="0081051F"/>
    <w:rsid w:val="0081231E"/>
    <w:rsid w:val="008129B2"/>
    <w:rsid w:val="00814619"/>
    <w:rsid w:val="008179AB"/>
    <w:rsid w:val="00822FE2"/>
    <w:rsid w:val="0082488B"/>
    <w:rsid w:val="00825130"/>
    <w:rsid w:val="008353BA"/>
    <w:rsid w:val="00835D88"/>
    <w:rsid w:val="00841611"/>
    <w:rsid w:val="0084163F"/>
    <w:rsid w:val="0084217A"/>
    <w:rsid w:val="00845618"/>
    <w:rsid w:val="00852976"/>
    <w:rsid w:val="00852A9D"/>
    <w:rsid w:val="00856004"/>
    <w:rsid w:val="00856CE9"/>
    <w:rsid w:val="00861FD3"/>
    <w:rsid w:val="00862BE3"/>
    <w:rsid w:val="00865637"/>
    <w:rsid w:val="008656FE"/>
    <w:rsid w:val="00867E6B"/>
    <w:rsid w:val="008707D3"/>
    <w:rsid w:val="008720D9"/>
    <w:rsid w:val="00873761"/>
    <w:rsid w:val="008763EA"/>
    <w:rsid w:val="0088572E"/>
    <w:rsid w:val="00892EC0"/>
    <w:rsid w:val="00894690"/>
    <w:rsid w:val="00896B63"/>
    <w:rsid w:val="008A17FB"/>
    <w:rsid w:val="008A4D87"/>
    <w:rsid w:val="008A531E"/>
    <w:rsid w:val="008A60F3"/>
    <w:rsid w:val="008B0457"/>
    <w:rsid w:val="008B13F7"/>
    <w:rsid w:val="008B3755"/>
    <w:rsid w:val="008B5A91"/>
    <w:rsid w:val="008B6D42"/>
    <w:rsid w:val="008C6FDB"/>
    <w:rsid w:val="008D5812"/>
    <w:rsid w:val="008D5FC8"/>
    <w:rsid w:val="008D7374"/>
    <w:rsid w:val="008E7D20"/>
    <w:rsid w:val="008F28CF"/>
    <w:rsid w:val="008F4720"/>
    <w:rsid w:val="008F55F4"/>
    <w:rsid w:val="009032DE"/>
    <w:rsid w:val="00903F34"/>
    <w:rsid w:val="009073EF"/>
    <w:rsid w:val="00911577"/>
    <w:rsid w:val="00912547"/>
    <w:rsid w:val="009244EF"/>
    <w:rsid w:val="009300F1"/>
    <w:rsid w:val="00930E5C"/>
    <w:rsid w:val="00933A4B"/>
    <w:rsid w:val="00933B67"/>
    <w:rsid w:val="009344D6"/>
    <w:rsid w:val="00934715"/>
    <w:rsid w:val="00935BF8"/>
    <w:rsid w:val="00935EB2"/>
    <w:rsid w:val="009415CE"/>
    <w:rsid w:val="009424E5"/>
    <w:rsid w:val="009434A8"/>
    <w:rsid w:val="009549BB"/>
    <w:rsid w:val="00954BF4"/>
    <w:rsid w:val="009564BE"/>
    <w:rsid w:val="00956D3A"/>
    <w:rsid w:val="009570D1"/>
    <w:rsid w:val="0095789B"/>
    <w:rsid w:val="0096009A"/>
    <w:rsid w:val="00961FDA"/>
    <w:rsid w:val="00966344"/>
    <w:rsid w:val="00973FBB"/>
    <w:rsid w:val="00975683"/>
    <w:rsid w:val="009806DB"/>
    <w:rsid w:val="00980B22"/>
    <w:rsid w:val="0098106A"/>
    <w:rsid w:val="00983EF8"/>
    <w:rsid w:val="0098724A"/>
    <w:rsid w:val="00990EA8"/>
    <w:rsid w:val="009944CA"/>
    <w:rsid w:val="00994A7D"/>
    <w:rsid w:val="0099775F"/>
    <w:rsid w:val="009A2A75"/>
    <w:rsid w:val="009A5FFA"/>
    <w:rsid w:val="009A7FB4"/>
    <w:rsid w:val="009B12D8"/>
    <w:rsid w:val="009B7BAA"/>
    <w:rsid w:val="009C014A"/>
    <w:rsid w:val="009C0FAC"/>
    <w:rsid w:val="009C1179"/>
    <w:rsid w:val="009D0000"/>
    <w:rsid w:val="009D19B5"/>
    <w:rsid w:val="009D338E"/>
    <w:rsid w:val="009E7306"/>
    <w:rsid w:val="009E74F9"/>
    <w:rsid w:val="009E7B25"/>
    <w:rsid w:val="009F0A38"/>
    <w:rsid w:val="009F1FDE"/>
    <w:rsid w:val="009F2EF9"/>
    <w:rsid w:val="009F4D44"/>
    <w:rsid w:val="009F7CFA"/>
    <w:rsid w:val="00A01F9B"/>
    <w:rsid w:val="00A0760C"/>
    <w:rsid w:val="00A111AA"/>
    <w:rsid w:val="00A12034"/>
    <w:rsid w:val="00A13F11"/>
    <w:rsid w:val="00A15FF8"/>
    <w:rsid w:val="00A20A4A"/>
    <w:rsid w:val="00A22BE7"/>
    <w:rsid w:val="00A2310C"/>
    <w:rsid w:val="00A25674"/>
    <w:rsid w:val="00A25A1D"/>
    <w:rsid w:val="00A26875"/>
    <w:rsid w:val="00A309DA"/>
    <w:rsid w:val="00A30CEA"/>
    <w:rsid w:val="00A31956"/>
    <w:rsid w:val="00A333E9"/>
    <w:rsid w:val="00A358DE"/>
    <w:rsid w:val="00A35D07"/>
    <w:rsid w:val="00A40D31"/>
    <w:rsid w:val="00A4254E"/>
    <w:rsid w:val="00A44D4B"/>
    <w:rsid w:val="00A45596"/>
    <w:rsid w:val="00A45CD7"/>
    <w:rsid w:val="00A53157"/>
    <w:rsid w:val="00A569C1"/>
    <w:rsid w:val="00A6026A"/>
    <w:rsid w:val="00A6053E"/>
    <w:rsid w:val="00A61FDF"/>
    <w:rsid w:val="00A63349"/>
    <w:rsid w:val="00A66583"/>
    <w:rsid w:val="00A718B2"/>
    <w:rsid w:val="00A72772"/>
    <w:rsid w:val="00A72E9D"/>
    <w:rsid w:val="00A754D9"/>
    <w:rsid w:val="00A802E6"/>
    <w:rsid w:val="00A8115E"/>
    <w:rsid w:val="00A836F5"/>
    <w:rsid w:val="00A83C53"/>
    <w:rsid w:val="00A86160"/>
    <w:rsid w:val="00A87CDE"/>
    <w:rsid w:val="00A904CA"/>
    <w:rsid w:val="00A90648"/>
    <w:rsid w:val="00A94233"/>
    <w:rsid w:val="00A9473C"/>
    <w:rsid w:val="00A94A4C"/>
    <w:rsid w:val="00A977F0"/>
    <w:rsid w:val="00AA20B4"/>
    <w:rsid w:val="00AA4D1B"/>
    <w:rsid w:val="00AB0A80"/>
    <w:rsid w:val="00AB1F19"/>
    <w:rsid w:val="00AB244F"/>
    <w:rsid w:val="00AB372F"/>
    <w:rsid w:val="00AB45DB"/>
    <w:rsid w:val="00AB461C"/>
    <w:rsid w:val="00AB69CC"/>
    <w:rsid w:val="00AC1380"/>
    <w:rsid w:val="00AC43CC"/>
    <w:rsid w:val="00AC5795"/>
    <w:rsid w:val="00AC5966"/>
    <w:rsid w:val="00AC67DA"/>
    <w:rsid w:val="00AD080E"/>
    <w:rsid w:val="00AD0A84"/>
    <w:rsid w:val="00AD764E"/>
    <w:rsid w:val="00AE2A6E"/>
    <w:rsid w:val="00AE621D"/>
    <w:rsid w:val="00AF42B0"/>
    <w:rsid w:val="00AF434B"/>
    <w:rsid w:val="00AF5B16"/>
    <w:rsid w:val="00AF6A78"/>
    <w:rsid w:val="00B04FA0"/>
    <w:rsid w:val="00B0564A"/>
    <w:rsid w:val="00B058ED"/>
    <w:rsid w:val="00B063BB"/>
    <w:rsid w:val="00B1025F"/>
    <w:rsid w:val="00B1166D"/>
    <w:rsid w:val="00B12558"/>
    <w:rsid w:val="00B1640D"/>
    <w:rsid w:val="00B1641F"/>
    <w:rsid w:val="00B21D78"/>
    <w:rsid w:val="00B2335A"/>
    <w:rsid w:val="00B24657"/>
    <w:rsid w:val="00B25376"/>
    <w:rsid w:val="00B262C1"/>
    <w:rsid w:val="00B31A2C"/>
    <w:rsid w:val="00B32A2E"/>
    <w:rsid w:val="00B4014B"/>
    <w:rsid w:val="00B40A0B"/>
    <w:rsid w:val="00B441A8"/>
    <w:rsid w:val="00B45AED"/>
    <w:rsid w:val="00B46FDB"/>
    <w:rsid w:val="00B47322"/>
    <w:rsid w:val="00B5213F"/>
    <w:rsid w:val="00B52882"/>
    <w:rsid w:val="00B54881"/>
    <w:rsid w:val="00B63CC9"/>
    <w:rsid w:val="00B64564"/>
    <w:rsid w:val="00B66E2B"/>
    <w:rsid w:val="00B73DB8"/>
    <w:rsid w:val="00B74B61"/>
    <w:rsid w:val="00B74CDC"/>
    <w:rsid w:val="00B76E9C"/>
    <w:rsid w:val="00B863B2"/>
    <w:rsid w:val="00B90B3B"/>
    <w:rsid w:val="00B90C83"/>
    <w:rsid w:val="00B91B5C"/>
    <w:rsid w:val="00B929E4"/>
    <w:rsid w:val="00B932E6"/>
    <w:rsid w:val="00BA3463"/>
    <w:rsid w:val="00BA4675"/>
    <w:rsid w:val="00BA6EC0"/>
    <w:rsid w:val="00BB1C7D"/>
    <w:rsid w:val="00BB5E46"/>
    <w:rsid w:val="00BC3A26"/>
    <w:rsid w:val="00BC66A9"/>
    <w:rsid w:val="00BC7ACF"/>
    <w:rsid w:val="00BD0B5D"/>
    <w:rsid w:val="00BE034D"/>
    <w:rsid w:val="00BE43AF"/>
    <w:rsid w:val="00BF1479"/>
    <w:rsid w:val="00BF2BF4"/>
    <w:rsid w:val="00BF3269"/>
    <w:rsid w:val="00BF41DE"/>
    <w:rsid w:val="00BF4E53"/>
    <w:rsid w:val="00BF5E7F"/>
    <w:rsid w:val="00BF698B"/>
    <w:rsid w:val="00BF739A"/>
    <w:rsid w:val="00C03499"/>
    <w:rsid w:val="00C04EF4"/>
    <w:rsid w:val="00C2051C"/>
    <w:rsid w:val="00C21AD7"/>
    <w:rsid w:val="00C22C52"/>
    <w:rsid w:val="00C23C0E"/>
    <w:rsid w:val="00C25037"/>
    <w:rsid w:val="00C25FE0"/>
    <w:rsid w:val="00C26A4F"/>
    <w:rsid w:val="00C27479"/>
    <w:rsid w:val="00C31D75"/>
    <w:rsid w:val="00C40FF7"/>
    <w:rsid w:val="00C41032"/>
    <w:rsid w:val="00C447D1"/>
    <w:rsid w:val="00C45FAB"/>
    <w:rsid w:val="00C46542"/>
    <w:rsid w:val="00C50188"/>
    <w:rsid w:val="00C5035F"/>
    <w:rsid w:val="00C51CB4"/>
    <w:rsid w:val="00C52D21"/>
    <w:rsid w:val="00C53039"/>
    <w:rsid w:val="00C53BF7"/>
    <w:rsid w:val="00C57EAD"/>
    <w:rsid w:val="00C62CBA"/>
    <w:rsid w:val="00C64527"/>
    <w:rsid w:val="00C66BD8"/>
    <w:rsid w:val="00C71E7E"/>
    <w:rsid w:val="00C77868"/>
    <w:rsid w:val="00C80252"/>
    <w:rsid w:val="00C82811"/>
    <w:rsid w:val="00C85167"/>
    <w:rsid w:val="00C86C20"/>
    <w:rsid w:val="00C874BC"/>
    <w:rsid w:val="00C975CB"/>
    <w:rsid w:val="00CA05E9"/>
    <w:rsid w:val="00CA2DC2"/>
    <w:rsid w:val="00CA5032"/>
    <w:rsid w:val="00CB1F2B"/>
    <w:rsid w:val="00CC098A"/>
    <w:rsid w:val="00CD0C30"/>
    <w:rsid w:val="00CD2F28"/>
    <w:rsid w:val="00CD6930"/>
    <w:rsid w:val="00CD7267"/>
    <w:rsid w:val="00CE087C"/>
    <w:rsid w:val="00CE3970"/>
    <w:rsid w:val="00CE3D6D"/>
    <w:rsid w:val="00CE4127"/>
    <w:rsid w:val="00CE4644"/>
    <w:rsid w:val="00CE530D"/>
    <w:rsid w:val="00CE77A5"/>
    <w:rsid w:val="00CF0899"/>
    <w:rsid w:val="00CF4DBD"/>
    <w:rsid w:val="00D056D9"/>
    <w:rsid w:val="00D108B5"/>
    <w:rsid w:val="00D1240B"/>
    <w:rsid w:val="00D12DB6"/>
    <w:rsid w:val="00D17798"/>
    <w:rsid w:val="00D209BA"/>
    <w:rsid w:val="00D21412"/>
    <w:rsid w:val="00D232DA"/>
    <w:rsid w:val="00D241B0"/>
    <w:rsid w:val="00D30417"/>
    <w:rsid w:val="00D30EE6"/>
    <w:rsid w:val="00D322C0"/>
    <w:rsid w:val="00D43803"/>
    <w:rsid w:val="00D506D5"/>
    <w:rsid w:val="00D52B45"/>
    <w:rsid w:val="00D546A1"/>
    <w:rsid w:val="00D55490"/>
    <w:rsid w:val="00D6040C"/>
    <w:rsid w:val="00D60AC5"/>
    <w:rsid w:val="00D628A8"/>
    <w:rsid w:val="00D62E08"/>
    <w:rsid w:val="00D66911"/>
    <w:rsid w:val="00D67D60"/>
    <w:rsid w:val="00D709E6"/>
    <w:rsid w:val="00D72CEA"/>
    <w:rsid w:val="00D76614"/>
    <w:rsid w:val="00D84EB6"/>
    <w:rsid w:val="00D855AA"/>
    <w:rsid w:val="00D904AB"/>
    <w:rsid w:val="00D931E0"/>
    <w:rsid w:val="00D93FA6"/>
    <w:rsid w:val="00D969AF"/>
    <w:rsid w:val="00DA0878"/>
    <w:rsid w:val="00DA0951"/>
    <w:rsid w:val="00DA1114"/>
    <w:rsid w:val="00DA2E7B"/>
    <w:rsid w:val="00DA32AD"/>
    <w:rsid w:val="00DA432C"/>
    <w:rsid w:val="00DA5F77"/>
    <w:rsid w:val="00DA7D84"/>
    <w:rsid w:val="00DB4DB8"/>
    <w:rsid w:val="00DC47E9"/>
    <w:rsid w:val="00DC50AF"/>
    <w:rsid w:val="00DC5108"/>
    <w:rsid w:val="00DC5DB1"/>
    <w:rsid w:val="00DC6B9B"/>
    <w:rsid w:val="00DD0557"/>
    <w:rsid w:val="00DD6101"/>
    <w:rsid w:val="00DE0B48"/>
    <w:rsid w:val="00DE372B"/>
    <w:rsid w:val="00DF0317"/>
    <w:rsid w:val="00DF795C"/>
    <w:rsid w:val="00DF7A1A"/>
    <w:rsid w:val="00DF7FB3"/>
    <w:rsid w:val="00E032D8"/>
    <w:rsid w:val="00E03A84"/>
    <w:rsid w:val="00E06DEE"/>
    <w:rsid w:val="00E077A4"/>
    <w:rsid w:val="00E15B74"/>
    <w:rsid w:val="00E16C95"/>
    <w:rsid w:val="00E20118"/>
    <w:rsid w:val="00E21F02"/>
    <w:rsid w:val="00E24858"/>
    <w:rsid w:val="00E25E5C"/>
    <w:rsid w:val="00E2668F"/>
    <w:rsid w:val="00E26AFB"/>
    <w:rsid w:val="00E27373"/>
    <w:rsid w:val="00E2777B"/>
    <w:rsid w:val="00E30029"/>
    <w:rsid w:val="00E318FE"/>
    <w:rsid w:val="00E359B3"/>
    <w:rsid w:val="00E36155"/>
    <w:rsid w:val="00E36398"/>
    <w:rsid w:val="00E36C3A"/>
    <w:rsid w:val="00E40FF1"/>
    <w:rsid w:val="00E450E5"/>
    <w:rsid w:val="00E45C37"/>
    <w:rsid w:val="00E53A8A"/>
    <w:rsid w:val="00E54528"/>
    <w:rsid w:val="00E55414"/>
    <w:rsid w:val="00E56242"/>
    <w:rsid w:val="00E57ED5"/>
    <w:rsid w:val="00E61050"/>
    <w:rsid w:val="00E61420"/>
    <w:rsid w:val="00E63DB8"/>
    <w:rsid w:val="00E64667"/>
    <w:rsid w:val="00E669E0"/>
    <w:rsid w:val="00E66DBD"/>
    <w:rsid w:val="00E748F0"/>
    <w:rsid w:val="00E756EA"/>
    <w:rsid w:val="00E75839"/>
    <w:rsid w:val="00E800FE"/>
    <w:rsid w:val="00E83066"/>
    <w:rsid w:val="00E83B26"/>
    <w:rsid w:val="00E84299"/>
    <w:rsid w:val="00E85026"/>
    <w:rsid w:val="00E86370"/>
    <w:rsid w:val="00E91CEB"/>
    <w:rsid w:val="00EA12FA"/>
    <w:rsid w:val="00EA25C6"/>
    <w:rsid w:val="00EA44BC"/>
    <w:rsid w:val="00EA4BEA"/>
    <w:rsid w:val="00EA4EDF"/>
    <w:rsid w:val="00EA5DC9"/>
    <w:rsid w:val="00EB2378"/>
    <w:rsid w:val="00EB56B7"/>
    <w:rsid w:val="00EB634C"/>
    <w:rsid w:val="00EB72CB"/>
    <w:rsid w:val="00EC1259"/>
    <w:rsid w:val="00EC42CD"/>
    <w:rsid w:val="00EC460C"/>
    <w:rsid w:val="00ED2F33"/>
    <w:rsid w:val="00ED62DC"/>
    <w:rsid w:val="00ED7BB2"/>
    <w:rsid w:val="00EE0646"/>
    <w:rsid w:val="00EE338B"/>
    <w:rsid w:val="00EF240A"/>
    <w:rsid w:val="00F02A30"/>
    <w:rsid w:val="00F04256"/>
    <w:rsid w:val="00F057FF"/>
    <w:rsid w:val="00F13C7E"/>
    <w:rsid w:val="00F1457F"/>
    <w:rsid w:val="00F1613B"/>
    <w:rsid w:val="00F17855"/>
    <w:rsid w:val="00F21270"/>
    <w:rsid w:val="00F21322"/>
    <w:rsid w:val="00F21B4E"/>
    <w:rsid w:val="00F21F48"/>
    <w:rsid w:val="00F24757"/>
    <w:rsid w:val="00F261B2"/>
    <w:rsid w:val="00F2724B"/>
    <w:rsid w:val="00F302C0"/>
    <w:rsid w:val="00F3175F"/>
    <w:rsid w:val="00F32065"/>
    <w:rsid w:val="00F35B88"/>
    <w:rsid w:val="00F35C06"/>
    <w:rsid w:val="00F363FC"/>
    <w:rsid w:val="00F41FE1"/>
    <w:rsid w:val="00F42385"/>
    <w:rsid w:val="00F45BB8"/>
    <w:rsid w:val="00F46A43"/>
    <w:rsid w:val="00F47E71"/>
    <w:rsid w:val="00F5004E"/>
    <w:rsid w:val="00F558E4"/>
    <w:rsid w:val="00F57CDF"/>
    <w:rsid w:val="00F65BEC"/>
    <w:rsid w:val="00F72307"/>
    <w:rsid w:val="00F73568"/>
    <w:rsid w:val="00F74C38"/>
    <w:rsid w:val="00F80008"/>
    <w:rsid w:val="00F83683"/>
    <w:rsid w:val="00F924D3"/>
    <w:rsid w:val="00FA4205"/>
    <w:rsid w:val="00FA54F7"/>
    <w:rsid w:val="00FB44F4"/>
    <w:rsid w:val="00FB512B"/>
    <w:rsid w:val="00FB52E6"/>
    <w:rsid w:val="00FB5CAA"/>
    <w:rsid w:val="00FB6579"/>
    <w:rsid w:val="00FB6D62"/>
    <w:rsid w:val="00FC3F16"/>
    <w:rsid w:val="00FD0A99"/>
    <w:rsid w:val="00FD36B3"/>
    <w:rsid w:val="00FD54BC"/>
    <w:rsid w:val="00FD758C"/>
    <w:rsid w:val="00FD76E0"/>
    <w:rsid w:val="00FE161D"/>
    <w:rsid w:val="00FE4C51"/>
    <w:rsid w:val="00FE58BE"/>
    <w:rsid w:val="00FF5788"/>
    <w:rsid w:val="00FF6711"/>
    <w:rsid w:val="00FF70E2"/>
    <w:rsid w:val="00FF7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F61A"/>
  <w15:chartTrackingRefBased/>
  <w15:docId w15:val="{22C08850-7CDF-4B3F-A5C8-0D0F2EE6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2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4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256"/>
  </w:style>
  <w:style w:type="paragraph" w:styleId="Footer">
    <w:name w:val="footer"/>
    <w:basedOn w:val="Normal"/>
    <w:link w:val="FooterChar"/>
    <w:uiPriority w:val="99"/>
    <w:unhideWhenUsed/>
    <w:rsid w:val="00F04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256"/>
  </w:style>
  <w:style w:type="paragraph" w:styleId="NormalWeb">
    <w:name w:val="Normal (Web)"/>
    <w:basedOn w:val="Normal"/>
    <w:uiPriority w:val="99"/>
    <w:semiHidden/>
    <w:unhideWhenUsed/>
    <w:rsid w:val="004664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708F4"/>
    <w:pPr>
      <w:ind w:left="720"/>
      <w:contextualSpacing/>
    </w:pPr>
  </w:style>
  <w:style w:type="character" w:styleId="Hyperlink">
    <w:name w:val="Hyperlink"/>
    <w:basedOn w:val="DefaultParagraphFont"/>
    <w:uiPriority w:val="99"/>
    <w:unhideWhenUsed/>
    <w:rsid w:val="002F45A9"/>
    <w:rPr>
      <w:color w:val="0563C1" w:themeColor="hyperlink"/>
      <w:u w:val="single"/>
    </w:rPr>
  </w:style>
  <w:style w:type="character" w:styleId="UnresolvedMention">
    <w:name w:val="Unresolved Mention"/>
    <w:basedOn w:val="DefaultParagraphFont"/>
    <w:uiPriority w:val="99"/>
    <w:semiHidden/>
    <w:unhideWhenUsed/>
    <w:rsid w:val="00CA5032"/>
    <w:rPr>
      <w:color w:val="605E5C"/>
      <w:shd w:val="clear" w:color="auto" w:fill="E1DFDD"/>
    </w:rPr>
  </w:style>
  <w:style w:type="character" w:styleId="FollowedHyperlink">
    <w:name w:val="FollowedHyperlink"/>
    <w:basedOn w:val="DefaultParagraphFont"/>
    <w:uiPriority w:val="99"/>
    <w:semiHidden/>
    <w:unhideWhenUsed/>
    <w:rsid w:val="00B262C1"/>
    <w:rPr>
      <w:color w:val="954F72" w:themeColor="followedHyperlink"/>
      <w:u w:val="single"/>
    </w:rPr>
  </w:style>
  <w:style w:type="character" w:styleId="CommentReference">
    <w:name w:val="annotation reference"/>
    <w:basedOn w:val="DefaultParagraphFont"/>
    <w:uiPriority w:val="99"/>
    <w:semiHidden/>
    <w:unhideWhenUsed/>
    <w:rsid w:val="00175572"/>
    <w:rPr>
      <w:sz w:val="16"/>
      <w:szCs w:val="16"/>
    </w:rPr>
  </w:style>
  <w:style w:type="paragraph" w:styleId="CommentText">
    <w:name w:val="annotation text"/>
    <w:basedOn w:val="Normal"/>
    <w:link w:val="CommentTextChar"/>
    <w:uiPriority w:val="99"/>
    <w:semiHidden/>
    <w:unhideWhenUsed/>
    <w:rsid w:val="00175572"/>
    <w:pPr>
      <w:spacing w:line="240" w:lineRule="auto"/>
    </w:pPr>
    <w:rPr>
      <w:sz w:val="20"/>
      <w:szCs w:val="20"/>
    </w:rPr>
  </w:style>
  <w:style w:type="character" w:customStyle="1" w:styleId="CommentTextChar">
    <w:name w:val="Comment Text Char"/>
    <w:basedOn w:val="DefaultParagraphFont"/>
    <w:link w:val="CommentText"/>
    <w:uiPriority w:val="99"/>
    <w:semiHidden/>
    <w:rsid w:val="00175572"/>
    <w:rPr>
      <w:sz w:val="20"/>
      <w:szCs w:val="20"/>
    </w:rPr>
  </w:style>
  <w:style w:type="paragraph" w:styleId="CommentSubject">
    <w:name w:val="annotation subject"/>
    <w:basedOn w:val="CommentText"/>
    <w:next w:val="CommentText"/>
    <w:link w:val="CommentSubjectChar"/>
    <w:uiPriority w:val="99"/>
    <w:semiHidden/>
    <w:unhideWhenUsed/>
    <w:rsid w:val="00175572"/>
    <w:rPr>
      <w:b/>
      <w:bCs/>
    </w:rPr>
  </w:style>
  <w:style w:type="character" w:customStyle="1" w:styleId="CommentSubjectChar">
    <w:name w:val="Comment Subject Char"/>
    <w:basedOn w:val="CommentTextChar"/>
    <w:link w:val="CommentSubject"/>
    <w:uiPriority w:val="99"/>
    <w:semiHidden/>
    <w:rsid w:val="00175572"/>
    <w:rPr>
      <w:b/>
      <w:bCs/>
      <w:sz w:val="20"/>
      <w:szCs w:val="20"/>
    </w:rPr>
  </w:style>
  <w:style w:type="paragraph" w:styleId="BalloonText">
    <w:name w:val="Balloon Text"/>
    <w:basedOn w:val="Normal"/>
    <w:link w:val="BalloonTextChar"/>
    <w:uiPriority w:val="99"/>
    <w:semiHidden/>
    <w:unhideWhenUsed/>
    <w:rsid w:val="001755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572"/>
    <w:rPr>
      <w:rFonts w:ascii="Segoe UI" w:hAnsi="Segoe UI" w:cs="Segoe UI"/>
      <w:sz w:val="18"/>
      <w:szCs w:val="18"/>
    </w:rPr>
  </w:style>
  <w:style w:type="paragraph" w:styleId="Revision">
    <w:name w:val="Revision"/>
    <w:hidden/>
    <w:uiPriority w:val="99"/>
    <w:semiHidden/>
    <w:rsid w:val="006427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06905">
      <w:bodyDiv w:val="1"/>
      <w:marLeft w:val="0"/>
      <w:marRight w:val="0"/>
      <w:marTop w:val="0"/>
      <w:marBottom w:val="0"/>
      <w:divBdr>
        <w:top w:val="none" w:sz="0" w:space="0" w:color="auto"/>
        <w:left w:val="none" w:sz="0" w:space="0" w:color="auto"/>
        <w:bottom w:val="none" w:sz="0" w:space="0" w:color="auto"/>
        <w:right w:val="none" w:sz="0" w:space="0" w:color="auto"/>
      </w:divBdr>
    </w:div>
    <w:div w:id="101729736">
      <w:bodyDiv w:val="1"/>
      <w:marLeft w:val="0"/>
      <w:marRight w:val="0"/>
      <w:marTop w:val="0"/>
      <w:marBottom w:val="0"/>
      <w:divBdr>
        <w:top w:val="none" w:sz="0" w:space="0" w:color="auto"/>
        <w:left w:val="none" w:sz="0" w:space="0" w:color="auto"/>
        <w:bottom w:val="none" w:sz="0" w:space="0" w:color="auto"/>
        <w:right w:val="none" w:sz="0" w:space="0" w:color="auto"/>
      </w:divBdr>
    </w:div>
    <w:div w:id="288366371">
      <w:bodyDiv w:val="1"/>
      <w:marLeft w:val="0"/>
      <w:marRight w:val="0"/>
      <w:marTop w:val="0"/>
      <w:marBottom w:val="0"/>
      <w:divBdr>
        <w:top w:val="none" w:sz="0" w:space="0" w:color="auto"/>
        <w:left w:val="none" w:sz="0" w:space="0" w:color="auto"/>
        <w:bottom w:val="none" w:sz="0" w:space="0" w:color="auto"/>
        <w:right w:val="none" w:sz="0" w:space="0" w:color="auto"/>
      </w:divBdr>
    </w:div>
    <w:div w:id="539123394">
      <w:bodyDiv w:val="1"/>
      <w:marLeft w:val="0"/>
      <w:marRight w:val="0"/>
      <w:marTop w:val="0"/>
      <w:marBottom w:val="0"/>
      <w:divBdr>
        <w:top w:val="none" w:sz="0" w:space="0" w:color="auto"/>
        <w:left w:val="none" w:sz="0" w:space="0" w:color="auto"/>
        <w:bottom w:val="none" w:sz="0" w:space="0" w:color="auto"/>
        <w:right w:val="none" w:sz="0" w:space="0" w:color="auto"/>
      </w:divBdr>
    </w:div>
    <w:div w:id="598607118">
      <w:bodyDiv w:val="1"/>
      <w:marLeft w:val="0"/>
      <w:marRight w:val="0"/>
      <w:marTop w:val="0"/>
      <w:marBottom w:val="0"/>
      <w:divBdr>
        <w:top w:val="none" w:sz="0" w:space="0" w:color="auto"/>
        <w:left w:val="none" w:sz="0" w:space="0" w:color="auto"/>
        <w:bottom w:val="none" w:sz="0" w:space="0" w:color="auto"/>
        <w:right w:val="none" w:sz="0" w:space="0" w:color="auto"/>
      </w:divBdr>
    </w:div>
    <w:div w:id="890926784">
      <w:bodyDiv w:val="1"/>
      <w:marLeft w:val="0"/>
      <w:marRight w:val="0"/>
      <w:marTop w:val="0"/>
      <w:marBottom w:val="0"/>
      <w:divBdr>
        <w:top w:val="none" w:sz="0" w:space="0" w:color="auto"/>
        <w:left w:val="none" w:sz="0" w:space="0" w:color="auto"/>
        <w:bottom w:val="none" w:sz="0" w:space="0" w:color="auto"/>
        <w:right w:val="none" w:sz="0" w:space="0" w:color="auto"/>
      </w:divBdr>
    </w:div>
    <w:div w:id="1246382422">
      <w:bodyDiv w:val="1"/>
      <w:marLeft w:val="0"/>
      <w:marRight w:val="0"/>
      <w:marTop w:val="0"/>
      <w:marBottom w:val="0"/>
      <w:divBdr>
        <w:top w:val="none" w:sz="0" w:space="0" w:color="auto"/>
        <w:left w:val="none" w:sz="0" w:space="0" w:color="auto"/>
        <w:bottom w:val="none" w:sz="0" w:space="0" w:color="auto"/>
        <w:right w:val="none" w:sz="0" w:space="0" w:color="auto"/>
      </w:divBdr>
    </w:div>
    <w:div w:id="1608074412">
      <w:bodyDiv w:val="1"/>
      <w:marLeft w:val="0"/>
      <w:marRight w:val="0"/>
      <w:marTop w:val="0"/>
      <w:marBottom w:val="0"/>
      <w:divBdr>
        <w:top w:val="none" w:sz="0" w:space="0" w:color="auto"/>
        <w:left w:val="none" w:sz="0" w:space="0" w:color="auto"/>
        <w:bottom w:val="none" w:sz="0" w:space="0" w:color="auto"/>
        <w:right w:val="none" w:sz="0" w:space="0" w:color="auto"/>
      </w:divBdr>
    </w:div>
    <w:div w:id="1642534312">
      <w:bodyDiv w:val="1"/>
      <w:marLeft w:val="0"/>
      <w:marRight w:val="0"/>
      <w:marTop w:val="0"/>
      <w:marBottom w:val="0"/>
      <w:divBdr>
        <w:top w:val="none" w:sz="0" w:space="0" w:color="auto"/>
        <w:left w:val="none" w:sz="0" w:space="0" w:color="auto"/>
        <w:bottom w:val="none" w:sz="0" w:space="0" w:color="auto"/>
        <w:right w:val="none" w:sz="0" w:space="0" w:color="auto"/>
      </w:divBdr>
    </w:div>
    <w:div w:id="1764571097">
      <w:bodyDiv w:val="1"/>
      <w:marLeft w:val="0"/>
      <w:marRight w:val="0"/>
      <w:marTop w:val="0"/>
      <w:marBottom w:val="0"/>
      <w:divBdr>
        <w:top w:val="none" w:sz="0" w:space="0" w:color="auto"/>
        <w:left w:val="none" w:sz="0" w:space="0" w:color="auto"/>
        <w:bottom w:val="none" w:sz="0" w:space="0" w:color="auto"/>
        <w:right w:val="none" w:sz="0" w:space="0" w:color="auto"/>
      </w:divBdr>
    </w:div>
    <w:div w:id="1934705364">
      <w:bodyDiv w:val="1"/>
      <w:marLeft w:val="0"/>
      <w:marRight w:val="0"/>
      <w:marTop w:val="0"/>
      <w:marBottom w:val="0"/>
      <w:divBdr>
        <w:top w:val="none" w:sz="0" w:space="0" w:color="auto"/>
        <w:left w:val="none" w:sz="0" w:space="0" w:color="auto"/>
        <w:bottom w:val="none" w:sz="0" w:space="0" w:color="auto"/>
        <w:right w:val="none" w:sz="0" w:space="0" w:color="auto"/>
      </w:divBdr>
    </w:div>
    <w:div w:id="2027243369">
      <w:bodyDiv w:val="1"/>
      <w:marLeft w:val="0"/>
      <w:marRight w:val="0"/>
      <w:marTop w:val="0"/>
      <w:marBottom w:val="0"/>
      <w:divBdr>
        <w:top w:val="none" w:sz="0" w:space="0" w:color="auto"/>
        <w:left w:val="none" w:sz="0" w:space="0" w:color="auto"/>
        <w:bottom w:val="none" w:sz="0" w:space="0" w:color="auto"/>
        <w:right w:val="none" w:sz="0" w:space="0" w:color="auto"/>
      </w:divBdr>
      <w:divsChild>
        <w:div w:id="799690103">
          <w:marLeft w:val="0"/>
          <w:marRight w:val="0"/>
          <w:marTop w:val="0"/>
          <w:marBottom w:val="0"/>
          <w:divBdr>
            <w:top w:val="none" w:sz="0" w:space="0" w:color="auto"/>
            <w:left w:val="none" w:sz="0" w:space="0" w:color="auto"/>
            <w:bottom w:val="none" w:sz="0" w:space="0" w:color="auto"/>
            <w:right w:val="none" w:sz="0" w:space="0" w:color="auto"/>
          </w:divBdr>
          <w:divsChild>
            <w:div w:id="7260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cesi.edu.co/blogs/supplychain0714/files/2014/07/Martin_Christopher_Logistics_and_Supply_Chain_Management_4th_Edition____2011-1.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lca.logcluster.org/display/LOG/Transpor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ta.co.uk/CMSPages/GetFile.aspx?guid=298d721c-14a6-4ee9-8d85-701c7150222e&amp;lang=en-G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ltuk.org.uk/Careers/Online-Careers-Service/Career-Pathways/Logistics-Management" TargetMode="External"/><Relationship Id="rId5" Type="http://schemas.openxmlformats.org/officeDocument/2006/relationships/webSettings" Target="webSettings.xml"/><Relationship Id="rId15" Type="http://schemas.openxmlformats.org/officeDocument/2006/relationships/hyperlink" Target="http://www.sestran.gov.uk/wp-content/uploads/2017/01/action_4_task_2_sustainable_best_practices_final.pdf" TargetMode="External"/><Relationship Id="rId10" Type="http://schemas.openxmlformats.org/officeDocument/2006/relationships/hyperlink" Target="https://www.sagefrog.com/blog/6-steps-for-logistics-marketing-plann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iva-portal.org/smash/get/diva2:1182404/FULLTEXT01.pdf" TargetMode="External"/><Relationship Id="rId14" Type="http://schemas.openxmlformats.org/officeDocument/2006/relationships/hyperlink" Target="http://people.hofstra.edu/geotrans/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AE038-F59C-4BDC-89F4-5E88C0359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8</Pages>
  <Words>2847</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 Poolman</dc:creator>
  <cp:keywords/>
  <dc:description/>
  <cp:lastModifiedBy>Dene Poolman</cp:lastModifiedBy>
  <cp:revision>234</cp:revision>
  <dcterms:created xsi:type="dcterms:W3CDTF">2020-02-14T08:52:00Z</dcterms:created>
  <dcterms:modified xsi:type="dcterms:W3CDTF">2020-03-02T08:17:00Z</dcterms:modified>
</cp:coreProperties>
</file>