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4E98F" w14:textId="356E97FD" w:rsidR="00BC53B9" w:rsidRDefault="00B414F0" w:rsidP="00B414F0">
      <w:pPr>
        <w:pStyle w:val="Heading1"/>
      </w:pPr>
      <w:r>
        <w:t>Abdera in Thrace is sacked by Philip II</w:t>
      </w:r>
    </w:p>
    <w:p w14:paraId="48EA1F3F" w14:textId="412F8566" w:rsidR="00B414F0" w:rsidRPr="00E47F8F" w:rsidRDefault="00B414F0" w:rsidP="00B414F0">
      <w:pPr>
        <w:rPr>
          <w:rFonts w:cstheme="minorHAnsi"/>
        </w:rPr>
      </w:pPr>
      <w:r w:rsidRPr="00E47F8F">
        <w:rPr>
          <w:rFonts w:cstheme="minorHAnsi"/>
        </w:rPr>
        <w:t>Abdera was famous for its wealth as it was a port for other polis to trade and produced its own corn, to show the extent of the fame of Abdera wealth, it was one of the richest cities in the Delian League this fame and wealth makes it a prime target for it to be set by Philip II</w:t>
      </w:r>
      <w:r w:rsidR="00E47F8F" w:rsidRPr="00E47F8F">
        <w:rPr>
          <w:rFonts w:cstheme="minorHAnsi"/>
        </w:rPr>
        <w:t xml:space="preserve"> to add to the reasons why Philip II might have invaded Abdera was because of the association that the city had with stupidity</w:t>
      </w:r>
      <w:r w:rsidR="00E47F8F" w:rsidRPr="00E47F8F">
        <w:rPr>
          <w:rStyle w:val="FootnoteReference"/>
          <w:rFonts w:cstheme="minorHAnsi"/>
        </w:rPr>
        <w:footnoteReference w:id="1"/>
      </w:r>
      <w:r w:rsidR="00E47F8F">
        <w:rPr>
          <w:rFonts w:cstheme="minorHAnsi"/>
        </w:rPr>
        <w:t>.</w:t>
      </w:r>
      <w:bookmarkStart w:id="0" w:name="_GoBack"/>
      <w:bookmarkEnd w:id="0"/>
    </w:p>
    <w:p w14:paraId="7F3B67BC" w14:textId="20029381" w:rsidR="00E47F8F" w:rsidRPr="00E47F8F" w:rsidRDefault="00E47F8F" w:rsidP="00B414F0">
      <w:pPr>
        <w:rPr>
          <w:rFonts w:cstheme="minorHAnsi"/>
        </w:rPr>
      </w:pPr>
    </w:p>
    <w:p w14:paraId="1DE17F87" w14:textId="6EE61257" w:rsidR="00E47F8F" w:rsidRPr="00E47F8F" w:rsidRDefault="00E47F8F" w:rsidP="00B414F0">
      <w:pPr>
        <w:rPr>
          <w:rFonts w:cstheme="minorHAnsi"/>
        </w:rPr>
      </w:pPr>
    </w:p>
    <w:p w14:paraId="04B6F450" w14:textId="77777777" w:rsidR="00E47F8F" w:rsidRPr="00E47F8F" w:rsidRDefault="00E47F8F" w:rsidP="00E47F8F">
      <w:pPr>
        <w:pStyle w:val="Heading1"/>
        <w:rPr>
          <w:rFonts w:cstheme="majorHAnsi"/>
        </w:rPr>
      </w:pPr>
      <w:r w:rsidRPr="00E47F8F">
        <w:rPr>
          <w:rFonts w:cstheme="majorHAnsi"/>
        </w:rPr>
        <w:t>Bibliography</w:t>
      </w:r>
    </w:p>
    <w:p w14:paraId="638545B6" w14:textId="1CA5496F" w:rsidR="00E47F8F" w:rsidRPr="00E47F8F" w:rsidRDefault="00E47F8F" w:rsidP="00E47F8F">
      <w:pPr>
        <w:spacing w:after="0"/>
        <w:rPr>
          <w:rFonts w:cstheme="minorHAnsi"/>
        </w:rPr>
      </w:pPr>
      <w:r w:rsidRPr="00E47F8F">
        <w:rPr>
          <w:rFonts w:cstheme="minorHAnsi"/>
          <w:color w:val="000000"/>
        </w:rPr>
        <w:t xml:space="preserve">Cormack, James Maxwell Ross, and Nicholas Geoffrey </w:t>
      </w:r>
      <w:proofErr w:type="spellStart"/>
      <w:r w:rsidRPr="00E47F8F">
        <w:rPr>
          <w:rFonts w:cstheme="minorHAnsi"/>
          <w:color w:val="000000"/>
        </w:rPr>
        <w:t>Lemprière</w:t>
      </w:r>
      <w:proofErr w:type="spellEnd"/>
      <w:r w:rsidRPr="00E47F8F">
        <w:rPr>
          <w:rFonts w:cstheme="minorHAnsi"/>
          <w:color w:val="000000"/>
        </w:rPr>
        <w:t xml:space="preserve"> Hammond. "Abdera." The Oxford Classical Dictionary</w:t>
      </w:r>
      <w:r w:rsidRPr="00E47F8F">
        <w:rPr>
          <w:rFonts w:cstheme="minorHAnsi"/>
          <w:color w:val="000000"/>
        </w:rPr>
        <w:t xml:space="preserve"> </w:t>
      </w:r>
      <w:r w:rsidRPr="00E47F8F">
        <w:rPr>
          <w:rFonts w:cstheme="minorHAnsi"/>
          <w:color w:val="000000"/>
        </w:rPr>
        <w:t>Oxford University Press, 2005. Oxford Reference. Date Accessed 7 Feb. 2020 &lt;https://www.oxfordreference.com/view/10.1093/acref/9780198606413.001.0001/acref-9780198606413-e-3&gt;.</w:t>
      </w:r>
    </w:p>
    <w:p w14:paraId="0B5A8B92" w14:textId="4FAEEC95" w:rsidR="00E47F8F" w:rsidRPr="00E47F8F" w:rsidRDefault="00E47F8F" w:rsidP="00E47F8F">
      <w:pPr>
        <w:pStyle w:val="Heading1"/>
        <w:rPr>
          <w:rFonts w:asciiTheme="minorHAnsi" w:hAnsiTheme="minorHAnsi" w:cstheme="minorHAnsi"/>
        </w:rPr>
      </w:pPr>
      <w:r w:rsidRPr="00E47F8F">
        <w:rPr>
          <w:rFonts w:asciiTheme="minorHAnsi" w:hAnsiTheme="minorHAnsi" w:cstheme="minorHAnsi"/>
        </w:rPr>
        <w:t xml:space="preserve"> </w:t>
      </w:r>
    </w:p>
    <w:sectPr w:rsidR="00E47F8F" w:rsidRPr="00E47F8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1CD620" w14:textId="77777777" w:rsidR="00B607A8" w:rsidRDefault="00B607A8" w:rsidP="00B414F0">
      <w:pPr>
        <w:spacing w:after="0" w:line="240" w:lineRule="auto"/>
      </w:pPr>
      <w:r>
        <w:separator/>
      </w:r>
    </w:p>
  </w:endnote>
  <w:endnote w:type="continuationSeparator" w:id="0">
    <w:p w14:paraId="48145675" w14:textId="77777777" w:rsidR="00B607A8" w:rsidRDefault="00B607A8" w:rsidP="00B41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55772" w14:textId="77777777" w:rsidR="00B607A8" w:rsidRDefault="00B607A8" w:rsidP="00B414F0">
      <w:pPr>
        <w:spacing w:after="0" w:line="240" w:lineRule="auto"/>
      </w:pPr>
      <w:r>
        <w:separator/>
      </w:r>
    </w:p>
  </w:footnote>
  <w:footnote w:type="continuationSeparator" w:id="0">
    <w:p w14:paraId="5E13CFB4" w14:textId="77777777" w:rsidR="00B607A8" w:rsidRDefault="00B607A8" w:rsidP="00B414F0">
      <w:pPr>
        <w:spacing w:after="0" w:line="240" w:lineRule="auto"/>
      </w:pPr>
      <w:r>
        <w:continuationSeparator/>
      </w:r>
    </w:p>
  </w:footnote>
  <w:footnote w:id="1">
    <w:p w14:paraId="48F12A04" w14:textId="26E0FDA8" w:rsidR="00E47F8F" w:rsidRPr="00E47F8F" w:rsidRDefault="00E47F8F">
      <w:pPr>
        <w:pStyle w:val="FootnoteText"/>
        <w:rPr>
          <w:rFonts w:cstheme="minorHAnsi"/>
        </w:rPr>
      </w:pPr>
      <w:r w:rsidRPr="00E47F8F">
        <w:rPr>
          <w:rStyle w:val="FootnoteReference"/>
          <w:rFonts w:cstheme="minorHAnsi"/>
        </w:rPr>
        <w:footnoteRef/>
      </w:r>
      <w:r w:rsidRPr="00E47F8F">
        <w:rPr>
          <w:rFonts w:cstheme="minorHAnsi"/>
        </w:rPr>
        <w:t xml:space="preserve"> (</w:t>
      </w:r>
      <w:r w:rsidRPr="00E47F8F">
        <w:rPr>
          <w:rFonts w:cstheme="minorHAnsi"/>
          <w:color w:val="000000"/>
        </w:rPr>
        <w:t>Cormack, Ross, Hammond, 2005)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EFE6A" w14:textId="4C60134E" w:rsidR="00B414F0" w:rsidRDefault="00B414F0" w:rsidP="00B414F0">
    <w:pPr>
      <w:pStyle w:val="Title"/>
    </w:pPr>
    <w:r>
      <w:t>Timeline 350 BC to 340 BC part one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4F0"/>
    <w:rsid w:val="007D0431"/>
    <w:rsid w:val="00B13B0D"/>
    <w:rsid w:val="00B414F0"/>
    <w:rsid w:val="00B607A8"/>
    <w:rsid w:val="00BC53B9"/>
    <w:rsid w:val="00E47F8F"/>
    <w:rsid w:val="00EA0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59176"/>
  <w15:chartTrackingRefBased/>
  <w15:docId w15:val="{C67C5020-3136-4DB3-9896-9695AD9E3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4F0"/>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1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4F0"/>
  </w:style>
  <w:style w:type="paragraph" w:styleId="Footer">
    <w:name w:val="footer"/>
    <w:basedOn w:val="Normal"/>
    <w:link w:val="FooterChar"/>
    <w:uiPriority w:val="99"/>
    <w:unhideWhenUsed/>
    <w:rsid w:val="00B41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4F0"/>
  </w:style>
  <w:style w:type="paragraph" w:styleId="Title">
    <w:name w:val="Title"/>
    <w:basedOn w:val="Normal"/>
    <w:next w:val="Normal"/>
    <w:link w:val="TitleChar"/>
    <w:uiPriority w:val="10"/>
    <w:qFormat/>
    <w:rsid w:val="00B414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4F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414F0"/>
    <w:rPr>
      <w:rFonts w:asciiTheme="majorHAnsi" w:eastAsiaTheme="majorEastAsia" w:hAnsiTheme="majorHAnsi" w:cstheme="majorBidi"/>
      <w:sz w:val="32"/>
      <w:szCs w:val="32"/>
    </w:rPr>
  </w:style>
  <w:style w:type="paragraph" w:styleId="FootnoteText">
    <w:name w:val="footnote text"/>
    <w:basedOn w:val="Normal"/>
    <w:link w:val="FootnoteTextChar"/>
    <w:uiPriority w:val="99"/>
    <w:semiHidden/>
    <w:unhideWhenUsed/>
    <w:rsid w:val="00E47F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7F8F"/>
    <w:rPr>
      <w:sz w:val="20"/>
      <w:szCs w:val="20"/>
    </w:rPr>
  </w:style>
  <w:style w:type="character" w:styleId="FootnoteReference">
    <w:name w:val="footnote reference"/>
    <w:basedOn w:val="DefaultParagraphFont"/>
    <w:uiPriority w:val="99"/>
    <w:semiHidden/>
    <w:unhideWhenUsed/>
    <w:rsid w:val="00E47F8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085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3954D4-6E7D-4311-A68A-C0ADFEC97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1A162F-5179-4C63-8963-1998155C0085}">
  <ds:schemaRefs>
    <ds:schemaRef ds:uri="http://schemas.microsoft.com/sharepoint/v3/contenttype/forms"/>
  </ds:schemaRefs>
</ds:datastoreItem>
</file>

<file path=customXml/itemProps3.xml><?xml version="1.0" encoding="utf-8"?>
<ds:datastoreItem xmlns:ds="http://schemas.openxmlformats.org/officeDocument/2006/customXml" ds:itemID="{D16F9DD6-6E9A-4D72-9E37-61EFD073B4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F6D64BA-DEB2-48F9-AB9D-F985BD26D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112</Words>
  <Characters>641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Johns (1901704)</dc:creator>
  <cp:keywords/>
  <dc:description/>
  <cp:lastModifiedBy>Tyler Johns (1901704)</cp:lastModifiedBy>
  <cp:revision>3</cp:revision>
  <dcterms:created xsi:type="dcterms:W3CDTF">2020-02-07T23:23:00Z</dcterms:created>
  <dcterms:modified xsi:type="dcterms:W3CDTF">2020-02-07T23:39:00Z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