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b w:val="1"/>
        </w:rPr>
      </w:pPr>
      <w:r w:rsidDel="00000000" w:rsidR="00000000" w:rsidRPr="00000000">
        <w:rPr>
          <w:rFonts w:ascii="Times" w:cs="Times" w:eastAsia="Times" w:hAnsi="Times"/>
          <w:b w:val="1"/>
          <w:u w:val="single"/>
          <w:rtl w:val="0"/>
        </w:rPr>
        <w:t xml:space="preserve">Exploring the Humanities Essay</w:t>
      </w:r>
      <w:r w:rsidDel="00000000" w:rsidR="00000000" w:rsidRPr="00000000">
        <w:rPr>
          <w:rtl w:val="0"/>
        </w:rPr>
      </w:r>
    </w:p>
    <w:p w:rsidR="00000000" w:rsidDel="00000000" w:rsidP="00000000" w:rsidRDefault="00000000" w:rsidRPr="00000000" w14:paraId="00000002">
      <w:pPr>
        <w:jc w:val="center"/>
        <w:rPr>
          <w:rFonts w:ascii="Times" w:cs="Times" w:eastAsia="Times" w:hAnsi="Times"/>
        </w:rPr>
      </w:pPr>
      <w:r w:rsidDel="00000000" w:rsidR="00000000" w:rsidRPr="00000000">
        <w:rPr>
          <w:rtl w:val="0"/>
        </w:rPr>
      </w:r>
    </w:p>
    <w:p w:rsidR="00000000" w:rsidDel="00000000" w:rsidP="00000000" w:rsidRDefault="00000000" w:rsidRPr="00000000" w14:paraId="00000003">
      <w:pPr>
        <w:jc w:val="left"/>
        <w:rPr>
          <w:rFonts w:ascii="Times" w:cs="Times" w:eastAsia="Times" w:hAnsi="Times"/>
          <w:b w:val="1"/>
        </w:rPr>
      </w:pPr>
      <w:r w:rsidDel="00000000" w:rsidR="00000000" w:rsidRPr="00000000">
        <w:rPr>
          <w:rtl w:val="0"/>
        </w:rPr>
      </w:r>
    </w:p>
    <w:p w:rsidR="00000000" w:rsidDel="00000000" w:rsidP="00000000" w:rsidRDefault="00000000" w:rsidRPr="00000000" w14:paraId="00000004">
      <w:pPr>
        <w:jc w:val="left"/>
        <w:rPr>
          <w:rFonts w:ascii="Times" w:cs="Times" w:eastAsia="Times" w:hAnsi="Times"/>
          <w:b w:val="1"/>
        </w:rPr>
      </w:pPr>
      <w:r w:rsidDel="00000000" w:rsidR="00000000" w:rsidRPr="00000000">
        <w:rPr>
          <w:rFonts w:ascii="Times" w:cs="Times" w:eastAsia="Times" w:hAnsi="Times"/>
          <w:b w:val="1"/>
          <w:rtl w:val="0"/>
        </w:rPr>
        <w:t xml:space="preserve">My Chosen Degree</w:t>
      </w:r>
    </w:p>
    <w:p w:rsidR="00000000" w:rsidDel="00000000" w:rsidP="00000000" w:rsidRDefault="00000000" w:rsidRPr="00000000" w14:paraId="00000005">
      <w:pPr>
        <w:jc w:val="left"/>
        <w:rPr>
          <w:rFonts w:ascii="Times" w:cs="Times" w:eastAsia="Times" w:hAnsi="Times"/>
          <w:b w:val="1"/>
        </w:rPr>
      </w:pPr>
      <w:r w:rsidDel="00000000" w:rsidR="00000000" w:rsidRPr="00000000">
        <w:rPr>
          <w:rtl w:val="0"/>
        </w:rPr>
      </w:r>
    </w:p>
    <w:p w:rsidR="00000000" w:rsidDel="00000000" w:rsidP="00000000" w:rsidRDefault="00000000" w:rsidRPr="00000000" w14:paraId="00000006">
      <w:pPr>
        <w:jc w:val="left"/>
        <w:rPr>
          <w:rFonts w:ascii="Times" w:cs="Times" w:eastAsia="Times" w:hAnsi="Times"/>
        </w:rPr>
      </w:pPr>
      <w:r w:rsidDel="00000000" w:rsidR="00000000" w:rsidRPr="00000000">
        <w:rPr>
          <w:rFonts w:ascii="Times" w:cs="Times" w:eastAsia="Times" w:hAnsi="Times"/>
          <w:rtl w:val="0"/>
        </w:rPr>
        <w:t xml:space="preserve">The discipline I have chosen to study is linguistics, with the degree itself being creative writing. Admittedly, my past experiences in regards to creative writing are limited, with my English GCSE being the only evidence of my journey so far, although this period of my studies was cut short due to the lockdown that was announced in March 2020, my last year of comprehensive school.</w:t>
      </w:r>
    </w:p>
    <w:p w:rsidR="00000000" w:rsidDel="00000000" w:rsidP="00000000" w:rsidRDefault="00000000" w:rsidRPr="00000000" w14:paraId="00000007">
      <w:pPr>
        <w:jc w:val="left"/>
        <w:rPr>
          <w:rFonts w:ascii="Times" w:cs="Times" w:eastAsia="Times" w:hAnsi="Times"/>
        </w:rPr>
      </w:pPr>
      <w:r w:rsidDel="00000000" w:rsidR="00000000" w:rsidRPr="00000000">
        <w:rPr>
          <w:rFonts w:ascii="Times" w:cs="Times" w:eastAsia="Times" w:hAnsi="Times"/>
          <w:rtl w:val="0"/>
        </w:rPr>
        <w:t xml:space="preserve">For my A Levels, I chose to read three essay-based subjects: Law, Criminology, and Psychology. These, while allowing me to increase my written communication and critical thinking skills, did not provide many opportunities for me to conduct my own research and formulate my own ideas and creations.</w:t>
      </w:r>
    </w:p>
    <w:p w:rsidR="00000000" w:rsidDel="00000000" w:rsidP="00000000" w:rsidRDefault="00000000" w:rsidRPr="00000000" w14:paraId="00000008">
      <w:pPr>
        <w:jc w:val="left"/>
        <w:rPr>
          <w:rFonts w:ascii="Times" w:cs="Times" w:eastAsia="Times" w:hAnsi="Times"/>
        </w:rPr>
      </w:pPr>
      <w:r w:rsidDel="00000000" w:rsidR="00000000" w:rsidRPr="00000000">
        <w:rPr>
          <w:rFonts w:ascii="Times" w:cs="Times" w:eastAsia="Times" w:hAnsi="Times"/>
          <w:rtl w:val="0"/>
        </w:rPr>
        <w:t xml:space="preserve">This changed during the final stretch of my two years in college, when I was assigned a task for my Welsh Baccalaureate Qualification, in which I was able to carry out my own research on a topic of my choosing. For this, I chose the quest of discovering how, if possible at all, we could aim to decondition misogyny within society. Studying something I was so passionate about sent me deep into an episode of focus and determination; one which caused me to read more articles than I ever imagined possible at that time, conduct interviews with classmates, and form my own hypotheses on issues of sexism and discrimination.</w:t>
      </w:r>
    </w:p>
    <w:p w:rsidR="00000000" w:rsidDel="00000000" w:rsidP="00000000" w:rsidRDefault="00000000" w:rsidRPr="00000000" w14:paraId="00000009">
      <w:pPr>
        <w:jc w:val="left"/>
        <w:rPr>
          <w:rFonts w:ascii="Times" w:cs="Times" w:eastAsia="Times" w:hAnsi="Times"/>
        </w:rPr>
      </w:pPr>
      <w:r w:rsidDel="00000000" w:rsidR="00000000" w:rsidRPr="00000000">
        <w:rPr>
          <w:rFonts w:ascii="Times" w:cs="Times" w:eastAsia="Times" w:hAnsi="Times"/>
          <w:rtl w:val="0"/>
        </w:rPr>
        <w:t xml:space="preserve">One area of study that I am particularly excited to cover this year is the Myths and Mythology module, as this is an area that I know little about beyond the basic knowledge of Percy Jackson, Hercules and Welsh folk tales.</w:t>
      </w:r>
    </w:p>
    <w:p w:rsidR="00000000" w:rsidDel="00000000" w:rsidP="00000000" w:rsidRDefault="00000000" w:rsidRPr="00000000" w14:paraId="0000000A">
      <w:pPr>
        <w:jc w:val="left"/>
        <w:rPr>
          <w:rFonts w:ascii="Times" w:cs="Times" w:eastAsia="Times" w:hAnsi="Times"/>
        </w:rPr>
      </w:pPr>
      <w:r w:rsidDel="00000000" w:rsidR="00000000" w:rsidRPr="00000000">
        <w:rPr>
          <w:rFonts w:ascii="Times" w:cs="Times" w:eastAsia="Times" w:hAnsi="Times"/>
          <w:rtl w:val="0"/>
        </w:rPr>
        <w:t xml:space="preserve">Not only is it a hunger for knowledge that excites me about this module, but also the challenge that I am likely to face as I step away from my comfort zone of familiarity.</w:t>
      </w:r>
    </w:p>
    <w:p w:rsidR="00000000" w:rsidDel="00000000" w:rsidP="00000000" w:rsidRDefault="00000000" w:rsidRPr="00000000" w14:paraId="0000000B">
      <w:pPr>
        <w:jc w:val="left"/>
        <w:rPr>
          <w:rFonts w:ascii="Times" w:cs="Times" w:eastAsia="Times" w:hAnsi="Times"/>
        </w:rPr>
      </w:pPr>
      <w:r w:rsidDel="00000000" w:rsidR="00000000" w:rsidRPr="00000000">
        <w:rPr>
          <w:rFonts w:ascii="Times" w:cs="Times" w:eastAsia="Times" w:hAnsi="Times"/>
          <w:rtl w:val="0"/>
        </w:rPr>
        <w:t xml:space="preserve">One area of study that I’m not overly enthusiastic about are those which may contain aspects reflecting the tasks and lessons I learnt in GCSE English, not only due to the fatigue of repeating them several times throughout my academic life, but also incase I am unfamiliar with these things, which could either highlight an inadequacy on my part, or how long ago I left school - neither of wish I strive to reflect upon.</w:t>
      </w:r>
    </w:p>
    <w:p w:rsidR="00000000" w:rsidDel="00000000" w:rsidP="00000000" w:rsidRDefault="00000000" w:rsidRPr="00000000" w14:paraId="0000000C">
      <w:pPr>
        <w:jc w:val="left"/>
        <w:rPr>
          <w:rFonts w:ascii="Times" w:cs="Times" w:eastAsia="Times" w:hAnsi="Times"/>
        </w:rPr>
      </w:pPr>
      <w:r w:rsidDel="00000000" w:rsidR="00000000" w:rsidRPr="00000000">
        <w:rPr>
          <w:rFonts w:ascii="Times" w:cs="Times" w:eastAsia="Times" w:hAnsi="Times"/>
          <w:rtl w:val="0"/>
        </w:rPr>
        <w:t xml:space="preserve">From this degree, I aim to increase my knowledge of linguistics and writing dramatically, which will allow me to enter the world after University equipped with the skills required to succeed as a full time Author. I have full confidence that with my own drive, the inspiration provided by my surroundings, and the guidance of my lecturers, this will absolutely be achievable.</w:t>
      </w:r>
    </w:p>
    <w:p w:rsidR="00000000" w:rsidDel="00000000" w:rsidP="00000000" w:rsidRDefault="00000000" w:rsidRPr="00000000" w14:paraId="0000000D">
      <w:pPr>
        <w:jc w:val="left"/>
        <w:rPr>
          <w:rFonts w:ascii="Times" w:cs="Times" w:eastAsia="Times" w:hAnsi="Times"/>
        </w:rPr>
      </w:pPr>
      <w:r w:rsidDel="00000000" w:rsidR="00000000" w:rsidRPr="00000000">
        <w:rPr>
          <w:rtl w:val="0"/>
        </w:rPr>
      </w:r>
    </w:p>
    <w:p w:rsidR="00000000" w:rsidDel="00000000" w:rsidP="00000000" w:rsidRDefault="00000000" w:rsidRPr="00000000" w14:paraId="0000000E">
      <w:pPr>
        <w:jc w:val="left"/>
        <w:rPr>
          <w:rFonts w:ascii="Times" w:cs="Times" w:eastAsia="Times" w:hAnsi="Times"/>
        </w:rPr>
      </w:pPr>
      <w:r w:rsidDel="00000000" w:rsidR="00000000" w:rsidRPr="00000000">
        <w:rPr>
          <w:rtl w:val="0"/>
        </w:rPr>
      </w:r>
    </w:p>
    <w:p w:rsidR="00000000" w:rsidDel="00000000" w:rsidP="00000000" w:rsidRDefault="00000000" w:rsidRPr="00000000" w14:paraId="0000000F">
      <w:pPr>
        <w:jc w:val="left"/>
        <w:rPr>
          <w:rFonts w:ascii="Times" w:cs="Times" w:eastAsia="Times" w:hAnsi="Times"/>
          <w:b w:val="1"/>
        </w:rPr>
      </w:pPr>
      <w:r w:rsidDel="00000000" w:rsidR="00000000" w:rsidRPr="00000000">
        <w:rPr>
          <w:rFonts w:ascii="Times" w:cs="Times" w:eastAsia="Times" w:hAnsi="Times"/>
          <w:b w:val="1"/>
          <w:rtl w:val="0"/>
        </w:rPr>
        <w:t xml:space="preserve">The Promotion of my Discipline</w:t>
      </w:r>
    </w:p>
    <w:p w:rsidR="00000000" w:rsidDel="00000000" w:rsidP="00000000" w:rsidRDefault="00000000" w:rsidRPr="00000000" w14:paraId="00000010">
      <w:pPr>
        <w:jc w:val="left"/>
        <w:rPr>
          <w:rFonts w:ascii="Times" w:cs="Times" w:eastAsia="Times" w:hAnsi="Times"/>
          <w:b w:val="1"/>
        </w:rPr>
      </w:pPr>
      <w:r w:rsidDel="00000000" w:rsidR="00000000" w:rsidRPr="00000000">
        <w:rPr>
          <w:rtl w:val="0"/>
        </w:rPr>
      </w:r>
    </w:p>
    <w:p w:rsidR="00000000" w:rsidDel="00000000" w:rsidP="00000000" w:rsidRDefault="00000000" w:rsidRPr="00000000" w14:paraId="00000011">
      <w:pPr>
        <w:jc w:val="left"/>
        <w:rPr>
          <w:rFonts w:ascii="Times" w:cs="Times" w:eastAsia="Times" w:hAnsi="Times"/>
        </w:rPr>
      </w:pPr>
      <w:r w:rsidDel="00000000" w:rsidR="00000000" w:rsidRPr="00000000">
        <w:rPr>
          <w:rFonts w:ascii="Times" w:cs="Times" w:eastAsia="Times" w:hAnsi="Times"/>
          <w:rtl w:val="0"/>
        </w:rPr>
        <w:t xml:space="preserve">When I chose to study creative writing in the Lampeter Campus of the University of Wales, Trinity Saint David, it was majorly due to the description included online, which gave an outline of the three years, while also not giving away too much in the way of content, allowing for my anticipation to grow over the weeks that passed until I enrolled and was able to access all of the details for my course.</w:t>
      </w:r>
    </w:p>
    <w:p w:rsidR="00000000" w:rsidDel="00000000" w:rsidP="00000000" w:rsidRDefault="00000000" w:rsidRPr="00000000" w14:paraId="00000012">
      <w:pPr>
        <w:jc w:val="left"/>
        <w:rPr>
          <w:rFonts w:ascii="Times" w:cs="Times" w:eastAsia="Times" w:hAnsi="Times"/>
          <w:b w:val="1"/>
        </w:rPr>
      </w:pPr>
      <w:r w:rsidDel="00000000" w:rsidR="00000000" w:rsidRPr="00000000">
        <w:rPr>
          <w:rFonts w:ascii="Times" w:cs="Times" w:eastAsia="Times" w:hAnsi="Times"/>
          <w:rtl w:val="0"/>
        </w:rPr>
        <w:t xml:space="preserve">Another thing that pushed me forwards with my decision of what to study and where, was the amount of communication I had between myself and the University, especially one of my tutors, who was attentive and happy to answer any questions I found myself querying, preparing me for the workload, timetable and contact hours that have now been put into action. I truly believe that this is what has helped me to complete my assignments quickly and efficiently, without the feeling of being overwhelmed or caught off guard. For this, I am incredibly grateful and indebted to the University, as I know the staff members in many other Universities wouldn’t have provided the same level of care and consideration for new pupils, a standard that has still not dropped despite the progression we have now made into the academic year.</w:t>
      </w:r>
      <w:r w:rsidDel="00000000" w:rsidR="00000000" w:rsidRPr="00000000">
        <w:rPr>
          <w:rtl w:val="0"/>
        </w:rPr>
      </w:r>
    </w:p>
    <w:p w:rsidR="00000000" w:rsidDel="00000000" w:rsidP="00000000" w:rsidRDefault="00000000" w:rsidRPr="00000000" w14:paraId="00000013">
      <w:pPr>
        <w:jc w:val="left"/>
        <w:rPr>
          <w:rFonts w:ascii="Times" w:cs="Times" w:eastAsia="Times" w:hAnsi="Times"/>
          <w:b w:val="1"/>
        </w:rPr>
      </w:pPr>
      <w:r w:rsidDel="00000000" w:rsidR="00000000" w:rsidRPr="00000000">
        <w:rPr>
          <w:rtl w:val="0"/>
        </w:rPr>
      </w:r>
    </w:p>
    <w:p w:rsidR="00000000" w:rsidDel="00000000" w:rsidP="00000000" w:rsidRDefault="00000000" w:rsidRPr="00000000" w14:paraId="00000014">
      <w:pPr>
        <w:jc w:val="left"/>
        <w:rPr>
          <w:rFonts w:ascii="Times" w:cs="Times" w:eastAsia="Times" w:hAnsi="Times"/>
          <w:b w:val="1"/>
        </w:rPr>
      </w:pPr>
      <w:r w:rsidDel="00000000" w:rsidR="00000000" w:rsidRPr="00000000">
        <w:rPr>
          <w:rtl w:val="0"/>
        </w:rPr>
      </w:r>
    </w:p>
    <w:p w:rsidR="00000000" w:rsidDel="00000000" w:rsidP="00000000" w:rsidRDefault="00000000" w:rsidRPr="00000000" w14:paraId="00000015">
      <w:pPr>
        <w:jc w:val="left"/>
        <w:rPr>
          <w:rFonts w:ascii="Times" w:cs="Times" w:eastAsia="Times" w:hAnsi="Times"/>
          <w:b w:val="1"/>
        </w:rPr>
      </w:pPr>
      <w:r w:rsidDel="00000000" w:rsidR="00000000" w:rsidRPr="00000000">
        <w:rPr>
          <w:rFonts w:ascii="Times" w:cs="Times" w:eastAsia="Times" w:hAnsi="Times"/>
          <w:b w:val="1"/>
          <w:rtl w:val="0"/>
        </w:rPr>
        <w:t xml:space="preserve">My Inspirations and Preferences</w:t>
      </w:r>
    </w:p>
    <w:p w:rsidR="00000000" w:rsidDel="00000000" w:rsidP="00000000" w:rsidRDefault="00000000" w:rsidRPr="00000000" w14:paraId="00000016">
      <w:pPr>
        <w:jc w:val="left"/>
        <w:rPr>
          <w:rFonts w:ascii="Times" w:cs="Times" w:eastAsia="Times" w:hAnsi="Times"/>
          <w:b w:val="1"/>
        </w:rPr>
      </w:pPr>
      <w:r w:rsidDel="00000000" w:rsidR="00000000" w:rsidRPr="00000000">
        <w:rPr>
          <w:rtl w:val="0"/>
        </w:rPr>
      </w:r>
    </w:p>
    <w:p w:rsidR="00000000" w:rsidDel="00000000" w:rsidP="00000000" w:rsidRDefault="00000000" w:rsidRPr="00000000" w14:paraId="00000017">
      <w:pPr>
        <w:jc w:val="left"/>
        <w:rPr>
          <w:rFonts w:ascii="Times" w:cs="Times" w:eastAsia="Times" w:hAnsi="Times"/>
        </w:rPr>
      </w:pPr>
      <w:r w:rsidDel="00000000" w:rsidR="00000000" w:rsidRPr="00000000">
        <w:rPr>
          <w:rFonts w:ascii="Times" w:cs="Times" w:eastAsia="Times" w:hAnsi="Times"/>
          <w:rtl w:val="0"/>
        </w:rPr>
        <w:t xml:space="preserve">One of the prominent features in my writing is the influence of Gothic Literature, which I found to interest me greatly after reading Wuthering Heights by Emily Bronte</w:t>
      </w:r>
      <w:r w:rsidDel="00000000" w:rsidR="00000000" w:rsidRPr="00000000">
        <w:rPr>
          <w:rFonts w:ascii="Times" w:cs="Times" w:eastAsia="Times" w:hAnsi="Times"/>
          <w:vertAlign w:val="superscript"/>
        </w:rPr>
        <w:footnoteReference w:customMarkFollows="0" w:id="0"/>
      </w:r>
      <w:r w:rsidDel="00000000" w:rsidR="00000000" w:rsidRPr="00000000">
        <w:rPr>
          <w:rFonts w:ascii="Times" w:cs="Times" w:eastAsia="Times" w:hAnsi="Times"/>
          <w:rtl w:val="0"/>
        </w:rPr>
        <w:t xml:space="preserve">, and then Dracula</w:t>
      </w:r>
      <w:r w:rsidDel="00000000" w:rsidR="00000000" w:rsidRPr="00000000">
        <w:rPr>
          <w:rFonts w:ascii="Times" w:cs="Times" w:eastAsia="Times" w:hAnsi="Times"/>
          <w:vertAlign w:val="superscript"/>
        </w:rPr>
        <w:footnoteReference w:customMarkFollows="0" w:id="1"/>
      </w:r>
      <w:r w:rsidDel="00000000" w:rsidR="00000000" w:rsidRPr="00000000">
        <w:rPr>
          <w:rFonts w:ascii="Times" w:cs="Times" w:eastAsia="Times" w:hAnsi="Times"/>
          <w:rtl w:val="0"/>
        </w:rPr>
        <w:t xml:space="preserve"> by Bram Stoker. The main reason for this is that I interpret this genre as romanticising the otherwise intolerable. For example, in Wuthering Heights, when Cathy has fallen into delirium and believes herself to be a different being from her own reflection, the scene is devastating, yet she is not portrayed by someone who has ‘gone mad’, rather a woman pushed too far by circumstances caused by her own actions and has now become a dramatised version of her past self.</w:t>
      </w:r>
    </w:p>
    <w:p w:rsidR="00000000" w:rsidDel="00000000" w:rsidP="00000000" w:rsidRDefault="00000000" w:rsidRPr="00000000" w14:paraId="00000018">
      <w:pPr>
        <w:jc w:val="left"/>
        <w:rPr>
          <w:rFonts w:ascii="Times" w:cs="Times" w:eastAsia="Times" w:hAnsi="Times"/>
        </w:rPr>
      </w:pPr>
      <w:r w:rsidDel="00000000" w:rsidR="00000000" w:rsidRPr="00000000">
        <w:rPr>
          <w:rFonts w:ascii="Times" w:cs="Times" w:eastAsia="Times" w:hAnsi="Times"/>
          <w:rtl w:val="0"/>
        </w:rPr>
        <w:t xml:space="preserve">I would like to note that while I am passionate about this book and the way Emily Bronte’s words flow and intertwine with one another to create a story that will be revered for centuries to come, I found every character intolerable. Their complexities and arrogance angered me more than any previous reading experiences of mine, yet I admire how characters created over a century and a half ago are still able to have the same effect on readers that I imagine they did when Wuthering Heights was published in 1847.</w:t>
      </w:r>
    </w:p>
    <w:p w:rsidR="00000000" w:rsidDel="00000000" w:rsidP="00000000" w:rsidRDefault="00000000" w:rsidRPr="00000000" w14:paraId="00000019">
      <w:pPr>
        <w:jc w:val="left"/>
        <w:rPr>
          <w:rFonts w:ascii="Times" w:cs="Times" w:eastAsia="Times" w:hAnsi="Times"/>
        </w:rPr>
      </w:pPr>
      <w:r w:rsidDel="00000000" w:rsidR="00000000" w:rsidRPr="00000000">
        <w:rPr>
          <w:rFonts w:ascii="Times" w:cs="Times" w:eastAsia="Times" w:hAnsi="Times"/>
          <w:rtl w:val="0"/>
        </w:rPr>
        <w:t xml:space="preserve">I also enjoy Romance through a variety of mediums, which began with watching Disney films such as Cinderella</w:t>
      </w:r>
      <w:r w:rsidDel="00000000" w:rsidR="00000000" w:rsidRPr="00000000">
        <w:rPr>
          <w:rFonts w:ascii="Times" w:cs="Times" w:eastAsia="Times" w:hAnsi="Times"/>
          <w:vertAlign w:val="superscript"/>
        </w:rPr>
        <w:footnoteReference w:customMarkFollows="0" w:id="2"/>
      </w:r>
      <w:r w:rsidDel="00000000" w:rsidR="00000000" w:rsidRPr="00000000">
        <w:rPr>
          <w:rFonts w:ascii="Times" w:cs="Times" w:eastAsia="Times" w:hAnsi="Times"/>
          <w:rtl w:val="0"/>
        </w:rPr>
        <w:t xml:space="preserve"> as a child, and developed into an appreciation for the romance displayed before me in Shakespeare’s Romeo and Juliet, performed by the Royal Shakespeare Company. This has sparked my most recent reading obsession: a series entitled A Court of Thorns and Roses, written by Sarah J Mass, which has also introduced me to a world of fantasy.</w:t>
      </w:r>
    </w:p>
    <w:p w:rsidR="00000000" w:rsidDel="00000000" w:rsidP="00000000" w:rsidRDefault="00000000" w:rsidRPr="00000000" w14:paraId="0000001A">
      <w:pPr>
        <w:jc w:val="left"/>
        <w:rPr>
          <w:rFonts w:ascii="Times" w:cs="Times" w:eastAsia="Times" w:hAnsi="Times"/>
        </w:rPr>
      </w:pPr>
      <w:r w:rsidDel="00000000" w:rsidR="00000000" w:rsidRPr="00000000">
        <w:rPr>
          <w:rFonts w:ascii="Times" w:cs="Times" w:eastAsia="Times" w:hAnsi="Times"/>
          <w:rtl w:val="0"/>
        </w:rPr>
        <w:t xml:space="preserve">This series inspired my current work, a fantasy novel combined with romance and mystery, set in a small village in rural England, where dark forces entangle the protagonist into the mysteries and dangers of her new home.</w:t>
      </w:r>
    </w:p>
    <w:p w:rsidR="00000000" w:rsidDel="00000000" w:rsidP="00000000" w:rsidRDefault="00000000" w:rsidRPr="00000000" w14:paraId="0000001B">
      <w:pPr>
        <w:jc w:val="left"/>
        <w:rPr>
          <w:rFonts w:ascii="Times" w:cs="Times" w:eastAsia="Times" w:hAnsi="Times"/>
        </w:rPr>
      </w:pPr>
      <w:r w:rsidDel="00000000" w:rsidR="00000000" w:rsidRPr="00000000">
        <w:rPr>
          <w:rFonts w:ascii="Times" w:cs="Times" w:eastAsia="Times" w:hAnsi="Times"/>
          <w:rtl w:val="0"/>
        </w:rPr>
        <w:t xml:space="preserve">Reading Agatha Christie and Enid Blyton’s work also pushed me to explore writing books within the mystery genre, which I have exercised in my own writing since the beginning of my journey along my chosen path. I want readers of my work to feel the same way I did when reading the Famous Five</w:t>
      </w:r>
      <w:r w:rsidDel="00000000" w:rsidR="00000000" w:rsidRPr="00000000">
        <w:rPr>
          <w:rFonts w:ascii="Times" w:cs="Times" w:eastAsia="Times" w:hAnsi="Times"/>
          <w:vertAlign w:val="superscript"/>
        </w:rPr>
        <w:footnoteReference w:customMarkFollows="0" w:id="3"/>
      </w:r>
      <w:r w:rsidDel="00000000" w:rsidR="00000000" w:rsidRPr="00000000">
        <w:rPr>
          <w:rFonts w:ascii="Times" w:cs="Times" w:eastAsia="Times" w:hAnsi="Times"/>
          <w:rtl w:val="0"/>
        </w:rPr>
        <w:t xml:space="preserve">, exploring Kirrin Island with George or stroking Timmy outside Kirrin Cottage, or when I nodded along with Miss Marple as she pieced together the clues of a Murder Mystery ‘game’ gone terribly wrong</w:t>
      </w:r>
      <w:r w:rsidDel="00000000" w:rsidR="00000000" w:rsidRPr="00000000">
        <w:rPr>
          <w:rFonts w:ascii="Times" w:cs="Times" w:eastAsia="Times" w:hAnsi="Times"/>
          <w:vertAlign w:val="superscript"/>
        </w:rPr>
        <w:footnoteReference w:customMarkFollows="0" w:id="4"/>
      </w:r>
      <w:r w:rsidDel="00000000" w:rsidR="00000000" w:rsidRPr="00000000">
        <w:rPr>
          <w:rFonts w:ascii="Times" w:cs="Times" w:eastAsia="Times" w:hAnsi="Times"/>
          <w:rtl w:val="0"/>
        </w:rPr>
        <w:t xml:space="preserve">.</w:t>
      </w:r>
    </w:p>
    <w:p w:rsidR="00000000" w:rsidDel="00000000" w:rsidP="00000000" w:rsidRDefault="00000000" w:rsidRPr="00000000" w14:paraId="0000001C">
      <w:pPr>
        <w:jc w:val="left"/>
        <w:rPr>
          <w:rFonts w:ascii="Times" w:cs="Times" w:eastAsia="Times" w:hAnsi="Times"/>
        </w:rPr>
      </w:pPr>
      <w:r w:rsidDel="00000000" w:rsidR="00000000" w:rsidRPr="00000000">
        <w:rPr>
          <w:rFonts w:ascii="Times" w:cs="Times" w:eastAsia="Times" w:hAnsi="Times"/>
          <w:rtl w:val="0"/>
        </w:rPr>
        <w:t xml:space="preserve">Despite all of the amazing authors who I’ve had the greatest privilege to read the work of, none resonate with me quite as much as Sylvia Plath manages to through both her published Journals</w:t>
      </w:r>
      <w:r w:rsidDel="00000000" w:rsidR="00000000" w:rsidRPr="00000000">
        <w:rPr>
          <w:rFonts w:ascii="Times" w:cs="Times" w:eastAsia="Times" w:hAnsi="Times"/>
          <w:vertAlign w:val="superscript"/>
        </w:rPr>
        <w:footnoteReference w:customMarkFollows="0" w:id="5"/>
      </w:r>
      <w:r w:rsidDel="00000000" w:rsidR="00000000" w:rsidRPr="00000000">
        <w:rPr>
          <w:rFonts w:ascii="Times" w:cs="Times" w:eastAsia="Times" w:hAnsi="Times"/>
          <w:rtl w:val="0"/>
        </w:rPr>
        <w:t xml:space="preserve"> and The Bell Jar</w:t>
      </w:r>
      <w:r w:rsidDel="00000000" w:rsidR="00000000" w:rsidRPr="00000000">
        <w:rPr>
          <w:rFonts w:ascii="Times" w:cs="Times" w:eastAsia="Times" w:hAnsi="Times"/>
          <w:vertAlign w:val="superscript"/>
        </w:rPr>
        <w:footnoteReference w:customMarkFollows="0" w:id="6"/>
      </w:r>
      <w:r w:rsidDel="00000000" w:rsidR="00000000" w:rsidRPr="00000000">
        <w:rPr>
          <w:rFonts w:ascii="Times" w:cs="Times" w:eastAsia="Times" w:hAnsi="Times"/>
          <w:rtl w:val="0"/>
        </w:rPr>
        <w:t xml:space="preserve">, the Novel she published mere months before ending her own life. While I cannot pretend to relate to the extreme depths of depression reached by both Plath herself and the Bell Jars protagonist - Esther Greenwood - I am able to understand the struggles of being forced to play the role expected of you, as I’m sure many others my age do, and struggling with mental health conditions, both before and after receiving a diagnosis. This has aided me in forming one of my main goals in my academic life: to craft something that will allow others to feel comforted and understood through only reading the words I’ve written on paper.</w:t>
      </w:r>
    </w:p>
    <w:p w:rsidR="00000000" w:rsidDel="00000000" w:rsidP="00000000" w:rsidRDefault="00000000" w:rsidRPr="00000000" w14:paraId="0000001D">
      <w:pPr>
        <w:jc w:val="left"/>
        <w:rPr>
          <w:rFonts w:ascii="Times" w:cs="Times" w:eastAsia="Times" w:hAnsi="Times"/>
        </w:rPr>
      </w:pPr>
      <w:r w:rsidDel="00000000" w:rsidR="00000000" w:rsidRPr="00000000">
        <w:rPr>
          <w:rtl w:val="0"/>
        </w:rPr>
      </w:r>
    </w:p>
    <w:p w:rsidR="00000000" w:rsidDel="00000000" w:rsidP="00000000" w:rsidRDefault="00000000" w:rsidRPr="00000000" w14:paraId="0000001E">
      <w:pPr>
        <w:jc w:val="left"/>
        <w:rPr>
          <w:rFonts w:ascii="Times" w:cs="Times" w:eastAsia="Times" w:hAnsi="Times"/>
        </w:rPr>
      </w:pPr>
      <w:r w:rsidDel="00000000" w:rsidR="00000000" w:rsidRPr="00000000">
        <w:rPr>
          <w:rtl w:val="0"/>
        </w:rPr>
      </w:r>
    </w:p>
    <w:p w:rsidR="00000000" w:rsidDel="00000000" w:rsidP="00000000" w:rsidRDefault="00000000" w:rsidRPr="00000000" w14:paraId="0000001F">
      <w:pPr>
        <w:jc w:val="left"/>
        <w:rPr>
          <w:rFonts w:ascii="Times" w:cs="Times" w:eastAsia="Times" w:hAnsi="Times"/>
        </w:rPr>
      </w:pPr>
      <w:r w:rsidDel="00000000" w:rsidR="00000000" w:rsidRPr="00000000">
        <w:rPr>
          <w:rFonts w:ascii="Times" w:cs="Times" w:eastAsia="Times" w:hAnsi="Times"/>
          <w:b w:val="1"/>
          <w:rtl w:val="0"/>
        </w:rPr>
        <w:t xml:space="preserve">The History of Linguistics</w:t>
      </w:r>
      <w:r w:rsidDel="00000000" w:rsidR="00000000" w:rsidRPr="00000000">
        <w:rPr>
          <w:rFonts w:ascii="Times" w:cs="Times" w:eastAsia="Times" w:hAnsi="Times"/>
          <w:vertAlign w:val="superscript"/>
        </w:rPr>
        <w:footnoteReference w:customMarkFollows="0" w:id="7"/>
      </w:r>
      <w:r w:rsidDel="00000000" w:rsidR="00000000" w:rsidRPr="00000000">
        <w:rPr>
          <w:rtl w:val="0"/>
        </w:rPr>
      </w:r>
    </w:p>
    <w:p w:rsidR="00000000" w:rsidDel="00000000" w:rsidP="00000000" w:rsidRDefault="00000000" w:rsidRPr="00000000" w14:paraId="00000020">
      <w:pPr>
        <w:jc w:val="left"/>
        <w:rPr>
          <w:rFonts w:ascii="Times" w:cs="Times" w:eastAsia="Times" w:hAnsi="Times"/>
        </w:rPr>
      </w:pPr>
      <w:r w:rsidDel="00000000" w:rsidR="00000000" w:rsidRPr="00000000">
        <w:rPr>
          <w:rtl w:val="0"/>
        </w:rPr>
      </w:r>
    </w:p>
    <w:p w:rsidR="00000000" w:rsidDel="00000000" w:rsidP="00000000" w:rsidRDefault="00000000" w:rsidRPr="00000000" w14:paraId="00000021">
      <w:pPr>
        <w:jc w:val="left"/>
        <w:rPr>
          <w:rFonts w:ascii="Times" w:cs="Times" w:eastAsia="Times" w:hAnsi="Times"/>
        </w:rPr>
      </w:pPr>
      <w:r w:rsidDel="00000000" w:rsidR="00000000" w:rsidRPr="00000000">
        <w:rPr>
          <w:rFonts w:ascii="Times" w:cs="Times" w:eastAsia="Times" w:hAnsi="Times"/>
          <w:rtl w:val="0"/>
        </w:rPr>
        <w:t xml:space="preserve">Panini, an Indian Grammarian, is said to have made the first attempt at systematically describing a language as a whole. One concept that arose from this was that his 3959 finite rules could still create an infinite number of sentences. This is based on the Procedural System of Rules Principle, which supports the idea that no language has less than 4000 grammatical rules, named accordingly as it is used to refer to how Panini specifies a clear procedure for his grammar through the aforementioned finite rules.</w:t>
      </w:r>
    </w:p>
    <w:p w:rsidR="00000000" w:rsidDel="00000000" w:rsidP="00000000" w:rsidRDefault="00000000" w:rsidRPr="00000000" w14:paraId="00000022">
      <w:pPr>
        <w:jc w:val="left"/>
        <w:rPr>
          <w:rFonts w:ascii="Times" w:cs="Times" w:eastAsia="Times" w:hAnsi="Times"/>
        </w:rPr>
      </w:pPr>
      <w:r w:rsidDel="00000000" w:rsidR="00000000" w:rsidRPr="00000000">
        <w:rPr>
          <w:rFonts w:ascii="Times" w:cs="Times" w:eastAsia="Times" w:hAnsi="Times"/>
          <w:rtl w:val="0"/>
        </w:rPr>
        <w:t xml:space="preserve">Apollonius argues against Panini’s system, claiming that grammar is partially based on examples of previous occurrences, and stating that idiomatic expressions - or idioms - demonstrate a lack of grammatical rules within linguistics.</w:t>
      </w:r>
    </w:p>
    <w:p w:rsidR="00000000" w:rsidDel="00000000" w:rsidP="00000000" w:rsidRDefault="00000000" w:rsidRPr="00000000" w14:paraId="00000023">
      <w:pPr>
        <w:jc w:val="left"/>
        <w:rPr>
          <w:rFonts w:ascii="Times" w:cs="Times" w:eastAsia="Times" w:hAnsi="Times"/>
        </w:rPr>
      </w:pPr>
      <w:r w:rsidDel="00000000" w:rsidR="00000000" w:rsidRPr="00000000">
        <w:rPr>
          <w:rFonts w:ascii="Times" w:cs="Times" w:eastAsia="Times" w:hAnsi="Times"/>
          <w:rtl w:val="0"/>
        </w:rPr>
        <w:t xml:space="preserve">The ideas of Euclid, a mathematician from 3 BCE, could also be used to reduce the reliability of Panini’s system. Although Panini was concerned with communicative linguistics and Euclid’s focus was on mathematical language, his findings may be used when proving that the former’s context sensitive grammar is not as generalisable as initially believed.</w:t>
      </w:r>
    </w:p>
    <w:p w:rsidR="00000000" w:rsidDel="00000000" w:rsidP="00000000" w:rsidRDefault="00000000" w:rsidRPr="00000000" w14:paraId="00000024">
      <w:pPr>
        <w:jc w:val="left"/>
        <w:rPr>
          <w:rFonts w:ascii="Times" w:cs="Times" w:eastAsia="Times" w:hAnsi="Times"/>
        </w:rPr>
      </w:pPr>
      <w:r w:rsidDel="00000000" w:rsidR="00000000" w:rsidRPr="00000000">
        <w:rPr>
          <w:rFonts w:ascii="Times" w:cs="Times" w:eastAsia="Times" w:hAnsi="Times"/>
          <w:rtl w:val="0"/>
        </w:rPr>
        <w:t xml:space="preserve">However, Panini does provide an explanation for the above arguments, by identifying the ‘Droste Effect’, or Recursion, which is the idea that a grammatical rule is able to revoke itself. An example of this is how a sentence can be made infinitely longer by applying the same relative clause after each statement; this can be seen in a sentence such as ‘the man was bitten by a dog </w:t>
      </w:r>
      <w:r w:rsidDel="00000000" w:rsidR="00000000" w:rsidRPr="00000000">
        <w:rPr>
          <w:rFonts w:ascii="Times" w:cs="Times" w:eastAsia="Times" w:hAnsi="Times"/>
          <w:i w:val="1"/>
          <w:rtl w:val="0"/>
        </w:rPr>
        <w:t xml:space="preserve">who</w:t>
      </w:r>
      <w:r w:rsidDel="00000000" w:rsidR="00000000" w:rsidRPr="00000000">
        <w:rPr>
          <w:rFonts w:ascii="Times" w:cs="Times" w:eastAsia="Times" w:hAnsi="Times"/>
          <w:rtl w:val="0"/>
        </w:rPr>
        <w:t xml:space="preserve"> was scared by the rat </w:t>
      </w:r>
      <w:r w:rsidDel="00000000" w:rsidR="00000000" w:rsidRPr="00000000">
        <w:rPr>
          <w:rFonts w:ascii="Times" w:cs="Times" w:eastAsia="Times" w:hAnsi="Times"/>
          <w:i w:val="1"/>
          <w:rtl w:val="0"/>
        </w:rPr>
        <w:t xml:space="preserve">who</w:t>
      </w:r>
      <w:r w:rsidDel="00000000" w:rsidR="00000000" w:rsidRPr="00000000">
        <w:rPr>
          <w:rFonts w:ascii="Times" w:cs="Times" w:eastAsia="Times" w:hAnsi="Times"/>
          <w:rtl w:val="0"/>
        </w:rPr>
        <w:t xml:space="preserve"> was covered in fleas’.</w:t>
      </w:r>
    </w:p>
    <w:p w:rsidR="00000000" w:rsidDel="00000000" w:rsidP="00000000" w:rsidRDefault="00000000" w:rsidRPr="00000000" w14:paraId="00000025">
      <w:pPr>
        <w:jc w:val="left"/>
        <w:rPr>
          <w:rFonts w:ascii="Times" w:cs="Times" w:eastAsia="Times" w:hAnsi="Times"/>
        </w:rPr>
      </w:pPr>
      <w:r w:rsidDel="00000000" w:rsidR="00000000" w:rsidRPr="00000000">
        <w:rPr>
          <w:rtl w:val="0"/>
        </w:rPr>
      </w:r>
    </w:p>
    <w:p w:rsidR="00000000" w:rsidDel="00000000" w:rsidP="00000000" w:rsidRDefault="00000000" w:rsidRPr="00000000" w14:paraId="00000026">
      <w:pPr>
        <w:jc w:val="left"/>
        <w:rPr>
          <w:rFonts w:ascii="Times" w:cs="Times" w:eastAsia="Times" w:hAnsi="Times"/>
        </w:rPr>
      </w:pPr>
      <w:r w:rsidDel="00000000" w:rsidR="00000000" w:rsidRPr="00000000">
        <w:rPr>
          <w:rtl w:val="0"/>
        </w:rPr>
      </w:r>
    </w:p>
    <w:p w:rsidR="00000000" w:rsidDel="00000000" w:rsidP="00000000" w:rsidRDefault="00000000" w:rsidRPr="00000000" w14:paraId="00000027">
      <w:pPr>
        <w:jc w:val="left"/>
        <w:rPr>
          <w:rFonts w:ascii="Times" w:cs="Times" w:eastAsia="Times" w:hAnsi="Times"/>
        </w:rPr>
      </w:pPr>
      <w:r w:rsidDel="00000000" w:rsidR="00000000" w:rsidRPr="00000000">
        <w:rPr>
          <w:rFonts w:ascii="Times" w:cs="Times" w:eastAsia="Times" w:hAnsi="Times"/>
          <w:b w:val="1"/>
          <w:rtl w:val="0"/>
        </w:rPr>
        <w:t xml:space="preserve">Interdisciplinary Humanities</w:t>
      </w:r>
      <w:r w:rsidDel="00000000" w:rsidR="00000000" w:rsidRPr="00000000">
        <w:rPr>
          <w:rtl w:val="0"/>
        </w:rPr>
      </w:r>
    </w:p>
    <w:p w:rsidR="00000000" w:rsidDel="00000000" w:rsidP="00000000" w:rsidRDefault="00000000" w:rsidRPr="00000000" w14:paraId="00000028">
      <w:pPr>
        <w:jc w:val="left"/>
        <w:rPr>
          <w:rFonts w:ascii="Times" w:cs="Times" w:eastAsia="Times" w:hAnsi="Times"/>
        </w:rPr>
      </w:pPr>
      <w:r w:rsidDel="00000000" w:rsidR="00000000" w:rsidRPr="00000000">
        <w:rPr>
          <w:rtl w:val="0"/>
        </w:rPr>
      </w:r>
    </w:p>
    <w:p w:rsidR="00000000" w:rsidDel="00000000" w:rsidP="00000000" w:rsidRDefault="00000000" w:rsidRPr="00000000" w14:paraId="00000029">
      <w:pPr>
        <w:jc w:val="left"/>
        <w:rPr>
          <w:rFonts w:ascii="Times" w:cs="Times" w:eastAsia="Times" w:hAnsi="Times"/>
        </w:rPr>
      </w:pPr>
      <w:r w:rsidDel="00000000" w:rsidR="00000000" w:rsidRPr="00000000">
        <w:rPr>
          <w:rFonts w:ascii="Times" w:cs="Times" w:eastAsia="Times" w:hAnsi="Times"/>
          <w:rtl w:val="0"/>
        </w:rPr>
        <w:t xml:space="preserve">For this section of my essay, I have used the same source as the previous paragraphs: </w:t>
      </w:r>
      <w:r w:rsidDel="00000000" w:rsidR="00000000" w:rsidRPr="00000000">
        <w:rPr>
          <w:rFonts w:ascii="Times" w:cs="Times" w:eastAsia="Times" w:hAnsi="Times"/>
          <w:i w:val="1"/>
          <w:rtl w:val="0"/>
        </w:rPr>
        <w:t xml:space="preserve">A New History of the Humanities</w:t>
      </w:r>
      <w:r w:rsidDel="00000000" w:rsidR="00000000" w:rsidRPr="00000000">
        <w:rPr>
          <w:rFonts w:ascii="Times" w:cs="Times" w:eastAsia="Times" w:hAnsi="Times"/>
          <w:rtl w:val="0"/>
        </w:rPr>
        <w:t xml:space="preserve">, by Rens Bod. I place great emphasis upon this piece of literature as this was my introduction to the concept of interdisciplinary humanities and the idea that disciplines may in some way be linked, which I had not considered previously.</w:t>
      </w:r>
    </w:p>
    <w:p w:rsidR="00000000" w:rsidDel="00000000" w:rsidP="00000000" w:rsidRDefault="00000000" w:rsidRPr="00000000" w14:paraId="0000002A">
      <w:pPr>
        <w:jc w:val="left"/>
        <w:rPr>
          <w:rFonts w:ascii="Times" w:cs="Times" w:eastAsia="Times" w:hAnsi="Times"/>
        </w:rPr>
      </w:pPr>
      <w:r w:rsidDel="00000000" w:rsidR="00000000" w:rsidRPr="00000000">
        <w:rPr>
          <w:rFonts w:ascii="Times" w:cs="Times" w:eastAsia="Times" w:hAnsi="Times"/>
          <w:rtl w:val="0"/>
        </w:rPr>
        <w:t xml:space="preserve">According to </w:t>
      </w:r>
      <w:r w:rsidDel="00000000" w:rsidR="00000000" w:rsidRPr="00000000">
        <w:rPr>
          <w:rFonts w:ascii="Times" w:cs="Times" w:eastAsia="Times" w:hAnsi="Times"/>
          <w:i w:val="1"/>
          <w:rtl w:val="0"/>
        </w:rPr>
        <w:t xml:space="preserve">A New History of the Humanities</w:t>
      </w:r>
      <w:r w:rsidDel="00000000" w:rsidR="00000000" w:rsidRPr="00000000">
        <w:rPr>
          <w:rFonts w:ascii="Times" w:cs="Times" w:eastAsia="Times" w:hAnsi="Times"/>
          <w:rtl w:val="0"/>
        </w:rPr>
        <w:t xml:space="preserve">, humanities are generally defined as disciplines that investigate the expression of human thoughts. These may include linguistics and literary studies - the topics of this essay - and musicology, as well as philology, theatre studies, historical studies, film studies and media studies.</w:t>
      </w:r>
    </w:p>
    <w:p w:rsidR="00000000" w:rsidDel="00000000" w:rsidP="00000000" w:rsidRDefault="00000000" w:rsidRPr="00000000" w14:paraId="0000002B">
      <w:pPr>
        <w:jc w:val="left"/>
        <w:rPr>
          <w:rFonts w:ascii="Times" w:cs="Times" w:eastAsia="Times" w:hAnsi="Times"/>
        </w:rPr>
      </w:pPr>
      <w:r w:rsidDel="00000000" w:rsidR="00000000" w:rsidRPr="00000000">
        <w:rPr>
          <w:rFonts w:ascii="Times" w:cs="Times" w:eastAsia="Times" w:hAnsi="Times"/>
          <w:rtl w:val="0"/>
        </w:rPr>
        <w:t xml:space="preserve">The reason I think it’s so important to demonstrate the links between the disciplines is because of the fragmentation that has developed between them over the last few centuries. This can be seen by Sima Qian, who constructed a narrative scheme related to poetics and historiography, yet is only known as a historian. Even William Holder, who was alive in the 17th century, discussed how he believed that the disciplines of linguistics and musicology were interrelated.</w:t>
      </w:r>
    </w:p>
    <w:p w:rsidR="00000000" w:rsidDel="00000000" w:rsidP="00000000" w:rsidRDefault="00000000" w:rsidRPr="00000000" w14:paraId="0000002C">
      <w:pPr>
        <w:jc w:val="left"/>
        <w:rPr>
          <w:rFonts w:ascii="Times" w:cs="Times" w:eastAsia="Times" w:hAnsi="Times"/>
        </w:rPr>
      </w:pPr>
      <w:r w:rsidDel="00000000" w:rsidR="00000000" w:rsidRPr="00000000">
        <w:rPr>
          <w:rFonts w:ascii="Times" w:cs="Times" w:eastAsia="Times" w:hAnsi="Times"/>
          <w:rtl w:val="0"/>
        </w:rPr>
        <w:t xml:space="preserve">While I believe that it is important to consider the history of the disciplines collectively, there are a number of issues that arise from this. One such problem is terminology, as it may be misleading to refer to the modern interpretation of disciplines in the same way they were referred to in the ancient world when they were first formulated. However, it could be said that conceptual anachronism is useful in identifying the continuity of the disciplines throughout time.</w:t>
      </w:r>
    </w:p>
    <w:p w:rsidR="00000000" w:rsidDel="00000000" w:rsidP="00000000" w:rsidRDefault="00000000" w:rsidRPr="00000000" w14:paraId="0000002D">
      <w:pPr>
        <w:jc w:val="left"/>
        <w:rPr>
          <w:rFonts w:ascii="Times" w:cs="Times" w:eastAsia="Times" w:hAnsi="Times"/>
        </w:rPr>
      </w:pPr>
      <w:r w:rsidDel="00000000" w:rsidR="00000000" w:rsidRPr="00000000">
        <w:rPr>
          <w:rFonts w:ascii="Times" w:cs="Times" w:eastAsia="Times" w:hAnsi="Times"/>
          <w:rtl w:val="0"/>
        </w:rPr>
        <w:t xml:space="preserve">Another issue is demarcation, which focuses on how there is no hard distinction between the humanities and sciences, and that in order to divide the two, their joint history must be investigated prior to the investigation of their individual histories.</w:t>
      </w:r>
    </w:p>
    <w:p w:rsidR="00000000" w:rsidDel="00000000" w:rsidP="00000000" w:rsidRDefault="00000000" w:rsidRPr="00000000" w14:paraId="0000002E">
      <w:pPr>
        <w:jc w:val="left"/>
        <w:rPr>
          <w:rFonts w:ascii="Times" w:cs="Times" w:eastAsia="Times" w:hAnsi="Times"/>
        </w:rPr>
      </w:pPr>
      <w:r w:rsidDel="00000000" w:rsidR="00000000" w:rsidRPr="00000000">
        <w:rPr>
          <w:rFonts w:ascii="Times" w:cs="Times" w:eastAsia="Times" w:hAnsi="Times"/>
          <w:rtl w:val="0"/>
        </w:rPr>
        <w:t xml:space="preserve">Also, comparativism may become an issue in that the methods and patterns displayed in each discipline may be compared as opposed to the comparison of the disciplines themselves. This can be seen through metapatterns, which are such patterns which continued unobserved by past Humanities scholars.</w:t>
      </w:r>
    </w:p>
    <w:p w:rsidR="00000000" w:rsidDel="00000000" w:rsidP="00000000" w:rsidRDefault="00000000" w:rsidRPr="00000000" w14:paraId="0000002F">
      <w:pPr>
        <w:jc w:val="left"/>
        <w:rPr>
          <w:rFonts w:ascii="Times" w:cs="Times" w:eastAsia="Times" w:hAnsi="Times"/>
        </w:rPr>
      </w:pPr>
      <w:r w:rsidDel="00000000" w:rsidR="00000000" w:rsidRPr="00000000">
        <w:rPr>
          <w:rFonts w:ascii="Times" w:cs="Times" w:eastAsia="Times" w:hAnsi="Times"/>
          <w:rtl w:val="0"/>
        </w:rPr>
        <w:t xml:space="preserve">Finally, the problem of source selection may arise. This is because many ancient texts are difficult to translate as an individual, and scholars may need the aid of others in order to dissect these articles. Because of this, there is more chance of there being conflicting sources in reports in certain areas, especially those concerning ancient periods of history or countries with uncommon dialects globally.</w:t>
      </w:r>
    </w:p>
    <w:p w:rsidR="00000000" w:rsidDel="00000000" w:rsidP="00000000" w:rsidRDefault="00000000" w:rsidRPr="00000000" w14:paraId="00000030">
      <w:pPr>
        <w:jc w:val="left"/>
        <w:rPr>
          <w:rFonts w:ascii="Times" w:cs="Times" w:eastAsia="Times" w:hAnsi="Times"/>
        </w:rPr>
      </w:pPr>
      <w:r w:rsidDel="00000000" w:rsidR="00000000" w:rsidRPr="00000000">
        <w:rPr>
          <w:rtl w:val="0"/>
        </w:rPr>
      </w:r>
    </w:p>
    <w:p w:rsidR="00000000" w:rsidDel="00000000" w:rsidP="00000000" w:rsidRDefault="00000000" w:rsidRPr="00000000" w14:paraId="00000031">
      <w:pPr>
        <w:jc w:val="left"/>
        <w:rPr>
          <w:rFonts w:ascii="Times" w:cs="Times" w:eastAsia="Times" w:hAnsi="Times"/>
        </w:rPr>
      </w:pPr>
      <w:r w:rsidDel="00000000" w:rsidR="00000000" w:rsidRPr="00000000">
        <w:rPr>
          <w:rtl w:val="0"/>
        </w:rPr>
      </w:r>
    </w:p>
    <w:p w:rsidR="00000000" w:rsidDel="00000000" w:rsidP="00000000" w:rsidRDefault="00000000" w:rsidRPr="00000000" w14:paraId="00000032">
      <w:pPr>
        <w:jc w:val="left"/>
        <w:rPr>
          <w:rFonts w:ascii="Times" w:cs="Times" w:eastAsia="Times" w:hAnsi="Times"/>
        </w:rPr>
      </w:pPr>
      <w:r w:rsidDel="00000000" w:rsidR="00000000" w:rsidRPr="00000000">
        <w:rPr>
          <w:rFonts w:ascii="Times" w:cs="Times" w:eastAsia="Times" w:hAnsi="Times"/>
          <w:b w:val="1"/>
          <w:rtl w:val="0"/>
        </w:rPr>
        <w:t xml:space="preserve">Conclusion</w:t>
      </w:r>
      <w:r w:rsidDel="00000000" w:rsidR="00000000" w:rsidRPr="00000000">
        <w:rPr>
          <w:rtl w:val="0"/>
        </w:rPr>
      </w:r>
    </w:p>
    <w:p w:rsidR="00000000" w:rsidDel="00000000" w:rsidP="00000000" w:rsidRDefault="00000000" w:rsidRPr="00000000" w14:paraId="00000033">
      <w:pPr>
        <w:jc w:val="left"/>
        <w:rPr>
          <w:rFonts w:ascii="Times" w:cs="Times" w:eastAsia="Times" w:hAnsi="Times"/>
        </w:rPr>
      </w:pPr>
      <w:r w:rsidDel="00000000" w:rsidR="00000000" w:rsidRPr="00000000">
        <w:rPr>
          <w:rFonts w:ascii="Times" w:cs="Times" w:eastAsia="Times" w:hAnsi="Times"/>
          <w:rtl w:val="0"/>
        </w:rPr>
        <w:t xml:space="preserve">To conclude, the past and present of linguistics and the study of literature is a complex and often tiresome area of academia to consider, but the work of philosophers and scholars such as Panini, Euclid, Apollonius, Sima Qian and William Holder have made these topics far more accessible to those who are interested in such fields.</w:t>
      </w:r>
    </w:p>
    <w:p w:rsidR="00000000" w:rsidDel="00000000" w:rsidP="00000000" w:rsidRDefault="00000000" w:rsidRPr="00000000" w14:paraId="00000034">
      <w:pPr>
        <w:jc w:val="left"/>
        <w:rPr>
          <w:rFonts w:ascii="Times" w:cs="Times" w:eastAsia="Times" w:hAnsi="Times"/>
        </w:rPr>
      </w:pPr>
      <w:r w:rsidDel="00000000" w:rsidR="00000000" w:rsidRPr="00000000">
        <w:rPr>
          <w:rFonts w:ascii="Times" w:cs="Times" w:eastAsia="Times" w:hAnsi="Times"/>
          <w:rtl w:val="0"/>
        </w:rPr>
        <w:t xml:space="preserve">Because of these dedicated linguistic fanatics, among many others, I am able to follow my desired path over the next three years, with the potential to push it further after I graduate if I deem it right for me to do so at that time.</w:t>
      </w:r>
    </w:p>
    <w:p w:rsidR="00000000" w:rsidDel="00000000" w:rsidP="00000000" w:rsidRDefault="00000000" w:rsidRPr="00000000" w14:paraId="00000035">
      <w:pPr>
        <w:jc w:val="left"/>
        <w:rPr>
          <w:rFonts w:ascii="Times" w:cs="Times" w:eastAsia="Times" w:hAnsi="Times"/>
        </w:rPr>
      </w:pPr>
      <w:r w:rsidDel="00000000" w:rsidR="00000000" w:rsidRPr="00000000">
        <w:rPr>
          <w:rFonts w:ascii="Times" w:cs="Times" w:eastAsia="Times" w:hAnsi="Times"/>
          <w:rtl w:val="0"/>
        </w:rPr>
        <w:t xml:space="preserve">For this reason, I believe that whichever discipline appeals to you, you must investigate it with an open mind and a yearning for knowledge in order to truly involve yourself to the point of understanding it completely and mastering the art.</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https://www.sparknotes.com/lit/wuthering/summary/</w:t>
        </w:r>
      </w:hyperlink>
      <w:r w:rsidDel="00000000" w:rsidR="00000000" w:rsidRPr="00000000">
        <w:rPr>
          <w:sz w:val="20"/>
          <w:szCs w:val="20"/>
          <w:rtl w:val="0"/>
        </w:rPr>
        <w:t xml:space="preserve"> </w:t>
      </w:r>
    </w:p>
    <w:p w:rsidR="00000000" w:rsidDel="00000000" w:rsidP="00000000" w:rsidRDefault="00000000" w:rsidRPr="00000000" w14:paraId="00000037">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https://g.co/kgs/BjfFL6U</w:t>
        </w:r>
      </w:hyperlink>
      <w:r w:rsidDel="00000000" w:rsidR="00000000" w:rsidRPr="00000000">
        <w:rPr>
          <w:sz w:val="20"/>
          <w:szCs w:val="20"/>
          <w:rtl w:val="0"/>
        </w:rPr>
        <w:t xml:space="preserve"> </w:t>
      </w:r>
    </w:p>
  </w:footnote>
  <w:footnote w:id="2">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https://www.imdb.com/title/tt0042332/</w:t>
        </w:r>
      </w:hyperlink>
      <w:r w:rsidDel="00000000" w:rsidR="00000000" w:rsidRPr="00000000">
        <w:rPr>
          <w:rtl w:val="0"/>
        </w:rPr>
      </w:r>
    </w:p>
  </w:footnote>
  <w:footnote w:id="3">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https://www.enidblytonsociety.co.uk/famous-five.php</w:t>
        </w:r>
      </w:hyperlink>
      <w:r w:rsidDel="00000000" w:rsidR="00000000" w:rsidRPr="00000000">
        <w:rPr>
          <w:sz w:val="20"/>
          <w:szCs w:val="20"/>
          <w:rtl w:val="0"/>
        </w:rPr>
        <w:t xml:space="preserve"> </w:t>
      </w:r>
    </w:p>
  </w:footnote>
  <w:footnote w:id="4">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https://www.agathachristie.com/en/stories/a-murder-is-announced</w:t>
        </w:r>
      </w:hyperlink>
      <w:r w:rsidDel="00000000" w:rsidR="00000000" w:rsidRPr="00000000">
        <w:rPr>
          <w:sz w:val="20"/>
          <w:szCs w:val="20"/>
          <w:rtl w:val="0"/>
        </w:rPr>
        <w:t xml:space="preserve"> </w:t>
      </w:r>
    </w:p>
  </w:footnote>
  <w:footnote w:id="5">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color w:val="1155cc"/>
            <w:sz w:val="20"/>
            <w:szCs w:val="20"/>
            <w:u w:val="single"/>
            <w:rtl w:val="0"/>
          </w:rPr>
          <w:t xml:space="preserve">https://www.google.com/search?gs_ssp=eJzj4tLP1TdINiyxMM42YPSSKclIVcjKLy3KS8wpVshPUyiuzCnLTFQoyEksyQAAGsgOOg&amp;q=the+journals+of+sylvia+plath&amp;rlz=1CAEVJI_enGB1080&amp;oq=the+jounrals+of&amp;gs_lcrp=EgZjaHJvbWUqCQgBEC4YDRiABDIGCAAQRRg5MgkIARAuGA0YgAQyCQgCEAAYDRiABDIJCAMQLhgNGIAEMgkIBBAuGA0YgAQyCQgFEC4YDRiABDIJCAYQLhgNGIAEMgkIBxAuGA0YgAQyCQgIEC4YDRiABNIBCDMyNzNqMGo0qAIAsAIA&amp;sourceid=chrome&amp;ie=UTF-8</w:t>
        </w:r>
      </w:hyperlink>
      <w:r w:rsidDel="00000000" w:rsidR="00000000" w:rsidRPr="00000000">
        <w:rPr>
          <w:sz w:val="20"/>
          <w:szCs w:val="20"/>
          <w:rtl w:val="0"/>
        </w:rPr>
        <w:t xml:space="preserve"> </w:t>
      </w:r>
    </w:p>
  </w:footnote>
  <w:footnote w:id="6">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color w:val="1155cc"/>
            <w:sz w:val="20"/>
            <w:szCs w:val="20"/>
            <w:u w:val="single"/>
            <w:rtl w:val="0"/>
          </w:rPr>
          <w:t xml:space="preserve">https://www.goodreads.com/book/show/6514.The_Bell_Jar</w:t>
        </w:r>
      </w:hyperlink>
      <w:r w:rsidDel="00000000" w:rsidR="00000000" w:rsidRPr="00000000">
        <w:rPr>
          <w:sz w:val="20"/>
          <w:szCs w:val="20"/>
          <w:rtl w:val="0"/>
        </w:rPr>
        <w:t xml:space="preserve"> </w:t>
      </w:r>
    </w:p>
  </w:footnote>
  <w:footnote w:id="7">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color w:val="1155cc"/>
            <w:sz w:val="20"/>
            <w:szCs w:val="20"/>
            <w:u w:val="single"/>
            <w:rtl w:val="0"/>
          </w:rPr>
          <w:t xml:space="preserve">https://www.amazon.co.uk/New-History-Humanities-Principles-Antiquity/dp/0198758391</w:t>
        </w:r>
      </w:hyperlink>
      <w:r w:rsidDel="00000000" w:rsidR="00000000" w:rsidRPr="00000000">
        <w:rPr>
          <w:sz w:val="20"/>
          <w:szCs w:val="20"/>
          <w:rtl w:val="0"/>
        </w:rPr>
        <w:t xml:space="preserve">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otnotes.xml.rels><?xml version="1.0" encoding="UTF-8" standalone="yes"?><Relationships xmlns="http://schemas.openxmlformats.org/package/2006/relationships"><Relationship Id="rId1" Type="http://schemas.openxmlformats.org/officeDocument/2006/relationships/hyperlink" Target="https://www.sparknotes.com/lit/wuthering/summary/" TargetMode="External"/><Relationship Id="rId2" Type="http://schemas.openxmlformats.org/officeDocument/2006/relationships/hyperlink" Target="https://g.co/kgs/BjfFL6U" TargetMode="External"/><Relationship Id="rId3" Type="http://schemas.openxmlformats.org/officeDocument/2006/relationships/hyperlink" Target="https://www.imdb.com/title/tt0042332/" TargetMode="External"/><Relationship Id="rId4" Type="http://schemas.openxmlformats.org/officeDocument/2006/relationships/hyperlink" Target="https://www.enidblytonsociety.co.uk/famous-five.php" TargetMode="External"/><Relationship Id="rId5" Type="http://schemas.openxmlformats.org/officeDocument/2006/relationships/hyperlink" Target="https://www.agathachristie.com/en/stories/a-murder-is-announced" TargetMode="External"/><Relationship Id="rId6" Type="http://schemas.openxmlformats.org/officeDocument/2006/relationships/hyperlink" Target="https://www.google.com/search?gs_ssp=eJzj4tLP1TdINiyxMM42YPSSKclIVcjKLy3KS8wpVshPUyiuzCnLTFQoyEksyQAAGsgOOg&amp;q=the+journals+of+sylvia+plath&amp;rlz=1CAEVJI_enGB1080&amp;oq=the+jounrals+of&amp;gs_lcrp=EgZjaHJvbWUqCQgBEC4YDRiABDIGCAAQRRg5MgkIARAuGA0YgAQyCQgCEAAYDRiABDIJCAMQLhgNGIAEMgkIBBAuGA0YgAQyCQgFEC4YDRiABDIJCAYQLhgNGIAEMgkIBxAuGA0YgAQyCQgIEC4YDRiABNIBCDMyNzNqMGo0qAIAsAIA&amp;sourceid=chrome&amp;ie=UTF-8" TargetMode="External"/><Relationship Id="rId7" Type="http://schemas.openxmlformats.org/officeDocument/2006/relationships/hyperlink" Target="https://www.goodreads.com/book/show/6514.The_Bell_Jar" TargetMode="External"/><Relationship Id="rId8" Type="http://schemas.openxmlformats.org/officeDocument/2006/relationships/hyperlink" Target="https://www.amazon.co.uk/New-History-Humanities-Principles-Antiquity/dp/01987583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