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8C21E4" w14:textId="152C3940" w:rsidR="009D4F9E" w:rsidRDefault="009D4F9E">
      <w:r>
        <w:rPr>
          <w:noProof/>
          <w:lang w:eastAsia="en-GB"/>
        </w:rPr>
        <mc:AlternateContent>
          <mc:Choice Requires="wpg">
            <w:drawing>
              <wp:anchor distT="0" distB="0" distL="114300" distR="114300" simplePos="0" relativeHeight="251659264" behindDoc="1" locked="0" layoutInCell="1" allowOverlap="1" wp14:anchorId="6D1F7A5B" wp14:editId="0F5BA34F">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A6A5E63" w14:textId="77777777" w:rsidR="009D4F9E" w:rsidRDefault="009D4F9E">
                                <w:pPr>
                                  <w:pStyle w:val="a9"/>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0" y="103367"/>
                            <a:ext cx="5607510" cy="13550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3DCE22" w14:textId="3C594891" w:rsidR="00DA0DF4" w:rsidRDefault="00DA0DF4">
                              <w:pPr>
                                <w:pStyle w:val="a9"/>
                                <w:spacing w:before="120"/>
                                <w:rPr>
                                  <w:rFonts w:asciiTheme="majorHAnsi" w:eastAsiaTheme="majorEastAsia" w:hAnsiTheme="majorHAnsi" w:cstheme="majorBidi"/>
                                  <w:caps/>
                                  <w:color w:val="FFFFFF" w:themeColor="background1"/>
                                  <w:sz w:val="64"/>
                                  <w:szCs w:val="64"/>
                                </w:rPr>
                              </w:pPr>
                              <w:r w:rsidRPr="00DA0DF4">
                                <w:rPr>
                                  <w:rFonts w:asciiTheme="majorHAnsi" w:eastAsiaTheme="majorEastAsia" w:hAnsiTheme="majorHAnsi" w:cstheme="majorBidi"/>
                                  <w:caps/>
                                  <w:color w:val="FFFFFF" w:themeColor="background1"/>
                                  <w:sz w:val="64"/>
                                  <w:szCs w:val="64"/>
                                </w:rPr>
                                <w:t>THE GLOBAL BUSINESS ENVIRONMENT</w:t>
                              </w:r>
                              <w:r>
                                <w:rPr>
                                  <w:rFonts w:asciiTheme="majorHAnsi" w:eastAsiaTheme="majorEastAsia" w:hAnsiTheme="majorHAnsi" w:cstheme="majorBidi"/>
                                  <w:caps/>
                                  <w:color w:val="FFFFFF" w:themeColor="background1"/>
                                  <w:sz w:val="64"/>
                                  <w:szCs w:val="64"/>
                                </w:rPr>
                                <w:t xml:space="preserve"> – 1</w:t>
                              </w:r>
                            </w:p>
                            <w:p w14:paraId="5C1AF862" w14:textId="0A7280F9" w:rsidR="009D4F9E" w:rsidRDefault="00214F5B">
                              <w:pPr>
                                <w:pStyle w:val="a9"/>
                                <w:spacing w:before="120"/>
                                <w:rPr>
                                  <w:color w:val="4472C4" w:themeColor="accent1"/>
                                  <w:sz w:val="36"/>
                                  <w:szCs w:val="36"/>
                                </w:rPr>
                              </w:pPr>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E81A1C" w:rsidRPr="00E81A1C">
                                    <w:rPr>
                                      <w:color w:val="4472C4" w:themeColor="accent1"/>
                                      <w:sz w:val="36"/>
                                      <w:szCs w:val="36"/>
                                    </w:rPr>
                                    <w:t>LCBB400</w:t>
                                  </w:r>
                                  <w:r w:rsidR="00DA0DF4">
                                    <w:rPr>
                                      <w:color w:val="4472C4" w:themeColor="accent1"/>
                                      <w:sz w:val="36"/>
                                      <w:szCs w:val="36"/>
                                    </w:rPr>
                                    <w:t>5</w:t>
                                  </w:r>
                                </w:sdtContent>
                              </w:sdt>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6D1F7A5B" id="Group 48" o:spid="_x0000_s1026" style="position:absolute;margin-left:0;margin-top:0;width:540pt;height:10in;z-index:-251657216;mso-height-percent:909;mso-position-horizontal:center;mso-position-horizontal-relative:page;mso-position-vertical:center;mso-position-vertical-relative:page;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LcLhQgAAKQrAAAOAAAAZHJzL2Uyb0RvYy54bWzsWluv2zYSfi+w/0HQ4wIb62JJlhGnyKab&#10;oEC2DZqz6DOPLF8QWdRKOrHTX99vhqRMy5J9knOapMB5sSlyNBzO5Zshxec/HnaF8zGvm60sF67/&#10;zHOdvMzkcluuF+7/bl7/a+Y6TSvKpShkmS/cT3nj/vjiHz8831fzPJAbWSzz2gGTspnvq4W7adtq&#10;Ppk02SbfieaZrPISgytZ70SLx3o9WdZiD+67YhJ4XjzZy3pZ1TLLmwa9P6lB9wXzX63yrP11tWry&#10;1ikWLmRr+bfm31v6nbx4LubrWlSbbabFEF8gxU5sS0zasfpJtMK5q7dnrHbbrJaNXLXPMrmbyNVq&#10;m+W8BqzG93qreVPLu4rXsp7v11WnJqi2p6cvZpv98vFd7WyXC3cKS5ViBxvxtA6eoZx9tZ6D5k1d&#10;va/e1bpjrZ5ovYdVvaN/rMQ5sFo/dWrND62ToTOeRTPPg/YzjKX+dEoPrPhsA+ucvZdt/nPlzYmZ&#10;eELydeJ0D53cZm1pb23p33BtCJDm6APNw3zg/UZUObtWQ/bVeoqmRk+/IXJEuS5yB31sdqbrnKCZ&#10;N/CHh3pAZ0cxr+qmfZPLnUONhVtjfg4o8fFt00IAkBoSHWfL19ui4HYDEtVwKgnF+HAwj99mHMlf&#10;FbXzUQABlh8C7m63Zat60qRzxs1d/l+51N3AFu2jjWi7bj9Ou/7ibmf1G5+GmN2cLPS6OZPsomjN&#10;RixzLUTcTXYiBMmmhbOFING4e1AGdK6Nnopt6cC4iExf8XKaTBQ5QMAnWxNpLTr1FiWtoJSkbjVK&#10;PYg84wPcaj8VOdEV5W/5CoCCuFe67tShFiWyLC9bX1nnuNZoVHhmSJxXmL/jDRMPsicLKyE1Ob2Z&#10;cyLo3h3Uv5FLvdy9wRPLsu1e3m1LWQ/5VoFF6ZkVvdGR0gwpqT3cHkBCzVu5/ISgq6XKSE2Vvd7C&#10;8d+Kpn0naqQgwCXSavsrflaF3C9cqVuus5H1H0P9RA9UwKjr7JHSFm7z/ztR565T/FwiLBQOIwme&#10;PNX8pGDZdW75aRolHABOebd7JRE4PrJ4lXETgtVtYZqrWu5+Rwp+SVNjSJQZBFi4rWm+alW2RQrP&#10;8pcvmQiprxLt2/J9lRFr0jHF9s3hd1FXGgBaZI9fpIEpMe/hgKKlN0v58q6Vqy2DxFG1WvuATJUM&#10;OEn080IUGbxTOY995zNTXhAFUz8Ao/PENw2D1PdDlfim09T3Qk6qYn4t8Y29idA0GbeRxbaL0V6Q&#10;3a6NL1pU/Vz5NfJJbPT7us5zquKcKO6lE7JhU72V2YeGwocsiIREiUZFCuUZ53YPrEVpImBq9hej&#10;BV13+JHnJ8mgEYJZkITQO1cfwSyMAtCpQDVMsjuVe0gU42fAwKVJK0tdGN3AwVe7AtH5z4kzdfaO&#10;n8xY0URsaBAqHQ3GY2dDZLxqmyywyLwRVvAcm1UwwgpJ2yJL4hFu0E5H5o2wgr06GlrcCKvEIotG&#10;WEHjHasxXaEs62h6uqIkZAwgNqoGQNwcSm0UtFQOU2iOvE91JFkIcXhj3B9UZNQRYtiAiEPtDpeJ&#10;oWUiNr5zmRh6JOLkXpyhKSLmmhTLZs7qX6+ViqH+BqYGVi/cW5oA6ClaUpFpOkgXZD2kCm7EHDI7&#10;ZJAbyTQt6UotyPgmJjwSFKVNqHQKQpNazbD5r5gfAlAt2xQhZtj8GzISDAs2mjTD5l+RnUlnhrNC&#10;NrmKX1o2IMNaP6nNCmaAvq5aqDChpV8pY3RavpZJOVuaRMrJEknxmEdP0igQ8JhER9PjI6ZEhlC1&#10;kNMk+DUAH8igNpFHwOcgOIH1RwB8OGMcYjL4URAkHpIsB4LZcobRNJ5SPqAtp3lQTvMg0I8AiEEQ&#10;8pbIRnMb9GkcmDhE1gf9IRob9IMgSEdY2aDPZMOC9UF/aEYb9Fn4YVZ90B9iZYP+mK5s0OfpjrpC&#10;+D6B/gNAn01CoM8NwrsjpitYVSWSMd1V0CfP0jnM4K/5V/yYgKLwMugrwa6C/pl0ZrIn0FfHNcf6&#10;lLJet2fSOP+tQB9R3wd9fXho1fKPAPqzqR/qIt/30shspjrQn86SxFT6oX54BNBPCfT9lPPYKOhj&#10;nJB6gOwM9AdoTkDfT8MRVieg789mI4Kdgf7AjCegT8IPr9EGfZ92DUMrtFF/TFknqE/zHVk9oT5K&#10;/oegPpmXUZ8aQ6gP5VOhRMMqHo5pwSCsgnNV6oPQ7InMsPnXqA/fY5ZXUJ8Fw8z+Zboz8cxsT7D/&#10;PcM+zNaHff1d5XFh3w/82NMnbNN0RnX9abGPMzaPHJKLfVAT8SPhvp/Gl0940phPePCnhDoeBPVx&#10;f4iVjft+GhEqguyMlY37IAsA1kPc+rg/xMrGfeIxwsrGfdqCDLHqw/6QSDbsEw+L1RPsPwz2Wd18&#10;wkMeMw77xnRXi31yQB03BoDNv4J9cr17wL4SDLB/eeugUN+Szkz2hPrfMerHKBF6qI8uoO1jn/Do&#10;U8coTAHtJ3h/+nEkDBMvMvXFgw536Bg+SILLdX4S0jE8PinwYai9Hejj/RArG+8xPhthZeM9yAjv&#10;h7j18X5IKhvviccIKxvv6UR/iJWN92O6svGeeFisnvD+YXjPHsBlPjnfEN7r6l375lW8B0OOLBAa&#10;6DX/usyH690D75VgVw93zqQzkz3h/Zfh/fGDLp//6ItQCon/8qtCKIt1Hrih85d/y4OjKmUrDzjt&#10;Af30iV/nh4t3hvB1PIw1+JojnSj2kgi7Ry7t/TCKvMQUFQbqza0ghxrXLw51H4DI6elDWRwie1A0&#10;dSMcD9SjboFgZ06bCVqXkp9bA/dd7nGvZPgyyz1e/Nq3WZYfzCfU1aXbLHxzsDPvt7/UAk+xvsPh&#10;Sd1nQcP6CPd5N1luv6ebLBzyuAoKf0Tpoa6t0l1T+5l9dd5drn3xJwAAAP//AwBQSwMEFAAGAAgA&#10;AAAhAOCUkuzaAAAABwEAAA8AAABkcnMvZG93bnJldi54bWxMj81OwzAQhO9IvIO1SNyo3aqqqhCn&#10;4kflwolS4OrG2ySqvTax06Zvz5YLXFYzmtXst+Vq9E4csU9dIA3TiQKBVAfbUaNh+76+W4JI2ZA1&#10;LhBqOGOCVXV9VZrChhO94XGTG8EllAqjoc05FlKmukVv0iREJM72ofcms+0baXtz4nLv5EyphfSm&#10;I77QmohPLdaHzeA14Gdznn6519njODyv6/jybePHQuvbm/HhHkTGMf8twwWf0aFipl0YyCbhNPAj&#10;+XdeMrVU7Hes5nNWsirlf/7qBwAA//8DAFBLAQItABQABgAIAAAAIQC2gziS/gAAAOEBAAATAAAA&#10;AAAAAAAAAAAAAAAAAABbQ29udGVudF9UeXBlc10ueG1sUEsBAi0AFAAGAAgAAAAhADj9If/WAAAA&#10;lAEAAAsAAAAAAAAAAAAAAAAALwEAAF9yZWxzLy5yZWxzUEsBAi0AFAAGAAgAAAAhAGfgtwuFCAAA&#10;pCsAAA4AAAAAAAAAAAAAAAAALgIAAGRycy9lMm9Eb2MueG1sUEsBAi0AFAAGAAgAAAAhAOCUkuza&#10;AAAABwEAAA8AAAAAAAAAAAAAAAAA3woAAGRycy9kb3ducmV2LnhtbFBLBQYAAAAABAAEAPMAAADm&#10;C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1A6A5E63" w14:textId="77777777" w:rsidR="009D4F9E" w:rsidRDefault="009D4F9E">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top:1033;width:56075;height:1355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0B3DCE22" w14:textId="3C594891" w:rsidR="00DA0DF4" w:rsidRDefault="00DA0DF4">
                        <w:pPr>
                          <w:pStyle w:val="NoSpacing"/>
                          <w:spacing w:before="120"/>
                          <w:rPr>
                            <w:rFonts w:asciiTheme="majorHAnsi" w:eastAsiaTheme="majorEastAsia" w:hAnsiTheme="majorHAnsi" w:cstheme="majorBidi"/>
                            <w:caps/>
                            <w:color w:val="FFFFFF" w:themeColor="background1"/>
                            <w:sz w:val="64"/>
                            <w:szCs w:val="64"/>
                          </w:rPr>
                        </w:pPr>
                        <w:r w:rsidRPr="00DA0DF4">
                          <w:rPr>
                            <w:rFonts w:asciiTheme="majorHAnsi" w:eastAsiaTheme="majorEastAsia" w:hAnsiTheme="majorHAnsi" w:cstheme="majorBidi"/>
                            <w:caps/>
                            <w:color w:val="FFFFFF" w:themeColor="background1"/>
                            <w:sz w:val="64"/>
                            <w:szCs w:val="64"/>
                          </w:rPr>
                          <w:t>THE GLOBAL BUSINESS ENVIRONMENT</w:t>
                        </w:r>
                        <w:r>
                          <w:rPr>
                            <w:rFonts w:asciiTheme="majorHAnsi" w:eastAsiaTheme="majorEastAsia" w:hAnsiTheme="majorHAnsi" w:cstheme="majorBidi"/>
                            <w:caps/>
                            <w:color w:val="FFFFFF" w:themeColor="background1"/>
                            <w:sz w:val="64"/>
                            <w:szCs w:val="64"/>
                          </w:rPr>
                          <w:t xml:space="preserve"> – 1</w:t>
                        </w:r>
                      </w:p>
                      <w:p w14:paraId="5C1AF862" w14:textId="0A7280F9" w:rsidR="009D4F9E" w:rsidRDefault="007632CB">
                        <w:pPr>
                          <w:pStyle w:val="NoSpacing"/>
                          <w:spacing w:before="120"/>
                          <w:rPr>
                            <w:color w:val="4472C4" w:themeColor="accent1"/>
                            <w:sz w:val="36"/>
                            <w:szCs w:val="36"/>
                          </w:rPr>
                        </w:pPr>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E81A1C" w:rsidRPr="00E81A1C">
                              <w:rPr>
                                <w:color w:val="4472C4" w:themeColor="accent1"/>
                                <w:sz w:val="36"/>
                                <w:szCs w:val="36"/>
                              </w:rPr>
                              <w:t>LCBB400</w:t>
                            </w:r>
                            <w:r w:rsidR="00DA0DF4">
                              <w:rPr>
                                <w:color w:val="4472C4" w:themeColor="accent1"/>
                                <w:sz w:val="36"/>
                                <w:szCs w:val="36"/>
                              </w:rPr>
                              <w:t>5</w:t>
                            </w:r>
                          </w:sdtContent>
                        </w:sdt>
                      </w:p>
                    </w:txbxContent>
                  </v:textbox>
                </v:shape>
                <w10:wrap anchorx="page" anchory="page"/>
              </v:group>
            </w:pict>
          </mc:Fallback>
        </mc:AlternateContent>
      </w:r>
    </w:p>
    <w:sdt>
      <w:sdtPr>
        <w:id w:val="206303926"/>
        <w:docPartObj>
          <w:docPartGallery w:val="Cover Pages"/>
          <w:docPartUnique/>
        </w:docPartObj>
      </w:sdtPr>
      <w:sdtEndPr/>
      <w:sdtContent>
        <w:p w14:paraId="50231668" w14:textId="60D9F47C" w:rsidR="009D4F9E" w:rsidRDefault="00E81A1C" w:rsidP="00E81A1C">
          <w:pPr>
            <w:tabs>
              <w:tab w:val="left" w:pos="2674"/>
            </w:tabs>
          </w:pPr>
          <w:r>
            <w:tab/>
          </w:r>
        </w:p>
        <w:p w14:paraId="0CEE0B60" w14:textId="69DE6DEE" w:rsidR="009D4F9E" w:rsidRDefault="009D4F9E">
          <w:pPr>
            <w:spacing w:after="160" w:line="259" w:lineRule="auto"/>
          </w:pPr>
          <w:r>
            <w:rPr>
              <w:noProof/>
              <w:lang w:eastAsia="en-GB"/>
            </w:rPr>
            <mc:AlternateContent>
              <mc:Choice Requires="wps">
                <w:drawing>
                  <wp:anchor distT="45720" distB="45720" distL="114300" distR="114300" simplePos="0" relativeHeight="251661312" behindDoc="0" locked="0" layoutInCell="1" allowOverlap="1" wp14:anchorId="2CE5D5C5" wp14:editId="326580F3">
                    <wp:simplePos x="0" y="0"/>
                    <wp:positionH relativeFrom="column">
                      <wp:posOffset>-190500</wp:posOffset>
                    </wp:positionH>
                    <wp:positionV relativeFrom="paragraph">
                      <wp:posOffset>7310755</wp:posOffset>
                    </wp:positionV>
                    <wp:extent cx="3524250" cy="1404620"/>
                    <wp:effectExtent l="0" t="0" r="1905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0" cy="1404620"/>
                            </a:xfrm>
                            <a:prstGeom prst="rect">
                              <a:avLst/>
                            </a:prstGeom>
                            <a:ln>
                              <a:headEnd/>
                              <a:tailEnd/>
                            </a:ln>
                          </wps:spPr>
                          <wps:style>
                            <a:lnRef idx="1">
                              <a:schemeClr val="accent1"/>
                            </a:lnRef>
                            <a:fillRef idx="2">
                              <a:schemeClr val="accent1"/>
                            </a:fillRef>
                            <a:effectRef idx="1">
                              <a:schemeClr val="accent1"/>
                            </a:effectRef>
                            <a:fontRef idx="minor">
                              <a:schemeClr val="dk1"/>
                            </a:fontRef>
                          </wps:style>
                          <wps:txbx>
                            <w:txbxContent>
                              <w:p w14:paraId="01B09693" w14:textId="467370E4" w:rsidR="009D4F9E" w:rsidRDefault="009D4F9E">
                                <w:r>
                                  <w:t xml:space="preserve">Student </w:t>
                                </w:r>
                                <w:proofErr w:type="spellStart"/>
                                <w:proofErr w:type="gramStart"/>
                                <w:r>
                                  <w:t>Name:</w:t>
                                </w:r>
                                <w:r w:rsidR="00AE1BFC">
                                  <w:t>YANITSA</w:t>
                                </w:r>
                                <w:proofErr w:type="spellEnd"/>
                                <w:proofErr w:type="gramEnd"/>
                                <w:r w:rsidR="00AE1BFC">
                                  <w:t xml:space="preserve"> GOSPODINOVA</w:t>
                                </w:r>
                              </w:p>
                              <w:p w14:paraId="005B43DB" w14:textId="08830AA0" w:rsidR="009D4F9E" w:rsidRDefault="009D4F9E">
                                <w:r>
                                  <w:t>Student ID:</w:t>
                                </w:r>
                                <w:r w:rsidR="00AE1BFC">
                                  <w:t>1907707</w:t>
                                </w:r>
                              </w:p>
                              <w:p w14:paraId="263B4FC1" w14:textId="64A55924" w:rsidR="00AE1BFC" w:rsidRDefault="00AE1BFC">
                                <w:r>
                                  <w:t xml:space="preserve">Lecture: </w:t>
                                </w:r>
                                <w:proofErr w:type="spellStart"/>
                                <w:r>
                                  <w:t>Dr.</w:t>
                                </w:r>
                                <w:proofErr w:type="spellEnd"/>
                                <w:r>
                                  <w:t xml:space="preserve"> </w:t>
                                </w:r>
                                <w:proofErr w:type="spellStart"/>
                                <w:r>
                                  <w:t>Rexon</w:t>
                                </w:r>
                                <w:proofErr w:type="spellEnd"/>
                                <w:r>
                                  <w:t xml:space="preserve"> Nting</w:t>
                                </w:r>
                                <w:bookmarkStart w:id="0" w:name="_GoBack"/>
                                <w:bookmarkEnd w:id="0"/>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CE5D5C5" id="_x0000_t202" coordsize="21600,21600" o:spt="202" path="m,l,21600r21600,l21600,xe">
                    <v:stroke joinstyle="miter"/>
                    <v:path gradientshapeok="t" o:connecttype="rect"/>
                  </v:shapetype>
                  <v:shape id="Text Box 2" o:spid="_x0000_s1036" type="#_x0000_t202" style="position:absolute;margin-left:-15pt;margin-top:575.65pt;width:277.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yksRgIAAMkEAAAOAAAAZHJzL2Uyb0RvYy54bWysVF1v2yAUfZ+0/4B4X5x4TrtZcaouXadJ&#10;3YfW7gcQDLFVzGVAYme/fhdw3Gib+jDtBQH3nsO5X6yuhk6Rg7CuBV3RxWxOidAc6lbvKvr94fbV&#10;G0qcZ7pmCrSo6FE4erV++WLVm1Lk0ICqhSVIol3Zm4o23psyyxxvRMfcDIzQaJRgO+bxaHdZbVmP&#10;7J3K8vn8IuvB1sYCF87h7U0y0nXkl1Jw/0VKJzxRFUVtPq42rtuwZusVK3eWmablowz2Dyo61mp8&#10;dKK6YZ6RvW3/oOpabsGB9DMOXQZStlzEGDCaxfy3aO4bZkSMBZPjzJQm9/9o+efDV0vauqL54pIS&#10;zTos0oMYPHkHA8lDfnrjSnS7N+joB7zGOsdYnbkD/uiIhk3D9E5cWwt9I1iN+hYBmZ1BE48LJNv+&#10;E9T4DNt7iESDtF1IHqaDIDvW6TjVJkjhePl6mRf5Ek0cbYtiXlzksXoZK09wY53/IKAjYVNRi8WP&#10;9Oxw53yQw8qTS3hN6bAGve91HfvAs1alPboGcwwgaB7V+6MSCfpNSMzaUypCv4qNsuTAsNMY50L7&#10;lIPAhN4BJlulJmCecvgccPQPUBF7eQKPBXgOPCHiy6D9BO5aDfZvr9ePJ8ky+Z8ykOIO1fTDdkjt&#10;cmqNLdRHLKqFNFv4F+CmAfuTkh7nqqLux55ZQYn6qLEx3i6KIgxiPBTLS6wiseeW7bmFaY5UFfWU&#10;pO3Gx+ENMTlzjQ1028bSBm1JyagZ5yVWfJztMJDn5+j19AOtfwEAAP//AwBQSwMEFAAGAAgAAAAh&#10;AC0sbbXhAAAADQEAAA8AAABkcnMvZG93bnJldi54bWxMj8FOwzAQRO9I/IO1SNxaO4lSUIhTFUQP&#10;cEGUqmc3NklUex1stwl/z3KC486MZt/U69lZdjEhDh4lZEsBzGDr9YCdhP3HdnEPLCaFWlmPRsK3&#10;ibBurq9qVWk/4bu57FLHqARjpST0KY0V57HtjVNx6UeD5H364FSiM3RcBzVRubM8F2LFnRqQPvRq&#10;NE+9aU+7s5Mwfp0et1Zk/rl8C9NqPx1eNq8HKW9v5s0DsGTm9BeGX3xCh4aYjv6MOjIrYVEI2pLI&#10;yMqsAEaRMi9JOpJU3OUl8Kbm/1c0PwAAAP//AwBQSwECLQAUAAYACAAAACEAtoM4kv4AAADhAQAA&#10;EwAAAAAAAAAAAAAAAAAAAAAAW0NvbnRlbnRfVHlwZXNdLnhtbFBLAQItABQABgAIAAAAIQA4/SH/&#10;1gAAAJQBAAALAAAAAAAAAAAAAAAAAC8BAABfcmVscy8ucmVsc1BLAQItABQABgAIAAAAIQBbLyks&#10;RgIAAMkEAAAOAAAAAAAAAAAAAAAAAC4CAABkcnMvZTJvRG9jLnhtbFBLAQItABQABgAIAAAAIQAt&#10;LG214QAAAA0BAAAPAAAAAAAAAAAAAAAAAKAEAABkcnMvZG93bnJldi54bWxQSwUGAAAAAAQABADz&#10;AAAArgUAAAAA&#10;" fillcolor="#82a0d7 [2164]" strokecolor="#4472c4 [3204]" strokeweight=".5pt">
                    <v:fill color2="#678ccf [2612]" rotate="t" colors="0 #a8b7df;.5 #9aabd9;1 #879ed7" focus="100%" type="gradient">
                      <o:fill v:ext="view" type="gradientUnscaled"/>
                    </v:fill>
                    <v:textbox style="mso-fit-shape-to-text:t">
                      <w:txbxContent>
                        <w:p w14:paraId="01B09693" w14:textId="467370E4" w:rsidR="009D4F9E" w:rsidRDefault="009D4F9E">
                          <w:r>
                            <w:t xml:space="preserve">Student </w:t>
                          </w:r>
                          <w:proofErr w:type="spellStart"/>
                          <w:proofErr w:type="gramStart"/>
                          <w:r>
                            <w:t>Name:</w:t>
                          </w:r>
                          <w:r w:rsidR="00AE1BFC">
                            <w:t>YANITSA</w:t>
                          </w:r>
                          <w:proofErr w:type="spellEnd"/>
                          <w:proofErr w:type="gramEnd"/>
                          <w:r w:rsidR="00AE1BFC">
                            <w:t xml:space="preserve"> GOSPODINOVA</w:t>
                          </w:r>
                        </w:p>
                        <w:p w14:paraId="005B43DB" w14:textId="08830AA0" w:rsidR="009D4F9E" w:rsidRDefault="009D4F9E">
                          <w:r>
                            <w:t>Student ID:</w:t>
                          </w:r>
                          <w:r w:rsidR="00AE1BFC">
                            <w:t>1907707</w:t>
                          </w:r>
                        </w:p>
                        <w:p w14:paraId="263B4FC1" w14:textId="64A55924" w:rsidR="00AE1BFC" w:rsidRDefault="00AE1BFC">
                          <w:r>
                            <w:t xml:space="preserve">Lecture: </w:t>
                          </w:r>
                          <w:proofErr w:type="spellStart"/>
                          <w:r>
                            <w:t>Dr.</w:t>
                          </w:r>
                          <w:proofErr w:type="spellEnd"/>
                          <w:r>
                            <w:t xml:space="preserve"> </w:t>
                          </w:r>
                          <w:proofErr w:type="spellStart"/>
                          <w:r>
                            <w:t>Rexon</w:t>
                          </w:r>
                          <w:proofErr w:type="spellEnd"/>
                          <w:r>
                            <w:t xml:space="preserve"> Nting</w:t>
                          </w:r>
                          <w:bookmarkStart w:id="1" w:name="_GoBack"/>
                          <w:bookmarkEnd w:id="1"/>
                        </w:p>
                      </w:txbxContent>
                    </v:textbox>
                    <w10:wrap type="square"/>
                  </v:shape>
                </w:pict>
              </mc:Fallback>
            </mc:AlternateContent>
          </w:r>
          <w:r>
            <w:br w:type="page"/>
          </w:r>
        </w:p>
      </w:sdtContent>
    </w:sdt>
    <w:sdt>
      <w:sdtPr>
        <w:rPr>
          <w:rFonts w:ascii="Arial" w:eastAsiaTheme="minorHAnsi" w:hAnsi="Arial" w:cstheme="minorBidi"/>
          <w:color w:val="auto"/>
          <w:sz w:val="22"/>
          <w:szCs w:val="22"/>
          <w:lang w:val="en-GB"/>
        </w:rPr>
        <w:id w:val="-880096733"/>
        <w:docPartObj>
          <w:docPartGallery w:val="Table of Contents"/>
          <w:docPartUnique/>
        </w:docPartObj>
      </w:sdtPr>
      <w:sdtEndPr>
        <w:rPr>
          <w:b/>
          <w:bCs/>
          <w:noProof/>
        </w:rPr>
      </w:sdtEndPr>
      <w:sdtContent>
        <w:p w14:paraId="3A4FA11D" w14:textId="11031A5A" w:rsidR="0007102D" w:rsidRDefault="0007102D">
          <w:pPr>
            <w:pStyle w:val="ac"/>
          </w:pPr>
          <w:r>
            <w:t>Table of Contents</w:t>
          </w:r>
        </w:p>
        <w:p w14:paraId="5F562E85" w14:textId="5C74A6A6" w:rsidR="007A076D" w:rsidRDefault="0007102D">
          <w:pPr>
            <w:pStyle w:val="1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9282262" w:history="1">
            <w:r w:rsidR="007A076D" w:rsidRPr="00331675">
              <w:rPr>
                <w:rStyle w:val="ab"/>
                <w:noProof/>
              </w:rPr>
              <w:t>Introduction</w:t>
            </w:r>
            <w:r w:rsidR="007A076D">
              <w:rPr>
                <w:noProof/>
                <w:webHidden/>
              </w:rPr>
              <w:tab/>
            </w:r>
            <w:r w:rsidR="007A076D">
              <w:rPr>
                <w:noProof/>
                <w:webHidden/>
              </w:rPr>
              <w:fldChar w:fldCharType="begin"/>
            </w:r>
            <w:r w:rsidR="007A076D">
              <w:rPr>
                <w:noProof/>
                <w:webHidden/>
              </w:rPr>
              <w:instrText xml:space="preserve"> PAGEREF _Toc49282262 \h </w:instrText>
            </w:r>
            <w:r w:rsidR="007A076D">
              <w:rPr>
                <w:noProof/>
                <w:webHidden/>
              </w:rPr>
            </w:r>
            <w:r w:rsidR="007A076D">
              <w:rPr>
                <w:noProof/>
                <w:webHidden/>
              </w:rPr>
              <w:fldChar w:fldCharType="separate"/>
            </w:r>
            <w:r w:rsidR="007A076D">
              <w:rPr>
                <w:noProof/>
                <w:webHidden/>
              </w:rPr>
              <w:t>2</w:t>
            </w:r>
            <w:r w:rsidR="007A076D">
              <w:rPr>
                <w:noProof/>
                <w:webHidden/>
              </w:rPr>
              <w:fldChar w:fldCharType="end"/>
            </w:r>
          </w:hyperlink>
        </w:p>
        <w:p w14:paraId="08439275" w14:textId="3D4A175E" w:rsidR="007A076D" w:rsidRDefault="00214F5B">
          <w:pPr>
            <w:pStyle w:val="11"/>
            <w:tabs>
              <w:tab w:val="right" w:leader="dot" w:pos="9016"/>
            </w:tabs>
            <w:rPr>
              <w:rFonts w:asciiTheme="minorHAnsi" w:eastAsiaTheme="minorEastAsia" w:hAnsiTheme="minorHAnsi"/>
              <w:noProof/>
              <w:lang w:eastAsia="en-GB"/>
            </w:rPr>
          </w:pPr>
          <w:hyperlink w:anchor="_Toc49282263" w:history="1">
            <w:r w:rsidR="007A076D" w:rsidRPr="00331675">
              <w:rPr>
                <w:rStyle w:val="ab"/>
                <w:noProof/>
              </w:rPr>
              <w:t>Automotive Industry</w:t>
            </w:r>
            <w:r w:rsidR="007A076D">
              <w:rPr>
                <w:noProof/>
                <w:webHidden/>
              </w:rPr>
              <w:tab/>
            </w:r>
            <w:r w:rsidR="007A076D">
              <w:rPr>
                <w:noProof/>
                <w:webHidden/>
              </w:rPr>
              <w:fldChar w:fldCharType="begin"/>
            </w:r>
            <w:r w:rsidR="007A076D">
              <w:rPr>
                <w:noProof/>
                <w:webHidden/>
              </w:rPr>
              <w:instrText xml:space="preserve"> PAGEREF _Toc49282263 \h </w:instrText>
            </w:r>
            <w:r w:rsidR="007A076D">
              <w:rPr>
                <w:noProof/>
                <w:webHidden/>
              </w:rPr>
            </w:r>
            <w:r w:rsidR="007A076D">
              <w:rPr>
                <w:noProof/>
                <w:webHidden/>
              </w:rPr>
              <w:fldChar w:fldCharType="separate"/>
            </w:r>
            <w:r w:rsidR="007A076D">
              <w:rPr>
                <w:noProof/>
                <w:webHidden/>
              </w:rPr>
              <w:t>2</w:t>
            </w:r>
            <w:r w:rsidR="007A076D">
              <w:rPr>
                <w:noProof/>
                <w:webHidden/>
              </w:rPr>
              <w:fldChar w:fldCharType="end"/>
            </w:r>
          </w:hyperlink>
        </w:p>
        <w:p w14:paraId="23563725" w14:textId="73BBC4AF" w:rsidR="007A076D" w:rsidRDefault="00214F5B">
          <w:pPr>
            <w:pStyle w:val="21"/>
            <w:tabs>
              <w:tab w:val="right" w:leader="dot" w:pos="9016"/>
            </w:tabs>
            <w:rPr>
              <w:rFonts w:asciiTheme="minorHAnsi" w:eastAsiaTheme="minorEastAsia" w:hAnsiTheme="minorHAnsi"/>
              <w:noProof/>
              <w:lang w:eastAsia="en-GB"/>
            </w:rPr>
          </w:pPr>
          <w:hyperlink w:anchor="_Toc49282264" w:history="1">
            <w:r w:rsidR="007A076D" w:rsidRPr="00331675">
              <w:rPr>
                <w:rStyle w:val="ab"/>
                <w:noProof/>
              </w:rPr>
              <w:t>Profile</w:t>
            </w:r>
            <w:r w:rsidR="007A076D">
              <w:rPr>
                <w:noProof/>
                <w:webHidden/>
              </w:rPr>
              <w:tab/>
            </w:r>
            <w:r w:rsidR="007A076D">
              <w:rPr>
                <w:noProof/>
                <w:webHidden/>
              </w:rPr>
              <w:fldChar w:fldCharType="begin"/>
            </w:r>
            <w:r w:rsidR="007A076D">
              <w:rPr>
                <w:noProof/>
                <w:webHidden/>
              </w:rPr>
              <w:instrText xml:space="preserve"> PAGEREF _Toc49282264 \h </w:instrText>
            </w:r>
            <w:r w:rsidR="007A076D">
              <w:rPr>
                <w:noProof/>
                <w:webHidden/>
              </w:rPr>
            </w:r>
            <w:r w:rsidR="007A076D">
              <w:rPr>
                <w:noProof/>
                <w:webHidden/>
              </w:rPr>
              <w:fldChar w:fldCharType="separate"/>
            </w:r>
            <w:r w:rsidR="007A076D">
              <w:rPr>
                <w:noProof/>
                <w:webHidden/>
              </w:rPr>
              <w:t>2</w:t>
            </w:r>
            <w:r w:rsidR="007A076D">
              <w:rPr>
                <w:noProof/>
                <w:webHidden/>
              </w:rPr>
              <w:fldChar w:fldCharType="end"/>
            </w:r>
          </w:hyperlink>
        </w:p>
        <w:p w14:paraId="3D8E5976" w14:textId="3ECDBCCC" w:rsidR="007A076D" w:rsidRDefault="00214F5B">
          <w:pPr>
            <w:pStyle w:val="21"/>
            <w:tabs>
              <w:tab w:val="right" w:leader="dot" w:pos="9016"/>
            </w:tabs>
            <w:rPr>
              <w:rFonts w:asciiTheme="minorHAnsi" w:eastAsiaTheme="minorEastAsia" w:hAnsiTheme="minorHAnsi"/>
              <w:noProof/>
              <w:lang w:eastAsia="en-GB"/>
            </w:rPr>
          </w:pPr>
          <w:hyperlink w:anchor="_Toc49282265" w:history="1">
            <w:r w:rsidR="007A076D" w:rsidRPr="00331675">
              <w:rPr>
                <w:rStyle w:val="ab"/>
                <w:noProof/>
              </w:rPr>
              <w:t>Structure</w:t>
            </w:r>
            <w:r w:rsidR="007A076D">
              <w:rPr>
                <w:noProof/>
                <w:webHidden/>
              </w:rPr>
              <w:tab/>
            </w:r>
            <w:r w:rsidR="007A076D">
              <w:rPr>
                <w:noProof/>
                <w:webHidden/>
              </w:rPr>
              <w:fldChar w:fldCharType="begin"/>
            </w:r>
            <w:r w:rsidR="007A076D">
              <w:rPr>
                <w:noProof/>
                <w:webHidden/>
              </w:rPr>
              <w:instrText xml:space="preserve"> PAGEREF _Toc49282265 \h </w:instrText>
            </w:r>
            <w:r w:rsidR="007A076D">
              <w:rPr>
                <w:noProof/>
                <w:webHidden/>
              </w:rPr>
            </w:r>
            <w:r w:rsidR="007A076D">
              <w:rPr>
                <w:noProof/>
                <w:webHidden/>
              </w:rPr>
              <w:fldChar w:fldCharType="separate"/>
            </w:r>
            <w:r w:rsidR="007A076D">
              <w:rPr>
                <w:noProof/>
                <w:webHidden/>
              </w:rPr>
              <w:t>3</w:t>
            </w:r>
            <w:r w:rsidR="007A076D">
              <w:rPr>
                <w:noProof/>
                <w:webHidden/>
              </w:rPr>
              <w:fldChar w:fldCharType="end"/>
            </w:r>
          </w:hyperlink>
        </w:p>
        <w:p w14:paraId="190AE799" w14:textId="4C884E31" w:rsidR="007A076D" w:rsidRDefault="00214F5B">
          <w:pPr>
            <w:pStyle w:val="11"/>
            <w:tabs>
              <w:tab w:val="right" w:leader="dot" w:pos="9016"/>
            </w:tabs>
            <w:rPr>
              <w:rFonts w:asciiTheme="minorHAnsi" w:eastAsiaTheme="minorEastAsia" w:hAnsiTheme="minorHAnsi"/>
              <w:noProof/>
              <w:lang w:eastAsia="en-GB"/>
            </w:rPr>
          </w:pPr>
          <w:hyperlink w:anchor="_Toc49282266" w:history="1">
            <w:r w:rsidR="007A076D" w:rsidRPr="00331675">
              <w:rPr>
                <w:rStyle w:val="ab"/>
                <w:noProof/>
              </w:rPr>
              <w:t>Analysis of Porter's five-force strategy as applied to the automotive industry</w:t>
            </w:r>
            <w:r w:rsidR="007A076D">
              <w:rPr>
                <w:noProof/>
                <w:webHidden/>
              </w:rPr>
              <w:tab/>
            </w:r>
            <w:r w:rsidR="007A076D">
              <w:rPr>
                <w:noProof/>
                <w:webHidden/>
              </w:rPr>
              <w:fldChar w:fldCharType="begin"/>
            </w:r>
            <w:r w:rsidR="007A076D">
              <w:rPr>
                <w:noProof/>
                <w:webHidden/>
              </w:rPr>
              <w:instrText xml:space="preserve"> PAGEREF _Toc49282266 \h </w:instrText>
            </w:r>
            <w:r w:rsidR="007A076D">
              <w:rPr>
                <w:noProof/>
                <w:webHidden/>
              </w:rPr>
            </w:r>
            <w:r w:rsidR="007A076D">
              <w:rPr>
                <w:noProof/>
                <w:webHidden/>
              </w:rPr>
              <w:fldChar w:fldCharType="separate"/>
            </w:r>
            <w:r w:rsidR="007A076D">
              <w:rPr>
                <w:noProof/>
                <w:webHidden/>
              </w:rPr>
              <w:t>3</w:t>
            </w:r>
            <w:r w:rsidR="007A076D">
              <w:rPr>
                <w:noProof/>
                <w:webHidden/>
              </w:rPr>
              <w:fldChar w:fldCharType="end"/>
            </w:r>
          </w:hyperlink>
        </w:p>
        <w:p w14:paraId="5263A95B" w14:textId="613A3D6B" w:rsidR="007A076D" w:rsidRDefault="00214F5B">
          <w:pPr>
            <w:pStyle w:val="21"/>
            <w:tabs>
              <w:tab w:val="right" w:leader="dot" w:pos="9016"/>
            </w:tabs>
            <w:rPr>
              <w:rFonts w:asciiTheme="minorHAnsi" w:eastAsiaTheme="minorEastAsia" w:hAnsiTheme="minorHAnsi"/>
              <w:noProof/>
              <w:lang w:eastAsia="en-GB"/>
            </w:rPr>
          </w:pPr>
          <w:hyperlink w:anchor="_Toc49282267" w:history="1">
            <w:r w:rsidR="007A076D" w:rsidRPr="00331675">
              <w:rPr>
                <w:rStyle w:val="ab"/>
                <w:noProof/>
              </w:rPr>
              <w:t>Power of buyers</w:t>
            </w:r>
            <w:r w:rsidR="007A076D">
              <w:rPr>
                <w:noProof/>
                <w:webHidden/>
              </w:rPr>
              <w:tab/>
            </w:r>
            <w:r w:rsidR="007A076D">
              <w:rPr>
                <w:noProof/>
                <w:webHidden/>
              </w:rPr>
              <w:fldChar w:fldCharType="begin"/>
            </w:r>
            <w:r w:rsidR="007A076D">
              <w:rPr>
                <w:noProof/>
                <w:webHidden/>
              </w:rPr>
              <w:instrText xml:space="preserve"> PAGEREF _Toc49282267 \h </w:instrText>
            </w:r>
            <w:r w:rsidR="007A076D">
              <w:rPr>
                <w:noProof/>
                <w:webHidden/>
              </w:rPr>
            </w:r>
            <w:r w:rsidR="007A076D">
              <w:rPr>
                <w:noProof/>
                <w:webHidden/>
              </w:rPr>
              <w:fldChar w:fldCharType="separate"/>
            </w:r>
            <w:r w:rsidR="007A076D">
              <w:rPr>
                <w:noProof/>
                <w:webHidden/>
              </w:rPr>
              <w:t>3</w:t>
            </w:r>
            <w:r w:rsidR="007A076D">
              <w:rPr>
                <w:noProof/>
                <w:webHidden/>
              </w:rPr>
              <w:fldChar w:fldCharType="end"/>
            </w:r>
          </w:hyperlink>
        </w:p>
        <w:p w14:paraId="5464DA8E" w14:textId="5B1A35EF" w:rsidR="007A076D" w:rsidRDefault="00214F5B">
          <w:pPr>
            <w:pStyle w:val="21"/>
            <w:tabs>
              <w:tab w:val="right" w:leader="dot" w:pos="9016"/>
            </w:tabs>
            <w:rPr>
              <w:rFonts w:asciiTheme="minorHAnsi" w:eastAsiaTheme="minorEastAsia" w:hAnsiTheme="minorHAnsi"/>
              <w:noProof/>
              <w:lang w:eastAsia="en-GB"/>
            </w:rPr>
          </w:pPr>
          <w:hyperlink w:anchor="_Toc49282268" w:history="1">
            <w:r w:rsidR="007A076D" w:rsidRPr="00331675">
              <w:rPr>
                <w:rStyle w:val="ab"/>
                <w:noProof/>
              </w:rPr>
              <w:t>Power of suppliers</w:t>
            </w:r>
            <w:r w:rsidR="007A076D">
              <w:rPr>
                <w:noProof/>
                <w:webHidden/>
              </w:rPr>
              <w:tab/>
            </w:r>
            <w:r w:rsidR="007A076D">
              <w:rPr>
                <w:noProof/>
                <w:webHidden/>
              </w:rPr>
              <w:fldChar w:fldCharType="begin"/>
            </w:r>
            <w:r w:rsidR="007A076D">
              <w:rPr>
                <w:noProof/>
                <w:webHidden/>
              </w:rPr>
              <w:instrText xml:space="preserve"> PAGEREF _Toc49282268 \h </w:instrText>
            </w:r>
            <w:r w:rsidR="007A076D">
              <w:rPr>
                <w:noProof/>
                <w:webHidden/>
              </w:rPr>
            </w:r>
            <w:r w:rsidR="007A076D">
              <w:rPr>
                <w:noProof/>
                <w:webHidden/>
              </w:rPr>
              <w:fldChar w:fldCharType="separate"/>
            </w:r>
            <w:r w:rsidR="007A076D">
              <w:rPr>
                <w:noProof/>
                <w:webHidden/>
              </w:rPr>
              <w:t>4</w:t>
            </w:r>
            <w:r w:rsidR="007A076D">
              <w:rPr>
                <w:noProof/>
                <w:webHidden/>
              </w:rPr>
              <w:fldChar w:fldCharType="end"/>
            </w:r>
          </w:hyperlink>
        </w:p>
        <w:p w14:paraId="3C2152E7" w14:textId="5C04A5D1" w:rsidR="007A076D" w:rsidRDefault="00214F5B">
          <w:pPr>
            <w:pStyle w:val="21"/>
            <w:tabs>
              <w:tab w:val="right" w:leader="dot" w:pos="9016"/>
            </w:tabs>
            <w:rPr>
              <w:rFonts w:asciiTheme="minorHAnsi" w:eastAsiaTheme="minorEastAsia" w:hAnsiTheme="minorHAnsi"/>
              <w:noProof/>
              <w:lang w:eastAsia="en-GB"/>
            </w:rPr>
          </w:pPr>
          <w:hyperlink w:anchor="_Toc49282269" w:history="1">
            <w:r w:rsidR="007A076D" w:rsidRPr="00331675">
              <w:rPr>
                <w:rStyle w:val="ab"/>
                <w:noProof/>
              </w:rPr>
              <w:t>The rivalry in the industry</w:t>
            </w:r>
            <w:r w:rsidR="007A076D">
              <w:rPr>
                <w:noProof/>
                <w:webHidden/>
              </w:rPr>
              <w:tab/>
            </w:r>
            <w:r w:rsidR="007A076D">
              <w:rPr>
                <w:noProof/>
                <w:webHidden/>
              </w:rPr>
              <w:fldChar w:fldCharType="begin"/>
            </w:r>
            <w:r w:rsidR="007A076D">
              <w:rPr>
                <w:noProof/>
                <w:webHidden/>
              </w:rPr>
              <w:instrText xml:space="preserve"> PAGEREF _Toc49282269 \h </w:instrText>
            </w:r>
            <w:r w:rsidR="007A076D">
              <w:rPr>
                <w:noProof/>
                <w:webHidden/>
              </w:rPr>
            </w:r>
            <w:r w:rsidR="007A076D">
              <w:rPr>
                <w:noProof/>
                <w:webHidden/>
              </w:rPr>
              <w:fldChar w:fldCharType="separate"/>
            </w:r>
            <w:r w:rsidR="007A076D">
              <w:rPr>
                <w:noProof/>
                <w:webHidden/>
              </w:rPr>
              <w:t>4</w:t>
            </w:r>
            <w:r w:rsidR="007A076D">
              <w:rPr>
                <w:noProof/>
                <w:webHidden/>
              </w:rPr>
              <w:fldChar w:fldCharType="end"/>
            </w:r>
          </w:hyperlink>
        </w:p>
        <w:p w14:paraId="65762F2C" w14:textId="6465F4E0" w:rsidR="007A076D" w:rsidRDefault="00214F5B">
          <w:pPr>
            <w:pStyle w:val="21"/>
            <w:tabs>
              <w:tab w:val="right" w:leader="dot" w:pos="9016"/>
            </w:tabs>
            <w:rPr>
              <w:rFonts w:asciiTheme="minorHAnsi" w:eastAsiaTheme="minorEastAsia" w:hAnsiTheme="minorHAnsi"/>
              <w:noProof/>
              <w:lang w:eastAsia="en-GB"/>
            </w:rPr>
          </w:pPr>
          <w:hyperlink w:anchor="_Toc49282270" w:history="1">
            <w:r w:rsidR="007A076D" w:rsidRPr="00331675">
              <w:rPr>
                <w:rStyle w:val="ab"/>
                <w:noProof/>
              </w:rPr>
              <w:t>Danger of new entrants</w:t>
            </w:r>
            <w:r w:rsidR="007A076D">
              <w:rPr>
                <w:noProof/>
                <w:webHidden/>
              </w:rPr>
              <w:tab/>
            </w:r>
            <w:r w:rsidR="007A076D">
              <w:rPr>
                <w:noProof/>
                <w:webHidden/>
              </w:rPr>
              <w:fldChar w:fldCharType="begin"/>
            </w:r>
            <w:r w:rsidR="007A076D">
              <w:rPr>
                <w:noProof/>
                <w:webHidden/>
              </w:rPr>
              <w:instrText xml:space="preserve"> PAGEREF _Toc49282270 \h </w:instrText>
            </w:r>
            <w:r w:rsidR="007A076D">
              <w:rPr>
                <w:noProof/>
                <w:webHidden/>
              </w:rPr>
            </w:r>
            <w:r w:rsidR="007A076D">
              <w:rPr>
                <w:noProof/>
                <w:webHidden/>
              </w:rPr>
              <w:fldChar w:fldCharType="separate"/>
            </w:r>
            <w:r w:rsidR="007A076D">
              <w:rPr>
                <w:noProof/>
                <w:webHidden/>
              </w:rPr>
              <w:t>4</w:t>
            </w:r>
            <w:r w:rsidR="007A076D">
              <w:rPr>
                <w:noProof/>
                <w:webHidden/>
              </w:rPr>
              <w:fldChar w:fldCharType="end"/>
            </w:r>
          </w:hyperlink>
        </w:p>
        <w:p w14:paraId="01FCA13A" w14:textId="0F49D021" w:rsidR="007A076D" w:rsidRDefault="00214F5B">
          <w:pPr>
            <w:pStyle w:val="21"/>
            <w:tabs>
              <w:tab w:val="right" w:leader="dot" w:pos="9016"/>
            </w:tabs>
            <w:rPr>
              <w:rFonts w:asciiTheme="minorHAnsi" w:eastAsiaTheme="minorEastAsia" w:hAnsiTheme="minorHAnsi"/>
              <w:noProof/>
              <w:lang w:eastAsia="en-GB"/>
            </w:rPr>
          </w:pPr>
          <w:hyperlink w:anchor="_Toc49282271" w:history="1">
            <w:r w:rsidR="007A076D" w:rsidRPr="00331675">
              <w:rPr>
                <w:rStyle w:val="ab"/>
                <w:noProof/>
              </w:rPr>
              <w:t>Danger of substitutes</w:t>
            </w:r>
            <w:r w:rsidR="007A076D">
              <w:rPr>
                <w:noProof/>
                <w:webHidden/>
              </w:rPr>
              <w:tab/>
            </w:r>
            <w:r w:rsidR="007A076D">
              <w:rPr>
                <w:noProof/>
                <w:webHidden/>
              </w:rPr>
              <w:fldChar w:fldCharType="begin"/>
            </w:r>
            <w:r w:rsidR="007A076D">
              <w:rPr>
                <w:noProof/>
                <w:webHidden/>
              </w:rPr>
              <w:instrText xml:space="preserve"> PAGEREF _Toc49282271 \h </w:instrText>
            </w:r>
            <w:r w:rsidR="007A076D">
              <w:rPr>
                <w:noProof/>
                <w:webHidden/>
              </w:rPr>
            </w:r>
            <w:r w:rsidR="007A076D">
              <w:rPr>
                <w:noProof/>
                <w:webHidden/>
              </w:rPr>
              <w:fldChar w:fldCharType="separate"/>
            </w:r>
            <w:r w:rsidR="007A076D">
              <w:rPr>
                <w:noProof/>
                <w:webHidden/>
              </w:rPr>
              <w:t>5</w:t>
            </w:r>
            <w:r w:rsidR="007A076D">
              <w:rPr>
                <w:noProof/>
                <w:webHidden/>
              </w:rPr>
              <w:fldChar w:fldCharType="end"/>
            </w:r>
          </w:hyperlink>
        </w:p>
        <w:p w14:paraId="53C1D34F" w14:textId="4ADC4445" w:rsidR="007A076D" w:rsidRDefault="00214F5B">
          <w:pPr>
            <w:pStyle w:val="11"/>
            <w:tabs>
              <w:tab w:val="right" w:leader="dot" w:pos="9016"/>
            </w:tabs>
            <w:rPr>
              <w:rFonts w:asciiTheme="minorHAnsi" w:eastAsiaTheme="minorEastAsia" w:hAnsiTheme="minorHAnsi"/>
              <w:noProof/>
              <w:lang w:eastAsia="en-GB"/>
            </w:rPr>
          </w:pPr>
          <w:hyperlink w:anchor="_Toc49282272" w:history="1">
            <w:r w:rsidR="007A076D" w:rsidRPr="00331675">
              <w:rPr>
                <w:rStyle w:val="ab"/>
                <w:noProof/>
              </w:rPr>
              <w:t>Conclusion</w:t>
            </w:r>
            <w:r w:rsidR="007A076D">
              <w:rPr>
                <w:noProof/>
                <w:webHidden/>
              </w:rPr>
              <w:tab/>
            </w:r>
            <w:r w:rsidR="007A076D">
              <w:rPr>
                <w:noProof/>
                <w:webHidden/>
              </w:rPr>
              <w:fldChar w:fldCharType="begin"/>
            </w:r>
            <w:r w:rsidR="007A076D">
              <w:rPr>
                <w:noProof/>
                <w:webHidden/>
              </w:rPr>
              <w:instrText xml:space="preserve"> PAGEREF _Toc49282272 \h </w:instrText>
            </w:r>
            <w:r w:rsidR="007A076D">
              <w:rPr>
                <w:noProof/>
                <w:webHidden/>
              </w:rPr>
            </w:r>
            <w:r w:rsidR="007A076D">
              <w:rPr>
                <w:noProof/>
                <w:webHidden/>
              </w:rPr>
              <w:fldChar w:fldCharType="separate"/>
            </w:r>
            <w:r w:rsidR="007A076D">
              <w:rPr>
                <w:noProof/>
                <w:webHidden/>
              </w:rPr>
              <w:t>5</w:t>
            </w:r>
            <w:r w:rsidR="007A076D">
              <w:rPr>
                <w:noProof/>
                <w:webHidden/>
              </w:rPr>
              <w:fldChar w:fldCharType="end"/>
            </w:r>
          </w:hyperlink>
        </w:p>
        <w:p w14:paraId="4DD4621B" w14:textId="0EE04740" w:rsidR="007A076D" w:rsidRDefault="00214F5B">
          <w:pPr>
            <w:pStyle w:val="11"/>
            <w:tabs>
              <w:tab w:val="right" w:leader="dot" w:pos="9016"/>
            </w:tabs>
            <w:rPr>
              <w:rFonts w:asciiTheme="minorHAnsi" w:eastAsiaTheme="minorEastAsia" w:hAnsiTheme="minorHAnsi"/>
              <w:noProof/>
              <w:lang w:eastAsia="en-GB"/>
            </w:rPr>
          </w:pPr>
          <w:hyperlink w:anchor="_Toc49282273" w:history="1">
            <w:r w:rsidR="007A076D" w:rsidRPr="00331675">
              <w:rPr>
                <w:rStyle w:val="ab"/>
                <w:noProof/>
              </w:rPr>
              <w:t>Reference List</w:t>
            </w:r>
            <w:r w:rsidR="007A076D">
              <w:rPr>
                <w:noProof/>
                <w:webHidden/>
              </w:rPr>
              <w:tab/>
            </w:r>
            <w:r w:rsidR="007A076D">
              <w:rPr>
                <w:noProof/>
                <w:webHidden/>
              </w:rPr>
              <w:fldChar w:fldCharType="begin"/>
            </w:r>
            <w:r w:rsidR="007A076D">
              <w:rPr>
                <w:noProof/>
                <w:webHidden/>
              </w:rPr>
              <w:instrText xml:space="preserve"> PAGEREF _Toc49282273 \h </w:instrText>
            </w:r>
            <w:r w:rsidR="007A076D">
              <w:rPr>
                <w:noProof/>
                <w:webHidden/>
              </w:rPr>
            </w:r>
            <w:r w:rsidR="007A076D">
              <w:rPr>
                <w:noProof/>
                <w:webHidden/>
              </w:rPr>
              <w:fldChar w:fldCharType="separate"/>
            </w:r>
            <w:r w:rsidR="007A076D">
              <w:rPr>
                <w:noProof/>
                <w:webHidden/>
              </w:rPr>
              <w:t>6</w:t>
            </w:r>
            <w:r w:rsidR="007A076D">
              <w:rPr>
                <w:noProof/>
                <w:webHidden/>
              </w:rPr>
              <w:fldChar w:fldCharType="end"/>
            </w:r>
          </w:hyperlink>
        </w:p>
        <w:p w14:paraId="1BE4B406" w14:textId="67C47F92" w:rsidR="0007102D" w:rsidRDefault="0007102D">
          <w:r>
            <w:rPr>
              <w:b/>
              <w:bCs/>
              <w:noProof/>
            </w:rPr>
            <w:fldChar w:fldCharType="end"/>
          </w:r>
        </w:p>
      </w:sdtContent>
    </w:sdt>
    <w:p w14:paraId="1CDFB8A3" w14:textId="2E75EA99" w:rsidR="00844443" w:rsidRDefault="00844443"/>
    <w:p w14:paraId="7CB5C0CD" w14:textId="63B274C7" w:rsidR="00C632C1" w:rsidRDefault="00C632C1"/>
    <w:p w14:paraId="5036DD52" w14:textId="63D56343" w:rsidR="00C632C1" w:rsidRDefault="00C632C1"/>
    <w:p w14:paraId="0C4DDE54" w14:textId="2256FFF4" w:rsidR="00C632C1" w:rsidRDefault="00C632C1"/>
    <w:p w14:paraId="7EA5F965" w14:textId="405D9C04" w:rsidR="00C632C1" w:rsidRDefault="00C632C1"/>
    <w:p w14:paraId="623716E6" w14:textId="76766066" w:rsidR="00C632C1" w:rsidRDefault="00C632C1"/>
    <w:p w14:paraId="365D2A02" w14:textId="2F21596E" w:rsidR="00C632C1" w:rsidRDefault="00C632C1"/>
    <w:p w14:paraId="2D70AE79" w14:textId="56E225CE" w:rsidR="00C632C1" w:rsidRDefault="00C632C1"/>
    <w:p w14:paraId="3CD14579" w14:textId="4363138A" w:rsidR="00C632C1" w:rsidRDefault="00C632C1"/>
    <w:p w14:paraId="4AF17424" w14:textId="2C016F35" w:rsidR="00C632C1" w:rsidRDefault="00C632C1"/>
    <w:p w14:paraId="04F4364D" w14:textId="27D3D010" w:rsidR="00C632C1" w:rsidRDefault="00C632C1"/>
    <w:p w14:paraId="03E1B01C" w14:textId="042DE1CA" w:rsidR="00C632C1" w:rsidRDefault="00C632C1"/>
    <w:p w14:paraId="6F3BBE06" w14:textId="61F5DC7F" w:rsidR="00C632C1" w:rsidRDefault="00C632C1"/>
    <w:p w14:paraId="3018D8C4" w14:textId="4440AEDF" w:rsidR="00C632C1" w:rsidRDefault="00C632C1"/>
    <w:p w14:paraId="0081686C" w14:textId="7F8FAEAE" w:rsidR="00C632C1" w:rsidRDefault="00C632C1"/>
    <w:p w14:paraId="462D32F0" w14:textId="4F07EB97" w:rsidR="00C632C1" w:rsidRDefault="00C632C1"/>
    <w:p w14:paraId="7DE5E7DA" w14:textId="77FC9AE4" w:rsidR="00C632C1" w:rsidRDefault="00C632C1"/>
    <w:p w14:paraId="7C18880A" w14:textId="6083263D" w:rsidR="00C632C1" w:rsidRDefault="00C632C1" w:rsidP="00C632C1">
      <w:pPr>
        <w:pStyle w:val="1"/>
      </w:pPr>
      <w:bookmarkStart w:id="2" w:name="_Toc49282262"/>
      <w:r>
        <w:lastRenderedPageBreak/>
        <w:t>Introduction</w:t>
      </w:r>
      <w:bookmarkEnd w:id="2"/>
    </w:p>
    <w:p w14:paraId="474EFDC7" w14:textId="77777777" w:rsidR="007A076D" w:rsidRDefault="007A076D" w:rsidP="007A076D">
      <w:r>
        <w:t xml:space="preserve">This paper looks at the US car industry and its positive fiscal impact on the United States economy. Furthermore, Porter's five-in number qualities are described by the car business. The US car industry is described, profiled and the market structure is examined utilizing a key gander at the impact on the US economy. The five Doorman powers are blocked, described, and give off an impression of being in accordance with the car business. Utilizing Porter's five powers, a business can without much of a stretch be investigated as successful client support anyplace. </w:t>
      </w:r>
    </w:p>
    <w:p w14:paraId="3C6AA8FD" w14:textId="77777777" w:rsidR="007A076D" w:rsidRDefault="007A076D" w:rsidP="007A076D">
      <w:r>
        <w:t xml:space="preserve">The American car industry has a rich history in America. It dates only to 1902, when the Cadillac Automobile was established (History of the American Automobile Car, 2012). This get-together was surely begun and reported by Henry Ford, who showed up before the Ford Motor Company. The Ford Motor Company, opened in 1903, made its first vehicle, the Model </w:t>
      </w:r>
      <w:proofErr w:type="gramStart"/>
      <w:r>
        <w:t>An</w:t>
      </w:r>
      <w:proofErr w:type="gramEnd"/>
      <w:r>
        <w:t xml:space="preserve">, in the equivalent year (History of the American Automobile Car, 2012). Today, there are 13 vehicle makers in the United States that are answerable for the utilization of in excess of 786,000 people in establishment establishments alone (USA Automotive Industry, 2015). </w:t>
      </w:r>
    </w:p>
    <w:p w14:paraId="0E964040" w14:textId="62E1C8C0" w:rsidR="00C632C1" w:rsidRDefault="007A076D" w:rsidP="007A076D">
      <w:r>
        <w:t>The United States relies upon very gifted laborers to stay aware of the car business around the globe. The United States reliably dispatches more than $ 63 billion worth of vehicles to removed terrains and an extra $ 75 billion to supplant vehicles and retail parts (United States Automotive Industry, 2015). Business is an immense boost to the United States economy and aides keep on being utilized.</w:t>
      </w:r>
    </w:p>
    <w:p w14:paraId="352B9165" w14:textId="77777777" w:rsidR="00C632C1" w:rsidRDefault="00C632C1" w:rsidP="00C632C1">
      <w:pPr>
        <w:pStyle w:val="1"/>
      </w:pPr>
      <w:bookmarkStart w:id="3" w:name="_Toc49282263"/>
      <w:r>
        <w:t>Automotive Industry</w:t>
      </w:r>
      <w:bookmarkEnd w:id="3"/>
    </w:p>
    <w:p w14:paraId="6375A7BB" w14:textId="0B46F7A4" w:rsidR="00C632C1" w:rsidRDefault="007A076D" w:rsidP="00C632C1">
      <w:r w:rsidRPr="007A076D">
        <w:t>The car business can without much of a stretch be described as any equipment as an interesting rigging (OE) and trade things of the wholesaler for engine vehicles (Automotive Products Industry Assessment, 2010). The novel equipment enters the creation of an engine vehicle or can be bought from the dealers to arrange the organization of the vehicle. Merchant trade items can be either substitution components or extra components that meet the interests of the purchaser (Automotive Products Industry Assessment, 2010).</w:t>
      </w:r>
    </w:p>
    <w:p w14:paraId="33B09B2F" w14:textId="77777777" w:rsidR="00C632C1" w:rsidRDefault="00C632C1" w:rsidP="00C632C1">
      <w:pPr>
        <w:pStyle w:val="2"/>
      </w:pPr>
      <w:bookmarkStart w:id="4" w:name="_Toc49282264"/>
      <w:r>
        <w:t>Profile</w:t>
      </w:r>
      <w:bookmarkEnd w:id="4"/>
    </w:p>
    <w:p w14:paraId="17E1CB0D" w14:textId="77777777" w:rsidR="007A076D" w:rsidRDefault="007A076D" w:rsidP="007A076D">
      <w:r>
        <w:t xml:space="preserve">The car business in the United States is very huge and comprises of in excess of 13 vehicle makers that gracefully in excess of 8 million vehicles every year (The Automotive Industry of the United States, 2015). The U.S. car industry represents 3.5% of complete national creation in the United States, including the car business (The Automotive Industry of the United States, 2015). The car business is furthermore liable for over 4% of all assembling in the United States, and the supreme work of the business is assessed at more than 3.6 million employments (The Automotive Industry of the United States, 2015). These estimations incorporate the new part and occupations. </w:t>
      </w:r>
    </w:p>
    <w:p w14:paraId="7FDC4663" w14:textId="4C37601A" w:rsidR="00C632C1" w:rsidRDefault="007A076D" w:rsidP="007A076D">
      <w:r>
        <w:t>The car business is a key piece of the United States economy. It is intentionally connected to different territories and animates the American economy. Altogether, the United States transports more than 2.5 million vehicles every year to in excess of 200 far off nations (The Automotive Industry of the United, 2015).</w:t>
      </w:r>
    </w:p>
    <w:p w14:paraId="40853DE0" w14:textId="77777777" w:rsidR="00C632C1" w:rsidRDefault="00C632C1" w:rsidP="00C632C1">
      <w:pPr>
        <w:pStyle w:val="2"/>
      </w:pPr>
      <w:bookmarkStart w:id="5" w:name="_Toc49282265"/>
      <w:r>
        <w:lastRenderedPageBreak/>
        <w:t>Structure</w:t>
      </w:r>
      <w:bookmarkEnd w:id="5"/>
    </w:p>
    <w:p w14:paraId="5F10E7C6" w14:textId="77777777" w:rsidR="007A076D" w:rsidRDefault="007A076D" w:rsidP="007A076D">
      <w:r>
        <w:t xml:space="preserve">The vehicle business is an oligopoly. As described, the oligopoly is a market that has various sellers where it can </w:t>
      </w:r>
      <w:proofErr w:type="spellStart"/>
      <w:r>
        <w:t>hugy</w:t>
      </w:r>
      <w:proofErr w:type="spellEnd"/>
      <w:r>
        <w:t xml:space="preserve"> affect costs and different factors (Samuelson and Marks, 2015). In 2011, Volkswagen opened a get together plant in the United States, bringing all U.S. fabricating reviews to 13. The premises of every gathering organization cost various organizations, in spite of the fact that they keep costs beneath what purchasers are glad to pay. </w:t>
      </w:r>
    </w:p>
    <w:p w14:paraId="269891E4" w14:textId="77777777" w:rsidR="007A076D" w:rsidRDefault="007A076D" w:rsidP="007A076D">
      <w:r>
        <w:t>The structure of the business all in all is essential. Makers straightforwardly give 82% of their parts to providers (</w:t>
      </w:r>
      <w:proofErr w:type="spellStart"/>
      <w:r>
        <w:t>Kallstrom</w:t>
      </w:r>
      <w:proofErr w:type="spellEnd"/>
      <w:r>
        <w:t xml:space="preserve">, 2015). This keeps their costs some place around putting inventive overhead work on the provider. Notwithstanding the way that makers are diverting various guidelines, countless them additionally have their own industrial facilities for the creation of motors and transmissions (The Automotive Industry of the United States, 2015). </w:t>
      </w:r>
    </w:p>
    <w:p w14:paraId="30CF110B" w14:textId="4621A514" w:rsidR="00C632C1" w:rsidRDefault="007A076D" w:rsidP="007A076D">
      <w:r>
        <w:t>The car business is an amazingly thought business. The principle cost of the car business is crafted by laborers, followed by materials and exposure (The Automotive Industry of the United States, 2015).</w:t>
      </w:r>
    </w:p>
    <w:p w14:paraId="6DA7C760" w14:textId="77777777" w:rsidR="00C632C1" w:rsidRDefault="00C632C1" w:rsidP="00C632C1">
      <w:pPr>
        <w:pStyle w:val="1"/>
      </w:pPr>
      <w:bookmarkStart w:id="6" w:name="_Toc49282266"/>
      <w:r>
        <w:t>Analysis of Porter's five-force strategy as applied to the automotive industry</w:t>
      </w:r>
      <w:bookmarkEnd w:id="6"/>
    </w:p>
    <w:p w14:paraId="5898B0B3" w14:textId="1CF2F1E4" w:rsidR="00C632C1" w:rsidRDefault="007A076D" w:rsidP="00C632C1">
      <w:r w:rsidRPr="007A076D">
        <w:t>Porter Five Force is an important gadget for an association to wreck the level of competition in its industry. The instrument can likewise be utilized for an association trying to enter a market where it needs to settle on a reasonable choice and a square of competition. The model uses 5 budgetary factors to decide the level of contention: haggling intensity of purchasers, dealing intensity of providers, serious competition in the business, danger of new participants and danger of substitutes.</w:t>
      </w:r>
    </w:p>
    <w:p w14:paraId="74BFA28F" w14:textId="64C1DF68" w:rsidR="00C632C1" w:rsidRDefault="00C632C1" w:rsidP="00C632C1">
      <w:pPr>
        <w:pStyle w:val="2"/>
      </w:pPr>
      <w:bookmarkStart w:id="7" w:name="_Toc49282267"/>
      <w:r>
        <w:t>Power of buyers</w:t>
      </w:r>
      <w:bookmarkEnd w:id="7"/>
    </w:p>
    <w:p w14:paraId="387E7188" w14:textId="77777777" w:rsidR="007A076D" w:rsidRDefault="007A076D" w:rsidP="007A076D">
      <w:r>
        <w:t xml:space="preserve">The changing force of purchasers in the car business is astoundingly strong, basically considering the way that there are numerous purchasers. In one Oligopoly advertise, there are incalculable anticipated purchasers with just a couple of dealers (Samuelson and Marks, 2015). As expressed by Census.gov, on July 4, 2015, the US populace was in excess of 321 million (US, in addition, World Population Clock, 2015). In 2014, 16.4 million vehicles with ordinary development were sold in the United States in 2015 and 2016 (Tuttle, 2015). In 2015, bargains for new vehicles are required to arrive at 16.9 million in the United States and 17.2 million for each 2016 (Tuttle, 2015). </w:t>
      </w:r>
    </w:p>
    <w:p w14:paraId="13A00D06" w14:textId="65D63151" w:rsidR="00C632C1" w:rsidRDefault="007A076D" w:rsidP="007A076D">
      <w:r>
        <w:t xml:space="preserve">In the vehicle window, purchasers are commonly mindful of their expenses and can without a doubt change from brand to mark when required. Notwithstanding the </w:t>
      </w:r>
      <w:proofErr w:type="gramStart"/>
      <w:r>
        <w:t>purchasers</w:t>
      </w:r>
      <w:proofErr w:type="gramEnd"/>
      <w:r>
        <w:t xml:space="preserve"> esteem is concentrated around the appearance, quality and late ecological impact. The expense of trading one brand and purchasing another is commonly little, which gives the purchaser a basic purchaser. Purchasers can hang tight at a lower cost or a superior vehicle (Abeysinghe, et al., 2012). Purchasers likewise don't sabotage the opposite blend in the car business.</w:t>
      </w:r>
    </w:p>
    <w:p w14:paraId="7E204B29" w14:textId="4A6A0F60" w:rsidR="00C632C1" w:rsidRDefault="00C632C1" w:rsidP="00C632C1">
      <w:pPr>
        <w:pStyle w:val="2"/>
      </w:pPr>
      <w:bookmarkStart w:id="8" w:name="_Toc49282268"/>
      <w:r>
        <w:lastRenderedPageBreak/>
        <w:t>Power of suppliers</w:t>
      </w:r>
      <w:bookmarkEnd w:id="8"/>
    </w:p>
    <w:p w14:paraId="7BDDDC8E" w14:textId="77777777" w:rsidR="007A076D" w:rsidRDefault="007A076D" w:rsidP="007A076D">
      <w:r>
        <w:t xml:space="preserve">The power of deal of providers in the car business is low. There are numerous providers considering the way that there are numerous parts to flexibly a vehicle. It is modestly simple for a producer to change to a contesting provider, given the entrance to shear materials. Go through motors have a particular program where they source 10% of their arrangements from minority associations, women and veterans (Ford Sustainability Statement, 2014). In 2014, this included in excess of 400 individual seller associations from this program alone (Ford Sustainability Report, 2014). Propelling providers at less expensive expenses </w:t>
      </w:r>
      <w:proofErr w:type="gramStart"/>
      <w:r>
        <w:t>is</w:t>
      </w:r>
      <w:proofErr w:type="gramEnd"/>
      <w:r>
        <w:t xml:space="preserve"> decently straightforward in the car business. Cost and quality are the fundamental open doors for providers to stay genuine and, when in doubt, providers don't represent any peril of forward coordination (Abeysinghe, et al., 2015). </w:t>
      </w:r>
    </w:p>
    <w:p w14:paraId="1A121DDE" w14:textId="09632F99" w:rsidR="00C632C1" w:rsidRDefault="007A076D" w:rsidP="007A076D">
      <w:r>
        <w:t>In spite of the way that providers have typically had low markets previously, this quality is advancing. Previously, vehicle associations provided an enormous number of the guidelines themselves when they are as of now important. In 1985, car associations relied upon providers for 56% of their parts (</w:t>
      </w:r>
      <w:proofErr w:type="spellStart"/>
      <w:r>
        <w:t>Kallstrom</w:t>
      </w:r>
      <w:proofErr w:type="spellEnd"/>
      <w:r>
        <w:t>, 2015). This number is continually developing each year, arriving at 82% in 2015 (</w:t>
      </w:r>
      <w:proofErr w:type="spellStart"/>
      <w:r>
        <w:t>Kallstrom</w:t>
      </w:r>
      <w:proofErr w:type="spellEnd"/>
      <w:r>
        <w:t>, 2015). As this number keeps on developing, so does the quantity of suppliers who move power. It is less expensive for vehicle brands to permit providers to save cash for creative work on new things, separately to truly put aside the cash of vehicle producers. It is critical to take note of that at some point or another the meddling power of providers may increment to a sum in which automakers are more helpful to really make their own parts.</w:t>
      </w:r>
    </w:p>
    <w:p w14:paraId="44108459" w14:textId="77777777" w:rsidR="00C632C1" w:rsidRDefault="00C632C1" w:rsidP="00C632C1">
      <w:pPr>
        <w:pStyle w:val="2"/>
      </w:pPr>
      <w:bookmarkStart w:id="9" w:name="_Toc49282269"/>
      <w:r>
        <w:t>The rivalry in the industry</w:t>
      </w:r>
      <w:bookmarkEnd w:id="9"/>
    </w:p>
    <w:p w14:paraId="48B214BC" w14:textId="77777777" w:rsidR="00C632C1" w:rsidRDefault="00C632C1" w:rsidP="00C632C1">
      <w:r>
        <w:t>The dispute between companies in the automotive business is solid for the most part on the grounds that there are usually a small or moderate number of applicants. The United States is home to 13 vehicle manufacturers (The Automotive Industry of the United States, 2015). With most manufacturers offering comparative vehicles, it is easy for customers to change brands for a better rating. Despite the fact that there is strong competition between brands, there is a component of brand reliability for some customers.</w:t>
      </w:r>
    </w:p>
    <w:p w14:paraId="75D9F184" w14:textId="72D2584B" w:rsidR="00C632C1" w:rsidRDefault="00C632C1" w:rsidP="00C632C1">
      <w:r>
        <w:t xml:space="preserve">Despite the fact that the business itself is huge, it is also evolving. Ford Motor Company first consolidated in 1903 and made a total of $ 37,000 (Ford Motor Company Timeline, 2015). Significant manufacturers, for example, Ford and General Motors have existed for more than a century. There is a moderate risk that the car manufacturer will be bought by a claiming manufacturer. By the end of 2012, Volkswagen had bought 50.1% of Porsche's engines for $ 5.6 billion and fully included the brands (Thomas and </w:t>
      </w:r>
      <w:proofErr w:type="spellStart"/>
      <w:r>
        <w:t>Tschampa</w:t>
      </w:r>
      <w:proofErr w:type="spellEnd"/>
      <w:r>
        <w:t xml:space="preserve">, 2012). This was the second time Volkswagen tried to win over Porsche, and in 2009 Porsche had a bombing venture to get Volkswagen (Thomas and </w:t>
      </w:r>
      <w:proofErr w:type="spellStart"/>
      <w:r>
        <w:t>Tschampa</w:t>
      </w:r>
      <w:proofErr w:type="spellEnd"/>
      <w:r>
        <w:t>, 2012).</w:t>
      </w:r>
    </w:p>
    <w:p w14:paraId="3FC533C5" w14:textId="77777777" w:rsidR="00C632C1" w:rsidRDefault="00C632C1" w:rsidP="00C632C1">
      <w:pPr>
        <w:pStyle w:val="2"/>
      </w:pPr>
      <w:bookmarkStart w:id="10" w:name="_Toc49282270"/>
      <w:r>
        <w:t>Danger of new entrants</w:t>
      </w:r>
      <w:bookmarkEnd w:id="10"/>
    </w:p>
    <w:p w14:paraId="4788CE5D" w14:textId="77777777" w:rsidR="007A076D" w:rsidRDefault="007A076D" w:rsidP="007A076D">
      <w:r>
        <w:t xml:space="preserve">The debate between organizations in the car business is strong generally in light of the fact that there are typically a little or moderate number of candidates. The United States is home to 13 vehicle makers (The Automotive Industry of the United States, 2015). With most makers offering relative vehicles, it is simple for clients to change brands for a superior rating. In spite of the way that there is solid rivalry between brands, there is a segment of brand dependability for certain clients. </w:t>
      </w:r>
    </w:p>
    <w:p w14:paraId="11DEEF78" w14:textId="49A01586" w:rsidR="00C632C1" w:rsidRDefault="007A076D" w:rsidP="007A076D">
      <w:r>
        <w:lastRenderedPageBreak/>
        <w:t xml:space="preserve">In spite of the way that the business itself is colossal, it is likewise advancing. Portage Motor Company originally solidified in 1903 and made an aggregate of $ 37,000 (Ford Motor Company Timeline, 2015). Noteworthy makers, for instance, Ford and General Motors have existed for over a century. There is a moderate hazard that the vehicle maker will be purchased by an asserting producer. Before the finish of 2012, Volkswagen had purchased 50.1% of Porsche's motors for $ 5.6 billion and completely incorporated the brands (Thomas and </w:t>
      </w:r>
      <w:proofErr w:type="spellStart"/>
      <w:r>
        <w:t>Tschampa</w:t>
      </w:r>
      <w:proofErr w:type="spellEnd"/>
      <w:r>
        <w:t xml:space="preserve">, 2012). This was the second time Volkswagen attempted to prevail upon Porsche, and in 2009 Porsche had a besieging dare to get Volkswagen (Thomas and </w:t>
      </w:r>
      <w:proofErr w:type="spellStart"/>
      <w:r>
        <w:t>Tschampa</w:t>
      </w:r>
      <w:proofErr w:type="spellEnd"/>
      <w:r>
        <w:t>, 2012).</w:t>
      </w:r>
    </w:p>
    <w:p w14:paraId="1D667F30" w14:textId="7DBDB9B3" w:rsidR="007A076D" w:rsidRDefault="007A076D" w:rsidP="007A076D">
      <w:r w:rsidRPr="007A076D">
        <w:t>Because of the expanded degree of obstructions to entry, the vehicle business is very secure. The fundamental modern gear, equipment, and work are normally prohibitive for business (Murray et al., 1999). These prohibitive needs require enormous beginning up capital estimates that further empower new participants. As economies of scale are described, the typical total expense of creation diminishes because of the expansion in the amount of items conveyed (Samuelson and Marks, 2015). Vehicle makers have numerous models accessible to clients, which comprise of various plans of comparable parts. New makers should contribute a great deal of cash to benefit through economies of scale.</w:t>
      </w:r>
    </w:p>
    <w:p w14:paraId="0BA5F4DC" w14:textId="12C46C07" w:rsidR="00C632C1" w:rsidRDefault="007A076D" w:rsidP="007A076D">
      <w:r w:rsidRPr="007A076D">
        <w:t>Numerous clients make brand relentlessness, subject to past experiences. Purchasers will change marks just whenever cost and quality can persuade them. For new members in the United States promoting genuinely, vehicle evaluation can be an issue. Collecting and conveying vehicles from various countries can likewise be an issue. The US Customs and Border Protection puts a 2.5% gauge on all vehicle imports (Importing Motor Vehicle, 2015).</w:t>
      </w:r>
    </w:p>
    <w:p w14:paraId="78AF65F3" w14:textId="77777777" w:rsidR="00C632C1" w:rsidRDefault="00C632C1" w:rsidP="00C632C1">
      <w:pPr>
        <w:pStyle w:val="2"/>
      </w:pPr>
      <w:bookmarkStart w:id="11" w:name="_Toc49282271"/>
      <w:r>
        <w:t>Danger of substitutes</w:t>
      </w:r>
      <w:bookmarkEnd w:id="11"/>
    </w:p>
    <w:p w14:paraId="7BE706CC" w14:textId="6217393E" w:rsidR="00C632C1" w:rsidRDefault="007A076D" w:rsidP="00C632C1">
      <w:r w:rsidRPr="007A076D">
        <w:t>The risk of substitutes in the car business is low. Regardless of the way that there are discretionary methods of transport, not all are so effectively open or offer a comparable level of solace. Not all regions approach transport or train organization, and journey transport doesn't offer such stockpiling as vehicles. All in all, showcase substitutions, for example, bikes and open vehicles, are less expensive than requesting a different vehicle. Along these lines, it tends to be contended that purchasers are hesitant to pay a premium for the convenience offered by singular vehicles.</w:t>
      </w:r>
    </w:p>
    <w:p w14:paraId="68FCB31F" w14:textId="77777777" w:rsidR="00C632C1" w:rsidRDefault="00C632C1" w:rsidP="00C632C1">
      <w:pPr>
        <w:pStyle w:val="1"/>
      </w:pPr>
      <w:bookmarkStart w:id="12" w:name="_Toc49282272"/>
      <w:r>
        <w:t>Conclusion</w:t>
      </w:r>
      <w:bookmarkEnd w:id="12"/>
    </w:p>
    <w:p w14:paraId="20F4E1A6" w14:textId="17EB4925" w:rsidR="00C632C1" w:rsidRDefault="007A076D" w:rsidP="00C632C1">
      <w:r w:rsidRPr="007A076D">
        <w:t>The car business in the United States is an oligopoly, described by the way that there are a few producers who immovably control the cost of the huge ones. Utilizing Porter's Five Force, it is exceptionally simple to conclude that a business is incredibly hard to enter because of significant impediments to change. Cost is the fundamental factor, yet additionally the longing to persuade that purchasers of non-perpetual brands can likewise be a worry. The power of client deal is strong, and the force of providers is truly advancing. Since there are such a large number of providers, there is no genuine risk of growing the utilization of providers. The threat of substitutes is additionally unsure, as individuals are subject to the situation of the individual vehicle. The car business is vital to the United States economy. Utilizing more than 3.6 million people when the wholesaler's trade is included, perseverance organizations obstruct the economy. It is significant for the business to remain dynamic and genuine with obscure maker</w:t>
      </w:r>
      <w:r>
        <w:t>s.</w:t>
      </w:r>
    </w:p>
    <w:p w14:paraId="1604AED2" w14:textId="1D28812A" w:rsidR="00C632C1" w:rsidRDefault="00C632C1" w:rsidP="00C632C1">
      <w:pPr>
        <w:pStyle w:val="1"/>
      </w:pPr>
      <w:bookmarkStart w:id="13" w:name="_Toc49282273"/>
      <w:r>
        <w:lastRenderedPageBreak/>
        <w:t>Reference List</w:t>
      </w:r>
      <w:bookmarkEnd w:id="13"/>
    </w:p>
    <w:p w14:paraId="199A19D6" w14:textId="02F49CEF" w:rsidR="00C632C1" w:rsidRPr="00C632C1" w:rsidRDefault="00C632C1" w:rsidP="00C632C1">
      <w:pPr>
        <w:rPr>
          <w:lang w:val="en-US"/>
        </w:rPr>
      </w:pPr>
      <w:r w:rsidRPr="00C632C1">
        <w:rPr>
          <w:lang w:val="en-US"/>
        </w:rPr>
        <w:t xml:space="preserve">Abeysinghe, T., </w:t>
      </w:r>
      <w:proofErr w:type="spellStart"/>
      <w:r w:rsidRPr="00C632C1">
        <w:rPr>
          <w:lang w:val="en-US"/>
        </w:rPr>
        <w:t>Gunarathna</w:t>
      </w:r>
      <w:proofErr w:type="spellEnd"/>
      <w:r w:rsidRPr="00C632C1">
        <w:rPr>
          <w:lang w:val="en-US"/>
        </w:rPr>
        <w:t xml:space="preserve">, I., </w:t>
      </w:r>
      <w:proofErr w:type="spellStart"/>
      <w:r w:rsidRPr="00C632C1">
        <w:rPr>
          <w:lang w:val="en-US"/>
        </w:rPr>
        <w:t>Kariyapperuma</w:t>
      </w:r>
      <w:proofErr w:type="spellEnd"/>
      <w:r w:rsidRPr="00C632C1">
        <w:rPr>
          <w:lang w:val="en-US"/>
        </w:rPr>
        <w:t xml:space="preserve">, N., </w:t>
      </w:r>
      <w:proofErr w:type="spellStart"/>
      <w:r w:rsidRPr="00C632C1">
        <w:rPr>
          <w:lang w:val="en-US"/>
        </w:rPr>
        <w:t>Maduranga</w:t>
      </w:r>
      <w:proofErr w:type="spellEnd"/>
      <w:r w:rsidRPr="00C632C1">
        <w:rPr>
          <w:lang w:val="en-US"/>
        </w:rPr>
        <w:t xml:space="preserve">, M., Anderson, W., &amp; </w:t>
      </w:r>
      <w:proofErr w:type="spellStart"/>
      <w:r w:rsidRPr="00C632C1">
        <w:rPr>
          <w:lang w:val="en-US"/>
        </w:rPr>
        <w:t>Samarawickrama</w:t>
      </w:r>
      <w:proofErr w:type="spellEnd"/>
      <w:r w:rsidRPr="00C632C1">
        <w:rPr>
          <w:lang w:val="en-US"/>
        </w:rPr>
        <w:t xml:space="preserve">, H. (2012). AUTOMOBILE INDUSTRY ANALYSIS. </w:t>
      </w:r>
      <w:r w:rsidRPr="00C632C1">
        <w:rPr>
          <w:i/>
          <w:iCs/>
          <w:lang w:val="en-US"/>
        </w:rPr>
        <w:t>Business Policy</w:t>
      </w:r>
      <w:r w:rsidRPr="00C632C1">
        <w:rPr>
          <w:lang w:val="en-US"/>
        </w:rPr>
        <w:t xml:space="preserve">. Retrieved from http://www.academia.edu/5661995/AUTOMOBILE_INDUSTRY_ANALYSIS </w:t>
      </w:r>
      <w:bookmarkStart w:id="14" w:name="_Hlk49084068"/>
      <w:r w:rsidR="0007102D">
        <w:rPr>
          <w:lang w:val="en-US"/>
        </w:rPr>
        <w:t>[Accessed: 16/08/2020].</w:t>
      </w:r>
      <w:bookmarkEnd w:id="14"/>
    </w:p>
    <w:p w14:paraId="47DDF7E4" w14:textId="7609C7B8" w:rsidR="00C632C1" w:rsidRPr="00C632C1" w:rsidRDefault="00C632C1" w:rsidP="00C632C1">
      <w:pPr>
        <w:rPr>
          <w:lang w:val="en-US"/>
        </w:rPr>
      </w:pPr>
      <w:r w:rsidRPr="00C632C1">
        <w:rPr>
          <w:lang w:val="en-US"/>
        </w:rPr>
        <w:t xml:space="preserve">Car History 4U - History of American (US) Motor Car / Automobile Manufacturers. (n.d.). Retrieved from http://www.carhistory4u.com/the-last-100-years/car-manufacturers-by-country/united-states </w:t>
      </w:r>
      <w:r w:rsidR="0007102D" w:rsidRPr="0007102D">
        <w:rPr>
          <w:lang w:val="en-US"/>
        </w:rPr>
        <w:t>[Accessed: 16/08/2020].</w:t>
      </w:r>
    </w:p>
    <w:p w14:paraId="297BB4CE" w14:textId="519C06E0" w:rsidR="00C632C1" w:rsidRPr="00C632C1" w:rsidRDefault="00C632C1" w:rsidP="00C632C1">
      <w:pPr>
        <w:rPr>
          <w:lang w:val="en-US"/>
        </w:rPr>
      </w:pPr>
      <w:r w:rsidRPr="00C632C1">
        <w:rPr>
          <w:lang w:val="en-US"/>
        </w:rPr>
        <w:t xml:space="preserve">Ford Motor Company Timeline. (2015). Retrieved from https://corporate.ford.com/company/history.html </w:t>
      </w:r>
      <w:r w:rsidR="0007102D" w:rsidRPr="0007102D">
        <w:rPr>
          <w:lang w:val="en-US"/>
        </w:rPr>
        <w:t>[Accessed: 16/08/2020].</w:t>
      </w:r>
    </w:p>
    <w:p w14:paraId="09D4078C" w14:textId="267BECE5" w:rsidR="00C632C1" w:rsidRPr="00C632C1" w:rsidRDefault="00C632C1" w:rsidP="00C632C1">
      <w:pPr>
        <w:rPr>
          <w:lang w:val="en-US"/>
        </w:rPr>
      </w:pPr>
      <w:r w:rsidRPr="00C632C1">
        <w:rPr>
          <w:lang w:val="en-US"/>
        </w:rPr>
        <w:t xml:space="preserve">Ford Sustainability Report 2014. (2014). Retrieved from </w:t>
      </w:r>
      <w:r w:rsidR="0007102D" w:rsidRPr="00C632C1">
        <w:rPr>
          <w:lang w:val="en-US"/>
        </w:rPr>
        <w:t xml:space="preserve">http://corporate.ford.com/microsites/sustainability-report-2013-14/doc/sr13-supply.pdf </w:t>
      </w:r>
      <w:r w:rsidR="0007102D">
        <w:rPr>
          <w:lang w:val="en-US"/>
        </w:rPr>
        <w:t>[</w:t>
      </w:r>
      <w:r w:rsidR="0007102D" w:rsidRPr="0007102D">
        <w:rPr>
          <w:lang w:val="en-US"/>
        </w:rPr>
        <w:t>Accessed: 16/08/2020].</w:t>
      </w:r>
    </w:p>
    <w:p w14:paraId="26324EFE" w14:textId="604CBED4" w:rsidR="00C632C1" w:rsidRPr="00C632C1" w:rsidRDefault="00C632C1" w:rsidP="00C632C1">
      <w:pPr>
        <w:rPr>
          <w:lang w:val="en-US"/>
        </w:rPr>
      </w:pPr>
      <w:r w:rsidRPr="00C632C1">
        <w:rPr>
          <w:lang w:val="en-US"/>
        </w:rPr>
        <w:t xml:space="preserve">Importing a Motor Vehicle. (2015). Retrieved from http://www.cbp.gov/trade/basic-import-export/importing-car </w:t>
      </w:r>
      <w:r w:rsidR="0007102D" w:rsidRPr="0007102D">
        <w:rPr>
          <w:lang w:val="en-US"/>
        </w:rPr>
        <w:t>[Accessed: 16/08/2020].</w:t>
      </w:r>
    </w:p>
    <w:p w14:paraId="730D2489" w14:textId="4B6E310B" w:rsidR="00C632C1" w:rsidRPr="00C632C1" w:rsidRDefault="00C632C1" w:rsidP="00C632C1">
      <w:pPr>
        <w:rPr>
          <w:lang w:val="en-US"/>
        </w:rPr>
      </w:pPr>
      <w:proofErr w:type="spellStart"/>
      <w:r w:rsidRPr="00C632C1">
        <w:rPr>
          <w:lang w:val="en-US"/>
        </w:rPr>
        <w:t>Kallstrom</w:t>
      </w:r>
      <w:proofErr w:type="spellEnd"/>
      <w:r w:rsidRPr="00C632C1">
        <w:rPr>
          <w:lang w:val="en-US"/>
        </w:rPr>
        <w:t xml:space="preserve">, H. (2015, February 5). Suppliers’ power is increasing in the automobile industry. Retrieved from </w:t>
      </w:r>
      <w:r w:rsidR="0007102D" w:rsidRPr="00C632C1">
        <w:rPr>
          <w:lang w:val="en-US"/>
        </w:rPr>
        <w:t xml:space="preserve">http://marketrealist.com/2015/02/suppliers-power-increasing-automobile-industry/ </w:t>
      </w:r>
      <w:r w:rsidR="0007102D">
        <w:rPr>
          <w:lang w:val="en-US"/>
        </w:rPr>
        <w:t>[</w:t>
      </w:r>
      <w:r w:rsidR="0007102D" w:rsidRPr="0007102D">
        <w:rPr>
          <w:lang w:val="en-US"/>
        </w:rPr>
        <w:t>Accessed: 16/08/2020].</w:t>
      </w:r>
    </w:p>
    <w:p w14:paraId="5A3F99CC" w14:textId="26D2789B" w:rsidR="00C632C1" w:rsidRPr="00C632C1" w:rsidRDefault="00C632C1" w:rsidP="00C632C1">
      <w:pPr>
        <w:rPr>
          <w:lang w:val="en-US"/>
        </w:rPr>
      </w:pPr>
      <w:r w:rsidRPr="00C632C1">
        <w:rPr>
          <w:lang w:val="en-US"/>
        </w:rPr>
        <w:t xml:space="preserve">Kessler, A. (2015, January 5). 2014 Auto Sales Jump in U.S., Even </w:t>
      </w:r>
      <w:proofErr w:type="gramStart"/>
      <w:r w:rsidRPr="00C632C1">
        <w:rPr>
          <w:lang w:val="en-US"/>
        </w:rPr>
        <w:t>With</w:t>
      </w:r>
      <w:proofErr w:type="gramEnd"/>
      <w:r w:rsidRPr="00C632C1">
        <w:rPr>
          <w:lang w:val="en-US"/>
        </w:rPr>
        <w:t xml:space="preserve"> Recalls. Retrieved</w:t>
      </w:r>
      <w:r w:rsidR="0007102D">
        <w:rPr>
          <w:lang w:val="en-US"/>
        </w:rPr>
        <w:t xml:space="preserve"> </w:t>
      </w:r>
      <w:r w:rsidRPr="00C632C1">
        <w:rPr>
          <w:lang w:val="en-US"/>
        </w:rPr>
        <w:t xml:space="preserve">from http://www.nytimes.com/2015/01/06/business/us-auto-sales-jump-for-2014.html </w:t>
      </w:r>
      <w:r w:rsidR="0007102D" w:rsidRPr="0007102D">
        <w:rPr>
          <w:lang w:val="en-US"/>
        </w:rPr>
        <w:t>[Accessed: 16/08/2020].</w:t>
      </w:r>
    </w:p>
    <w:p w14:paraId="65BF994A" w14:textId="44234BEE" w:rsidR="00C632C1" w:rsidRPr="00C632C1" w:rsidRDefault="00C632C1" w:rsidP="00C632C1">
      <w:pPr>
        <w:rPr>
          <w:lang w:val="en-US"/>
        </w:rPr>
      </w:pPr>
      <w:r w:rsidRPr="00C632C1">
        <w:rPr>
          <w:lang w:val="en-US"/>
        </w:rPr>
        <w:t xml:space="preserve">Murray, M., Mayes, D., &amp; Hoffman, K. (1999). A PROFILE OF THE AUTOMOBILE SECTORIN THE U.S. AND SOUTHEASTERN STATES. </w:t>
      </w:r>
      <w:r w:rsidRPr="00C632C1">
        <w:rPr>
          <w:i/>
          <w:iCs/>
          <w:lang w:val="en-US"/>
        </w:rPr>
        <w:t>Center for Business and Economic Research</w:t>
      </w:r>
      <w:r w:rsidRPr="00C632C1">
        <w:rPr>
          <w:lang w:val="en-US"/>
        </w:rPr>
        <w:t xml:space="preserve">. </w:t>
      </w:r>
    </w:p>
    <w:p w14:paraId="02688D5E" w14:textId="77777777" w:rsidR="00C632C1" w:rsidRPr="00C632C1" w:rsidRDefault="00C632C1" w:rsidP="00C632C1">
      <w:pPr>
        <w:rPr>
          <w:lang w:val="en-US"/>
        </w:rPr>
      </w:pPr>
      <w:r w:rsidRPr="00C632C1">
        <w:rPr>
          <w:lang w:val="en-US"/>
        </w:rPr>
        <w:t>Samuelson, W.F., &amp; Marks, S.G. (2012). Managerial Economics (7th Ed.). Hoboken, NJ: John Wiley and Sons, Inc.</w:t>
      </w:r>
    </w:p>
    <w:p w14:paraId="00040EB1" w14:textId="519EA724" w:rsidR="00C632C1" w:rsidRPr="00C632C1" w:rsidRDefault="00C632C1" w:rsidP="00C632C1">
      <w:pPr>
        <w:rPr>
          <w:lang w:val="en-US"/>
        </w:rPr>
      </w:pPr>
      <w:r w:rsidRPr="00C632C1">
        <w:rPr>
          <w:lang w:val="en-US"/>
        </w:rPr>
        <w:t xml:space="preserve">The Automotive Industry in the United States. (2015). Retrieved from http://selectusa.commerce.gov/industry-snapshots/automotive-industry-united-states.html </w:t>
      </w:r>
      <w:r w:rsidR="0007102D" w:rsidRPr="0007102D">
        <w:rPr>
          <w:lang w:val="en-US"/>
        </w:rPr>
        <w:t>[Accessed: 16/08/2020].</w:t>
      </w:r>
    </w:p>
    <w:p w14:paraId="36B450FB" w14:textId="4803A35E" w:rsidR="00C632C1" w:rsidRPr="00C632C1" w:rsidRDefault="00C632C1" w:rsidP="00C632C1">
      <w:pPr>
        <w:rPr>
          <w:lang w:val="en-US"/>
        </w:rPr>
      </w:pPr>
      <w:r w:rsidRPr="00C632C1">
        <w:rPr>
          <w:lang w:val="en-US"/>
        </w:rPr>
        <w:t xml:space="preserve">Thomas, C., &amp; </w:t>
      </w:r>
      <w:proofErr w:type="spellStart"/>
      <w:r w:rsidRPr="00C632C1">
        <w:rPr>
          <w:lang w:val="en-US"/>
        </w:rPr>
        <w:t>Tschampa</w:t>
      </w:r>
      <w:proofErr w:type="spellEnd"/>
      <w:r w:rsidRPr="00C632C1">
        <w:rPr>
          <w:lang w:val="en-US"/>
        </w:rPr>
        <w:t xml:space="preserve">, D. (2012, July 5). VW to Pay $5.6 Billion for Rest of Porsche. Retrieved from http://www.bloomberg.com/news/articles/2012-07-04/volkswagen-to-purchase-remaining-porsche-stake-for-5-6-billion </w:t>
      </w:r>
      <w:r w:rsidR="0007102D" w:rsidRPr="0007102D">
        <w:rPr>
          <w:lang w:val="en-US"/>
        </w:rPr>
        <w:t>[Accessed: 16/08/2020].</w:t>
      </w:r>
    </w:p>
    <w:p w14:paraId="3E936BE5" w14:textId="603988C5" w:rsidR="00C632C1" w:rsidRPr="00C632C1" w:rsidRDefault="00C632C1" w:rsidP="00C632C1">
      <w:pPr>
        <w:rPr>
          <w:lang w:val="en-US"/>
        </w:rPr>
      </w:pPr>
      <w:r w:rsidRPr="00C632C1">
        <w:rPr>
          <w:lang w:val="en-US"/>
        </w:rPr>
        <w:t>TSLA Income Statement | Tesla Motors, Inc. Stock - Yahoo! Finance. (2015). Retrieved from http://finance.yahoo.com/q/is?s=TSLA</w:t>
      </w:r>
      <w:r w:rsidR="0007102D">
        <w:rPr>
          <w:lang w:val="en-US"/>
        </w:rPr>
        <w:t xml:space="preserve"> </w:t>
      </w:r>
      <w:r w:rsidR="0007102D" w:rsidRPr="0007102D">
        <w:rPr>
          <w:lang w:val="en-US"/>
        </w:rPr>
        <w:t>[Accessed: 16/08/2020].</w:t>
      </w:r>
    </w:p>
    <w:p w14:paraId="389EFA85" w14:textId="23BE08A9" w:rsidR="00C632C1" w:rsidRPr="00C632C1" w:rsidRDefault="00C632C1" w:rsidP="00C632C1">
      <w:pPr>
        <w:rPr>
          <w:lang w:val="en-US"/>
        </w:rPr>
      </w:pPr>
      <w:r w:rsidRPr="00C632C1">
        <w:rPr>
          <w:lang w:val="en-US"/>
        </w:rPr>
        <w:t xml:space="preserve">Tuttle, B. (2015, February 3). Car Ownership Has Peaked-or Maybe It Hasn't. Retrieved from </w:t>
      </w:r>
      <w:hyperlink r:id="rId7" w:history="1">
        <w:r w:rsidR="0007102D" w:rsidRPr="00C632C1">
          <w:rPr>
            <w:rStyle w:val="ab"/>
            <w:lang w:val="en-US"/>
          </w:rPr>
          <w:t>http://time.com/money/3693978/car-ownership-peak-auto-sales/</w:t>
        </w:r>
      </w:hyperlink>
      <w:r w:rsidR="0007102D">
        <w:rPr>
          <w:lang w:val="en-US"/>
        </w:rPr>
        <w:t xml:space="preserve"> </w:t>
      </w:r>
      <w:r w:rsidRPr="00C632C1">
        <w:rPr>
          <w:lang w:val="en-US"/>
        </w:rPr>
        <w:t xml:space="preserve"> </w:t>
      </w:r>
      <w:r w:rsidR="0007102D" w:rsidRPr="0007102D">
        <w:rPr>
          <w:lang w:val="en-US"/>
        </w:rPr>
        <w:t>[Accessed: 16/08/2020].</w:t>
      </w:r>
    </w:p>
    <w:p w14:paraId="45FDA159" w14:textId="22123430" w:rsidR="00C632C1" w:rsidRPr="00C632C1" w:rsidRDefault="00C632C1" w:rsidP="00C632C1">
      <w:pPr>
        <w:rPr>
          <w:lang w:val="en-US"/>
        </w:rPr>
      </w:pPr>
      <w:r w:rsidRPr="00C632C1">
        <w:rPr>
          <w:lang w:val="en-US"/>
        </w:rPr>
        <w:lastRenderedPageBreak/>
        <w:t xml:space="preserve">U.S. and World Population Clock. (2015, November 1). Retrieved from http://www.census.gov/popclock/ </w:t>
      </w:r>
      <w:r w:rsidR="0007102D" w:rsidRPr="0007102D">
        <w:rPr>
          <w:lang w:val="en-US"/>
        </w:rPr>
        <w:t>[Accessed: 16/08/2020].</w:t>
      </w:r>
    </w:p>
    <w:p w14:paraId="35EFEB52" w14:textId="77777777" w:rsidR="00C632C1" w:rsidRPr="00C632C1" w:rsidRDefault="00C632C1" w:rsidP="00C632C1"/>
    <w:sectPr w:rsidR="00C632C1" w:rsidRPr="00C632C1" w:rsidSect="009D4F9E">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D8CDB0" w14:textId="77777777" w:rsidR="00214F5B" w:rsidRDefault="00214F5B" w:rsidP="009D4F9E">
      <w:pPr>
        <w:spacing w:after="0" w:line="240" w:lineRule="auto"/>
      </w:pPr>
      <w:r>
        <w:separator/>
      </w:r>
    </w:p>
  </w:endnote>
  <w:endnote w:type="continuationSeparator" w:id="0">
    <w:p w14:paraId="14952370" w14:textId="77777777" w:rsidR="00214F5B" w:rsidRDefault="00214F5B" w:rsidP="009D4F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7614694"/>
      <w:docPartObj>
        <w:docPartGallery w:val="Page Numbers (Bottom of Page)"/>
        <w:docPartUnique/>
      </w:docPartObj>
    </w:sdtPr>
    <w:sdtEndPr>
      <w:rPr>
        <w:noProof/>
      </w:rPr>
    </w:sdtEndPr>
    <w:sdtContent>
      <w:p w14:paraId="70BD3206" w14:textId="1A8481C6" w:rsidR="009D4F9E" w:rsidRDefault="009D4F9E">
        <w:pPr>
          <w:pStyle w:val="a7"/>
          <w:jc w:val="right"/>
        </w:pPr>
        <w:r>
          <w:fldChar w:fldCharType="begin"/>
        </w:r>
        <w:r>
          <w:instrText xml:space="preserve"> PAGE   \* MERGEFORMAT </w:instrText>
        </w:r>
        <w:r>
          <w:fldChar w:fldCharType="separate"/>
        </w:r>
        <w:r w:rsidR="00AE1BFC">
          <w:rPr>
            <w:noProof/>
          </w:rPr>
          <w:t>1</w:t>
        </w:r>
        <w:r>
          <w:rPr>
            <w:noProof/>
          </w:rPr>
          <w:fldChar w:fldCharType="end"/>
        </w:r>
      </w:p>
    </w:sdtContent>
  </w:sdt>
  <w:p w14:paraId="7F25063C" w14:textId="77777777" w:rsidR="009D4F9E" w:rsidRDefault="009D4F9E">
    <w:pPr>
      <w:pStyle w:val="a7"/>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B953A1" w14:textId="77777777" w:rsidR="00214F5B" w:rsidRDefault="00214F5B" w:rsidP="009D4F9E">
      <w:pPr>
        <w:spacing w:after="0" w:line="240" w:lineRule="auto"/>
      </w:pPr>
      <w:r>
        <w:separator/>
      </w:r>
    </w:p>
  </w:footnote>
  <w:footnote w:type="continuationSeparator" w:id="0">
    <w:p w14:paraId="648A4F67" w14:textId="77777777" w:rsidR="00214F5B" w:rsidRDefault="00214F5B" w:rsidP="009D4F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132C"/>
    <w:rsid w:val="00014C0D"/>
    <w:rsid w:val="0007102D"/>
    <w:rsid w:val="00106360"/>
    <w:rsid w:val="00214F5B"/>
    <w:rsid w:val="0036132C"/>
    <w:rsid w:val="003A63CD"/>
    <w:rsid w:val="007632CB"/>
    <w:rsid w:val="007A076D"/>
    <w:rsid w:val="00844443"/>
    <w:rsid w:val="0097139E"/>
    <w:rsid w:val="009767B2"/>
    <w:rsid w:val="009D4F9E"/>
    <w:rsid w:val="00AE1BFC"/>
    <w:rsid w:val="00BB5548"/>
    <w:rsid w:val="00C44D67"/>
    <w:rsid w:val="00C632C1"/>
    <w:rsid w:val="00DA0DF4"/>
    <w:rsid w:val="00DE5333"/>
    <w:rsid w:val="00E026CD"/>
    <w:rsid w:val="00E81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CE3B3"/>
  <w15:chartTrackingRefBased/>
  <w15:docId w15:val="{7707FD66-B467-42AD-9244-C1EBC8A77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9D4F9E"/>
    <w:pPr>
      <w:tabs>
        <w:tab w:val="center" w:pos="4513"/>
        <w:tab w:val="right" w:pos="9026"/>
      </w:tabs>
      <w:spacing w:after="0" w:line="240" w:lineRule="auto"/>
    </w:pPr>
  </w:style>
  <w:style w:type="character" w:customStyle="1" w:styleId="a6">
    <w:name w:val="Горен колонтитул Знак"/>
    <w:basedOn w:val="a0"/>
    <w:link w:val="a5"/>
    <w:uiPriority w:val="99"/>
    <w:rsid w:val="009D4F9E"/>
    <w:rPr>
      <w:rFonts w:ascii="Arial" w:hAnsi="Arial"/>
    </w:rPr>
  </w:style>
  <w:style w:type="paragraph" w:styleId="a7">
    <w:name w:val="footer"/>
    <w:basedOn w:val="a"/>
    <w:link w:val="a8"/>
    <w:uiPriority w:val="99"/>
    <w:unhideWhenUsed/>
    <w:rsid w:val="009D4F9E"/>
    <w:pPr>
      <w:tabs>
        <w:tab w:val="center" w:pos="4513"/>
        <w:tab w:val="right" w:pos="9026"/>
      </w:tabs>
      <w:spacing w:after="0" w:line="240" w:lineRule="auto"/>
    </w:pPr>
  </w:style>
  <w:style w:type="character" w:customStyle="1" w:styleId="a8">
    <w:name w:val="Долен колонтитул Знак"/>
    <w:basedOn w:val="a0"/>
    <w:link w:val="a7"/>
    <w:uiPriority w:val="99"/>
    <w:rsid w:val="009D4F9E"/>
    <w:rPr>
      <w:rFonts w:ascii="Arial" w:hAnsi="Arial"/>
    </w:rPr>
  </w:style>
  <w:style w:type="paragraph" w:styleId="a9">
    <w:name w:val="No Spacing"/>
    <w:link w:val="aa"/>
    <w:uiPriority w:val="1"/>
    <w:qFormat/>
    <w:rsid w:val="009D4F9E"/>
    <w:pPr>
      <w:spacing w:after="0" w:line="240" w:lineRule="auto"/>
    </w:pPr>
    <w:rPr>
      <w:rFonts w:eastAsiaTheme="minorEastAsia"/>
      <w:lang w:val="en-US"/>
    </w:rPr>
  </w:style>
  <w:style w:type="character" w:customStyle="1" w:styleId="aa">
    <w:name w:val="Без разредка Знак"/>
    <w:basedOn w:val="a0"/>
    <w:link w:val="a9"/>
    <w:uiPriority w:val="1"/>
    <w:rsid w:val="009D4F9E"/>
    <w:rPr>
      <w:rFonts w:eastAsiaTheme="minorEastAsia"/>
      <w:lang w:val="en-US"/>
    </w:rPr>
  </w:style>
  <w:style w:type="character" w:styleId="ab">
    <w:name w:val="Hyperlink"/>
    <w:basedOn w:val="a0"/>
    <w:uiPriority w:val="99"/>
    <w:unhideWhenUsed/>
    <w:rsid w:val="0007102D"/>
    <w:rPr>
      <w:color w:val="0563C1" w:themeColor="hyperlink"/>
      <w:u w:val="single"/>
    </w:rPr>
  </w:style>
  <w:style w:type="character" w:customStyle="1" w:styleId="UnresolvedMention">
    <w:name w:val="Unresolved Mention"/>
    <w:basedOn w:val="a0"/>
    <w:uiPriority w:val="99"/>
    <w:semiHidden/>
    <w:unhideWhenUsed/>
    <w:rsid w:val="0007102D"/>
    <w:rPr>
      <w:color w:val="605E5C"/>
      <w:shd w:val="clear" w:color="auto" w:fill="E1DFDD"/>
    </w:rPr>
  </w:style>
  <w:style w:type="paragraph" w:styleId="ac">
    <w:name w:val="TOC Heading"/>
    <w:basedOn w:val="1"/>
    <w:next w:val="a"/>
    <w:uiPriority w:val="39"/>
    <w:unhideWhenUsed/>
    <w:qFormat/>
    <w:rsid w:val="0007102D"/>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07102D"/>
    <w:pPr>
      <w:spacing w:after="100"/>
    </w:pPr>
  </w:style>
  <w:style w:type="paragraph" w:styleId="21">
    <w:name w:val="toc 2"/>
    <w:basedOn w:val="a"/>
    <w:next w:val="a"/>
    <w:autoRedefine/>
    <w:uiPriority w:val="39"/>
    <w:unhideWhenUsed/>
    <w:rsid w:val="0007102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0847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time.com/money/3693978/car-ownership-peak-auto-sal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C70D36-1D58-40D2-9212-C04E846DF3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2495</Words>
  <Characters>14223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LCBB4005</dc:subject>
  <dc:creator>Dari-Anna A Kuseva</dc:creator>
  <cp:keywords/>
  <dc:description/>
  <cp:lastModifiedBy>nevyan gospodinov</cp:lastModifiedBy>
  <cp:revision>7</cp:revision>
  <dcterms:created xsi:type="dcterms:W3CDTF">2020-08-23T10:35:00Z</dcterms:created>
  <dcterms:modified xsi:type="dcterms:W3CDTF">2020-08-25T19:01:00Z</dcterms:modified>
</cp:coreProperties>
</file>