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B520D" w14:textId="08086093" w:rsidR="001670DA" w:rsidRPr="00A922AD" w:rsidRDefault="00DD2580">
      <w:pPr>
        <w:rPr>
          <w:rFonts w:ascii="Arial" w:hAnsi="Arial" w:cs="Arial"/>
          <w:color w:val="000000" w:themeColor="text1"/>
          <w:u w:val="single"/>
        </w:rPr>
      </w:pPr>
      <w:r w:rsidRPr="00A922AD">
        <w:rPr>
          <w:rFonts w:ascii="Arial" w:hAnsi="Arial" w:cs="Arial"/>
          <w:color w:val="000000" w:themeColor="text1"/>
          <w:u w:val="single"/>
        </w:rPr>
        <w:t xml:space="preserve">Benefits of Multilingualism multi-thinking with children. </w:t>
      </w:r>
    </w:p>
    <w:p w14:paraId="446D92C9" w14:textId="630B6C05" w:rsidR="001F4AB5" w:rsidRPr="00A922AD" w:rsidRDefault="001F4AB5">
      <w:pPr>
        <w:rPr>
          <w:rFonts w:ascii="Arial" w:hAnsi="Arial" w:cs="Arial"/>
          <w:color w:val="000000" w:themeColor="text1"/>
        </w:rPr>
      </w:pPr>
      <w:r w:rsidRPr="00A922AD">
        <w:rPr>
          <w:rFonts w:ascii="Arial" w:hAnsi="Arial" w:cs="Arial"/>
          <w:color w:val="000000" w:themeColor="text1"/>
        </w:rPr>
        <w:t>There are many benefits of children engaging in multi-thinking and multilingualism thinking</w:t>
      </w:r>
      <w:r w:rsidR="008B00BB" w:rsidRPr="00A922AD">
        <w:rPr>
          <w:rFonts w:ascii="Arial" w:hAnsi="Arial" w:cs="Arial"/>
          <w:color w:val="000000" w:themeColor="text1"/>
        </w:rPr>
        <w:t xml:space="preserve">. When children can speak different or learn different languages it gives them a better chance of successfully passing in future education. For example, their GCSE exams. Multilingualism multi-thinking gives children the chance to be divergent thinkers and aids their brain development. </w:t>
      </w:r>
    </w:p>
    <w:p w14:paraId="1BD03E46" w14:textId="4F40D4D4" w:rsidR="00E40FFC" w:rsidRPr="00A922AD" w:rsidRDefault="00D55AF8">
      <w:pPr>
        <w:rPr>
          <w:rFonts w:ascii="Arial" w:hAnsi="Arial" w:cs="Arial"/>
          <w:color w:val="000000" w:themeColor="text1"/>
        </w:rPr>
      </w:pPr>
      <w:r w:rsidRPr="00A922AD">
        <w:rPr>
          <w:rFonts w:ascii="Arial" w:hAnsi="Arial" w:cs="Arial"/>
          <w:color w:val="000000" w:themeColor="text1"/>
        </w:rPr>
        <w:t>Benefits of mult</w:t>
      </w:r>
      <w:r w:rsidR="00E40FFC" w:rsidRPr="00A922AD">
        <w:rPr>
          <w:rFonts w:ascii="Arial" w:hAnsi="Arial" w:cs="Arial"/>
          <w:color w:val="000000" w:themeColor="text1"/>
        </w:rPr>
        <w:t xml:space="preserve">ilingualism multi-thinking are that children have a keener awareness and sharper perception of languages which enhances children’s understanding of how a language works and how to manipulate that language, being efficient communicators, be able to able to deal with distractions better, gaining a better vocabulary, become better listeners, </w:t>
      </w:r>
      <w:r w:rsidR="00B6667B" w:rsidRPr="00A922AD">
        <w:rPr>
          <w:rFonts w:ascii="Arial" w:hAnsi="Arial" w:cs="Arial"/>
          <w:color w:val="000000" w:themeColor="text1"/>
        </w:rPr>
        <w:t xml:space="preserve">able to apply reading strategies effectively from having a greater language experience, being flexible thinkers and learners and multilingualism expands their personal horizons with them being simultaneously insiders and outsiders and many more benefits as children get older become clear to them. </w:t>
      </w:r>
      <w:r w:rsidR="0050066E" w:rsidRPr="00A922AD">
        <w:rPr>
          <w:rFonts w:ascii="Arial" w:hAnsi="Arial" w:cs="Arial"/>
          <w:color w:val="000000" w:themeColor="text1"/>
          <w:shd w:val="clear" w:color="auto" w:fill="FFFFFF"/>
        </w:rPr>
        <w:t xml:space="preserve">Cook, Vivian J. (2001) </w:t>
      </w:r>
    </w:p>
    <w:p w14:paraId="2C262747" w14:textId="0531B6DD" w:rsidR="008B00BB" w:rsidRPr="00A922AD" w:rsidRDefault="008B00BB">
      <w:pPr>
        <w:rPr>
          <w:rFonts w:ascii="Arial" w:hAnsi="Arial" w:cs="Arial"/>
          <w:b/>
          <w:color w:val="000000" w:themeColor="text1"/>
        </w:rPr>
      </w:pPr>
      <w:r w:rsidRPr="00A922AD">
        <w:rPr>
          <w:rFonts w:ascii="Arial" w:hAnsi="Arial" w:cs="Arial"/>
          <w:color w:val="000000" w:themeColor="text1"/>
        </w:rPr>
        <w:t>Divergent think</w:t>
      </w:r>
      <w:r w:rsidR="005D6B66" w:rsidRPr="00A922AD">
        <w:rPr>
          <w:rFonts w:ascii="Arial" w:hAnsi="Arial" w:cs="Arial"/>
          <w:color w:val="000000" w:themeColor="text1"/>
        </w:rPr>
        <w:t>ing is</w:t>
      </w:r>
      <w:r w:rsidR="009B2E0D" w:rsidRPr="00A922AD">
        <w:rPr>
          <w:rFonts w:ascii="Arial" w:hAnsi="Arial" w:cs="Arial"/>
          <w:color w:val="000000" w:themeColor="text1"/>
        </w:rPr>
        <w:t xml:space="preserve"> the process in which creates ideas when exploring different solutions. Divergent thinking is mostly seen being spontaneous, free flowing, ‘nonlinear’ way ideas are created in an emergent cognitive fashion. </w:t>
      </w:r>
      <w:r w:rsidR="005D6B66" w:rsidRPr="00A922AD">
        <w:rPr>
          <w:rFonts w:ascii="Arial" w:hAnsi="Arial" w:cs="Arial"/>
          <w:color w:val="000000" w:themeColor="text1"/>
        </w:rPr>
        <w:t xml:space="preserve">When children are divergent thinkers they are also able to problem solve at a greater depth. </w:t>
      </w:r>
      <w:hyperlink r:id="rId7" w:history="1">
        <w:r w:rsidR="002E0F76" w:rsidRPr="00A922AD">
          <w:rPr>
            <w:rStyle w:val="Hyperlink"/>
            <w:rFonts w:ascii="Arial" w:hAnsi="Arial" w:cs="Arial"/>
            <w:color w:val="000000" w:themeColor="text1"/>
            <w:u w:val="none"/>
            <w:bdr w:val="none" w:sz="0" w:space="0" w:color="auto" w:frame="1"/>
            <w:shd w:val="clear" w:color="auto" w:fill="FFFFFF"/>
          </w:rPr>
          <w:t xml:space="preserve">Beth </w:t>
        </w:r>
        <w:proofErr w:type="spellStart"/>
        <w:r w:rsidR="002E0F76" w:rsidRPr="00A922AD">
          <w:rPr>
            <w:rStyle w:val="Hyperlink"/>
            <w:rFonts w:ascii="Arial" w:hAnsi="Arial" w:cs="Arial"/>
            <w:color w:val="000000" w:themeColor="text1"/>
            <w:u w:val="none"/>
            <w:bdr w:val="none" w:sz="0" w:space="0" w:color="auto" w:frame="1"/>
            <w:shd w:val="clear" w:color="auto" w:fill="FFFFFF"/>
          </w:rPr>
          <w:t>Jarman</w:t>
        </w:r>
        <w:proofErr w:type="spellEnd"/>
      </w:hyperlink>
      <w:r w:rsidR="002E0F76" w:rsidRPr="00A922AD">
        <w:rPr>
          <w:rFonts w:ascii="Arial" w:hAnsi="Arial" w:cs="Arial"/>
          <w:color w:val="000000" w:themeColor="text1"/>
        </w:rPr>
        <w:t xml:space="preserve"> et al (2012)</w:t>
      </w:r>
    </w:p>
    <w:p w14:paraId="7D781858" w14:textId="5F40FAB3" w:rsidR="005D6B66" w:rsidRPr="00A922AD" w:rsidRDefault="005D6B66">
      <w:pPr>
        <w:rPr>
          <w:rFonts w:ascii="Arial" w:hAnsi="Arial" w:cs="Arial"/>
          <w:color w:val="000000" w:themeColor="text1"/>
        </w:rPr>
      </w:pPr>
      <w:r w:rsidRPr="00A922AD">
        <w:rPr>
          <w:rFonts w:ascii="Arial" w:hAnsi="Arial" w:cs="Arial"/>
          <w:color w:val="000000" w:themeColor="text1"/>
        </w:rPr>
        <w:t xml:space="preserve">The saying that goes ‘give a child a cup and they will give you 100 ways to use it’. That saying is a true statement as children are the greatest at divergent thinking and by giving them the cup they begin that divergent thinking that they all thrive off doing. </w:t>
      </w:r>
      <w:proofErr w:type="spellStart"/>
      <w:r w:rsidRPr="00A922AD">
        <w:rPr>
          <w:rFonts w:ascii="Arial" w:hAnsi="Arial" w:cs="Arial"/>
          <w:color w:val="000000" w:themeColor="text1"/>
        </w:rPr>
        <w:t>Brzozowski</w:t>
      </w:r>
      <w:proofErr w:type="spellEnd"/>
      <w:r w:rsidRPr="00A922AD">
        <w:rPr>
          <w:rFonts w:ascii="Arial" w:hAnsi="Arial" w:cs="Arial"/>
          <w:color w:val="000000" w:themeColor="text1"/>
        </w:rPr>
        <w:t xml:space="preserve"> used the example of ‘a plant pot, hand warmer, cup and fly swatter are a few suggestions to get you rolling’ this example was used to explain the process of divergent thinking</w:t>
      </w:r>
      <w:r w:rsidR="001C325C" w:rsidRPr="00A922AD">
        <w:rPr>
          <w:rFonts w:ascii="Arial" w:hAnsi="Arial" w:cs="Arial"/>
          <w:color w:val="000000" w:themeColor="text1"/>
        </w:rPr>
        <w:t xml:space="preserve"> of looking for many ways of using them as opposed to just thinking of one simple use of that object. Children are best at having an open mind which is the best way of thinking. </w:t>
      </w:r>
      <w:hyperlink r:id="rId8" w:history="1">
        <w:r w:rsidR="002E0F76" w:rsidRPr="00A922AD">
          <w:rPr>
            <w:rStyle w:val="Hyperlink"/>
            <w:rFonts w:ascii="Arial" w:hAnsi="Arial" w:cs="Arial"/>
            <w:color w:val="000000" w:themeColor="text1"/>
            <w:u w:val="none"/>
            <w:bdr w:val="none" w:sz="0" w:space="0" w:color="auto" w:frame="1"/>
            <w:shd w:val="clear" w:color="auto" w:fill="FFFFFF"/>
          </w:rPr>
          <w:t xml:space="preserve">Beth </w:t>
        </w:r>
        <w:proofErr w:type="spellStart"/>
        <w:r w:rsidR="002E0F76" w:rsidRPr="00A922AD">
          <w:rPr>
            <w:rStyle w:val="Hyperlink"/>
            <w:rFonts w:ascii="Arial" w:hAnsi="Arial" w:cs="Arial"/>
            <w:color w:val="000000" w:themeColor="text1"/>
            <w:u w:val="none"/>
            <w:bdr w:val="none" w:sz="0" w:space="0" w:color="auto" w:frame="1"/>
            <w:shd w:val="clear" w:color="auto" w:fill="FFFFFF"/>
          </w:rPr>
          <w:t>Jarman</w:t>
        </w:r>
        <w:proofErr w:type="spellEnd"/>
      </w:hyperlink>
      <w:r w:rsidR="002E0F76" w:rsidRPr="00A922AD">
        <w:rPr>
          <w:rFonts w:ascii="Arial" w:hAnsi="Arial" w:cs="Arial"/>
          <w:color w:val="000000" w:themeColor="text1"/>
        </w:rPr>
        <w:t xml:space="preserve"> et al (2012)</w:t>
      </w:r>
    </w:p>
    <w:p w14:paraId="3FDF0979" w14:textId="5ADE8AA1" w:rsidR="00F1109C" w:rsidRPr="00A922AD" w:rsidRDefault="00F1109C">
      <w:pPr>
        <w:rPr>
          <w:rFonts w:ascii="Arial" w:hAnsi="Arial" w:cs="Arial"/>
          <w:color w:val="000000" w:themeColor="text1"/>
          <w:shd w:val="clear" w:color="auto" w:fill="FFFFFF"/>
        </w:rPr>
      </w:pPr>
      <w:r w:rsidRPr="00A922AD">
        <w:rPr>
          <w:rFonts w:ascii="Arial" w:hAnsi="Arial" w:cs="Arial"/>
          <w:color w:val="000000" w:themeColor="text1"/>
          <w:shd w:val="clear" w:color="auto" w:fill="FFFFFF"/>
        </w:rPr>
        <w:t>Bialystok (2009) said ‘</w:t>
      </w:r>
      <w:r w:rsidR="006C0599" w:rsidRPr="00A922AD">
        <w:rPr>
          <w:rFonts w:ascii="Arial" w:hAnsi="Arial" w:cs="Arial"/>
          <w:color w:val="000000" w:themeColor="text1"/>
          <w:shd w:val="clear" w:color="auto" w:fill="FFFFFF"/>
        </w:rPr>
        <w:t xml:space="preserve">The correlated neuroimaging (fMRI scans) of these children revealed greater activity in the prefrontal cortex networks directing these and other executive functions.’ </w:t>
      </w:r>
      <w:r w:rsidRPr="00A922AD">
        <w:rPr>
          <w:rFonts w:ascii="Arial" w:hAnsi="Arial" w:cs="Arial"/>
          <w:color w:val="000000" w:themeColor="text1"/>
          <w:shd w:val="clear" w:color="auto" w:fill="FFFFFF"/>
        </w:rPr>
        <w:t xml:space="preserve">Bialystok, </w:t>
      </w:r>
      <w:r w:rsidR="006C0599" w:rsidRPr="00A922AD">
        <w:rPr>
          <w:rFonts w:ascii="Arial" w:hAnsi="Arial" w:cs="Arial"/>
          <w:color w:val="000000" w:themeColor="text1"/>
          <w:shd w:val="clear" w:color="auto" w:fill="FFFFFF"/>
        </w:rPr>
        <w:t>(</w:t>
      </w:r>
      <w:r w:rsidRPr="00A922AD">
        <w:rPr>
          <w:rFonts w:ascii="Arial" w:hAnsi="Arial" w:cs="Arial"/>
          <w:color w:val="000000" w:themeColor="text1"/>
          <w:shd w:val="clear" w:color="auto" w:fill="FFFFFF"/>
        </w:rPr>
        <w:t>2009</w:t>
      </w:r>
      <w:r w:rsidR="006C0599" w:rsidRPr="00A922AD">
        <w:rPr>
          <w:rFonts w:ascii="Arial" w:hAnsi="Arial" w:cs="Arial"/>
          <w:color w:val="000000" w:themeColor="text1"/>
          <w:shd w:val="clear" w:color="auto" w:fill="FFFFFF"/>
        </w:rPr>
        <w:t>)</w:t>
      </w:r>
      <w:r w:rsidRPr="00A922AD">
        <w:rPr>
          <w:rFonts w:ascii="Arial" w:hAnsi="Arial" w:cs="Arial"/>
          <w:color w:val="000000" w:themeColor="text1"/>
          <w:shd w:val="clear" w:color="auto" w:fill="FFFFFF"/>
        </w:rPr>
        <w:t xml:space="preserve"> </w:t>
      </w:r>
      <w:proofErr w:type="spellStart"/>
      <w:r w:rsidRPr="00A922AD">
        <w:rPr>
          <w:rFonts w:ascii="Arial" w:hAnsi="Arial" w:cs="Arial"/>
          <w:color w:val="000000" w:themeColor="text1"/>
          <w:shd w:val="clear" w:color="auto" w:fill="FFFFFF"/>
        </w:rPr>
        <w:t>Kaushanskaya</w:t>
      </w:r>
      <w:proofErr w:type="spellEnd"/>
      <w:r w:rsidRPr="00A922AD">
        <w:rPr>
          <w:rFonts w:ascii="Arial" w:hAnsi="Arial" w:cs="Arial"/>
          <w:color w:val="000000" w:themeColor="text1"/>
          <w:shd w:val="clear" w:color="auto" w:fill="FFFFFF"/>
        </w:rPr>
        <w:t xml:space="preserve"> &amp; Marian, 2007).</w:t>
      </w:r>
    </w:p>
    <w:p w14:paraId="06BE142D" w14:textId="26792805" w:rsidR="006C0599" w:rsidRPr="00A922AD" w:rsidRDefault="006C0599" w:rsidP="002E0F76">
      <w:pPr>
        <w:rPr>
          <w:rFonts w:ascii="Arial" w:hAnsi="Arial" w:cs="Arial"/>
          <w:color w:val="000000" w:themeColor="text1"/>
        </w:rPr>
      </w:pPr>
      <w:r w:rsidRPr="00A922AD">
        <w:rPr>
          <w:rFonts w:ascii="Arial" w:hAnsi="Arial" w:cs="Arial"/>
          <w:color w:val="000000" w:themeColor="text1"/>
        </w:rPr>
        <w:t>With this it was discovered that children who are multilingualism and multi-thinking aids braining development as it helps children to become better and faster thinkers. Multilingual thinkers have advantages over children who only speak a single language. Multi-thinkers have an increase of focus and cognitive development in which aids brain development daily. When a child is bilingual they gain a higher score in their cognitive development for example on texts, attention focus, resisting distraction and decision-making. With there being an increase of function activation in the brains of children who are bilingual it extends the translations of their language intake and output. The implications of this are powerful and the brainpower enhances from growing up bilingual.</w:t>
      </w:r>
      <w:r w:rsidR="002E0F76" w:rsidRPr="00A922AD">
        <w:rPr>
          <w:rFonts w:ascii="Arial" w:hAnsi="Arial" w:cs="Arial"/>
          <w:color w:val="000000" w:themeColor="text1"/>
        </w:rPr>
        <w:t xml:space="preserve"> Judy Willis M.D., M.Ed. (2012) </w:t>
      </w:r>
    </w:p>
    <w:p w14:paraId="3992A150" w14:textId="11010004" w:rsidR="006C0599" w:rsidRPr="00A922AD" w:rsidRDefault="00257C9B">
      <w:pPr>
        <w:rPr>
          <w:rStyle w:val="Hyperlink"/>
          <w:rFonts w:ascii="Arial" w:hAnsi="Arial" w:cs="Arial"/>
          <w:color w:val="000000" w:themeColor="text1"/>
        </w:rPr>
      </w:pPr>
      <w:r w:rsidRPr="00A922AD">
        <w:rPr>
          <w:rFonts w:ascii="Arial" w:hAnsi="Arial" w:cs="Arial"/>
          <w:color w:val="000000" w:themeColor="text1"/>
        </w:rPr>
        <w:t xml:space="preserve">Aiding brain development is important as our brains are the incredible mechanism that controls everything we do. A child is born with 100 billion brain cells and 50 trillion connections. Within the first few months their connections multiply by 20. </w:t>
      </w:r>
      <w:r w:rsidR="007F31CF" w:rsidRPr="00A922AD">
        <w:rPr>
          <w:rFonts w:ascii="Arial" w:hAnsi="Arial" w:cs="Arial"/>
          <w:color w:val="000000" w:themeColor="text1"/>
        </w:rPr>
        <w:t xml:space="preserve">Children are the first thinkers of our next generation. With children having this many brain cells and connections their brains are said to be like sponges which absorb any information that is said to them. So, it is in these earlier stages of lives that children pick up and start to learn to be bilingual as they are absorbing anything and everything that is being said to them and around them. These are the important stages of their lives and brain development with being multilingualism multi-thinkers. </w:t>
      </w:r>
      <w:r w:rsidR="00EF3C73" w:rsidRPr="00A922AD">
        <w:rPr>
          <w:rFonts w:ascii="Arial" w:hAnsi="Arial" w:cs="Arial"/>
          <w:color w:val="000000" w:themeColor="text1"/>
        </w:rPr>
        <w:t xml:space="preserve">Emma </w:t>
      </w:r>
      <w:proofErr w:type="spellStart"/>
      <w:r w:rsidR="00EF3C73" w:rsidRPr="00A922AD">
        <w:rPr>
          <w:rFonts w:ascii="Arial" w:hAnsi="Arial" w:cs="Arial"/>
          <w:color w:val="000000" w:themeColor="text1"/>
        </w:rPr>
        <w:t>Loggenberg</w:t>
      </w:r>
      <w:proofErr w:type="spellEnd"/>
      <w:r w:rsidR="00EF3C73" w:rsidRPr="00A922AD">
        <w:rPr>
          <w:rFonts w:ascii="Arial" w:hAnsi="Arial" w:cs="Arial"/>
          <w:color w:val="000000" w:themeColor="text1"/>
        </w:rPr>
        <w:t xml:space="preserve">, (2018) </w:t>
      </w:r>
    </w:p>
    <w:p w14:paraId="381D519C" w14:textId="4E1FCC9E" w:rsidR="00FC7C86" w:rsidRPr="00A922AD" w:rsidRDefault="00FC7C86">
      <w:pPr>
        <w:rPr>
          <w:rFonts w:ascii="Arial" w:hAnsi="Arial" w:cs="Arial"/>
          <w:color w:val="000000" w:themeColor="text1"/>
          <w:u w:val="single"/>
        </w:rPr>
      </w:pPr>
      <w:r w:rsidRPr="00A922AD">
        <w:rPr>
          <w:rFonts w:ascii="Arial" w:hAnsi="Arial" w:cs="Arial"/>
          <w:color w:val="000000" w:themeColor="text1"/>
          <w:u w:val="single"/>
        </w:rPr>
        <w:lastRenderedPageBreak/>
        <w:t>Benefits of simultaneous bilingualism.</w:t>
      </w:r>
    </w:p>
    <w:p w14:paraId="34F9A590" w14:textId="6E6A55C5" w:rsidR="00FC7C86" w:rsidRPr="00A922AD" w:rsidRDefault="00FC7C86">
      <w:pPr>
        <w:rPr>
          <w:rFonts w:ascii="Arial" w:hAnsi="Arial" w:cs="Arial"/>
          <w:color w:val="000000" w:themeColor="text1"/>
        </w:rPr>
      </w:pPr>
      <w:r w:rsidRPr="00A922AD">
        <w:rPr>
          <w:rFonts w:ascii="Arial" w:hAnsi="Arial" w:cs="Arial"/>
          <w:color w:val="000000" w:themeColor="text1"/>
        </w:rPr>
        <w:t xml:space="preserve">There are many benefits of being simultaneously bilingual, these benefits include </w:t>
      </w:r>
      <w:r w:rsidR="0053467B" w:rsidRPr="00A922AD">
        <w:rPr>
          <w:rFonts w:ascii="Arial" w:hAnsi="Arial" w:cs="Arial"/>
          <w:color w:val="000000" w:themeColor="text1"/>
        </w:rPr>
        <w:t xml:space="preserve">being able to acquire two languages at the same time through early childhood which was seen by Baker, (2011). There are also 3 stages of simultaneous bilingualism stage one is mixing the two languages, stage two is words being separated from each language and stage three is one language is becoming more dominant than the other language being learnt. </w:t>
      </w:r>
      <w:proofErr w:type="spellStart"/>
      <w:r w:rsidR="0053467B" w:rsidRPr="00A922AD">
        <w:rPr>
          <w:rFonts w:ascii="Arial" w:hAnsi="Arial" w:cs="Arial"/>
          <w:color w:val="000000" w:themeColor="text1"/>
        </w:rPr>
        <w:t>Devarkonda</w:t>
      </w:r>
      <w:proofErr w:type="spellEnd"/>
      <w:r w:rsidR="0053467B" w:rsidRPr="00A922AD">
        <w:rPr>
          <w:rFonts w:ascii="Arial" w:hAnsi="Arial" w:cs="Arial"/>
          <w:color w:val="000000" w:themeColor="text1"/>
        </w:rPr>
        <w:t xml:space="preserve">, 2013) </w:t>
      </w:r>
    </w:p>
    <w:p w14:paraId="4FD28B84" w14:textId="3D1852B1" w:rsidR="00FC7C86" w:rsidRPr="00A922AD" w:rsidRDefault="00FC7C86">
      <w:pPr>
        <w:rPr>
          <w:rFonts w:ascii="Arial" w:hAnsi="Arial" w:cs="Arial"/>
          <w:color w:val="000000" w:themeColor="text1"/>
          <w:u w:val="single"/>
        </w:rPr>
      </w:pPr>
      <w:r w:rsidRPr="00A922AD">
        <w:rPr>
          <w:rFonts w:ascii="Arial" w:hAnsi="Arial" w:cs="Arial"/>
          <w:color w:val="000000" w:themeColor="text1"/>
          <w:u w:val="single"/>
        </w:rPr>
        <w:t>Benefits of sequential bilingualism</w:t>
      </w:r>
    </w:p>
    <w:p w14:paraId="3C587E9E" w14:textId="006948E0" w:rsidR="0053467B" w:rsidRPr="00A922AD" w:rsidRDefault="0053467B">
      <w:pPr>
        <w:rPr>
          <w:rFonts w:ascii="Arial" w:hAnsi="Arial" w:cs="Arial"/>
          <w:color w:val="000000" w:themeColor="text1"/>
        </w:rPr>
      </w:pPr>
      <w:r w:rsidRPr="00A922AD">
        <w:rPr>
          <w:rFonts w:ascii="Arial" w:hAnsi="Arial" w:cs="Arial"/>
          <w:color w:val="000000" w:themeColor="text1"/>
        </w:rPr>
        <w:t>There are many benefits of sequential bilingualism in which the child acquires first language, they become proficient in the language that is learnt second and there is an informal acquisition. Baker, 2011)</w:t>
      </w:r>
    </w:p>
    <w:p w14:paraId="791C8205" w14:textId="2DA28BA8" w:rsidR="00DD2580" w:rsidRPr="00A922AD" w:rsidRDefault="00DD2580">
      <w:pPr>
        <w:rPr>
          <w:rFonts w:ascii="Arial" w:hAnsi="Arial" w:cs="Arial"/>
          <w:color w:val="000000" w:themeColor="text1"/>
          <w:u w:val="single"/>
        </w:rPr>
      </w:pPr>
      <w:r w:rsidRPr="00A922AD">
        <w:rPr>
          <w:rFonts w:ascii="Arial" w:hAnsi="Arial" w:cs="Arial"/>
          <w:color w:val="000000" w:themeColor="text1"/>
          <w:u w:val="single"/>
        </w:rPr>
        <w:t>English as an additional language.</w:t>
      </w:r>
    </w:p>
    <w:p w14:paraId="4FD46BCB" w14:textId="621D78D6" w:rsidR="009D4602" w:rsidRPr="00A922AD" w:rsidRDefault="009D4602">
      <w:pPr>
        <w:rPr>
          <w:rFonts w:ascii="Arial" w:hAnsi="Arial" w:cs="Arial"/>
          <w:color w:val="000000" w:themeColor="text1"/>
        </w:rPr>
      </w:pPr>
      <w:r w:rsidRPr="00A922AD">
        <w:rPr>
          <w:rFonts w:ascii="Arial" w:hAnsi="Arial" w:cs="Arial"/>
          <w:color w:val="000000" w:themeColor="text1"/>
        </w:rPr>
        <w:t xml:space="preserve">English as an additional language can often be difficult </w:t>
      </w:r>
      <w:r w:rsidR="00E964FF" w:rsidRPr="00A922AD">
        <w:rPr>
          <w:rFonts w:ascii="Arial" w:hAnsi="Arial" w:cs="Arial"/>
          <w:color w:val="000000" w:themeColor="text1"/>
        </w:rPr>
        <w:t>for children to be able to pick upon. For children to be able to pick up English as an additional language, children will need to be engaging in learning through curriculum</w:t>
      </w:r>
      <w:r w:rsidR="00EA3361" w:rsidRPr="00A922AD">
        <w:rPr>
          <w:rFonts w:ascii="Arial" w:hAnsi="Arial" w:cs="Arial"/>
          <w:color w:val="000000" w:themeColor="text1"/>
        </w:rPr>
        <w:t xml:space="preserve">, being able to socialise with children that speak English, learning socially in the class room and outside of the classroom and to learn through culturally embedded curriculum. It is seen that children who learn English as an additional language, have a higher success rate of </w:t>
      </w:r>
      <w:r w:rsidR="00191BD9" w:rsidRPr="00A922AD">
        <w:rPr>
          <w:rFonts w:ascii="Arial" w:hAnsi="Arial" w:cs="Arial"/>
          <w:color w:val="000000" w:themeColor="text1"/>
        </w:rPr>
        <w:t xml:space="preserve">high grades achieved in GCSE’s </w:t>
      </w:r>
      <w:r w:rsidR="0050066E" w:rsidRPr="00A922AD">
        <w:rPr>
          <w:rFonts w:ascii="Arial" w:hAnsi="Arial" w:cs="Arial"/>
          <w:color w:val="000000" w:themeColor="text1"/>
        </w:rPr>
        <w:t>later</w:t>
      </w:r>
      <w:r w:rsidR="00191BD9" w:rsidRPr="00A922AD">
        <w:rPr>
          <w:rFonts w:ascii="Arial" w:hAnsi="Arial" w:cs="Arial"/>
          <w:color w:val="000000" w:themeColor="text1"/>
        </w:rPr>
        <w:t xml:space="preserve"> in their child life. </w:t>
      </w:r>
      <w:r w:rsidR="0050066E" w:rsidRPr="00A922AD">
        <w:rPr>
          <w:rFonts w:ascii="Arial" w:hAnsi="Arial" w:cs="Arial"/>
          <w:color w:val="000000" w:themeColor="text1"/>
        </w:rPr>
        <w:t xml:space="preserve">Strand, S., </w:t>
      </w:r>
      <w:proofErr w:type="spellStart"/>
      <w:r w:rsidR="0050066E" w:rsidRPr="00A922AD">
        <w:rPr>
          <w:rFonts w:ascii="Arial" w:hAnsi="Arial" w:cs="Arial"/>
          <w:color w:val="000000" w:themeColor="text1"/>
        </w:rPr>
        <w:t>Malmberg</w:t>
      </w:r>
      <w:proofErr w:type="spellEnd"/>
      <w:r w:rsidR="0050066E" w:rsidRPr="00A922AD">
        <w:rPr>
          <w:rFonts w:ascii="Arial" w:hAnsi="Arial" w:cs="Arial"/>
          <w:color w:val="000000" w:themeColor="text1"/>
        </w:rPr>
        <w:t>, L. and Hall, J. (2015)</w:t>
      </w:r>
    </w:p>
    <w:p w14:paraId="1802B6FC" w14:textId="1FD60021" w:rsidR="00191BD9" w:rsidRPr="00A922AD" w:rsidRDefault="00191BD9">
      <w:pPr>
        <w:rPr>
          <w:rFonts w:ascii="Arial" w:hAnsi="Arial" w:cs="Arial"/>
          <w:color w:val="000000" w:themeColor="text1"/>
        </w:rPr>
      </w:pPr>
      <w:r w:rsidRPr="00A922AD">
        <w:rPr>
          <w:rFonts w:ascii="Arial" w:hAnsi="Arial" w:cs="Arial"/>
          <w:color w:val="000000" w:themeColor="text1"/>
        </w:rPr>
        <w:t xml:space="preserve">Children have many rights which has come from the United Nations Convention on the Rights of the Child (UNCRC). </w:t>
      </w:r>
      <w:r w:rsidR="001F2CD2" w:rsidRPr="00A922AD">
        <w:rPr>
          <w:rFonts w:ascii="Arial" w:hAnsi="Arial" w:cs="Arial"/>
          <w:color w:val="000000" w:themeColor="text1"/>
        </w:rPr>
        <w:t xml:space="preserve">There are </w:t>
      </w:r>
      <w:r w:rsidR="00C116E8" w:rsidRPr="00A922AD">
        <w:rPr>
          <w:rFonts w:ascii="Arial" w:hAnsi="Arial" w:cs="Arial"/>
          <w:color w:val="000000" w:themeColor="text1"/>
        </w:rPr>
        <w:t xml:space="preserve">five </w:t>
      </w:r>
      <w:r w:rsidR="001F2CD2" w:rsidRPr="00A922AD">
        <w:rPr>
          <w:rFonts w:ascii="Arial" w:hAnsi="Arial" w:cs="Arial"/>
          <w:color w:val="000000" w:themeColor="text1"/>
        </w:rPr>
        <w:t>articles that apply mainly to children learning English as an additional language.</w:t>
      </w:r>
    </w:p>
    <w:p w14:paraId="7B878F33" w14:textId="4EAB0AB4" w:rsidR="001F2CD2" w:rsidRPr="00A922AD" w:rsidRDefault="001F2CD2">
      <w:pPr>
        <w:rPr>
          <w:rFonts w:ascii="Arial" w:hAnsi="Arial" w:cs="Arial"/>
          <w:color w:val="000000" w:themeColor="text1"/>
        </w:rPr>
      </w:pPr>
      <w:r w:rsidRPr="00A922AD">
        <w:rPr>
          <w:rFonts w:ascii="Arial" w:hAnsi="Arial" w:cs="Arial"/>
          <w:color w:val="000000" w:themeColor="text1"/>
        </w:rPr>
        <w:t>Article 13- children to have freedom of expression, freedom to seek, receive and impart information and ideas of many kinds, regardless of frontiers, either orally, in writing or in print through different media of the child’s choice.</w:t>
      </w:r>
    </w:p>
    <w:p w14:paraId="12C66F17" w14:textId="47E99FF4" w:rsidR="001F2CD2" w:rsidRPr="00A922AD" w:rsidRDefault="001F2CD2">
      <w:pPr>
        <w:rPr>
          <w:rFonts w:ascii="Arial" w:hAnsi="Arial" w:cs="Arial"/>
          <w:color w:val="000000" w:themeColor="text1"/>
        </w:rPr>
      </w:pPr>
      <w:r w:rsidRPr="00A922AD">
        <w:rPr>
          <w:rFonts w:ascii="Arial" w:hAnsi="Arial" w:cs="Arial"/>
          <w:color w:val="000000" w:themeColor="text1"/>
        </w:rPr>
        <w:t xml:space="preserve">Article 28- children to have the right to education no matter who they are regardless of race, gender or disability. </w:t>
      </w:r>
    </w:p>
    <w:p w14:paraId="68AA3618" w14:textId="7AD0721B" w:rsidR="001F2CD2" w:rsidRPr="00A922AD" w:rsidRDefault="001F2CD2">
      <w:pPr>
        <w:rPr>
          <w:rFonts w:ascii="Arial" w:hAnsi="Arial" w:cs="Arial"/>
          <w:color w:val="000000" w:themeColor="text1"/>
        </w:rPr>
      </w:pPr>
      <w:r w:rsidRPr="00A922AD">
        <w:rPr>
          <w:rFonts w:ascii="Arial" w:hAnsi="Arial" w:cs="Arial"/>
          <w:color w:val="000000" w:themeColor="text1"/>
        </w:rPr>
        <w:t xml:space="preserve">Article 2- </w:t>
      </w:r>
      <w:r w:rsidR="007A1E8A" w:rsidRPr="00A922AD">
        <w:rPr>
          <w:rFonts w:ascii="Arial" w:hAnsi="Arial" w:cs="Arial"/>
          <w:color w:val="000000" w:themeColor="text1"/>
        </w:rPr>
        <w:t xml:space="preserve">The UNCRC states that individual children shouldn’t be discriminated against – direct and indirect discrimination. </w:t>
      </w:r>
    </w:p>
    <w:p w14:paraId="29B661C8" w14:textId="42DDFD45" w:rsidR="00C116E8" w:rsidRPr="00A922AD" w:rsidRDefault="00C116E8">
      <w:pPr>
        <w:rPr>
          <w:rFonts w:ascii="Arial" w:hAnsi="Arial" w:cs="Arial"/>
          <w:color w:val="000000" w:themeColor="text1"/>
        </w:rPr>
      </w:pPr>
      <w:r w:rsidRPr="00A922AD">
        <w:rPr>
          <w:rFonts w:ascii="Arial" w:hAnsi="Arial" w:cs="Arial"/>
          <w:color w:val="000000" w:themeColor="text1"/>
        </w:rPr>
        <w:t>Article 7- children have a right to a name and a nationality.</w:t>
      </w:r>
    </w:p>
    <w:p w14:paraId="4E418F64" w14:textId="7CF432ED" w:rsidR="00D077B0" w:rsidRPr="00A922AD" w:rsidRDefault="00C116E8">
      <w:pPr>
        <w:rPr>
          <w:rFonts w:ascii="Arial" w:hAnsi="Arial" w:cs="Arial"/>
          <w:color w:val="000000" w:themeColor="text1"/>
        </w:rPr>
      </w:pPr>
      <w:r w:rsidRPr="00A922AD">
        <w:rPr>
          <w:rFonts w:ascii="Arial" w:hAnsi="Arial" w:cs="Arial"/>
          <w:color w:val="000000" w:themeColor="text1"/>
        </w:rPr>
        <w:t>Article 8- children have a right to an identity.</w:t>
      </w:r>
      <w:r w:rsidR="00A922AD">
        <w:rPr>
          <w:rFonts w:ascii="Arial" w:hAnsi="Arial" w:cs="Arial"/>
          <w:color w:val="000000" w:themeColor="text1"/>
        </w:rPr>
        <w:t xml:space="preserve"> </w:t>
      </w:r>
      <w:r w:rsidR="00D077B0" w:rsidRPr="00A922AD">
        <w:rPr>
          <w:rFonts w:ascii="Arial" w:hAnsi="Arial" w:cs="Arial"/>
          <w:color w:val="000000" w:themeColor="text1"/>
        </w:rPr>
        <w:t>UNICEF (1989)</w:t>
      </w:r>
    </w:p>
    <w:p w14:paraId="1A91C80F" w14:textId="5DDBCAC9" w:rsidR="00E964FF" w:rsidRPr="00A922AD" w:rsidRDefault="007A1E8A">
      <w:pPr>
        <w:rPr>
          <w:rFonts w:ascii="Arial" w:hAnsi="Arial" w:cs="Arial"/>
          <w:color w:val="000000" w:themeColor="text1"/>
        </w:rPr>
      </w:pPr>
      <w:r w:rsidRPr="00A922AD">
        <w:rPr>
          <w:rFonts w:ascii="Arial" w:hAnsi="Arial" w:cs="Arial"/>
          <w:color w:val="000000" w:themeColor="text1"/>
        </w:rPr>
        <w:t xml:space="preserve">These are important articles to follow when children are experiencing English as an additional language </w:t>
      </w:r>
      <w:r w:rsidR="00C116E8" w:rsidRPr="00A922AD">
        <w:rPr>
          <w:rFonts w:ascii="Arial" w:hAnsi="Arial" w:cs="Arial"/>
          <w:color w:val="000000" w:themeColor="text1"/>
        </w:rPr>
        <w:t xml:space="preserve">as practitioners should always follow the articles along with many other factors that could have an impact on children’s lives. These factors consist of having the correct resources and the environment that they are learning in, working with the family, working with children as an individual, overcoming barriers, multiagency working. </w:t>
      </w:r>
      <w:r w:rsidR="00D077B0" w:rsidRPr="00A922AD">
        <w:rPr>
          <w:rFonts w:ascii="Arial" w:hAnsi="Arial" w:cs="Arial"/>
          <w:color w:val="000000" w:themeColor="text1"/>
        </w:rPr>
        <w:t>All</w:t>
      </w:r>
      <w:r w:rsidR="00C116E8" w:rsidRPr="00A922AD">
        <w:rPr>
          <w:rFonts w:ascii="Arial" w:hAnsi="Arial" w:cs="Arial"/>
          <w:color w:val="000000" w:themeColor="text1"/>
        </w:rPr>
        <w:t xml:space="preserve"> these factors help children </w:t>
      </w:r>
      <w:r w:rsidR="00D077B0" w:rsidRPr="00A922AD">
        <w:rPr>
          <w:rFonts w:ascii="Arial" w:hAnsi="Arial" w:cs="Arial"/>
          <w:color w:val="000000" w:themeColor="text1"/>
        </w:rPr>
        <w:t>daily</w:t>
      </w:r>
      <w:r w:rsidR="00C116E8" w:rsidRPr="00A922AD">
        <w:rPr>
          <w:rFonts w:ascii="Arial" w:hAnsi="Arial" w:cs="Arial"/>
          <w:color w:val="000000" w:themeColor="text1"/>
        </w:rPr>
        <w:t xml:space="preserve">, especially the children that are learning English as an additional language. </w:t>
      </w:r>
      <w:r w:rsidR="00A922AD" w:rsidRPr="00A922AD">
        <w:rPr>
          <w:rFonts w:ascii="Arial" w:hAnsi="Arial" w:cs="Arial"/>
          <w:color w:val="000000" w:themeColor="text1"/>
        </w:rPr>
        <w:t>UNICEF (1989)</w:t>
      </w:r>
    </w:p>
    <w:p w14:paraId="60851B48" w14:textId="53FF6918" w:rsidR="00E964FF" w:rsidRPr="00A922AD" w:rsidRDefault="00D077B0" w:rsidP="00EF3C73">
      <w:pPr>
        <w:shd w:val="clear" w:color="auto" w:fill="FFFFFF"/>
        <w:spacing w:before="100" w:beforeAutospacing="1" w:after="100" w:afterAutospacing="1" w:line="240" w:lineRule="auto"/>
        <w:rPr>
          <w:rFonts w:ascii="Arial" w:hAnsi="Arial" w:cs="Arial"/>
          <w:color w:val="000000" w:themeColor="text1"/>
        </w:rPr>
      </w:pPr>
      <w:r w:rsidRPr="00A922AD">
        <w:rPr>
          <w:rFonts w:ascii="Arial" w:hAnsi="Arial" w:cs="Arial"/>
          <w:color w:val="000000" w:themeColor="text1"/>
        </w:rPr>
        <w:t xml:space="preserve">Bandura has a social learning theory of that children learn best from one another, it is said that this theory has a bridge between behaviourist and cognitive learning theories as it encompasses attention, memory and motivation. </w:t>
      </w:r>
      <w:r w:rsidR="00BF1EF0" w:rsidRPr="00A922AD">
        <w:rPr>
          <w:rFonts w:ascii="Arial" w:hAnsi="Arial" w:cs="Arial"/>
          <w:color w:val="000000" w:themeColor="text1"/>
        </w:rPr>
        <w:t>So,</w:t>
      </w:r>
      <w:r w:rsidR="004C2F03" w:rsidRPr="00A922AD">
        <w:rPr>
          <w:rFonts w:ascii="Arial" w:hAnsi="Arial" w:cs="Arial"/>
          <w:color w:val="000000" w:themeColor="text1"/>
        </w:rPr>
        <w:t xml:space="preserve"> with Banduras theory stating that social learning helps with behavioural and cognitive development </w:t>
      </w:r>
      <w:r w:rsidR="00EF3C73" w:rsidRPr="00A922AD">
        <w:rPr>
          <w:rFonts w:ascii="Arial" w:hAnsi="Arial" w:cs="Arial"/>
          <w:color w:val="000000" w:themeColor="text1"/>
        </w:rPr>
        <w:t>children</w:t>
      </w:r>
      <w:r w:rsidR="004C2F03" w:rsidRPr="00A922AD">
        <w:rPr>
          <w:rFonts w:ascii="Arial" w:hAnsi="Arial" w:cs="Arial"/>
          <w:color w:val="000000" w:themeColor="text1"/>
        </w:rPr>
        <w:t xml:space="preserve"> with EAL need to be social </w:t>
      </w:r>
      <w:r w:rsidR="00EF3C73" w:rsidRPr="00A922AD">
        <w:rPr>
          <w:rFonts w:ascii="Arial" w:hAnsi="Arial" w:cs="Arial"/>
          <w:color w:val="000000" w:themeColor="text1"/>
        </w:rPr>
        <w:t>for</w:t>
      </w:r>
      <w:r w:rsidR="004C2F03" w:rsidRPr="00A922AD">
        <w:rPr>
          <w:rFonts w:ascii="Arial" w:hAnsi="Arial" w:cs="Arial"/>
          <w:color w:val="000000" w:themeColor="text1"/>
        </w:rPr>
        <w:t xml:space="preserve"> them to be able to pick up English as a language. </w:t>
      </w:r>
      <w:r w:rsidR="00EF3C73" w:rsidRPr="00A922AD">
        <w:rPr>
          <w:rFonts w:ascii="Arial" w:eastAsia="Times New Roman" w:hAnsi="Arial" w:cs="Arial"/>
          <w:color w:val="000000" w:themeColor="text1"/>
          <w:lang w:eastAsia="en-GB"/>
        </w:rPr>
        <w:t>Bandura, A. (1977)</w:t>
      </w:r>
    </w:p>
    <w:p w14:paraId="45B2A795" w14:textId="477BA48B" w:rsidR="00DD2580" w:rsidRPr="00A922AD" w:rsidRDefault="004C2F03">
      <w:pPr>
        <w:rPr>
          <w:rFonts w:ascii="Arial" w:hAnsi="Arial" w:cs="Arial"/>
          <w:color w:val="000000" w:themeColor="text1"/>
          <w:u w:val="single"/>
        </w:rPr>
      </w:pPr>
      <w:r w:rsidRPr="00A922AD">
        <w:rPr>
          <w:rFonts w:ascii="Arial" w:hAnsi="Arial" w:cs="Arial"/>
          <w:color w:val="000000" w:themeColor="text1"/>
          <w:u w:val="single"/>
        </w:rPr>
        <w:lastRenderedPageBreak/>
        <w:t>F</w:t>
      </w:r>
      <w:r w:rsidR="00DD2580" w:rsidRPr="00A922AD">
        <w:rPr>
          <w:rFonts w:ascii="Arial" w:hAnsi="Arial" w:cs="Arial"/>
          <w:color w:val="000000" w:themeColor="text1"/>
          <w:u w:val="single"/>
        </w:rPr>
        <w:t xml:space="preserve">rameworks used to support </w:t>
      </w:r>
      <w:r w:rsidR="001F4AB5" w:rsidRPr="00A922AD">
        <w:rPr>
          <w:rFonts w:ascii="Arial" w:hAnsi="Arial" w:cs="Arial"/>
          <w:color w:val="000000" w:themeColor="text1"/>
          <w:u w:val="single"/>
        </w:rPr>
        <w:t xml:space="preserve">multilingualism and multi-thinking in children. </w:t>
      </w:r>
    </w:p>
    <w:p w14:paraId="6D643AFD" w14:textId="51685A68" w:rsidR="004C2F03" w:rsidRPr="00A922AD" w:rsidRDefault="00BF1EF0">
      <w:pPr>
        <w:rPr>
          <w:rFonts w:ascii="Arial" w:hAnsi="Arial" w:cs="Arial"/>
          <w:color w:val="000000" w:themeColor="text1"/>
          <w:u w:val="single"/>
        </w:rPr>
      </w:pPr>
      <w:r w:rsidRPr="00A922AD">
        <w:rPr>
          <w:rFonts w:ascii="Arial" w:hAnsi="Arial" w:cs="Arial"/>
          <w:color w:val="000000" w:themeColor="text1"/>
          <w:u w:val="single"/>
        </w:rPr>
        <w:t xml:space="preserve">Curriculum </w:t>
      </w:r>
      <w:proofErr w:type="spellStart"/>
      <w:r w:rsidRPr="00A922AD">
        <w:rPr>
          <w:rFonts w:ascii="Arial" w:hAnsi="Arial" w:cs="Arial"/>
          <w:color w:val="000000" w:themeColor="text1"/>
          <w:u w:val="single"/>
        </w:rPr>
        <w:t>Cymreig</w:t>
      </w:r>
      <w:proofErr w:type="spellEnd"/>
      <w:r w:rsidRPr="00A922AD">
        <w:rPr>
          <w:rFonts w:ascii="Arial" w:hAnsi="Arial" w:cs="Arial"/>
          <w:color w:val="000000" w:themeColor="text1"/>
          <w:u w:val="single"/>
        </w:rPr>
        <w:t xml:space="preserve"> </w:t>
      </w:r>
    </w:p>
    <w:p w14:paraId="4F6F8F25" w14:textId="086FA307" w:rsidR="0056701F" w:rsidRPr="00A922AD" w:rsidRDefault="00BF1EF0">
      <w:pPr>
        <w:rPr>
          <w:rFonts w:ascii="Arial" w:hAnsi="Arial" w:cs="Arial"/>
          <w:color w:val="000000" w:themeColor="text1"/>
        </w:rPr>
      </w:pPr>
      <w:r w:rsidRPr="00A922AD">
        <w:rPr>
          <w:rFonts w:ascii="Arial" w:hAnsi="Arial" w:cs="Arial"/>
          <w:color w:val="000000" w:themeColor="text1"/>
        </w:rPr>
        <w:t>There has been a big push on</w:t>
      </w:r>
      <w:r w:rsidR="00267345" w:rsidRPr="00A922AD">
        <w:rPr>
          <w:rFonts w:ascii="Arial" w:hAnsi="Arial" w:cs="Arial"/>
          <w:color w:val="000000" w:themeColor="text1"/>
        </w:rPr>
        <w:t xml:space="preserve"> trying to gain more Welsh speakers in Wales as the percentage has dropped at an increasing rate. </w:t>
      </w:r>
      <w:r w:rsidR="003C19B7" w:rsidRPr="00A922AD">
        <w:rPr>
          <w:rFonts w:ascii="Arial" w:hAnsi="Arial" w:cs="Arial"/>
          <w:color w:val="000000" w:themeColor="text1"/>
        </w:rPr>
        <w:t xml:space="preserve">The Curriculum </w:t>
      </w:r>
      <w:proofErr w:type="spellStart"/>
      <w:r w:rsidR="003C19B7" w:rsidRPr="00A922AD">
        <w:rPr>
          <w:rFonts w:ascii="Arial" w:hAnsi="Arial" w:cs="Arial"/>
          <w:color w:val="000000" w:themeColor="text1"/>
        </w:rPr>
        <w:t>Cymreig</w:t>
      </w:r>
      <w:proofErr w:type="spellEnd"/>
      <w:r w:rsidR="003C19B7" w:rsidRPr="00A922AD">
        <w:rPr>
          <w:rFonts w:ascii="Arial" w:hAnsi="Arial" w:cs="Arial"/>
          <w:color w:val="000000" w:themeColor="text1"/>
        </w:rPr>
        <w:t xml:space="preserve"> </w:t>
      </w:r>
      <w:r w:rsidR="00CF6E39" w:rsidRPr="00A922AD">
        <w:rPr>
          <w:rFonts w:ascii="Arial" w:hAnsi="Arial" w:cs="Arial"/>
          <w:color w:val="000000" w:themeColor="text1"/>
        </w:rPr>
        <w:t xml:space="preserve">has a way of promoting Welsh speaking as part of a curriculum development in all subjects that children learn through. The curriculum </w:t>
      </w:r>
      <w:proofErr w:type="spellStart"/>
      <w:r w:rsidR="00CF6E39" w:rsidRPr="00A922AD">
        <w:rPr>
          <w:rFonts w:ascii="Arial" w:hAnsi="Arial" w:cs="Arial"/>
          <w:color w:val="000000" w:themeColor="text1"/>
        </w:rPr>
        <w:t>Cymreig</w:t>
      </w:r>
      <w:proofErr w:type="spellEnd"/>
      <w:r w:rsidR="00CF6E39" w:rsidRPr="00A922AD">
        <w:rPr>
          <w:rFonts w:ascii="Arial" w:hAnsi="Arial" w:cs="Arial"/>
          <w:color w:val="000000" w:themeColor="text1"/>
        </w:rPr>
        <w:t xml:space="preserve"> booklet uses Curriculum </w:t>
      </w:r>
      <w:proofErr w:type="spellStart"/>
      <w:r w:rsidR="00CF6E39" w:rsidRPr="00A922AD">
        <w:rPr>
          <w:rFonts w:ascii="Arial" w:hAnsi="Arial" w:cs="Arial"/>
          <w:color w:val="000000" w:themeColor="text1"/>
        </w:rPr>
        <w:t>Cymreig</w:t>
      </w:r>
      <w:proofErr w:type="spellEnd"/>
      <w:r w:rsidR="00CF6E39" w:rsidRPr="00A922AD">
        <w:rPr>
          <w:rFonts w:ascii="Arial" w:hAnsi="Arial" w:cs="Arial"/>
          <w:color w:val="000000" w:themeColor="text1"/>
        </w:rPr>
        <w:t xml:space="preserve"> as a way of organising principle for planning for whole school curriculum which also includes the extra-curricular activities. The booklet also has a development on whole school approaches in which Curriculum </w:t>
      </w:r>
      <w:proofErr w:type="spellStart"/>
      <w:r w:rsidR="00CF6E39" w:rsidRPr="00A922AD">
        <w:rPr>
          <w:rFonts w:ascii="Arial" w:hAnsi="Arial" w:cs="Arial"/>
          <w:color w:val="000000" w:themeColor="text1"/>
        </w:rPr>
        <w:t>Cymreig</w:t>
      </w:r>
      <w:proofErr w:type="spellEnd"/>
      <w:r w:rsidR="00CF6E39" w:rsidRPr="00A922AD">
        <w:rPr>
          <w:rFonts w:ascii="Arial" w:hAnsi="Arial" w:cs="Arial"/>
          <w:color w:val="000000" w:themeColor="text1"/>
        </w:rPr>
        <w:t xml:space="preserve"> develops whole school approaches and that the Curriculum </w:t>
      </w:r>
      <w:proofErr w:type="spellStart"/>
      <w:r w:rsidR="00CF6E39" w:rsidRPr="00A922AD">
        <w:rPr>
          <w:rFonts w:ascii="Arial" w:hAnsi="Arial" w:cs="Arial"/>
          <w:color w:val="000000" w:themeColor="text1"/>
        </w:rPr>
        <w:t>Cymreig</w:t>
      </w:r>
      <w:proofErr w:type="spellEnd"/>
      <w:r w:rsidR="00CF6E39" w:rsidRPr="00A922AD">
        <w:rPr>
          <w:rFonts w:ascii="Arial" w:hAnsi="Arial" w:cs="Arial"/>
          <w:color w:val="000000" w:themeColor="text1"/>
        </w:rPr>
        <w:t xml:space="preserve"> is </w:t>
      </w:r>
      <w:proofErr w:type="gramStart"/>
      <w:r w:rsidR="00CF6E39" w:rsidRPr="00A922AD">
        <w:rPr>
          <w:rFonts w:ascii="Arial" w:hAnsi="Arial" w:cs="Arial"/>
          <w:color w:val="000000" w:themeColor="text1"/>
        </w:rPr>
        <w:t>a</w:t>
      </w:r>
      <w:proofErr w:type="gramEnd"/>
      <w:r w:rsidR="00CF6E39" w:rsidRPr="00A922AD">
        <w:rPr>
          <w:rFonts w:ascii="Arial" w:hAnsi="Arial" w:cs="Arial"/>
          <w:color w:val="000000" w:themeColor="text1"/>
        </w:rPr>
        <w:t xml:space="preserve"> essential part of a school’s ethos. </w:t>
      </w:r>
      <w:r w:rsidR="00EF3C73" w:rsidRPr="00A922AD">
        <w:rPr>
          <w:rFonts w:ascii="Arial" w:hAnsi="Arial" w:cs="Arial"/>
          <w:color w:val="000000" w:themeColor="text1"/>
        </w:rPr>
        <w:t xml:space="preserve">Welsh Government (2013) </w:t>
      </w:r>
    </w:p>
    <w:p w14:paraId="4A38FFD8" w14:textId="77777777" w:rsidR="004F1649" w:rsidRPr="00A922AD" w:rsidRDefault="00BF1EF0">
      <w:pPr>
        <w:rPr>
          <w:rFonts w:ascii="Arial" w:hAnsi="Arial" w:cs="Arial"/>
          <w:color w:val="000000" w:themeColor="text1"/>
          <w:u w:val="single"/>
        </w:rPr>
      </w:pPr>
      <w:r w:rsidRPr="00A922AD">
        <w:rPr>
          <w:rFonts w:ascii="Arial" w:hAnsi="Arial" w:cs="Arial"/>
          <w:color w:val="000000" w:themeColor="text1"/>
          <w:u w:val="single"/>
        </w:rPr>
        <w:t>ESTYN</w:t>
      </w:r>
      <w:r w:rsidR="004F1649" w:rsidRPr="00A922AD">
        <w:rPr>
          <w:rFonts w:ascii="Arial" w:hAnsi="Arial" w:cs="Arial"/>
          <w:color w:val="000000" w:themeColor="text1"/>
          <w:u w:val="single"/>
        </w:rPr>
        <w:t xml:space="preserve"> </w:t>
      </w:r>
    </w:p>
    <w:p w14:paraId="25E53311" w14:textId="3DCDE6D6" w:rsidR="00BF1EF0" w:rsidRPr="00A922AD" w:rsidRDefault="004F1649">
      <w:pPr>
        <w:rPr>
          <w:rFonts w:ascii="Arial" w:hAnsi="Arial" w:cs="Arial"/>
          <w:color w:val="000000" w:themeColor="text1"/>
        </w:rPr>
      </w:pPr>
      <w:r w:rsidRPr="00A922AD">
        <w:rPr>
          <w:rFonts w:ascii="Arial" w:hAnsi="Arial" w:cs="Arial"/>
          <w:color w:val="000000" w:themeColor="text1"/>
        </w:rPr>
        <w:t xml:space="preserve">Estyn have a </w:t>
      </w:r>
      <w:r w:rsidR="00BF1EF0" w:rsidRPr="00A922AD">
        <w:rPr>
          <w:rFonts w:ascii="Arial" w:hAnsi="Arial" w:cs="Arial"/>
          <w:color w:val="000000" w:themeColor="text1"/>
        </w:rPr>
        <w:t>recommended time de</w:t>
      </w:r>
      <w:r w:rsidR="00420738" w:rsidRPr="00A922AD">
        <w:rPr>
          <w:rFonts w:ascii="Arial" w:hAnsi="Arial" w:cs="Arial"/>
          <w:color w:val="000000" w:themeColor="text1"/>
        </w:rPr>
        <w:t xml:space="preserve">voted </w:t>
      </w:r>
      <w:r w:rsidR="00BF1EF0" w:rsidRPr="00A922AD">
        <w:rPr>
          <w:rFonts w:ascii="Arial" w:hAnsi="Arial" w:cs="Arial"/>
          <w:color w:val="000000" w:themeColor="text1"/>
        </w:rPr>
        <w:t>to Welsh activities being planned towards Welsh</w:t>
      </w:r>
      <w:r w:rsidR="00420738" w:rsidRPr="00A922AD">
        <w:rPr>
          <w:rFonts w:ascii="Arial" w:hAnsi="Arial" w:cs="Arial"/>
          <w:color w:val="000000" w:themeColor="text1"/>
        </w:rPr>
        <w:t xml:space="preserve"> in schools around Wales. Since January 2013 Estyn has had a Welsh Language Development report in the Foundation Phase to increase the use of the Welsh Language. It is stated that schools should be ensuring there is enough time devoted to direct Welsh, planning good opportunities in order for children to use the Welsh Language more frequently and independently in different areas of learning (indoor and outdoor), monitoring the provision and progress in Welsh Language Development and providing practitioners with opportunities to also improve on their own Welsh Language skills and language teaching skills.</w:t>
      </w:r>
      <w:r w:rsidR="00EF3C73" w:rsidRPr="00A922AD">
        <w:rPr>
          <w:rFonts w:ascii="Arial" w:hAnsi="Arial" w:cs="Arial"/>
          <w:color w:val="000000" w:themeColor="text1"/>
        </w:rPr>
        <w:t xml:space="preserve"> Estyn (2013)</w:t>
      </w:r>
    </w:p>
    <w:p w14:paraId="6F61BD86" w14:textId="5F514141" w:rsidR="007A2E5B" w:rsidRPr="00A922AD" w:rsidRDefault="00267345">
      <w:pPr>
        <w:rPr>
          <w:rFonts w:ascii="Arial" w:hAnsi="Arial" w:cs="Arial"/>
          <w:color w:val="000000" w:themeColor="text1"/>
          <w:u w:val="single"/>
        </w:rPr>
      </w:pPr>
      <w:r w:rsidRPr="00A922AD">
        <w:rPr>
          <w:rFonts w:ascii="Arial" w:hAnsi="Arial" w:cs="Arial"/>
          <w:color w:val="000000" w:themeColor="text1"/>
          <w:u w:val="single"/>
        </w:rPr>
        <w:t xml:space="preserve">Foundation Phase </w:t>
      </w:r>
      <w:r w:rsidR="007A2E5B" w:rsidRPr="00A922AD">
        <w:rPr>
          <w:rFonts w:ascii="Arial" w:hAnsi="Arial" w:cs="Arial"/>
          <w:color w:val="000000" w:themeColor="text1"/>
          <w:u w:val="single"/>
        </w:rPr>
        <w:t>Framework/Profile.</w:t>
      </w:r>
    </w:p>
    <w:p w14:paraId="4A3EC0F9" w14:textId="646227FC" w:rsidR="00D077B0" w:rsidRPr="00A922AD" w:rsidRDefault="007A2E5B">
      <w:pPr>
        <w:rPr>
          <w:rFonts w:ascii="Arial" w:hAnsi="Arial" w:cs="Arial"/>
          <w:color w:val="000000" w:themeColor="text1"/>
          <w:u w:val="single"/>
        </w:rPr>
      </w:pPr>
      <w:r w:rsidRPr="00A922AD">
        <w:rPr>
          <w:rFonts w:ascii="Arial" w:hAnsi="Arial" w:cs="Arial"/>
          <w:color w:val="000000" w:themeColor="text1"/>
        </w:rPr>
        <w:t xml:space="preserve">The Foundation Phase year groups in school follow their own frameworks which have an emphasis on children learning through the medium of Welsh daily. </w:t>
      </w:r>
      <w:r w:rsidR="000B43FF" w:rsidRPr="00A922AD">
        <w:rPr>
          <w:rFonts w:ascii="Arial" w:hAnsi="Arial" w:cs="Arial"/>
          <w:color w:val="000000" w:themeColor="text1"/>
        </w:rPr>
        <w:t xml:space="preserve">Children are encouraged to learn and communicate using Welsh to the best of their ability. Children are to listen to Welsh being spoken and respond if able to and appropriately. Their ability of Welsh is assessed through three areas, reading, writing and </w:t>
      </w:r>
      <w:proofErr w:type="spellStart"/>
      <w:r w:rsidR="000B43FF" w:rsidRPr="00A922AD">
        <w:rPr>
          <w:rFonts w:ascii="Arial" w:hAnsi="Arial" w:cs="Arial"/>
          <w:color w:val="000000" w:themeColor="text1"/>
        </w:rPr>
        <w:t>oracy</w:t>
      </w:r>
      <w:proofErr w:type="spellEnd"/>
      <w:r w:rsidR="000B43FF" w:rsidRPr="00A922AD">
        <w:rPr>
          <w:rFonts w:ascii="Arial" w:hAnsi="Arial" w:cs="Arial"/>
          <w:color w:val="000000" w:themeColor="text1"/>
        </w:rPr>
        <w:t xml:space="preserve">. Within the three areas there are range and skills that are to be met to see if children are gaining the use and understanding of the Welsh Language. The range are opportunities that children should be </w:t>
      </w:r>
      <w:r w:rsidR="00EF3C73" w:rsidRPr="00A922AD">
        <w:rPr>
          <w:rFonts w:ascii="Arial" w:hAnsi="Arial" w:cs="Arial"/>
          <w:color w:val="000000" w:themeColor="text1"/>
        </w:rPr>
        <w:t>given,</w:t>
      </w:r>
      <w:r w:rsidR="000B43FF" w:rsidRPr="00A922AD">
        <w:rPr>
          <w:rFonts w:ascii="Arial" w:hAnsi="Arial" w:cs="Arial"/>
          <w:color w:val="000000" w:themeColor="text1"/>
        </w:rPr>
        <w:t xml:space="preserve"> and the skills are opportunities throughout the Foundation Phase that should enable children to enjoy Welsh with making progress in that given area. </w:t>
      </w:r>
      <w:r w:rsidR="00A922AD" w:rsidRPr="00A922AD">
        <w:rPr>
          <w:rFonts w:ascii="Arial" w:hAnsi="Arial" w:cs="Arial"/>
          <w:color w:val="000000" w:themeColor="text1"/>
        </w:rPr>
        <w:t xml:space="preserve">Welsh Government, (2017) </w:t>
      </w:r>
    </w:p>
    <w:p w14:paraId="0B867CD3" w14:textId="44068C3C" w:rsidR="007F31CF" w:rsidRPr="00D572F4" w:rsidRDefault="007F31CF">
      <w:pPr>
        <w:rPr>
          <w:rFonts w:ascii="Arial" w:hAnsi="Arial" w:cs="Arial"/>
          <w:color w:val="000000" w:themeColor="text1"/>
          <w:u w:val="single"/>
        </w:rPr>
      </w:pPr>
      <w:r w:rsidRPr="00D572F4">
        <w:rPr>
          <w:rFonts w:ascii="Arial" w:hAnsi="Arial" w:cs="Arial"/>
          <w:color w:val="000000" w:themeColor="text1"/>
          <w:u w:val="single"/>
        </w:rPr>
        <w:t>Reference List:</w:t>
      </w:r>
    </w:p>
    <w:p w14:paraId="00EA4AE8" w14:textId="77777777" w:rsidR="00A922AD" w:rsidRPr="00AD45AE" w:rsidRDefault="0053467B" w:rsidP="00A922AD">
      <w:pPr>
        <w:rPr>
          <w:rFonts w:ascii="Arial" w:hAnsi="Arial" w:cs="Arial"/>
          <w:b/>
          <w:color w:val="000000" w:themeColor="text1"/>
          <w:u w:val="single"/>
        </w:rPr>
      </w:pPr>
      <w:r w:rsidRPr="00AD45AE">
        <w:rPr>
          <w:rFonts w:ascii="Arial" w:hAnsi="Arial" w:cs="Arial"/>
          <w:color w:val="000000" w:themeColor="text1"/>
          <w:u w:val="single"/>
          <w:lang w:val="en-US"/>
        </w:rPr>
        <w:t xml:space="preserve">Baker, C. (2011) </w:t>
      </w:r>
      <w:r w:rsidRPr="00AD45AE">
        <w:rPr>
          <w:rFonts w:ascii="Arial" w:hAnsi="Arial" w:cs="Arial"/>
          <w:i/>
          <w:iCs/>
          <w:color w:val="000000" w:themeColor="text1"/>
          <w:u w:val="single"/>
          <w:lang w:val="en-US"/>
        </w:rPr>
        <w:t>Foundations of Bilingual Education and Bilingualism</w:t>
      </w:r>
      <w:r w:rsidRPr="00AD45AE">
        <w:rPr>
          <w:rFonts w:ascii="Arial" w:hAnsi="Arial" w:cs="Arial"/>
          <w:color w:val="000000" w:themeColor="text1"/>
          <w:u w:val="single"/>
          <w:lang w:val="en-US"/>
        </w:rPr>
        <w:t xml:space="preserve"> (5th </w:t>
      </w:r>
      <w:proofErr w:type="spellStart"/>
      <w:r w:rsidRPr="00AD45AE">
        <w:rPr>
          <w:rFonts w:ascii="Arial" w:hAnsi="Arial" w:cs="Arial"/>
          <w:color w:val="000000" w:themeColor="text1"/>
          <w:u w:val="single"/>
          <w:lang w:val="en-US"/>
        </w:rPr>
        <w:t>ed</w:t>
      </w:r>
      <w:proofErr w:type="spellEnd"/>
      <w:r w:rsidRPr="00AD45AE">
        <w:rPr>
          <w:rFonts w:ascii="Arial" w:hAnsi="Arial" w:cs="Arial"/>
          <w:color w:val="000000" w:themeColor="text1"/>
          <w:u w:val="single"/>
          <w:lang w:val="en-US"/>
        </w:rPr>
        <w:t xml:space="preserve">). </w:t>
      </w:r>
      <w:proofErr w:type="spellStart"/>
      <w:r w:rsidRPr="00AD45AE">
        <w:rPr>
          <w:rFonts w:ascii="Arial" w:hAnsi="Arial" w:cs="Arial"/>
          <w:color w:val="000000" w:themeColor="text1"/>
          <w:u w:val="single"/>
          <w:lang w:val="en-US"/>
        </w:rPr>
        <w:t>Clevedon</w:t>
      </w:r>
      <w:proofErr w:type="spellEnd"/>
      <w:r w:rsidRPr="00AD45AE">
        <w:rPr>
          <w:rFonts w:ascii="Arial" w:hAnsi="Arial" w:cs="Arial"/>
          <w:color w:val="000000" w:themeColor="text1"/>
          <w:u w:val="single"/>
          <w:lang w:val="en-US"/>
        </w:rPr>
        <w:t>: Multilingual Matters.</w:t>
      </w:r>
      <w:r w:rsidR="002E0F76" w:rsidRPr="00AD45AE">
        <w:rPr>
          <w:rFonts w:ascii="Arial" w:hAnsi="Arial" w:cs="Arial"/>
          <w:b/>
          <w:color w:val="000000" w:themeColor="text1"/>
          <w:u w:val="single"/>
        </w:rPr>
        <w:t xml:space="preserve"> </w:t>
      </w:r>
    </w:p>
    <w:p w14:paraId="1A26A3A8" w14:textId="463BD86B" w:rsidR="00EF3C73" w:rsidRPr="00EF3C73" w:rsidRDefault="00EF3C73" w:rsidP="00A922AD">
      <w:pPr>
        <w:rPr>
          <w:rFonts w:ascii="Arial" w:eastAsia="Times New Roman" w:hAnsi="Arial" w:cs="Arial"/>
          <w:color w:val="000000" w:themeColor="text1"/>
          <w:u w:val="single"/>
          <w:lang w:eastAsia="en-GB"/>
        </w:rPr>
      </w:pPr>
      <w:r w:rsidRPr="00EF3C73">
        <w:rPr>
          <w:rFonts w:ascii="Arial" w:eastAsia="Times New Roman" w:hAnsi="Arial" w:cs="Arial"/>
          <w:color w:val="000000" w:themeColor="text1"/>
          <w:u w:val="single"/>
          <w:lang w:eastAsia="en-GB"/>
        </w:rPr>
        <w:t>Bandura, A. (1977). Social Learning Theory. New York: General Learning Press.</w:t>
      </w:r>
    </w:p>
    <w:p w14:paraId="74768F63" w14:textId="4B23A5AA" w:rsidR="0053467B" w:rsidRPr="00AD45AE" w:rsidRDefault="00AD45AE" w:rsidP="002E0F76">
      <w:pPr>
        <w:pStyle w:val="Heading1"/>
        <w:shd w:val="clear" w:color="auto" w:fill="FFFFFF"/>
        <w:spacing w:before="0" w:beforeAutospacing="0" w:after="0" w:afterAutospacing="0" w:line="312" w:lineRule="atLeast"/>
        <w:textAlignment w:val="baseline"/>
        <w:rPr>
          <w:rFonts w:ascii="Arial" w:hAnsi="Arial" w:cs="Arial"/>
          <w:b w:val="0"/>
          <w:color w:val="000000" w:themeColor="text1"/>
          <w:sz w:val="22"/>
          <w:szCs w:val="22"/>
          <w:u w:val="single"/>
        </w:rPr>
      </w:pPr>
      <w:r>
        <w:rPr>
          <w:rFonts w:ascii="Arial" w:hAnsi="Arial" w:cs="Arial"/>
          <w:b w:val="0"/>
          <w:color w:val="000000" w:themeColor="text1"/>
          <w:sz w:val="22"/>
          <w:szCs w:val="22"/>
          <w:u w:val="single"/>
          <w:shd w:val="clear" w:color="auto" w:fill="FFFFFF"/>
        </w:rPr>
        <w:t xml:space="preserve">Beth </w:t>
      </w:r>
      <w:proofErr w:type="spellStart"/>
      <w:r>
        <w:rPr>
          <w:rFonts w:ascii="Arial" w:hAnsi="Arial" w:cs="Arial"/>
          <w:b w:val="0"/>
          <w:color w:val="000000" w:themeColor="text1"/>
          <w:sz w:val="22"/>
          <w:szCs w:val="22"/>
          <w:u w:val="single"/>
          <w:shd w:val="clear" w:color="auto" w:fill="FFFFFF"/>
        </w:rPr>
        <w:t>Jarman</w:t>
      </w:r>
      <w:proofErr w:type="spellEnd"/>
      <w:r w:rsidR="002E0F76" w:rsidRPr="00AD45AE">
        <w:rPr>
          <w:rFonts w:ascii="Arial" w:hAnsi="Arial" w:cs="Arial"/>
          <w:b w:val="0"/>
          <w:color w:val="000000" w:themeColor="text1"/>
          <w:sz w:val="22"/>
          <w:szCs w:val="22"/>
          <w:u w:val="single"/>
          <w:shd w:val="clear" w:color="auto" w:fill="FFFFFF"/>
        </w:rPr>
        <w:t>, </w:t>
      </w:r>
      <w:hyperlink r:id="rId9" w:history="1">
        <w:r w:rsidR="002E0F76" w:rsidRPr="00AD45AE">
          <w:rPr>
            <w:rStyle w:val="Hyperlink"/>
            <w:rFonts w:ascii="Arial" w:hAnsi="Arial" w:cs="Arial"/>
            <w:b w:val="0"/>
            <w:color w:val="000000" w:themeColor="text1"/>
            <w:sz w:val="22"/>
            <w:szCs w:val="22"/>
            <w:bdr w:val="none" w:sz="0" w:space="0" w:color="auto" w:frame="1"/>
            <w:shd w:val="clear" w:color="auto" w:fill="FFFFFF"/>
          </w:rPr>
          <w:t>divergent thinking</w:t>
        </w:r>
      </w:hyperlink>
      <w:r w:rsidR="002E0F76" w:rsidRPr="00AD45AE">
        <w:rPr>
          <w:rFonts w:ascii="Arial" w:hAnsi="Arial" w:cs="Arial"/>
          <w:b w:val="0"/>
          <w:color w:val="000000" w:themeColor="text1"/>
          <w:sz w:val="22"/>
          <w:szCs w:val="22"/>
          <w:u w:val="single"/>
          <w:shd w:val="clear" w:color="auto" w:fill="FFFFFF"/>
        </w:rPr>
        <w:t>, </w:t>
      </w:r>
      <w:hyperlink r:id="rId10" w:history="1">
        <w:r w:rsidR="002E0F76" w:rsidRPr="00AD45AE">
          <w:rPr>
            <w:rStyle w:val="Hyperlink"/>
            <w:rFonts w:ascii="Arial" w:hAnsi="Arial" w:cs="Arial"/>
            <w:b w:val="0"/>
            <w:color w:val="000000" w:themeColor="text1"/>
            <w:sz w:val="22"/>
            <w:szCs w:val="22"/>
            <w:bdr w:val="none" w:sz="0" w:space="0" w:color="auto" w:frame="1"/>
            <w:shd w:val="clear" w:color="auto" w:fill="FFFFFF"/>
          </w:rPr>
          <w:t>George Land</w:t>
        </w:r>
      </w:hyperlink>
      <w:r w:rsidR="002E0F76" w:rsidRPr="00AD45AE">
        <w:rPr>
          <w:rFonts w:ascii="Arial" w:hAnsi="Arial" w:cs="Arial"/>
          <w:b w:val="0"/>
          <w:color w:val="000000" w:themeColor="text1"/>
          <w:sz w:val="22"/>
          <w:szCs w:val="22"/>
          <w:u w:val="single"/>
          <w:shd w:val="clear" w:color="auto" w:fill="FFFFFF"/>
        </w:rPr>
        <w:t>, </w:t>
      </w:r>
      <w:hyperlink r:id="rId11" w:history="1">
        <w:r w:rsidR="002E0F76" w:rsidRPr="00AD45AE">
          <w:rPr>
            <w:rStyle w:val="Hyperlink"/>
            <w:rFonts w:ascii="Arial" w:hAnsi="Arial" w:cs="Arial"/>
            <w:b w:val="0"/>
            <w:color w:val="000000" w:themeColor="text1"/>
            <w:sz w:val="22"/>
            <w:szCs w:val="22"/>
            <w:bdr w:val="none" w:sz="0" w:space="0" w:color="auto" w:frame="1"/>
            <w:shd w:val="clear" w:color="auto" w:fill="FFFFFF"/>
          </w:rPr>
          <w:t xml:space="preserve">Len </w:t>
        </w:r>
        <w:proofErr w:type="spellStart"/>
        <w:r w:rsidR="002E0F76" w:rsidRPr="00AD45AE">
          <w:rPr>
            <w:rStyle w:val="Hyperlink"/>
            <w:rFonts w:ascii="Arial" w:hAnsi="Arial" w:cs="Arial"/>
            <w:b w:val="0"/>
            <w:color w:val="000000" w:themeColor="text1"/>
            <w:sz w:val="22"/>
            <w:szCs w:val="22"/>
            <w:bdr w:val="none" w:sz="0" w:space="0" w:color="auto" w:frame="1"/>
            <w:shd w:val="clear" w:color="auto" w:fill="FFFFFF"/>
          </w:rPr>
          <w:t>Brzozowski</w:t>
        </w:r>
        <w:proofErr w:type="spellEnd"/>
      </w:hyperlink>
      <w:r w:rsidR="002E0F76" w:rsidRPr="00AD45AE">
        <w:rPr>
          <w:rFonts w:ascii="Arial" w:hAnsi="Arial" w:cs="Arial"/>
          <w:b w:val="0"/>
          <w:color w:val="000000" w:themeColor="text1"/>
          <w:sz w:val="22"/>
          <w:szCs w:val="22"/>
          <w:u w:val="single"/>
        </w:rPr>
        <w:t>, (2012)’ Divergent thinking in children’ Available online:</w:t>
      </w:r>
      <w:hyperlink r:id="rId12" w:history="1">
        <w:r w:rsidR="002E0F76" w:rsidRPr="00AD45AE">
          <w:rPr>
            <w:rStyle w:val="Hyperlink"/>
            <w:rFonts w:ascii="Arial" w:hAnsi="Arial" w:cs="Arial"/>
            <w:b w:val="0"/>
            <w:color w:val="000000" w:themeColor="text1"/>
            <w:sz w:val="22"/>
            <w:szCs w:val="22"/>
          </w:rPr>
          <w:t>https://www.creativehuddle.co.uk/divergent-thinking-in-children[Accessed:20th</w:t>
        </w:r>
      </w:hyperlink>
      <w:r w:rsidR="002E0F76" w:rsidRPr="00AD45AE">
        <w:rPr>
          <w:rFonts w:ascii="Arial" w:hAnsi="Arial" w:cs="Arial"/>
          <w:b w:val="0"/>
          <w:color w:val="000000" w:themeColor="text1"/>
          <w:sz w:val="22"/>
          <w:szCs w:val="22"/>
          <w:u w:val="single"/>
        </w:rPr>
        <w:t xml:space="preserve"> March 2018]</w:t>
      </w:r>
    </w:p>
    <w:p w14:paraId="38E11742" w14:textId="1F935066" w:rsidR="0050066E" w:rsidRPr="00AD45AE" w:rsidRDefault="0050066E" w:rsidP="0053467B">
      <w:pPr>
        <w:rPr>
          <w:rFonts w:ascii="Arial" w:hAnsi="Arial" w:cs="Arial"/>
          <w:color w:val="000000" w:themeColor="text1"/>
          <w:u w:val="single"/>
        </w:rPr>
      </w:pPr>
      <w:r w:rsidRPr="00AD45AE">
        <w:rPr>
          <w:rFonts w:ascii="Arial" w:hAnsi="Arial" w:cs="Arial"/>
          <w:color w:val="000000" w:themeColor="text1"/>
          <w:u w:val="single"/>
          <w:shd w:val="clear" w:color="auto" w:fill="FFFFFF"/>
        </w:rPr>
        <w:t>Cook, Vivian J. (2001) Requirements for a multilingual model of language production. Retrieved from homepage.ntlworld.com/vivian.c/Writings/Papers/RequirementsForMultilingualModel.htm</w:t>
      </w:r>
    </w:p>
    <w:p w14:paraId="0367B0AB" w14:textId="1A5A243A" w:rsidR="0053467B" w:rsidRPr="00AD45AE" w:rsidRDefault="0053467B" w:rsidP="0053467B">
      <w:pPr>
        <w:rPr>
          <w:rFonts w:ascii="Arial" w:hAnsi="Arial" w:cs="Arial"/>
          <w:color w:val="000000" w:themeColor="text1"/>
          <w:u w:val="single"/>
        </w:rPr>
      </w:pPr>
      <w:proofErr w:type="spellStart"/>
      <w:r w:rsidRPr="00AD45AE">
        <w:rPr>
          <w:rFonts w:ascii="Arial" w:hAnsi="Arial" w:cs="Arial"/>
          <w:color w:val="000000" w:themeColor="text1"/>
          <w:u w:val="single"/>
        </w:rPr>
        <w:t>Devarakonda</w:t>
      </w:r>
      <w:proofErr w:type="spellEnd"/>
      <w:r w:rsidRPr="00AD45AE">
        <w:rPr>
          <w:rFonts w:ascii="Arial" w:hAnsi="Arial" w:cs="Arial"/>
          <w:color w:val="000000" w:themeColor="text1"/>
          <w:u w:val="single"/>
        </w:rPr>
        <w:t xml:space="preserve">, C. (2013) </w:t>
      </w:r>
      <w:r w:rsidRPr="00AD45AE">
        <w:rPr>
          <w:rFonts w:ascii="Arial" w:hAnsi="Arial" w:cs="Arial"/>
          <w:i/>
          <w:iCs/>
          <w:color w:val="000000" w:themeColor="text1"/>
          <w:u w:val="single"/>
        </w:rPr>
        <w:t xml:space="preserve">Diversity and Inclusion in Early Childhood. </w:t>
      </w:r>
      <w:r w:rsidRPr="00AD45AE">
        <w:rPr>
          <w:rFonts w:ascii="Arial" w:hAnsi="Arial" w:cs="Arial"/>
          <w:color w:val="000000" w:themeColor="text1"/>
          <w:u w:val="single"/>
        </w:rPr>
        <w:t>London: Sage Publications Ltd.</w:t>
      </w:r>
      <w:bookmarkStart w:id="0" w:name="_GoBack"/>
      <w:bookmarkEnd w:id="0"/>
    </w:p>
    <w:p w14:paraId="0F2C7DCB" w14:textId="1E69B60D" w:rsidR="00EF3C73" w:rsidRPr="00AD45AE" w:rsidRDefault="00EF3C73" w:rsidP="0053467B">
      <w:pPr>
        <w:rPr>
          <w:rFonts w:ascii="Arial" w:hAnsi="Arial" w:cs="Arial"/>
          <w:color w:val="000000" w:themeColor="text1"/>
          <w:u w:val="single"/>
        </w:rPr>
      </w:pPr>
      <w:r w:rsidRPr="00AD45AE">
        <w:rPr>
          <w:rFonts w:ascii="Arial" w:hAnsi="Arial" w:cs="Arial"/>
          <w:color w:val="000000" w:themeColor="text1"/>
          <w:u w:val="single"/>
        </w:rPr>
        <w:lastRenderedPageBreak/>
        <w:t xml:space="preserve">(Emma </w:t>
      </w:r>
      <w:proofErr w:type="spellStart"/>
      <w:r w:rsidRPr="00AD45AE">
        <w:rPr>
          <w:rFonts w:ascii="Arial" w:hAnsi="Arial" w:cs="Arial"/>
          <w:color w:val="000000" w:themeColor="text1"/>
          <w:u w:val="single"/>
        </w:rPr>
        <w:t>Loggenberg</w:t>
      </w:r>
      <w:proofErr w:type="spellEnd"/>
      <w:r w:rsidRPr="00AD45AE">
        <w:rPr>
          <w:rFonts w:ascii="Arial" w:hAnsi="Arial" w:cs="Arial"/>
          <w:color w:val="000000" w:themeColor="text1"/>
          <w:u w:val="single"/>
        </w:rPr>
        <w:t xml:space="preserve">, (2018) ’under5s’ available online: </w:t>
      </w:r>
      <w:hyperlink r:id="rId13" w:history="1">
        <w:r w:rsidRPr="00AD45AE">
          <w:rPr>
            <w:rStyle w:val="Hyperlink"/>
            <w:rFonts w:ascii="Arial" w:hAnsi="Arial" w:cs="Arial"/>
            <w:color w:val="000000" w:themeColor="text1"/>
          </w:rPr>
          <w:t>https://www.under5s.co.nz/shop/Hot+Topics+Articles/Child+Development/Early+brain+development+and+learning.html</w:t>
        </w:r>
      </w:hyperlink>
      <w:r w:rsidRPr="00AD45AE">
        <w:rPr>
          <w:rFonts w:ascii="Arial" w:hAnsi="Arial" w:cs="Arial"/>
          <w:color w:val="000000" w:themeColor="text1"/>
          <w:u w:val="single"/>
        </w:rPr>
        <w:t xml:space="preserve"> [Accessed: 23</w:t>
      </w:r>
      <w:r w:rsidRPr="00AD45AE">
        <w:rPr>
          <w:rFonts w:ascii="Arial" w:hAnsi="Arial" w:cs="Arial"/>
          <w:color w:val="000000" w:themeColor="text1"/>
          <w:u w:val="single"/>
          <w:vertAlign w:val="superscript"/>
        </w:rPr>
        <w:t>rd</w:t>
      </w:r>
      <w:r w:rsidRPr="00AD45AE">
        <w:rPr>
          <w:rFonts w:ascii="Arial" w:hAnsi="Arial" w:cs="Arial"/>
          <w:color w:val="000000" w:themeColor="text1"/>
          <w:u w:val="single"/>
        </w:rPr>
        <w:t xml:space="preserve"> March 2018]</w:t>
      </w:r>
    </w:p>
    <w:p w14:paraId="5879CA0B" w14:textId="2DCA8364" w:rsidR="00EF3C73" w:rsidRPr="00AD45AE" w:rsidRDefault="00EF3C73" w:rsidP="0053467B">
      <w:pPr>
        <w:rPr>
          <w:rFonts w:ascii="Arial" w:hAnsi="Arial" w:cs="Arial"/>
          <w:color w:val="000000" w:themeColor="text1"/>
          <w:u w:val="single"/>
        </w:rPr>
      </w:pPr>
      <w:r w:rsidRPr="00AD45AE">
        <w:rPr>
          <w:rFonts w:ascii="Arial" w:hAnsi="Arial" w:cs="Arial"/>
          <w:color w:val="000000" w:themeColor="text1"/>
          <w:u w:val="single"/>
        </w:rPr>
        <w:t>Estyn</w:t>
      </w:r>
      <w:r w:rsidRPr="00AD45AE">
        <w:rPr>
          <w:rFonts w:ascii="Arial" w:hAnsi="Arial" w:cs="Arial"/>
          <w:color w:val="000000" w:themeColor="text1"/>
          <w:u w:val="single"/>
        </w:rPr>
        <w:t xml:space="preserve"> </w:t>
      </w:r>
      <w:r w:rsidRPr="00AD45AE">
        <w:rPr>
          <w:rFonts w:ascii="Arial" w:hAnsi="Arial" w:cs="Arial"/>
          <w:color w:val="000000" w:themeColor="text1"/>
          <w:u w:val="single"/>
        </w:rPr>
        <w:t xml:space="preserve">(2013) ‘Welsh Language Development in the Foundation Phase’ available online: </w:t>
      </w:r>
      <w:hyperlink r:id="rId14" w:history="1">
        <w:r w:rsidRPr="00AD45AE">
          <w:rPr>
            <w:rStyle w:val="Hyperlink"/>
            <w:rFonts w:ascii="Arial" w:hAnsi="Arial" w:cs="Arial"/>
            <w:color w:val="000000" w:themeColor="text1"/>
          </w:rPr>
          <w:t>https://www.estyn.gov.wales/thematic-reports/welsh-language-development-foundation-phase-january-2013</w:t>
        </w:r>
      </w:hyperlink>
      <w:r w:rsidRPr="00AD45AE">
        <w:rPr>
          <w:rFonts w:ascii="Arial" w:hAnsi="Arial" w:cs="Arial"/>
          <w:color w:val="000000" w:themeColor="text1"/>
          <w:u w:val="single"/>
        </w:rPr>
        <w:t xml:space="preserve"> [accessed: 24</w:t>
      </w:r>
      <w:r w:rsidRPr="00AD45AE">
        <w:rPr>
          <w:rFonts w:ascii="Arial" w:hAnsi="Arial" w:cs="Arial"/>
          <w:color w:val="000000" w:themeColor="text1"/>
          <w:u w:val="single"/>
          <w:vertAlign w:val="superscript"/>
        </w:rPr>
        <w:t>th</w:t>
      </w:r>
      <w:r w:rsidRPr="00AD45AE">
        <w:rPr>
          <w:rFonts w:ascii="Arial" w:hAnsi="Arial" w:cs="Arial"/>
          <w:color w:val="000000" w:themeColor="text1"/>
          <w:u w:val="single"/>
        </w:rPr>
        <w:t xml:space="preserve"> March 2018]</w:t>
      </w:r>
    </w:p>
    <w:p w14:paraId="33879A09" w14:textId="742D1B24" w:rsidR="002E0F76" w:rsidRPr="00AD45AE" w:rsidRDefault="002E0F76" w:rsidP="0053467B">
      <w:pPr>
        <w:rPr>
          <w:rFonts w:ascii="Arial" w:hAnsi="Arial" w:cs="Arial"/>
          <w:color w:val="000000" w:themeColor="text1"/>
          <w:u w:val="single"/>
        </w:rPr>
      </w:pPr>
      <w:r w:rsidRPr="00AD45AE">
        <w:rPr>
          <w:rFonts w:ascii="Arial" w:hAnsi="Arial" w:cs="Arial"/>
          <w:color w:val="000000" w:themeColor="text1"/>
          <w:u w:val="single"/>
        </w:rPr>
        <w:t xml:space="preserve">(Judy Willis M.D., M.Ed. (2012) ‘Bilingual Brains- smarter &amp; Faster’ Available online: </w:t>
      </w:r>
      <w:hyperlink r:id="rId15" w:history="1">
        <w:r w:rsidRPr="00AD45AE">
          <w:rPr>
            <w:rStyle w:val="Hyperlink"/>
            <w:rFonts w:ascii="Arial" w:hAnsi="Arial" w:cs="Arial"/>
            <w:color w:val="000000" w:themeColor="text1"/>
          </w:rPr>
          <w:t>https://www.psychologytoday.com/us/blog/radical-teaching/201211/bilingual-brains-smarter-faster</w:t>
        </w:r>
      </w:hyperlink>
      <w:r w:rsidRPr="00AD45AE">
        <w:rPr>
          <w:rStyle w:val="Hyperlink"/>
          <w:rFonts w:ascii="Arial" w:hAnsi="Arial" w:cs="Arial"/>
          <w:color w:val="000000" w:themeColor="text1"/>
        </w:rPr>
        <w:t xml:space="preserve"> [Accessed: 20</w:t>
      </w:r>
      <w:r w:rsidRPr="00AD45AE">
        <w:rPr>
          <w:rStyle w:val="Hyperlink"/>
          <w:rFonts w:ascii="Arial" w:hAnsi="Arial" w:cs="Arial"/>
          <w:color w:val="000000" w:themeColor="text1"/>
          <w:vertAlign w:val="superscript"/>
        </w:rPr>
        <w:t>th</w:t>
      </w:r>
      <w:r w:rsidRPr="00AD45AE">
        <w:rPr>
          <w:rStyle w:val="Hyperlink"/>
          <w:rFonts w:ascii="Arial" w:hAnsi="Arial" w:cs="Arial"/>
          <w:color w:val="000000" w:themeColor="text1"/>
        </w:rPr>
        <w:t xml:space="preserve"> March 2018]</w:t>
      </w:r>
    </w:p>
    <w:p w14:paraId="112ED05A" w14:textId="38E81374" w:rsidR="009454A5" w:rsidRPr="00AD45AE" w:rsidRDefault="009454A5" w:rsidP="0053467B">
      <w:pPr>
        <w:rPr>
          <w:rFonts w:ascii="Arial" w:hAnsi="Arial" w:cs="Arial"/>
          <w:color w:val="000000" w:themeColor="text1"/>
          <w:u w:val="single"/>
        </w:rPr>
      </w:pPr>
      <w:r w:rsidRPr="00AD45AE">
        <w:rPr>
          <w:rFonts w:ascii="Arial" w:hAnsi="Arial" w:cs="Arial"/>
          <w:color w:val="000000" w:themeColor="text1"/>
          <w:u w:val="single"/>
        </w:rPr>
        <w:t xml:space="preserve">Strand, S., </w:t>
      </w:r>
      <w:proofErr w:type="spellStart"/>
      <w:r w:rsidRPr="00AD45AE">
        <w:rPr>
          <w:rFonts w:ascii="Arial" w:hAnsi="Arial" w:cs="Arial"/>
          <w:color w:val="000000" w:themeColor="text1"/>
          <w:u w:val="single"/>
        </w:rPr>
        <w:t>Malmberg</w:t>
      </w:r>
      <w:proofErr w:type="spellEnd"/>
      <w:r w:rsidRPr="00AD45AE">
        <w:rPr>
          <w:rFonts w:ascii="Arial" w:hAnsi="Arial" w:cs="Arial"/>
          <w:color w:val="000000" w:themeColor="text1"/>
          <w:u w:val="single"/>
        </w:rPr>
        <w:t xml:space="preserve">, L. and Hall, J. (2015) </w:t>
      </w:r>
      <w:r w:rsidRPr="00AD45AE">
        <w:rPr>
          <w:rFonts w:ascii="Arial" w:hAnsi="Arial" w:cs="Arial"/>
          <w:i/>
          <w:iCs/>
          <w:color w:val="000000" w:themeColor="text1"/>
          <w:u w:val="single"/>
        </w:rPr>
        <w:t xml:space="preserve">English as an Additional Language (EAL) and educational achievement in England: An analysis of the National Pupil Database. </w:t>
      </w:r>
      <w:r w:rsidRPr="00AD45AE">
        <w:rPr>
          <w:rFonts w:ascii="Arial" w:hAnsi="Arial" w:cs="Arial"/>
          <w:color w:val="000000" w:themeColor="text1"/>
          <w:u w:val="single"/>
        </w:rPr>
        <w:t>Oxford: Education Endowment Foundation</w:t>
      </w:r>
    </w:p>
    <w:p w14:paraId="6D8949C1" w14:textId="77777777" w:rsidR="00EF3C73" w:rsidRPr="00AD45AE" w:rsidRDefault="0053467B" w:rsidP="00EF3C73">
      <w:pPr>
        <w:rPr>
          <w:rFonts w:ascii="Arial" w:hAnsi="Arial" w:cs="Arial"/>
          <w:color w:val="000000" w:themeColor="text1"/>
          <w:u w:val="single"/>
        </w:rPr>
      </w:pPr>
      <w:r w:rsidRPr="00AD45AE">
        <w:rPr>
          <w:rFonts w:ascii="Arial" w:hAnsi="Arial" w:cs="Arial"/>
          <w:color w:val="000000" w:themeColor="text1"/>
          <w:u w:val="single"/>
        </w:rPr>
        <w:t xml:space="preserve">UNICEF (1989) ‘The United Nations Convention on the Rights of the Child’ Available Online: </w:t>
      </w:r>
      <w:hyperlink r:id="rId16" w:history="1">
        <w:r w:rsidRPr="00AD45AE">
          <w:rPr>
            <w:rStyle w:val="Hyperlink"/>
            <w:rFonts w:ascii="Arial" w:hAnsi="Arial" w:cs="Arial"/>
            <w:color w:val="000000" w:themeColor="text1"/>
          </w:rPr>
          <w:t>http://</w:t>
        </w:r>
      </w:hyperlink>
      <w:hyperlink r:id="rId17" w:history="1">
        <w:r w:rsidRPr="00AD45AE">
          <w:rPr>
            <w:rStyle w:val="Hyperlink"/>
            <w:rFonts w:ascii="Arial" w:hAnsi="Arial" w:cs="Arial"/>
            <w:color w:val="000000" w:themeColor="text1"/>
          </w:rPr>
          <w:t>353ld710iigr2n4po7k4kgvv-wpengine.netdna-ssl.com/wp-content/uploads/2010/05/UNCRC_united_nations_convention_on_the_rights_of_the_child.pdf</w:t>
        </w:r>
      </w:hyperlink>
      <w:r w:rsidRPr="00AD45AE">
        <w:rPr>
          <w:rFonts w:ascii="Arial" w:hAnsi="Arial" w:cs="Arial"/>
          <w:color w:val="000000" w:themeColor="text1"/>
          <w:u w:val="single"/>
        </w:rPr>
        <w:t xml:space="preserve"> [Accessed</w:t>
      </w:r>
      <w:r w:rsidR="002E0F76" w:rsidRPr="00AD45AE">
        <w:rPr>
          <w:rFonts w:ascii="Arial" w:hAnsi="Arial" w:cs="Arial"/>
          <w:color w:val="000000" w:themeColor="text1"/>
          <w:u w:val="single"/>
        </w:rPr>
        <w:t>: 20th</w:t>
      </w:r>
      <w:r w:rsidRPr="00AD45AE">
        <w:rPr>
          <w:rFonts w:ascii="Arial" w:hAnsi="Arial" w:cs="Arial"/>
          <w:color w:val="000000" w:themeColor="text1"/>
          <w:u w:val="single"/>
        </w:rPr>
        <w:t xml:space="preserve"> March 201</w:t>
      </w:r>
      <w:r w:rsidR="002E0F76" w:rsidRPr="00AD45AE">
        <w:rPr>
          <w:rFonts w:ascii="Arial" w:hAnsi="Arial" w:cs="Arial"/>
          <w:color w:val="000000" w:themeColor="text1"/>
          <w:u w:val="single"/>
        </w:rPr>
        <w:t>8</w:t>
      </w:r>
      <w:r w:rsidRPr="00AD45AE">
        <w:rPr>
          <w:rFonts w:ascii="Arial" w:hAnsi="Arial" w:cs="Arial"/>
          <w:color w:val="000000" w:themeColor="text1"/>
          <w:u w:val="single"/>
        </w:rPr>
        <w:t>]</w:t>
      </w:r>
    </w:p>
    <w:p w14:paraId="24539008" w14:textId="24A4DAF8" w:rsidR="002E0F76" w:rsidRPr="00AD45AE" w:rsidRDefault="00EF3C73" w:rsidP="00EF3C73">
      <w:pPr>
        <w:rPr>
          <w:rFonts w:ascii="Arial" w:hAnsi="Arial" w:cs="Arial"/>
          <w:color w:val="000000" w:themeColor="text1"/>
          <w:u w:val="single"/>
        </w:rPr>
      </w:pPr>
      <w:r w:rsidRPr="00AD45AE">
        <w:rPr>
          <w:rFonts w:ascii="Arial" w:hAnsi="Arial" w:cs="Arial"/>
          <w:color w:val="000000" w:themeColor="text1"/>
          <w:u w:val="single"/>
        </w:rPr>
        <w:t xml:space="preserve">Welsh Government (2013) ‘Developing the Curriculum </w:t>
      </w:r>
      <w:proofErr w:type="spellStart"/>
      <w:r w:rsidRPr="00AD45AE">
        <w:rPr>
          <w:rFonts w:ascii="Arial" w:hAnsi="Arial" w:cs="Arial"/>
          <w:color w:val="000000" w:themeColor="text1"/>
          <w:u w:val="single"/>
        </w:rPr>
        <w:t>Cymreig</w:t>
      </w:r>
      <w:proofErr w:type="spellEnd"/>
      <w:r w:rsidRPr="00AD45AE">
        <w:rPr>
          <w:rFonts w:ascii="Arial" w:hAnsi="Arial" w:cs="Arial"/>
          <w:color w:val="000000" w:themeColor="text1"/>
          <w:u w:val="single"/>
        </w:rPr>
        <w:t xml:space="preserve">’ available online: </w:t>
      </w:r>
      <w:hyperlink r:id="rId18" w:history="1">
        <w:r w:rsidRPr="00AD45AE">
          <w:rPr>
            <w:rStyle w:val="Hyperlink"/>
            <w:rFonts w:ascii="Arial" w:hAnsi="Arial" w:cs="Arial"/>
            <w:color w:val="000000" w:themeColor="text1"/>
          </w:rPr>
          <w:t>http://learning.gov.wales/resources/browse-all/developing-the-curriculum-cymreig/?lang=en</w:t>
        </w:r>
      </w:hyperlink>
      <w:r w:rsidRPr="00AD45AE">
        <w:rPr>
          <w:rFonts w:ascii="Arial" w:hAnsi="Arial" w:cs="Arial"/>
          <w:color w:val="000000" w:themeColor="text1"/>
          <w:u w:val="single"/>
        </w:rPr>
        <w:t xml:space="preserve"> [Accessed: 24</w:t>
      </w:r>
      <w:r w:rsidRPr="00AD45AE">
        <w:rPr>
          <w:rFonts w:ascii="Arial" w:hAnsi="Arial" w:cs="Arial"/>
          <w:color w:val="000000" w:themeColor="text1"/>
          <w:u w:val="single"/>
          <w:vertAlign w:val="superscript"/>
        </w:rPr>
        <w:t>th</w:t>
      </w:r>
      <w:r w:rsidRPr="00AD45AE">
        <w:rPr>
          <w:rFonts w:ascii="Arial" w:hAnsi="Arial" w:cs="Arial"/>
          <w:color w:val="000000" w:themeColor="text1"/>
          <w:u w:val="single"/>
        </w:rPr>
        <w:t xml:space="preserve"> March 2018]</w:t>
      </w:r>
    </w:p>
    <w:p w14:paraId="63712F90" w14:textId="083A8E7E" w:rsidR="00A922AD" w:rsidRPr="00AD45AE" w:rsidRDefault="00A922AD" w:rsidP="00EF3C73">
      <w:pPr>
        <w:rPr>
          <w:rFonts w:ascii="Arial" w:hAnsi="Arial" w:cs="Arial"/>
          <w:color w:val="000000" w:themeColor="text1"/>
          <w:u w:val="single"/>
        </w:rPr>
      </w:pPr>
      <w:r w:rsidRPr="00AD45AE">
        <w:rPr>
          <w:rFonts w:ascii="Arial" w:hAnsi="Arial" w:cs="Arial"/>
          <w:color w:val="000000" w:themeColor="text1"/>
          <w:u w:val="single"/>
        </w:rPr>
        <w:t>Welsh Government, (2017) ‘Foundation Phase’ Available online:</w:t>
      </w:r>
      <w:hyperlink r:id="rId19" w:history="1">
        <w:r w:rsidRPr="00AD45AE">
          <w:rPr>
            <w:rStyle w:val="Hyperlink"/>
            <w:rFonts w:ascii="Arial" w:hAnsi="Arial" w:cs="Arial"/>
            <w:color w:val="000000" w:themeColor="text1"/>
          </w:rPr>
          <w:t>http://gov.wales/topics/educationandskills/foundation-phase/?lang=en</w:t>
        </w:r>
      </w:hyperlink>
      <w:r w:rsidRPr="00AD45AE">
        <w:rPr>
          <w:rFonts w:ascii="Arial" w:hAnsi="Arial" w:cs="Arial"/>
          <w:color w:val="000000" w:themeColor="text1"/>
          <w:u w:val="single"/>
        </w:rPr>
        <w:t xml:space="preserve"> [Accessed: 24</w:t>
      </w:r>
      <w:r w:rsidRPr="00AD45AE">
        <w:rPr>
          <w:rFonts w:ascii="Arial" w:hAnsi="Arial" w:cs="Arial"/>
          <w:color w:val="000000" w:themeColor="text1"/>
          <w:u w:val="single"/>
          <w:vertAlign w:val="superscript"/>
        </w:rPr>
        <w:t>th</w:t>
      </w:r>
      <w:r w:rsidRPr="00AD45AE">
        <w:rPr>
          <w:rFonts w:ascii="Arial" w:hAnsi="Arial" w:cs="Arial"/>
          <w:color w:val="000000" w:themeColor="text1"/>
          <w:u w:val="single"/>
        </w:rPr>
        <w:t xml:space="preserve"> March 2017]</w:t>
      </w:r>
    </w:p>
    <w:sectPr w:rsidR="00A922AD" w:rsidRPr="00AD45AE">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07704" w14:textId="77777777" w:rsidR="00297600" w:rsidRDefault="00297600" w:rsidP="00DD2580">
      <w:pPr>
        <w:spacing w:after="0" w:line="240" w:lineRule="auto"/>
      </w:pPr>
      <w:r>
        <w:separator/>
      </w:r>
    </w:p>
  </w:endnote>
  <w:endnote w:type="continuationSeparator" w:id="0">
    <w:p w14:paraId="18A81623" w14:textId="77777777" w:rsidR="00297600" w:rsidRDefault="00297600" w:rsidP="00DD2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7F9C1" w14:textId="77777777" w:rsidR="00297600" w:rsidRDefault="00297600" w:rsidP="00DD2580">
      <w:pPr>
        <w:spacing w:after="0" w:line="240" w:lineRule="auto"/>
      </w:pPr>
      <w:r>
        <w:separator/>
      </w:r>
    </w:p>
  </w:footnote>
  <w:footnote w:type="continuationSeparator" w:id="0">
    <w:p w14:paraId="33C27B8E" w14:textId="77777777" w:rsidR="00297600" w:rsidRDefault="00297600" w:rsidP="00DD2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C4407" w14:textId="51DCBFFC" w:rsidR="00DD2580" w:rsidRDefault="00DD2580">
    <w:pPr>
      <w:pStyle w:val="Header"/>
    </w:pPr>
    <w:r>
      <w:t>Georgia Rees- 1705737</w:t>
    </w:r>
    <w:r>
      <w:tab/>
    </w:r>
    <w:r>
      <w:tab/>
    </w:r>
  </w:p>
  <w:p w14:paraId="1CBE0C9A" w14:textId="11DC0C8C" w:rsidR="00DD2580" w:rsidRDefault="00DD2580">
    <w:pPr>
      <w:pStyle w:val="Header"/>
    </w:pPr>
    <w:r>
      <w:t xml:space="preserve">EAEE4006- Multilingualism multi-thinking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204CB"/>
    <w:multiLevelType w:val="multilevel"/>
    <w:tmpl w:val="1F0C5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D62738"/>
    <w:multiLevelType w:val="multilevel"/>
    <w:tmpl w:val="9BE62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580"/>
    <w:rsid w:val="000B43FF"/>
    <w:rsid w:val="001670DA"/>
    <w:rsid w:val="00191BD9"/>
    <w:rsid w:val="001C325C"/>
    <w:rsid w:val="001F2CD2"/>
    <w:rsid w:val="001F4AB5"/>
    <w:rsid w:val="00257C9B"/>
    <w:rsid w:val="00267345"/>
    <w:rsid w:val="00297600"/>
    <w:rsid w:val="002E0F76"/>
    <w:rsid w:val="0031313F"/>
    <w:rsid w:val="003C19B7"/>
    <w:rsid w:val="00420738"/>
    <w:rsid w:val="004C2F03"/>
    <w:rsid w:val="004F1649"/>
    <w:rsid w:val="0050066E"/>
    <w:rsid w:val="0053467B"/>
    <w:rsid w:val="0056701F"/>
    <w:rsid w:val="005D630A"/>
    <w:rsid w:val="005D6B66"/>
    <w:rsid w:val="006C0599"/>
    <w:rsid w:val="007A1E8A"/>
    <w:rsid w:val="007A2E5B"/>
    <w:rsid w:val="007F31CF"/>
    <w:rsid w:val="008B00BB"/>
    <w:rsid w:val="008C48CD"/>
    <w:rsid w:val="009454A5"/>
    <w:rsid w:val="009B2E0D"/>
    <w:rsid w:val="009D4602"/>
    <w:rsid w:val="00A64693"/>
    <w:rsid w:val="00A922AD"/>
    <w:rsid w:val="00A92CF7"/>
    <w:rsid w:val="00AD45AE"/>
    <w:rsid w:val="00B6667B"/>
    <w:rsid w:val="00BF1EF0"/>
    <w:rsid w:val="00BF54C6"/>
    <w:rsid w:val="00C116E8"/>
    <w:rsid w:val="00CF6E39"/>
    <w:rsid w:val="00D077B0"/>
    <w:rsid w:val="00D55AF8"/>
    <w:rsid w:val="00D572F4"/>
    <w:rsid w:val="00DD2580"/>
    <w:rsid w:val="00E40FFC"/>
    <w:rsid w:val="00E964FF"/>
    <w:rsid w:val="00EA3361"/>
    <w:rsid w:val="00EF3C73"/>
    <w:rsid w:val="00F1109C"/>
    <w:rsid w:val="00FC7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A6B7"/>
  <w15:chartTrackingRefBased/>
  <w15:docId w15:val="{C990E21E-4788-4EBE-B5B8-1FA8CFBE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E0F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2E0F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2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580"/>
  </w:style>
  <w:style w:type="paragraph" w:styleId="Footer">
    <w:name w:val="footer"/>
    <w:basedOn w:val="Normal"/>
    <w:link w:val="FooterChar"/>
    <w:uiPriority w:val="99"/>
    <w:unhideWhenUsed/>
    <w:rsid w:val="00DD2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580"/>
  </w:style>
  <w:style w:type="character" w:styleId="Hyperlink">
    <w:name w:val="Hyperlink"/>
    <w:basedOn w:val="DefaultParagraphFont"/>
    <w:uiPriority w:val="99"/>
    <w:unhideWhenUsed/>
    <w:rsid w:val="00B6667B"/>
    <w:rPr>
      <w:color w:val="0563C1" w:themeColor="hyperlink"/>
      <w:u w:val="single"/>
    </w:rPr>
  </w:style>
  <w:style w:type="character" w:styleId="UnresolvedMention">
    <w:name w:val="Unresolved Mention"/>
    <w:basedOn w:val="DefaultParagraphFont"/>
    <w:uiPriority w:val="99"/>
    <w:semiHidden/>
    <w:unhideWhenUsed/>
    <w:rsid w:val="00B6667B"/>
    <w:rPr>
      <w:color w:val="808080"/>
      <w:shd w:val="clear" w:color="auto" w:fill="E6E6E6"/>
    </w:rPr>
  </w:style>
  <w:style w:type="character" w:customStyle="1" w:styleId="Heading1Char">
    <w:name w:val="Heading 1 Char"/>
    <w:basedOn w:val="DefaultParagraphFont"/>
    <w:link w:val="Heading1"/>
    <w:uiPriority w:val="9"/>
    <w:rsid w:val="002E0F76"/>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2E0F7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013819">
      <w:bodyDiv w:val="1"/>
      <w:marLeft w:val="0"/>
      <w:marRight w:val="0"/>
      <w:marTop w:val="0"/>
      <w:marBottom w:val="0"/>
      <w:divBdr>
        <w:top w:val="none" w:sz="0" w:space="0" w:color="auto"/>
        <w:left w:val="none" w:sz="0" w:space="0" w:color="auto"/>
        <w:bottom w:val="none" w:sz="0" w:space="0" w:color="auto"/>
        <w:right w:val="none" w:sz="0" w:space="0" w:color="auto"/>
      </w:divBdr>
    </w:div>
    <w:div w:id="876546019">
      <w:bodyDiv w:val="1"/>
      <w:marLeft w:val="0"/>
      <w:marRight w:val="0"/>
      <w:marTop w:val="0"/>
      <w:marBottom w:val="0"/>
      <w:divBdr>
        <w:top w:val="none" w:sz="0" w:space="0" w:color="auto"/>
        <w:left w:val="none" w:sz="0" w:space="0" w:color="auto"/>
        <w:bottom w:val="none" w:sz="0" w:space="0" w:color="auto"/>
        <w:right w:val="none" w:sz="0" w:space="0" w:color="auto"/>
      </w:divBdr>
    </w:div>
    <w:div w:id="1134759596">
      <w:bodyDiv w:val="1"/>
      <w:marLeft w:val="0"/>
      <w:marRight w:val="0"/>
      <w:marTop w:val="0"/>
      <w:marBottom w:val="0"/>
      <w:divBdr>
        <w:top w:val="none" w:sz="0" w:space="0" w:color="auto"/>
        <w:left w:val="none" w:sz="0" w:space="0" w:color="auto"/>
        <w:bottom w:val="none" w:sz="0" w:space="0" w:color="auto"/>
        <w:right w:val="none" w:sz="0" w:space="0" w:color="auto"/>
      </w:divBdr>
    </w:div>
    <w:div w:id="1192113737">
      <w:bodyDiv w:val="1"/>
      <w:marLeft w:val="0"/>
      <w:marRight w:val="0"/>
      <w:marTop w:val="0"/>
      <w:marBottom w:val="0"/>
      <w:divBdr>
        <w:top w:val="none" w:sz="0" w:space="0" w:color="auto"/>
        <w:left w:val="none" w:sz="0" w:space="0" w:color="auto"/>
        <w:bottom w:val="none" w:sz="0" w:space="0" w:color="auto"/>
        <w:right w:val="none" w:sz="0" w:space="0" w:color="auto"/>
      </w:divBdr>
    </w:div>
    <w:div w:id="1392147419">
      <w:bodyDiv w:val="1"/>
      <w:marLeft w:val="0"/>
      <w:marRight w:val="0"/>
      <w:marTop w:val="0"/>
      <w:marBottom w:val="0"/>
      <w:divBdr>
        <w:top w:val="none" w:sz="0" w:space="0" w:color="auto"/>
        <w:left w:val="none" w:sz="0" w:space="0" w:color="auto"/>
        <w:bottom w:val="none" w:sz="0" w:space="0" w:color="auto"/>
        <w:right w:val="none" w:sz="0" w:space="0" w:color="auto"/>
      </w:divBdr>
      <w:divsChild>
        <w:div w:id="110590076">
          <w:marLeft w:val="0"/>
          <w:marRight w:val="0"/>
          <w:marTop w:val="0"/>
          <w:marBottom w:val="0"/>
          <w:divBdr>
            <w:top w:val="none" w:sz="0" w:space="0" w:color="auto"/>
            <w:left w:val="none" w:sz="0" w:space="0" w:color="auto"/>
            <w:bottom w:val="none" w:sz="0" w:space="0" w:color="auto"/>
            <w:right w:val="none" w:sz="0" w:space="0" w:color="auto"/>
          </w:divBdr>
        </w:div>
      </w:divsChild>
    </w:div>
    <w:div w:id="1430854498">
      <w:bodyDiv w:val="1"/>
      <w:marLeft w:val="0"/>
      <w:marRight w:val="0"/>
      <w:marTop w:val="0"/>
      <w:marBottom w:val="0"/>
      <w:divBdr>
        <w:top w:val="none" w:sz="0" w:space="0" w:color="auto"/>
        <w:left w:val="none" w:sz="0" w:space="0" w:color="auto"/>
        <w:bottom w:val="none" w:sz="0" w:space="0" w:color="auto"/>
        <w:right w:val="none" w:sz="0" w:space="0" w:color="auto"/>
      </w:divBdr>
    </w:div>
    <w:div w:id="1853645533">
      <w:bodyDiv w:val="1"/>
      <w:marLeft w:val="0"/>
      <w:marRight w:val="0"/>
      <w:marTop w:val="0"/>
      <w:marBottom w:val="0"/>
      <w:divBdr>
        <w:top w:val="none" w:sz="0" w:space="0" w:color="auto"/>
        <w:left w:val="none" w:sz="0" w:space="0" w:color="auto"/>
        <w:bottom w:val="none" w:sz="0" w:space="0" w:color="auto"/>
        <w:right w:val="none" w:sz="0" w:space="0" w:color="auto"/>
      </w:divBdr>
    </w:div>
    <w:div w:id="205006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ativehuddle.co.uk/tag/beth-jarman" TargetMode="External"/><Relationship Id="rId13" Type="http://schemas.openxmlformats.org/officeDocument/2006/relationships/hyperlink" Target="https://www.under5s.co.nz/shop/Hot+Topics+Articles/Child+Development/Early+brain+development+and+learning.html" TargetMode="External"/><Relationship Id="rId18" Type="http://schemas.openxmlformats.org/officeDocument/2006/relationships/hyperlink" Target="http://learning.gov.wales/resources/browse-all/developing-the-curriculum-cymreig/?lang=e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reativehuddle.co.uk/tag/beth-jarman" TargetMode="External"/><Relationship Id="rId12" Type="http://schemas.openxmlformats.org/officeDocument/2006/relationships/hyperlink" Target="https://www.creativehuddle.co.uk/divergent-thinking-in-children%5bAccessed:20th" TargetMode="External"/><Relationship Id="rId17" Type="http://schemas.openxmlformats.org/officeDocument/2006/relationships/hyperlink" Target="http://353ld710iigr2n4po7k4kgvv-wpengine.netdna-ssl.com/wp-content/uploads/2010/05/UNCRC_united_nations_convention_on_the_rights_of_the_child.pdf" TargetMode="External"/><Relationship Id="rId2" Type="http://schemas.openxmlformats.org/officeDocument/2006/relationships/styles" Target="styles.xml"/><Relationship Id="rId16" Type="http://schemas.openxmlformats.org/officeDocument/2006/relationships/hyperlink" Target="http://353ld710iigr2n4po7k4kgvv-wpengine.netdna-ssl.com/wp-content/uploads/2010/05/UNCRC_united_nations_convention_on_the_rights_of_the_child.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eativehuddle.co.uk/tag/len-brzozowski" TargetMode="External"/><Relationship Id="rId5" Type="http://schemas.openxmlformats.org/officeDocument/2006/relationships/footnotes" Target="footnotes.xml"/><Relationship Id="rId15" Type="http://schemas.openxmlformats.org/officeDocument/2006/relationships/hyperlink" Target="https://www.psychologytoday.com/us/blog/radical-teaching/201211/bilingual-brains-smarter-faster" TargetMode="External"/><Relationship Id="rId10" Type="http://schemas.openxmlformats.org/officeDocument/2006/relationships/hyperlink" Target="https://www.creativehuddle.co.uk/tag/george-land" TargetMode="External"/><Relationship Id="rId19" Type="http://schemas.openxmlformats.org/officeDocument/2006/relationships/hyperlink" Target="http://gov.wales/topics/educationandskills/foundation-phase/?lang=en" TargetMode="External"/><Relationship Id="rId4" Type="http://schemas.openxmlformats.org/officeDocument/2006/relationships/webSettings" Target="webSettings.xml"/><Relationship Id="rId9" Type="http://schemas.openxmlformats.org/officeDocument/2006/relationships/hyperlink" Target="https://www.creativehuddle.co.uk/tag/divergent-thinking" TargetMode="External"/><Relationship Id="rId14" Type="http://schemas.openxmlformats.org/officeDocument/2006/relationships/hyperlink" Target="https://www.estyn.gov.wales/thematic-reports/welsh-language-development-foundation-phase-january-20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4</Pages>
  <Words>1926</Words>
  <Characters>10983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rees</dc:creator>
  <cp:keywords/>
  <dc:description/>
  <cp:lastModifiedBy>georgia rees</cp:lastModifiedBy>
  <cp:revision>11</cp:revision>
  <dcterms:created xsi:type="dcterms:W3CDTF">2018-03-24T14:48:00Z</dcterms:created>
  <dcterms:modified xsi:type="dcterms:W3CDTF">2018-03-27T20:06:00Z</dcterms:modified>
</cp:coreProperties>
</file>