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76BA1" w:rsidRPr="00FB553D" w:rsidRDefault="00376BA1" w:rsidP="00376BA1">
      <w:pPr>
        <w:jc w:val="center"/>
        <w:rPr>
          <w:rFonts w:ascii="Arial" w:hAnsi="Arial" w:cs="Arial"/>
          <w:b/>
          <w:bCs/>
          <w:lang w:val="en-US"/>
        </w:rPr>
      </w:pPr>
      <w:r w:rsidRPr="00FB553D">
        <w:rPr>
          <w:rFonts w:ascii="Arial" w:hAnsi="Arial" w:cs="Arial"/>
          <w:b/>
          <w:bCs/>
          <w:lang w:val="en-US"/>
        </w:rPr>
        <w:t>Assignment 1</w:t>
      </w:r>
    </w:p>
    <w:p w:rsidR="00376BA1" w:rsidRPr="00FB553D" w:rsidRDefault="00376BA1" w:rsidP="00376BA1">
      <w:pPr>
        <w:jc w:val="center"/>
        <w:rPr>
          <w:rFonts w:ascii="Arial" w:hAnsi="Arial" w:cs="Arial"/>
          <w:b/>
          <w:bCs/>
          <w:lang w:val="en-US"/>
        </w:rPr>
      </w:pPr>
    </w:p>
    <w:p w:rsidR="00376BA1" w:rsidRPr="00FB553D" w:rsidRDefault="00376BA1" w:rsidP="00376BA1">
      <w:pPr>
        <w:jc w:val="center"/>
        <w:rPr>
          <w:rFonts w:ascii="Arial" w:hAnsi="Arial" w:cs="Arial"/>
          <w:b/>
          <w:bCs/>
          <w:lang w:val="en-US"/>
        </w:rPr>
      </w:pPr>
    </w:p>
    <w:p w:rsidR="00376BA1" w:rsidRPr="00FB553D" w:rsidRDefault="00376BA1" w:rsidP="00376BA1">
      <w:pPr>
        <w:jc w:val="center"/>
        <w:rPr>
          <w:rFonts w:ascii="Arial" w:hAnsi="Arial" w:cs="Arial"/>
          <w:b/>
          <w:bCs/>
          <w:u w:val="single"/>
          <w:lang w:val="en-US"/>
        </w:rPr>
      </w:pPr>
      <w:r w:rsidRPr="00FB553D">
        <w:rPr>
          <w:rFonts w:ascii="Arial" w:hAnsi="Arial" w:cs="Arial"/>
          <w:b/>
          <w:bCs/>
          <w:lang w:val="en-US"/>
        </w:rPr>
        <w:t xml:space="preserve">By Shaun Pugh </w:t>
      </w:r>
      <w:hyperlink r:id="rId4" w:history="1">
        <w:r w:rsidRPr="00FB553D">
          <w:rPr>
            <w:rStyle w:val="Hyperlink"/>
            <w:rFonts w:ascii="Arial" w:hAnsi="Arial" w:cs="Arial"/>
            <w:b/>
            <w:bCs/>
            <w:color w:val="212529"/>
            <w:u w:val="none"/>
          </w:rPr>
          <w:t>2125108</w:t>
        </w:r>
      </w:hyperlink>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keepLines/>
        <w:rPr>
          <w:rFonts w:ascii="Arial" w:hAnsi="Arial" w:cs="Arial"/>
          <w:b/>
          <w:bCs/>
          <w:u w:val="single"/>
        </w:rPr>
      </w:pPr>
    </w:p>
    <w:p w:rsidR="00376BA1" w:rsidRPr="00FB553D" w:rsidRDefault="00376BA1" w:rsidP="00376BA1">
      <w:pPr>
        <w:keepLines/>
        <w:rPr>
          <w:rFonts w:ascii="Arial" w:hAnsi="Arial" w:cs="Arial"/>
          <w:b/>
          <w:bCs/>
          <w:u w:val="single"/>
        </w:rPr>
      </w:pPr>
    </w:p>
    <w:p w:rsidR="00376BA1" w:rsidRPr="00FB553D" w:rsidRDefault="00376BA1" w:rsidP="00376BA1">
      <w:pPr>
        <w:keepLines/>
        <w:rPr>
          <w:rFonts w:ascii="Arial" w:hAnsi="Arial" w:cs="Arial"/>
          <w:b/>
          <w:bCs/>
          <w:u w:val="single"/>
        </w:rPr>
      </w:pPr>
    </w:p>
    <w:p w:rsidR="00376BA1" w:rsidRPr="00FB553D" w:rsidRDefault="00376BA1" w:rsidP="00376BA1">
      <w:pPr>
        <w:keepLines/>
        <w:rPr>
          <w:rFonts w:ascii="Arial" w:hAnsi="Arial" w:cs="Arial"/>
          <w:b/>
          <w:bCs/>
          <w:u w:val="single"/>
        </w:rPr>
      </w:pPr>
    </w:p>
    <w:p w:rsidR="00376BA1" w:rsidRPr="00FB553D" w:rsidRDefault="00376BA1" w:rsidP="00376BA1">
      <w:pPr>
        <w:keepLines/>
        <w:rPr>
          <w:rFonts w:ascii="Arial" w:hAnsi="Arial" w:cs="Arial"/>
          <w:b/>
          <w:bCs/>
          <w:u w:val="single"/>
        </w:rPr>
      </w:pPr>
    </w:p>
    <w:p w:rsidR="00376BA1" w:rsidRPr="00FB553D" w:rsidRDefault="00376BA1" w:rsidP="00376BA1">
      <w:pPr>
        <w:keepLines/>
        <w:rPr>
          <w:rFonts w:ascii="Arial" w:hAnsi="Arial" w:cs="Arial"/>
          <w:b/>
          <w:bCs/>
          <w:u w:val="single"/>
        </w:rPr>
      </w:pPr>
    </w:p>
    <w:p w:rsidR="00376BA1" w:rsidRDefault="00376BA1" w:rsidP="00376BA1">
      <w:pPr>
        <w:keepLines/>
        <w:rPr>
          <w:rFonts w:ascii="Arial" w:hAnsi="Arial" w:cs="Arial"/>
          <w:b/>
          <w:bCs/>
          <w:u w:val="single"/>
        </w:rPr>
      </w:pPr>
    </w:p>
    <w:p w:rsidR="00FB553D" w:rsidRDefault="00FB553D" w:rsidP="00376BA1">
      <w:pPr>
        <w:keepLines/>
        <w:rPr>
          <w:rFonts w:ascii="Arial" w:hAnsi="Arial" w:cs="Arial"/>
          <w:b/>
          <w:bCs/>
          <w:u w:val="single"/>
        </w:rPr>
      </w:pPr>
    </w:p>
    <w:p w:rsidR="00FB553D" w:rsidRPr="00FB553D" w:rsidRDefault="00FB553D" w:rsidP="00376BA1">
      <w:pPr>
        <w:keepLines/>
        <w:rPr>
          <w:rFonts w:ascii="Arial" w:hAnsi="Arial" w:cs="Arial"/>
          <w:b/>
          <w:bCs/>
          <w:u w:val="single"/>
        </w:rPr>
      </w:pPr>
    </w:p>
    <w:p w:rsidR="00376BA1" w:rsidRPr="00FB553D" w:rsidRDefault="00376BA1" w:rsidP="00376BA1">
      <w:pPr>
        <w:keepLines/>
        <w:rPr>
          <w:rFonts w:ascii="Arial" w:hAnsi="Arial" w:cs="Arial"/>
          <w:b/>
          <w:bCs/>
          <w:u w:val="single"/>
        </w:rPr>
      </w:pPr>
      <w:r w:rsidRPr="00FB553D">
        <w:rPr>
          <w:rFonts w:ascii="Arial" w:hAnsi="Arial" w:cs="Arial"/>
          <w:b/>
          <w:bCs/>
          <w:u w:val="single"/>
        </w:rPr>
        <w:lastRenderedPageBreak/>
        <w:t>How have past instances of police malpractice and misconduct influenced modern professional policing?</w:t>
      </w:r>
    </w:p>
    <w:p w:rsidR="00376BA1" w:rsidRPr="00FB553D" w:rsidRDefault="00376BA1" w:rsidP="00376BA1">
      <w:pPr>
        <w:keepLines/>
        <w:rPr>
          <w:rFonts w:ascii="Arial" w:hAnsi="Arial" w:cs="Arial"/>
          <w:b/>
          <w:bCs/>
          <w:u w:val="single"/>
        </w:rPr>
      </w:pPr>
    </w:p>
    <w:p w:rsidR="00376BA1" w:rsidRPr="00FB553D" w:rsidRDefault="00376BA1" w:rsidP="00376BA1">
      <w:pPr>
        <w:keepLines/>
        <w:rPr>
          <w:rFonts w:ascii="Arial" w:hAnsi="Arial" w:cs="Arial"/>
        </w:rPr>
      </w:pPr>
      <w:r w:rsidRPr="00FB553D">
        <w:rPr>
          <w:rFonts w:ascii="Arial" w:hAnsi="Arial" w:cs="Arial"/>
        </w:rPr>
        <w:t>This essay will discuss stop and search procedures under section 1 of Code A of the Police and Criminal Evidence Act of 1984 (P.A.C.E.). It will evaluate the effects of past instances of misconduct and malpractice on current policing practices. The Brixton Riots will be the subject of the investigation, it will explain the circumstances of the case and how it affected not just the neighbo</w:t>
      </w:r>
      <w:r w:rsidR="00FB553D" w:rsidRPr="00FB553D">
        <w:rPr>
          <w:rFonts w:ascii="Arial" w:hAnsi="Arial" w:cs="Arial"/>
        </w:rPr>
        <w:t>u</w:t>
      </w:r>
      <w:r w:rsidRPr="00FB553D">
        <w:rPr>
          <w:rFonts w:ascii="Arial" w:hAnsi="Arial" w:cs="Arial"/>
        </w:rPr>
        <w:t xml:space="preserve">rhood but the entire nation. It will highlight how many individuals believed that the police abused their powers, how modern people view the police, and whether or not they think abuse of power still permeates contemporary policing. Within the investigation, the researcher will be looking at the number of times that officers conducted stop and searches. </w:t>
      </w:r>
    </w:p>
    <w:p w:rsidR="00376BA1" w:rsidRPr="00FB553D" w:rsidRDefault="00376BA1" w:rsidP="00376BA1">
      <w:pPr>
        <w:contextualSpacing/>
        <w:rPr>
          <w:rFonts w:ascii="Arial" w:hAnsi="Arial" w:cs="Arial"/>
        </w:rPr>
      </w:pPr>
    </w:p>
    <w:p w:rsidR="00376BA1" w:rsidRPr="00FB553D" w:rsidRDefault="00376BA1" w:rsidP="00376BA1">
      <w:pPr>
        <w:contextualSpacing/>
        <w:rPr>
          <w:rFonts w:ascii="Arial" w:eastAsia="Times New Roman" w:hAnsi="Arial" w:cs="Arial"/>
          <w:color w:val="000000"/>
          <w:lang w:eastAsia="en-GB"/>
        </w:rPr>
      </w:pPr>
      <w:r w:rsidRPr="00FB553D">
        <w:rPr>
          <w:rFonts w:ascii="Arial" w:hAnsi="Arial" w:cs="Arial"/>
        </w:rPr>
        <w:t>Before the intervention of Code, A section 1 of P.A.C.E in 1984 police used a law called the SUS law. This law was created in 1823 under the Vagrancy Act, this law allowed officers the power to arrest anyone that they suspect of loitering with the intent to commit an arrestable offence (</w:t>
      </w:r>
      <w:r w:rsidRPr="00FB553D">
        <w:rPr>
          <w:rFonts w:ascii="Arial" w:eastAsia="Times New Roman" w:hAnsi="Arial" w:cs="Arial"/>
          <w:color w:val="000000"/>
          <w:lang w:eastAsia="en-GB"/>
        </w:rPr>
        <w:t>Sus Laws - Gloucestershire County Council 2023).</w:t>
      </w:r>
    </w:p>
    <w:p w:rsidR="00376BA1" w:rsidRPr="00FB553D" w:rsidRDefault="00376BA1" w:rsidP="00376BA1">
      <w:pPr>
        <w:contextualSpacing/>
        <w:rPr>
          <w:rFonts w:ascii="Arial" w:hAnsi="Arial" w:cs="Arial"/>
        </w:rPr>
      </w:pPr>
    </w:p>
    <w:p w:rsidR="00376BA1" w:rsidRPr="00FB553D" w:rsidRDefault="00376BA1" w:rsidP="00376BA1">
      <w:pPr>
        <w:contextualSpacing/>
        <w:rPr>
          <w:rFonts w:ascii="Arial" w:hAnsi="Arial" w:cs="Arial"/>
          <w:color w:val="000000"/>
        </w:rPr>
      </w:pPr>
      <w:r w:rsidRPr="00FB553D">
        <w:rPr>
          <w:rFonts w:ascii="Arial" w:hAnsi="Arial" w:cs="Arial"/>
          <w:color w:val="000000"/>
        </w:rPr>
        <w:t>On Friday the 10</w:t>
      </w:r>
      <w:r w:rsidRPr="00FB553D">
        <w:rPr>
          <w:rFonts w:ascii="Arial" w:hAnsi="Arial" w:cs="Arial"/>
          <w:color w:val="000000"/>
          <w:vertAlign w:val="superscript"/>
        </w:rPr>
        <w:t>th</w:t>
      </w:r>
      <w:r w:rsidRPr="00FB553D">
        <w:rPr>
          <w:rFonts w:ascii="Arial" w:hAnsi="Arial" w:cs="Arial"/>
          <w:color w:val="000000"/>
        </w:rPr>
        <w:t xml:space="preserve"> of April 1981 many people from the black community in the country felt that they were being targeted by the police due to them being black. The police abused their powers by targeting young black males. The police used SUS law to carry this procedure out, this led to some police officers abusing power and racially profiling black males for stop searches</w:t>
      </w:r>
      <w:r w:rsidRPr="00FB553D">
        <w:rPr>
          <w:rFonts w:ascii="Arial" w:hAnsi="Arial" w:cs="Arial"/>
        </w:rPr>
        <w:t xml:space="preserve"> </w:t>
      </w:r>
      <w:r w:rsidRPr="00FB553D">
        <w:rPr>
          <w:rFonts w:ascii="Arial" w:hAnsi="Arial" w:cs="Arial"/>
          <w:color w:val="000000"/>
        </w:rPr>
        <w:t>to express their discontent with the situation, thousands of people took to the streets, which resulted in over 300 injuries and £7 million worth of estimated damage (Brixton riots 1981 2021).</w:t>
      </w:r>
    </w:p>
    <w:p w:rsidR="00376BA1" w:rsidRPr="00FB553D" w:rsidRDefault="00376BA1" w:rsidP="00376BA1">
      <w:pPr>
        <w:contextualSpacing/>
        <w:rPr>
          <w:rFonts w:ascii="Arial" w:hAnsi="Arial" w:cs="Arial"/>
          <w:color w:val="000000"/>
        </w:rPr>
      </w:pPr>
    </w:p>
    <w:p w:rsidR="00376BA1" w:rsidRPr="00FB553D" w:rsidRDefault="00376BA1" w:rsidP="00376BA1">
      <w:pPr>
        <w:contextualSpacing/>
        <w:rPr>
          <w:rFonts w:ascii="Arial" w:hAnsi="Arial" w:cs="Arial"/>
          <w:color w:val="000000"/>
        </w:rPr>
      </w:pPr>
      <w:r w:rsidRPr="00FB553D">
        <w:rPr>
          <w:rFonts w:ascii="Arial" w:hAnsi="Arial" w:cs="Arial"/>
        </w:rPr>
        <w:t xml:space="preserve">The Royal Commission on Criminal Procedure's recommendations led to the introduction of the Police and Criminal Evidence Act of 1984. The Police and Criminal Evidence Act of 1984 had two main goals: governing police practices and responsibly striking a balance between the rights of citizens and police authority. One of the codes that were introduced was code A relates to when police officers use their legal authority to </w:t>
      </w:r>
      <w:r w:rsidR="00FB553D" w:rsidRPr="00FB553D">
        <w:rPr>
          <w:rFonts w:ascii="Arial" w:hAnsi="Arial" w:cs="Arial"/>
        </w:rPr>
        <w:t>search for</w:t>
      </w:r>
      <w:r w:rsidRPr="00FB553D">
        <w:rPr>
          <w:rFonts w:ascii="Arial" w:hAnsi="Arial" w:cs="Arial"/>
        </w:rPr>
        <w:t xml:space="preserve"> a person or a vehicle without first initiating an arrest. It also addresses the requirement that a police officer documents such as a stop or contact (</w:t>
      </w:r>
      <w:r w:rsidRPr="00FB553D">
        <w:rPr>
          <w:rFonts w:ascii="Arial" w:hAnsi="Arial" w:cs="Arial"/>
          <w:i/>
          <w:iCs/>
          <w:color w:val="000000"/>
        </w:rPr>
        <w:t xml:space="preserve">Niall </w:t>
      </w:r>
      <w:r w:rsidRPr="00FB553D">
        <w:rPr>
          <w:rFonts w:ascii="Arial" w:hAnsi="Arial" w:cs="Arial"/>
          <w:color w:val="000000"/>
        </w:rPr>
        <w:t>Murphy 2017).</w:t>
      </w:r>
    </w:p>
    <w:p w:rsidR="00376BA1" w:rsidRPr="00FB553D" w:rsidRDefault="00376BA1" w:rsidP="00376BA1">
      <w:pPr>
        <w:rPr>
          <w:rFonts w:ascii="Arial" w:hAnsi="Arial" w:cs="Arial"/>
          <w:color w:val="000000"/>
        </w:rPr>
      </w:pPr>
    </w:p>
    <w:p w:rsidR="00376BA1" w:rsidRPr="00FB553D" w:rsidRDefault="00376BA1" w:rsidP="00376BA1">
      <w:pPr>
        <w:rPr>
          <w:rFonts w:ascii="Arial" w:eastAsia="Times New Roman" w:hAnsi="Arial" w:cs="Arial"/>
          <w:lang w:eastAsia="en-GB"/>
        </w:rPr>
      </w:pPr>
      <w:r w:rsidRPr="00FB553D">
        <w:rPr>
          <w:rFonts w:ascii="Arial" w:hAnsi="Arial" w:cs="Arial"/>
        </w:rPr>
        <w:lastRenderedPageBreak/>
        <w:t xml:space="preserve">During the years 2021 to 2022, police carried out 516,642 stop searches under section 1 of P.A.C.E., there are </w:t>
      </w:r>
      <w:r w:rsidR="00FB553D" w:rsidRPr="00FB553D">
        <w:rPr>
          <w:rFonts w:ascii="Arial" w:hAnsi="Arial" w:cs="Arial"/>
        </w:rPr>
        <w:t>several</w:t>
      </w:r>
      <w:r w:rsidRPr="00FB553D">
        <w:rPr>
          <w:rFonts w:ascii="Arial" w:hAnsi="Arial" w:cs="Arial"/>
        </w:rPr>
        <w:t xml:space="preserve"> advances in the police’s powers to carry out stop searches. These advances are including the possibility of deterring a crime from occurring, there is a high number of people carrying knives and guns in public. Witnessing police find these during stop and search can make members of the public feel safer. Stop and search can only be conducted in public places, this ensures the public that the searches are being conducted in the correct manner (</w:t>
      </w:r>
      <w:r w:rsidRPr="00FB553D">
        <w:rPr>
          <w:rFonts w:ascii="Arial" w:eastAsia="Times New Roman" w:hAnsi="Arial" w:cs="Arial"/>
          <w:lang w:eastAsia="en-GB"/>
        </w:rPr>
        <w:t>Law Teacher 2013).</w:t>
      </w:r>
    </w:p>
    <w:p w:rsidR="00376BA1" w:rsidRPr="00FB553D" w:rsidRDefault="00376BA1" w:rsidP="00376BA1">
      <w:pPr>
        <w:rPr>
          <w:rFonts w:ascii="Arial" w:eastAsia="Times New Roman" w:hAnsi="Arial" w:cs="Arial"/>
          <w:lang w:eastAsia="en-GB"/>
        </w:rPr>
      </w:pPr>
    </w:p>
    <w:p w:rsidR="00376BA1" w:rsidRPr="00FB553D" w:rsidRDefault="00376BA1" w:rsidP="00376BA1">
      <w:pPr>
        <w:rPr>
          <w:rFonts w:ascii="Arial" w:eastAsia="Times New Roman" w:hAnsi="Arial" w:cs="Arial"/>
          <w:lang w:eastAsia="en-GB"/>
        </w:rPr>
      </w:pPr>
      <w:r w:rsidRPr="00FB553D">
        <w:rPr>
          <w:rFonts w:ascii="Arial" w:eastAsia="Times New Roman" w:hAnsi="Arial" w:cs="Arial"/>
          <w:lang w:eastAsia="en-GB"/>
        </w:rPr>
        <w:t xml:space="preserve">There are many </w:t>
      </w:r>
      <w:r w:rsidRPr="00FB553D">
        <w:rPr>
          <w:rFonts w:ascii="Arial" w:hAnsi="Arial" w:cs="Arial"/>
          <w:color w:val="212529"/>
          <w:shd w:val="clear" w:color="auto" w:fill="FFFFFF"/>
        </w:rPr>
        <w:t xml:space="preserve">advantages to stop and search within the police however, </w:t>
      </w:r>
      <w:r w:rsidRPr="00FB553D">
        <w:rPr>
          <w:rFonts w:ascii="Arial" w:eastAsia="Times New Roman" w:hAnsi="Arial" w:cs="Arial"/>
          <w:lang w:eastAsia="en-GB"/>
        </w:rPr>
        <w:t xml:space="preserve">there are some </w:t>
      </w:r>
      <w:r w:rsidRPr="00FB553D">
        <w:rPr>
          <w:rFonts w:ascii="Arial" w:hAnsi="Arial" w:cs="Arial"/>
          <w:color w:val="212529"/>
          <w:shd w:val="clear" w:color="auto" w:fill="FFFFFF"/>
        </w:rPr>
        <w:t>disadvantages, many people see stop and searches as a way for police to racially abuse people from a minority group of people. Around 13% of stops and searches lead to an arrest being made, some people find that being searched in public is an intrusion on their privacy (</w:t>
      </w:r>
      <w:r w:rsidRPr="00FB553D">
        <w:rPr>
          <w:rFonts w:ascii="Arial" w:eastAsia="Times New Roman" w:hAnsi="Arial" w:cs="Arial"/>
          <w:lang w:eastAsia="en-GB"/>
        </w:rPr>
        <w:t>Law Teacher 2013).</w:t>
      </w:r>
    </w:p>
    <w:p w:rsidR="00376BA1" w:rsidRPr="00FB553D" w:rsidRDefault="00376BA1" w:rsidP="00376BA1">
      <w:pPr>
        <w:rPr>
          <w:rFonts w:ascii="Arial" w:eastAsia="Times New Roman" w:hAnsi="Arial" w:cs="Arial"/>
          <w:lang w:eastAsia="en-GB"/>
        </w:rPr>
      </w:pPr>
    </w:p>
    <w:p w:rsidR="00376BA1" w:rsidRPr="00FB553D" w:rsidRDefault="00376BA1" w:rsidP="00376BA1">
      <w:pPr>
        <w:rPr>
          <w:rFonts w:ascii="Arial" w:hAnsi="Arial" w:cs="Arial"/>
          <w:color w:val="000000"/>
        </w:rPr>
      </w:pPr>
      <w:r w:rsidRPr="00FB553D">
        <w:rPr>
          <w:rFonts w:ascii="Arial" w:eastAsia="Times New Roman" w:hAnsi="Arial" w:cs="Arial"/>
          <w:lang w:eastAsia="en-GB"/>
        </w:rPr>
        <w:t>The number of people who identify as a minority group believe that they are more frequently targeted. In 2019, 39 out of every 1000 black people were the focus of a stop search, compared to 4 out of every 1000 white people. In 2020, there were 54 black people for every 1000 people and 6 white people for every 1000 people</w:t>
      </w:r>
      <w:r w:rsidRPr="00FB553D">
        <w:rPr>
          <w:rFonts w:ascii="Arial" w:hAnsi="Arial" w:cs="Arial"/>
          <w:color w:val="000000"/>
        </w:rPr>
        <w:t xml:space="preserve"> (Stop and search data and the effect of geographical differences 2023).</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rPr>
      </w:pPr>
      <w:r w:rsidRPr="00FB553D">
        <w:rPr>
          <w:rFonts w:ascii="Arial" w:eastAsia="Times New Roman" w:hAnsi="Arial" w:cs="Arial"/>
          <w:lang w:eastAsia="en-GB"/>
        </w:rPr>
        <w:t>There is conflicting evidence about how stop and search policies affect crime. There is little evidence to support the idea that stop and search acts as a powerful deterrent to crime. Even though stop and search is more effective at detection, officers rarely find anything during searches. Only about 20% of searches from 2020 to 2021 led to a criminal justice outcome (an arrest or an out-of-court resolution) that was related to the search's intent. However, police frequently claim that they may seize hazardous and banned objects without damaging public confidence in the police when stopping and searches are targeted and carried out in accordance with the law and guidelines (</w:t>
      </w:r>
      <w:proofErr w:type="spellStart"/>
      <w:r w:rsidRPr="00FB553D">
        <w:rPr>
          <w:rFonts w:ascii="Arial" w:hAnsi="Arial" w:cs="Arial"/>
        </w:rPr>
        <w:t>Nickolls</w:t>
      </w:r>
      <w:proofErr w:type="spellEnd"/>
      <w:r w:rsidRPr="00FB553D">
        <w:rPr>
          <w:rFonts w:ascii="Arial" w:hAnsi="Arial" w:cs="Arial"/>
        </w:rPr>
        <w:t>, L. and Allen, G. 2022).</w:t>
      </w:r>
    </w:p>
    <w:p w:rsidR="00376BA1" w:rsidRPr="00FB553D" w:rsidRDefault="00376BA1" w:rsidP="00376BA1">
      <w:pPr>
        <w:rPr>
          <w:rFonts w:ascii="Arial" w:hAnsi="Arial" w:cs="Arial"/>
        </w:rPr>
      </w:pPr>
    </w:p>
    <w:p w:rsidR="00376BA1" w:rsidRPr="00FB553D" w:rsidRDefault="00376BA1" w:rsidP="00376BA1">
      <w:pPr>
        <w:rPr>
          <w:rFonts w:ascii="Arial" w:hAnsi="Arial" w:cs="Arial"/>
        </w:rPr>
      </w:pPr>
      <w:r w:rsidRPr="00FB553D">
        <w:rPr>
          <w:rFonts w:ascii="Arial" w:hAnsi="Arial" w:cs="Arial"/>
        </w:rPr>
        <w:t xml:space="preserve">The conclusion reached is that a significant number of police officers misused their stop and search authority under SUS before the implementation of P.A.C.E. 1984. As a result of the misuse of this authority, there was a public outcry in the country, which prompted the British government to consider modifying the authority of the police to stop and search members of </w:t>
      </w:r>
      <w:r w:rsidRPr="00FB553D">
        <w:rPr>
          <w:rFonts w:ascii="Arial" w:hAnsi="Arial" w:cs="Arial"/>
        </w:rPr>
        <w:lastRenderedPageBreak/>
        <w:t xml:space="preserve">the public. Many people thought that the shift in the authority the police might exercise would put an end to the prejudice of police personnel. Some people don't think much has changed because more black people than white people are thought to be stopped and searched. Stop and searches have </w:t>
      </w:r>
      <w:r w:rsidR="00FB553D" w:rsidRPr="00FB553D">
        <w:rPr>
          <w:rFonts w:ascii="Arial" w:hAnsi="Arial" w:cs="Arial"/>
        </w:rPr>
        <w:t>many</w:t>
      </w:r>
      <w:r w:rsidRPr="00FB553D">
        <w:rPr>
          <w:rFonts w:ascii="Arial" w:hAnsi="Arial" w:cs="Arial"/>
        </w:rPr>
        <w:t xml:space="preserve"> benefits and drawbacks, including the ability to prevent crimes from occurring. The prevalence of knives and firearms in public spaces can be decreased by stops and searches. The disadvantages of them include the low frequency of stops and searches that result in an arrest by an officer and the widespread perception that being searched in public violates one's privacy. </w:t>
      </w:r>
    </w:p>
    <w:p w:rsidR="00376BA1" w:rsidRPr="00FB553D" w:rsidRDefault="00376BA1" w:rsidP="00376BA1">
      <w:pPr>
        <w:rPr>
          <w:rFonts w:ascii="Arial" w:hAnsi="Arial" w:cs="Arial"/>
        </w:rPr>
      </w:pPr>
    </w:p>
    <w:p w:rsidR="00376BA1" w:rsidRPr="00FB553D" w:rsidRDefault="00376BA1" w:rsidP="00376BA1">
      <w:pPr>
        <w:jc w:val="right"/>
        <w:rPr>
          <w:rFonts w:ascii="Arial" w:eastAsia="Times New Roman" w:hAnsi="Arial" w:cs="Arial"/>
          <w:lang w:eastAsia="en-GB"/>
        </w:rPr>
      </w:pPr>
      <w:r w:rsidRPr="00FB553D">
        <w:rPr>
          <w:rFonts w:ascii="Arial" w:hAnsi="Arial" w:cs="Arial"/>
        </w:rPr>
        <w:t>(905 Words)</w:t>
      </w: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p>
    <w:p w:rsidR="00FB553D" w:rsidRDefault="00FB553D" w:rsidP="00376BA1">
      <w:pPr>
        <w:rPr>
          <w:rFonts w:ascii="Arial" w:hAnsi="Arial" w:cs="Arial"/>
          <w:b/>
          <w:bCs/>
          <w:u w:val="single"/>
          <w:lang w:val="en-US"/>
        </w:rPr>
      </w:pPr>
    </w:p>
    <w:p w:rsidR="00FB553D" w:rsidRDefault="00FB553D" w:rsidP="00376BA1">
      <w:pPr>
        <w:rPr>
          <w:rFonts w:ascii="Arial" w:hAnsi="Arial" w:cs="Arial"/>
          <w:b/>
          <w:bCs/>
          <w:u w:val="single"/>
          <w:lang w:val="en-US"/>
        </w:rPr>
      </w:pPr>
    </w:p>
    <w:p w:rsidR="00376BA1" w:rsidRPr="00FB553D" w:rsidRDefault="00376BA1" w:rsidP="00376BA1">
      <w:pPr>
        <w:rPr>
          <w:rFonts w:ascii="Arial" w:hAnsi="Arial" w:cs="Arial"/>
          <w:b/>
          <w:bCs/>
          <w:u w:val="single"/>
          <w:lang w:val="en-US"/>
        </w:rPr>
      </w:pPr>
      <w:r w:rsidRPr="00FB553D">
        <w:rPr>
          <w:rFonts w:ascii="Arial" w:hAnsi="Arial" w:cs="Arial"/>
          <w:b/>
          <w:bCs/>
          <w:u w:val="single"/>
          <w:lang w:val="en-US"/>
        </w:rPr>
        <w:t>How does media coverage affect policing strategies in relation to public protection incidents?</w:t>
      </w:r>
    </w:p>
    <w:p w:rsidR="00376BA1" w:rsidRPr="00FB553D" w:rsidRDefault="00376BA1" w:rsidP="00376BA1">
      <w:pPr>
        <w:rPr>
          <w:rFonts w:ascii="Arial" w:hAnsi="Arial" w:cs="Arial"/>
          <w:lang w:val="en-US"/>
        </w:rPr>
      </w:pPr>
      <w:r w:rsidRPr="00FB553D">
        <w:rPr>
          <w:rFonts w:ascii="Arial" w:hAnsi="Arial" w:cs="Arial"/>
          <w:lang w:val="en-US"/>
        </w:rPr>
        <w:t xml:space="preserve">The media can be used in </w:t>
      </w:r>
      <w:r w:rsidR="00FB553D" w:rsidRPr="00FB553D">
        <w:rPr>
          <w:rFonts w:ascii="Arial" w:hAnsi="Arial" w:cs="Arial"/>
          <w:lang w:val="en-US"/>
        </w:rPr>
        <w:t>several</w:t>
      </w:r>
      <w:r w:rsidRPr="00FB553D">
        <w:rPr>
          <w:rFonts w:ascii="Arial" w:hAnsi="Arial" w:cs="Arial"/>
          <w:lang w:val="en-US"/>
        </w:rPr>
        <w:t xml:space="preserve"> ways within the police, one way it can be used is it can help spread awareness about ongoing issues within the communities. Another way that it could be used is by sharing policing strategies along with the suspect and victims’ personal information. </w:t>
      </w:r>
      <w:r w:rsidR="00FB553D" w:rsidRPr="00FB553D">
        <w:rPr>
          <w:rFonts w:ascii="Arial" w:hAnsi="Arial" w:cs="Arial"/>
          <w:lang w:val="en-US"/>
        </w:rPr>
        <w:t>The researcher</w:t>
      </w:r>
      <w:r w:rsidRPr="00FB553D">
        <w:rPr>
          <w:rFonts w:ascii="Arial" w:hAnsi="Arial" w:cs="Arial"/>
          <w:lang w:val="en-US"/>
        </w:rPr>
        <w:t xml:space="preserve"> will talk about how the media is used and how the perception can affect people and their lives months and years after the incident. </w:t>
      </w: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r w:rsidRPr="00FB553D">
        <w:rPr>
          <w:rFonts w:ascii="Arial" w:hAnsi="Arial" w:cs="Arial"/>
          <w:lang w:val="en-US"/>
        </w:rPr>
        <w:t xml:space="preserve">The police managing sexual offenders and violent offenders’ unit also known as MOSOVO, has their primary role is to manage registered sex offenders, potentially dangerous persons, and other violent offenders in the community. The activities that they carry out are assisting with the maintenance of the sex offender register, visiting the homes of these people, and carrying out risk assessments. They also assist in managing sex offenders in the community and attending multi-agency public protection panel meetings. </w:t>
      </w:r>
      <w:r w:rsidRPr="00FB553D">
        <w:rPr>
          <w:rFonts w:ascii="Arial" w:hAnsi="Arial" w:cs="Arial"/>
          <w:color w:val="000000"/>
        </w:rPr>
        <w:t>(</w:t>
      </w:r>
      <w:r w:rsidRPr="00FB553D">
        <w:rPr>
          <w:rFonts w:ascii="Arial" w:hAnsi="Arial" w:cs="Arial"/>
          <w:i/>
          <w:iCs/>
          <w:color w:val="000000"/>
        </w:rPr>
        <w:t xml:space="preserve">Norfolk. police.UK </w:t>
      </w:r>
      <w:r w:rsidRPr="00FB553D">
        <w:rPr>
          <w:rFonts w:ascii="Arial" w:hAnsi="Arial" w:cs="Arial"/>
          <w:color w:val="000000"/>
        </w:rPr>
        <w:t>2023).</w:t>
      </w: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r w:rsidRPr="00FB553D">
        <w:rPr>
          <w:rFonts w:ascii="Arial" w:hAnsi="Arial" w:cs="Arial"/>
          <w:lang w:val="en-US"/>
        </w:rPr>
        <w:t xml:space="preserve">Over the last few years, the way the media connect with its followers has drastically changed, information can be shared in several ways. These include newspapers, online articles, social media, and television. Social media is a quick and easy way to spread the news across many different countries. On social media there is a possibility to live stream events from the scene, this has been popular with people who call themselves “pedophile hunters”. </w:t>
      </w: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color w:val="000000"/>
        </w:rPr>
      </w:pPr>
      <w:r w:rsidRPr="00FB553D">
        <w:rPr>
          <w:rFonts w:ascii="Arial" w:hAnsi="Arial" w:cs="Arial"/>
          <w:lang w:val="en-US"/>
        </w:rPr>
        <w:t>Since there have been many high-profile cases of child sexual abuse like Jimmy Savile, Jeffrey Epstein, and bishops from the church of England. There are a number of people in the United Kingdom who have decided to take matters into their own hands, they have started to make online accounts where random members of the public can message the accounts telling them that they believe that someone is a possible pedophile. These pedophile hunters create fake online profiles of underage males and females, and they then start to massage the possible pedophiles. After they believe that they have evidence they set up a sting, these stings are mostly live-streamed all over social media. (</w:t>
      </w:r>
      <w:r w:rsidRPr="00FB553D">
        <w:rPr>
          <w:rFonts w:ascii="Arial" w:hAnsi="Arial" w:cs="Arial"/>
          <w:i/>
          <w:iCs/>
          <w:color w:val="000000"/>
        </w:rPr>
        <w:t xml:space="preserve">Opinion: I spent three years in a </w:t>
      </w:r>
      <w:proofErr w:type="spellStart"/>
      <w:r w:rsidRPr="00FB553D">
        <w:rPr>
          <w:rFonts w:ascii="Arial" w:hAnsi="Arial" w:cs="Arial"/>
          <w:i/>
          <w:iCs/>
          <w:color w:val="000000"/>
        </w:rPr>
        <w:t>pedophile</w:t>
      </w:r>
      <w:proofErr w:type="spellEnd"/>
      <w:r w:rsidRPr="00FB553D">
        <w:rPr>
          <w:rFonts w:ascii="Arial" w:hAnsi="Arial" w:cs="Arial"/>
          <w:i/>
          <w:iCs/>
          <w:color w:val="000000"/>
        </w:rPr>
        <w:t xml:space="preserve"> hunting team – here’s what I learned</w:t>
      </w:r>
      <w:r w:rsidRPr="00FB553D">
        <w:rPr>
          <w:rFonts w:ascii="Arial" w:hAnsi="Arial" w:cs="Arial"/>
          <w:color w:val="000000"/>
        </w:rPr>
        <w:t> in 2023).</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lang w:val="en-US"/>
        </w:rPr>
      </w:pPr>
      <w:r w:rsidRPr="00FB553D">
        <w:rPr>
          <w:rFonts w:ascii="Arial" w:hAnsi="Arial" w:cs="Arial"/>
          <w:lang w:val="en-US"/>
        </w:rPr>
        <w:lastRenderedPageBreak/>
        <w:t xml:space="preserve">Millions of people may see the videos that the pedophile hunters released on social media after they live-streamed them there. However, sometimes the videos do not contain any information about the investigation or how the pedophile hunters came to their conclusion that these individuals were pedophiles. When there is just one side to the tale, those who have been harmed are unable to provide their perspective. That indicates that they have been falsely accused of being a pedophile online. As a result of the harm this has done to their families and personal life, several of these individuals have taken their own lives. </w:t>
      </w:r>
      <w:r w:rsidRPr="00FB553D">
        <w:rPr>
          <w:rFonts w:ascii="Arial" w:hAnsi="Arial" w:cs="Arial"/>
          <w:i/>
          <w:iCs/>
        </w:rPr>
        <w:t xml:space="preserve">(How </w:t>
      </w:r>
      <w:proofErr w:type="spellStart"/>
      <w:r w:rsidRPr="00FB553D">
        <w:rPr>
          <w:rFonts w:ascii="Arial" w:hAnsi="Arial" w:cs="Arial"/>
          <w:i/>
          <w:iCs/>
        </w:rPr>
        <w:t>pedophile</w:t>
      </w:r>
      <w:proofErr w:type="spellEnd"/>
      <w:r w:rsidRPr="00FB553D">
        <w:rPr>
          <w:rFonts w:ascii="Arial" w:hAnsi="Arial" w:cs="Arial"/>
          <w:i/>
          <w:iCs/>
        </w:rPr>
        <w:t xml:space="preserve"> hunters make things worse for the children they want to protect</w:t>
      </w:r>
      <w:r w:rsidRPr="00FB553D">
        <w:rPr>
          <w:rFonts w:ascii="Arial" w:hAnsi="Arial" w:cs="Arial"/>
        </w:rPr>
        <w:t xml:space="preserve"> 2019) </w:t>
      </w:r>
      <w:r w:rsidRPr="00FB553D">
        <w:rPr>
          <w:rFonts w:ascii="Arial" w:hAnsi="Arial" w:cs="Arial"/>
          <w:lang w:val="en-US"/>
        </w:rPr>
        <w:t xml:space="preserve"> </w:t>
      </w: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color w:val="000000"/>
        </w:rPr>
      </w:pPr>
      <w:r w:rsidRPr="00FB553D">
        <w:rPr>
          <w:rFonts w:ascii="Arial" w:hAnsi="Arial" w:cs="Arial"/>
        </w:rPr>
        <w:t xml:space="preserve">The safeguarding of potential victims or suspects is not a concern of </w:t>
      </w:r>
      <w:proofErr w:type="spellStart"/>
      <w:r w:rsidRPr="00FB553D">
        <w:rPr>
          <w:rFonts w:ascii="Arial" w:hAnsi="Arial" w:cs="Arial"/>
        </w:rPr>
        <w:t>pedophile</w:t>
      </w:r>
      <w:proofErr w:type="spellEnd"/>
      <w:r w:rsidRPr="00FB553D">
        <w:rPr>
          <w:rFonts w:ascii="Arial" w:hAnsi="Arial" w:cs="Arial"/>
        </w:rPr>
        <w:t xml:space="preserve"> hunters. The police and other agencies work to safeguard the safety of both victims and suspects in a variety of ways. Deed poll permits suspects who have committed sexual offenses to change their name, enabling them to live in safety without being recognized. There are drawbacks to this as well. For example, if a person changes their name after committing a crime in a different region of the UK, the PNC check could fail to identify the individual and their past may go unnoticed. </w:t>
      </w:r>
      <w:r w:rsidRPr="00FB553D">
        <w:rPr>
          <w:rFonts w:ascii="Arial" w:hAnsi="Arial" w:cs="Arial"/>
          <w:lang w:val="en-US"/>
        </w:rPr>
        <w:t>(</w:t>
      </w:r>
      <w:r w:rsidRPr="00FB553D">
        <w:rPr>
          <w:rFonts w:ascii="Arial" w:hAnsi="Arial" w:cs="Arial"/>
          <w:i/>
          <w:iCs/>
          <w:color w:val="000000"/>
        </w:rPr>
        <w:t>Sex Offender Name Change - The Safeguarding Alliance</w:t>
      </w:r>
      <w:r w:rsidRPr="00FB553D">
        <w:rPr>
          <w:rFonts w:ascii="Arial" w:hAnsi="Arial" w:cs="Arial"/>
          <w:color w:val="000000"/>
        </w:rPr>
        <w:t xml:space="preserve"> 2023). </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color w:val="000000"/>
        </w:rPr>
      </w:pPr>
      <w:r w:rsidRPr="00FB553D">
        <w:rPr>
          <w:rFonts w:ascii="Arial" w:hAnsi="Arial" w:cs="Arial"/>
          <w:color w:val="000000"/>
        </w:rPr>
        <w:t xml:space="preserve">The suspect's family members and residential address may potentially be disclosed to the media. There have been instances where a council employee gave a group of </w:t>
      </w:r>
      <w:proofErr w:type="spellStart"/>
      <w:r w:rsidRPr="00FB553D">
        <w:rPr>
          <w:rFonts w:ascii="Arial" w:hAnsi="Arial" w:cs="Arial"/>
          <w:color w:val="000000"/>
        </w:rPr>
        <w:t>pedophile</w:t>
      </w:r>
      <w:proofErr w:type="spellEnd"/>
      <w:r w:rsidRPr="00FB553D">
        <w:rPr>
          <w:rFonts w:ascii="Arial" w:hAnsi="Arial" w:cs="Arial"/>
          <w:color w:val="000000"/>
        </w:rPr>
        <w:t xml:space="preserve"> hunters information about the place of residence of a sex offender. 30 individuals showed up at the man's home after it was broadcast on social media, threatening to kill him and set his house on fire while he was inside. The individual attempted to start a new life after serving his sentence. Not just the perpetrators, but also their families, are put in danger by such actions. (Naylor, M. and </w:t>
      </w:r>
      <w:proofErr w:type="spellStart"/>
      <w:r w:rsidRPr="00FB553D">
        <w:rPr>
          <w:rFonts w:ascii="Arial" w:hAnsi="Arial" w:cs="Arial"/>
          <w:color w:val="000000"/>
        </w:rPr>
        <w:t>Bazaraa</w:t>
      </w:r>
      <w:proofErr w:type="spellEnd"/>
      <w:r w:rsidRPr="00FB553D">
        <w:rPr>
          <w:rFonts w:ascii="Arial" w:hAnsi="Arial" w:cs="Arial"/>
          <w:color w:val="000000"/>
        </w:rPr>
        <w:t xml:space="preserve">, D. 2022). </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rPr>
      </w:pPr>
      <w:r w:rsidRPr="00FB553D">
        <w:rPr>
          <w:rFonts w:ascii="Arial" w:hAnsi="Arial" w:cs="Arial"/>
        </w:rPr>
        <w:t>All the important safeguarding measures that the police and their multi</w:t>
      </w:r>
      <w:r w:rsidR="00FB553D" w:rsidRPr="00FB553D">
        <w:rPr>
          <w:rFonts w:ascii="Arial" w:hAnsi="Arial" w:cs="Arial"/>
        </w:rPr>
        <w:t>-</w:t>
      </w:r>
      <w:r w:rsidRPr="00FB553D">
        <w:rPr>
          <w:rFonts w:ascii="Arial" w:hAnsi="Arial" w:cs="Arial"/>
        </w:rPr>
        <w:t>agency partners had worked so hard to put in place were destroyed by the information that was shared, as a consequence, they will have to start again with the implementation of additional safeguarding procedures. These organisations can endanger the safety of innocent individuals and have scant to no investigative abilities. In one instance, a man was</w:t>
      </w:r>
      <w:r w:rsidRPr="00FB553D">
        <w:rPr>
          <w:rFonts w:ascii="Arial" w:hAnsi="Arial" w:cs="Arial"/>
          <w:color w:val="000000"/>
        </w:rPr>
        <w:t xml:space="preserve"> confronted by four men who identified him as a </w:t>
      </w:r>
      <w:proofErr w:type="spellStart"/>
      <w:r w:rsidRPr="00FB553D">
        <w:rPr>
          <w:rFonts w:ascii="Arial" w:hAnsi="Arial" w:cs="Arial"/>
          <w:color w:val="000000"/>
        </w:rPr>
        <w:t>pedophile</w:t>
      </w:r>
      <w:proofErr w:type="spellEnd"/>
      <w:r w:rsidRPr="00FB553D">
        <w:rPr>
          <w:rFonts w:ascii="Arial" w:hAnsi="Arial" w:cs="Arial"/>
          <w:color w:val="000000"/>
        </w:rPr>
        <w:t xml:space="preserve"> in front of his mother at his home address. They also published his personal details on social media, which led to outrage and a paedophile image being placed upon him. The man missed Christmas with his son, he missed it because he was detained by the police for 36 hours. After three months of </w:t>
      </w:r>
      <w:r w:rsidRPr="00FB553D">
        <w:rPr>
          <w:rFonts w:ascii="Arial" w:hAnsi="Arial" w:cs="Arial"/>
          <w:color w:val="000000"/>
        </w:rPr>
        <w:lastRenderedPageBreak/>
        <w:t>research, the police discovered that he was not the one who was chatting with the 14-year-old girl. The correct individual was eventually apprehended, but not before the lives of both the individual and his family were in peril. (Day, L. 2020) </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color w:val="000000"/>
        </w:rPr>
      </w:pPr>
      <w:r w:rsidRPr="00FB553D">
        <w:rPr>
          <w:rFonts w:ascii="Arial" w:hAnsi="Arial" w:cs="Arial"/>
          <w:color w:val="000000"/>
        </w:rPr>
        <w:t xml:space="preserve">Social media is a potent instrument that can be utilised for good or for harm, as this entire essay has demonstrated. Many people have turned into paedophile hunters as a result of the large number of high-profile individuals engaged in incidents of child sexual abuse. If done properly, these paedophile hunters can aid in developing and convicting potential suspects. The possibility of a conviction in a case or the protection of potential suspects and victims may be affected if paedophile hunters utilise the information inappropriately or if the wrong information is being used. The police and their multi-agency partners' diligent work will all be lost, and the lives they have safeguarded may now be in jeopardy.  </w:t>
      </w:r>
    </w:p>
    <w:p w:rsidR="00376BA1" w:rsidRPr="00FB553D" w:rsidRDefault="00376BA1" w:rsidP="00376BA1">
      <w:pPr>
        <w:tabs>
          <w:tab w:val="left" w:pos="8136"/>
          <w:tab w:val="right" w:pos="9026"/>
        </w:tabs>
        <w:jc w:val="right"/>
        <w:rPr>
          <w:rFonts w:ascii="Arial" w:hAnsi="Arial" w:cs="Arial"/>
          <w:color w:val="000000"/>
        </w:rPr>
      </w:pPr>
      <w:r w:rsidRPr="00FB553D">
        <w:rPr>
          <w:rFonts w:ascii="Arial" w:hAnsi="Arial" w:cs="Arial"/>
          <w:color w:val="000000"/>
        </w:rPr>
        <w:t xml:space="preserve">                                                                                                               (Words 987)</w:t>
      </w:r>
      <w:r w:rsidRPr="00FB553D">
        <w:rPr>
          <w:rFonts w:ascii="Arial" w:hAnsi="Arial" w:cs="Arial"/>
          <w:color w:val="000000"/>
        </w:rPr>
        <w:tab/>
      </w: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FB553D" w:rsidRPr="00FB553D" w:rsidRDefault="00FB553D" w:rsidP="00376BA1">
      <w:pPr>
        <w:rPr>
          <w:rFonts w:ascii="Arial" w:hAnsi="Arial" w:cs="Arial"/>
          <w:b/>
          <w:bCs/>
          <w:u w:val="single"/>
        </w:rPr>
      </w:pPr>
    </w:p>
    <w:p w:rsidR="00FB553D" w:rsidRPr="00FB553D" w:rsidRDefault="00FB553D" w:rsidP="00376BA1">
      <w:pPr>
        <w:rPr>
          <w:rFonts w:ascii="Arial" w:hAnsi="Arial" w:cs="Arial"/>
          <w:b/>
          <w:bCs/>
          <w:u w:val="single"/>
        </w:rPr>
      </w:pPr>
    </w:p>
    <w:p w:rsidR="00FB553D" w:rsidRDefault="00FB553D" w:rsidP="00376BA1">
      <w:pPr>
        <w:rPr>
          <w:rFonts w:ascii="Arial" w:hAnsi="Arial" w:cs="Arial"/>
          <w:b/>
          <w:bCs/>
          <w:u w:val="single"/>
        </w:rPr>
      </w:pPr>
    </w:p>
    <w:p w:rsidR="00376BA1" w:rsidRPr="00FB553D" w:rsidRDefault="00376BA1" w:rsidP="00376BA1">
      <w:pPr>
        <w:rPr>
          <w:rFonts w:ascii="Arial" w:hAnsi="Arial" w:cs="Arial"/>
          <w:b/>
          <w:bCs/>
          <w:u w:val="single"/>
        </w:rPr>
      </w:pPr>
      <w:r w:rsidRPr="00FB553D">
        <w:rPr>
          <w:rFonts w:ascii="Arial" w:hAnsi="Arial" w:cs="Arial"/>
          <w:b/>
          <w:bCs/>
          <w:u w:val="single"/>
        </w:rPr>
        <w:lastRenderedPageBreak/>
        <w:t>How effective is early intervention in preventing young people from offending, or re-offending?</w:t>
      </w:r>
    </w:p>
    <w:p w:rsidR="00376BA1" w:rsidRPr="00FB553D" w:rsidRDefault="00376BA1" w:rsidP="00376BA1">
      <w:pPr>
        <w:rPr>
          <w:rFonts w:ascii="Arial" w:hAnsi="Arial" w:cs="Arial"/>
        </w:rPr>
      </w:pPr>
    </w:p>
    <w:p w:rsidR="00376BA1" w:rsidRPr="00FB553D" w:rsidRDefault="00FB553D" w:rsidP="00376BA1">
      <w:pPr>
        <w:rPr>
          <w:rFonts w:ascii="Arial" w:hAnsi="Arial" w:cs="Arial"/>
        </w:rPr>
      </w:pPr>
      <w:r w:rsidRPr="00FB553D">
        <w:rPr>
          <w:rFonts w:ascii="Arial" w:hAnsi="Arial" w:cs="Arial"/>
        </w:rPr>
        <w:t>Within the finding of this question, the researcher will discuss</w:t>
      </w:r>
      <w:r w:rsidR="00376BA1" w:rsidRPr="00FB553D">
        <w:rPr>
          <w:rFonts w:ascii="Arial" w:hAnsi="Arial" w:cs="Arial"/>
        </w:rPr>
        <w:t xml:space="preserve"> the benefits and drawbacks of early intervention's effectiveness in preventing youth recidivism will be examined. Among the charities are The Centre for Youth and Criminal Justice, Women's Pathfinders, Key 4 Life</w:t>
      </w:r>
      <w:r w:rsidRPr="00FB553D">
        <w:rPr>
          <w:rFonts w:ascii="Arial" w:hAnsi="Arial" w:cs="Arial"/>
        </w:rPr>
        <w:t>,</w:t>
      </w:r>
      <w:r w:rsidR="00376BA1" w:rsidRPr="00FB553D">
        <w:rPr>
          <w:rFonts w:ascii="Arial" w:hAnsi="Arial" w:cs="Arial"/>
        </w:rPr>
        <w:t xml:space="preserve"> and others. The impact having a criminal record may have on young people later in life is will discussed, how it will affect the affected people and communities. Examine methods for preventing youth from committing crimes.</w:t>
      </w:r>
    </w:p>
    <w:p w:rsidR="00376BA1" w:rsidRPr="00FB553D" w:rsidRDefault="00376BA1" w:rsidP="00376BA1">
      <w:pPr>
        <w:rPr>
          <w:rFonts w:ascii="Arial" w:hAnsi="Arial" w:cs="Arial"/>
        </w:rPr>
      </w:pPr>
    </w:p>
    <w:p w:rsidR="00376BA1" w:rsidRPr="00FB553D" w:rsidRDefault="00376BA1" w:rsidP="00376BA1">
      <w:pPr>
        <w:rPr>
          <w:rFonts w:ascii="Arial" w:hAnsi="Arial" w:cs="Arial"/>
          <w:color w:val="000000"/>
        </w:rPr>
      </w:pPr>
      <w:r w:rsidRPr="00FB553D">
        <w:rPr>
          <w:rFonts w:ascii="Arial" w:hAnsi="Arial" w:cs="Arial"/>
        </w:rPr>
        <w:t>There were 33,000 crimes committed by youths in the year ending March 2022, of which about 3500 involved the use of knives or other aggressive weapons. 86% of offen</w:t>
      </w:r>
      <w:r w:rsidR="00FB553D" w:rsidRPr="00FB553D">
        <w:rPr>
          <w:rFonts w:ascii="Arial" w:hAnsi="Arial" w:cs="Arial"/>
        </w:rPr>
        <w:t>c</w:t>
      </w:r>
      <w:r w:rsidRPr="00FB553D">
        <w:rPr>
          <w:rFonts w:ascii="Arial" w:hAnsi="Arial" w:cs="Arial"/>
        </w:rPr>
        <w:t>es involved boys, 35% included violence against others, and 33% of those that were verified to have occurred were committed when the offender was between the ages of 15 and 17. (</w:t>
      </w:r>
      <w:r w:rsidRPr="00FB553D">
        <w:rPr>
          <w:rFonts w:ascii="Arial" w:hAnsi="Arial" w:cs="Arial"/>
          <w:color w:val="000000"/>
        </w:rPr>
        <w:t>Youth Justice Statistics: 2021 to 2022).</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color w:val="000000"/>
        </w:rPr>
      </w:pPr>
      <w:r w:rsidRPr="00FB553D">
        <w:rPr>
          <w:rFonts w:ascii="Arial" w:hAnsi="Arial" w:cs="Arial"/>
          <w:color w:val="000000"/>
        </w:rPr>
        <w:t>The collaborative network of local authorities also known as CAPRICORN uses a framework established through collaborative techniques to prevent young offenders and repeat offenders. The fundamental goal of CAPRICORN, which examines both the basic and secondary causes of offences, is to provide an overview of strategies the local partnership should adopt. They work to combat poverty and hardship, among other things, and educate people about the need for mental and drug misuse treatment. Additionally, they examine the risk factors, which include the familial context of juvenile acts such as domestic abuse, neglect of a person's physical or emotional requirements</w:t>
      </w:r>
      <w:r w:rsidR="00FB553D" w:rsidRPr="00FB553D">
        <w:rPr>
          <w:rFonts w:ascii="Arial" w:hAnsi="Arial" w:cs="Arial"/>
          <w:color w:val="000000"/>
        </w:rPr>
        <w:t>,</w:t>
      </w:r>
      <w:r w:rsidRPr="00FB553D">
        <w:rPr>
          <w:rFonts w:ascii="Arial" w:hAnsi="Arial" w:cs="Arial"/>
          <w:color w:val="000000"/>
        </w:rPr>
        <w:t xml:space="preserve"> and alcohol or drug usage in the home. (Collaborative approaches to preventing offending and re-offending by children (CAPRICORN): summary 2023)</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color w:val="000000"/>
        </w:rPr>
      </w:pPr>
      <w:r w:rsidRPr="00FB553D">
        <w:rPr>
          <w:rFonts w:ascii="Arial" w:hAnsi="Arial" w:cs="Arial"/>
          <w:color w:val="000000"/>
        </w:rPr>
        <w:t xml:space="preserve">An organisation called Key 4 Life, which operates out of Bristol, focuses on lowering young people re-offending. They participate in a variety of rehabilitation activities, including sports, music, employment opportunities, and emotional </w:t>
      </w:r>
      <w:proofErr w:type="spellStart"/>
      <w:r w:rsidRPr="00FB553D">
        <w:rPr>
          <w:rFonts w:ascii="Arial" w:hAnsi="Arial" w:cs="Arial"/>
          <w:color w:val="000000"/>
        </w:rPr>
        <w:t>counseling</w:t>
      </w:r>
      <w:proofErr w:type="spellEnd"/>
      <w:r w:rsidRPr="00FB553D">
        <w:rPr>
          <w:rFonts w:ascii="Arial" w:hAnsi="Arial" w:cs="Arial"/>
          <w:color w:val="000000"/>
        </w:rPr>
        <w:t xml:space="preserve">, to help them develop resilience and help them release themselves from bad behaviour. They collaborate with a variety of recognised companies and organisations. The first of their four programs this the prison program. The second is the community, the third is the at-risk program and the last is the </w:t>
      </w:r>
      <w:r w:rsidRPr="00FB553D">
        <w:rPr>
          <w:rFonts w:ascii="Arial" w:hAnsi="Arial" w:cs="Arial"/>
          <w:color w:val="000000"/>
        </w:rPr>
        <w:lastRenderedPageBreak/>
        <w:t xml:space="preserve">school program. They support individuals with developing life skills such as CV writing, mock interviews, and job placements; these tasks are carried out in schools, communities, and prisons. The organisation also </w:t>
      </w:r>
      <w:r w:rsidR="00FB553D" w:rsidRPr="00FB553D">
        <w:rPr>
          <w:rFonts w:ascii="Arial" w:hAnsi="Arial" w:cs="Arial"/>
          <w:color w:val="000000"/>
        </w:rPr>
        <w:t>assists</w:t>
      </w:r>
      <w:r w:rsidRPr="00FB553D">
        <w:rPr>
          <w:rFonts w:ascii="Arial" w:hAnsi="Arial" w:cs="Arial"/>
          <w:color w:val="000000"/>
        </w:rPr>
        <w:t xml:space="preserve"> young people who have become dependent on alcohol and drugs. Key 4 Life claims that just 14% of its participants have reoffended, compared to a national average of 64%, and that by using their program, they are successful in saving the taxpayer £34,000 for every offender (</w:t>
      </w:r>
      <w:r w:rsidRPr="00FB553D">
        <w:rPr>
          <w:rFonts w:ascii="Arial" w:hAnsi="Arial" w:cs="Arial"/>
          <w:i/>
          <w:iCs/>
          <w:color w:val="000000"/>
        </w:rPr>
        <w:t>Our Mission</w:t>
      </w:r>
      <w:r w:rsidRPr="00FB553D">
        <w:rPr>
          <w:rFonts w:ascii="Arial" w:hAnsi="Arial" w:cs="Arial"/>
          <w:color w:val="000000"/>
        </w:rPr>
        <w:t> 2023).</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color w:val="000000"/>
        </w:rPr>
      </w:pPr>
      <w:r w:rsidRPr="00FB553D">
        <w:rPr>
          <w:rFonts w:ascii="Arial" w:hAnsi="Arial" w:cs="Arial"/>
        </w:rPr>
        <w:t>For multiple reasons, many young individuals commit crimes repeatedly, among them are childhood trauma, academic difficulties, family relationships, drug and alcohol abuse, poor mental health, employment, and a lack of accommodations. Drug use, early trauma, and a lack of accommodations are the top three factors. According to research, those who have endured childhood trauma are unable to mentally rehabilitate, which causes uncertainty in their lives. A person is more likely to mentally assume that committing crimes and going to jail is a regular way of life if they have had a parent or other family member go to prison throughout their childhood. A high number of re</w:t>
      </w:r>
      <w:r w:rsidR="00FB553D" w:rsidRPr="00FB553D">
        <w:rPr>
          <w:rFonts w:ascii="Arial" w:hAnsi="Arial" w:cs="Arial"/>
        </w:rPr>
        <w:t>-</w:t>
      </w:r>
      <w:r w:rsidRPr="00FB553D">
        <w:rPr>
          <w:rFonts w:ascii="Arial" w:hAnsi="Arial" w:cs="Arial"/>
        </w:rPr>
        <w:t>offenders re</w:t>
      </w:r>
      <w:r w:rsidR="00FB553D" w:rsidRPr="00FB553D">
        <w:rPr>
          <w:rFonts w:ascii="Arial" w:hAnsi="Arial" w:cs="Arial"/>
        </w:rPr>
        <w:t>-</w:t>
      </w:r>
      <w:r w:rsidRPr="00FB553D">
        <w:rPr>
          <w:rFonts w:ascii="Arial" w:hAnsi="Arial" w:cs="Arial"/>
        </w:rPr>
        <w:t>offend in the winter and around Christmas, this is due to the lack of accommodation</w:t>
      </w:r>
      <w:r w:rsidR="00FB553D" w:rsidRPr="00FB553D">
        <w:rPr>
          <w:rFonts w:ascii="Arial" w:hAnsi="Arial" w:cs="Arial"/>
        </w:rPr>
        <w:t>,</w:t>
      </w:r>
      <w:r w:rsidRPr="00FB553D">
        <w:rPr>
          <w:rFonts w:ascii="Arial" w:hAnsi="Arial" w:cs="Arial"/>
        </w:rPr>
        <w:t xml:space="preserve"> and do not want to live on the streets in the colder weather. In prison</w:t>
      </w:r>
      <w:r w:rsidR="00FB553D" w:rsidRPr="00FB553D">
        <w:rPr>
          <w:rFonts w:ascii="Arial" w:hAnsi="Arial" w:cs="Arial"/>
        </w:rPr>
        <w:t>,</w:t>
      </w:r>
      <w:r w:rsidRPr="00FB553D">
        <w:rPr>
          <w:rFonts w:ascii="Arial" w:hAnsi="Arial" w:cs="Arial"/>
        </w:rPr>
        <w:t xml:space="preserve"> they will have food three time</w:t>
      </w:r>
      <w:r w:rsidR="00FB553D" w:rsidRPr="00FB553D">
        <w:rPr>
          <w:rFonts w:ascii="Arial" w:hAnsi="Arial" w:cs="Arial"/>
        </w:rPr>
        <w:t>s</w:t>
      </w:r>
      <w:r w:rsidRPr="00FB553D">
        <w:rPr>
          <w:rFonts w:ascii="Arial" w:hAnsi="Arial" w:cs="Arial"/>
        </w:rPr>
        <w:t xml:space="preserve"> a day, a bed</w:t>
      </w:r>
      <w:r w:rsidR="00FB553D" w:rsidRPr="00FB553D">
        <w:rPr>
          <w:rFonts w:ascii="Arial" w:hAnsi="Arial" w:cs="Arial"/>
        </w:rPr>
        <w:t>,</w:t>
      </w:r>
      <w:r w:rsidRPr="00FB553D">
        <w:rPr>
          <w:rFonts w:ascii="Arial" w:hAnsi="Arial" w:cs="Arial"/>
        </w:rPr>
        <w:t xml:space="preserve"> and a hot shower. Drug addiction can become a very expensive lifestyle, to feed the addiction that they have. </w:t>
      </w:r>
      <w:r w:rsidR="00FB553D" w:rsidRPr="00FB553D">
        <w:rPr>
          <w:rFonts w:ascii="Arial" w:hAnsi="Arial" w:cs="Arial"/>
        </w:rPr>
        <w:t>T</w:t>
      </w:r>
      <w:r w:rsidRPr="00FB553D">
        <w:rPr>
          <w:rFonts w:ascii="Arial" w:hAnsi="Arial" w:cs="Arial"/>
        </w:rPr>
        <w:t>he easy access to drug</w:t>
      </w:r>
      <w:r w:rsidR="00FB553D" w:rsidRPr="00FB553D">
        <w:rPr>
          <w:rFonts w:ascii="Arial" w:hAnsi="Arial" w:cs="Arial"/>
        </w:rPr>
        <w:t>s</w:t>
      </w:r>
      <w:r w:rsidRPr="00FB553D">
        <w:rPr>
          <w:rFonts w:ascii="Arial" w:hAnsi="Arial" w:cs="Arial"/>
        </w:rPr>
        <w:t xml:space="preserve"> inside and outside prison causes many people </w:t>
      </w:r>
      <w:r w:rsidR="00FB553D" w:rsidRPr="00FB553D">
        <w:rPr>
          <w:rFonts w:ascii="Arial" w:hAnsi="Arial" w:cs="Arial"/>
        </w:rPr>
        <w:t xml:space="preserve">to </w:t>
      </w:r>
      <w:r w:rsidRPr="00FB553D">
        <w:rPr>
          <w:rFonts w:ascii="Arial" w:hAnsi="Arial" w:cs="Arial"/>
        </w:rPr>
        <w:t>commit crime</w:t>
      </w:r>
      <w:r w:rsidR="00FB553D" w:rsidRPr="00FB553D">
        <w:rPr>
          <w:rFonts w:ascii="Arial" w:hAnsi="Arial" w:cs="Arial"/>
        </w:rPr>
        <w:t>s</w:t>
      </w:r>
      <w:r w:rsidRPr="00FB553D">
        <w:rPr>
          <w:rFonts w:ascii="Arial" w:hAnsi="Arial" w:cs="Arial"/>
        </w:rPr>
        <w:t xml:space="preserve"> to pay for this lifestyle (</w:t>
      </w:r>
      <w:r w:rsidRPr="00FB553D">
        <w:rPr>
          <w:rFonts w:ascii="Arial" w:hAnsi="Arial" w:cs="Arial"/>
          <w:color w:val="000000"/>
        </w:rPr>
        <w:t>Conway, H. 2020)</w:t>
      </w:r>
      <w:r w:rsidRPr="00FB553D">
        <w:rPr>
          <w:rFonts w:ascii="Arial" w:hAnsi="Arial" w:cs="Arial"/>
          <w:b/>
          <w:bCs/>
          <w:color w:val="000000"/>
        </w:rPr>
        <w:t>.</w:t>
      </w:r>
    </w:p>
    <w:p w:rsidR="00376BA1" w:rsidRPr="00FB553D" w:rsidRDefault="00376BA1" w:rsidP="00376BA1">
      <w:pPr>
        <w:rPr>
          <w:rFonts w:ascii="Arial" w:hAnsi="Arial" w:cs="Arial"/>
          <w:b/>
          <w:bCs/>
          <w:color w:val="000000"/>
        </w:rPr>
      </w:pPr>
    </w:p>
    <w:p w:rsidR="00376BA1" w:rsidRPr="00FB553D" w:rsidRDefault="00376BA1" w:rsidP="00376BA1">
      <w:pPr>
        <w:rPr>
          <w:rFonts w:ascii="Arial" w:hAnsi="Arial" w:cs="Arial"/>
          <w:color w:val="000000"/>
        </w:rPr>
      </w:pPr>
      <w:r w:rsidRPr="00FB553D">
        <w:rPr>
          <w:rFonts w:ascii="Arial" w:hAnsi="Arial" w:cs="Arial"/>
        </w:rPr>
        <w:t>According to data from July 2020 to September 2020, the reoffending rate for juvenile offenders is 32.8%. The average number of times someone reoffends is 3.44, and the percentage for juvenile offenders with more than 11 prior convictions is 67.2%, compared to 17.2% for those with no prior offences. With a rate of 33.1%, 15 to 17-year-olds have the highest reoffending rate compared to all other age groups. 10 to 14-year-olds come in second with a rate of 31.5%. Criminal damage and arson accounted for 43.1% of all crimes committed by repeat offenders, with drug offences coming in second at 38.7%. The highest crime that re</w:t>
      </w:r>
      <w:r w:rsidR="00FB553D" w:rsidRPr="00FB553D">
        <w:rPr>
          <w:rFonts w:ascii="Arial" w:hAnsi="Arial" w:cs="Arial"/>
        </w:rPr>
        <w:t>-</w:t>
      </w:r>
      <w:r w:rsidRPr="00FB553D">
        <w:rPr>
          <w:rFonts w:ascii="Arial" w:hAnsi="Arial" w:cs="Arial"/>
        </w:rPr>
        <w:t>offenders committed was criminal damage and arson at 43.1%, second was drug offences at 38.7%. 33.6% of offenders recommitted an offence within 3 months after being released from custody or have a non-custodial conviction. After six months, the percentage rises to 58% for further offenders (</w:t>
      </w:r>
      <w:r w:rsidRPr="00FB553D">
        <w:rPr>
          <w:rFonts w:ascii="Arial" w:hAnsi="Arial" w:cs="Arial"/>
          <w:color w:val="000000"/>
        </w:rPr>
        <w:t>Proven reoffending statistics: July to September 2020 2023).</w:t>
      </w:r>
    </w:p>
    <w:p w:rsidR="00376BA1" w:rsidRPr="00FB553D" w:rsidRDefault="00376BA1" w:rsidP="00376BA1">
      <w:pPr>
        <w:rPr>
          <w:rFonts w:ascii="Arial" w:hAnsi="Arial" w:cs="Arial"/>
          <w:color w:val="000000"/>
        </w:rPr>
      </w:pPr>
    </w:p>
    <w:p w:rsidR="00376BA1" w:rsidRPr="00FB553D" w:rsidRDefault="00376BA1" w:rsidP="00376BA1">
      <w:pPr>
        <w:rPr>
          <w:rFonts w:ascii="Arial" w:hAnsi="Arial" w:cs="Arial"/>
          <w:color w:val="000000"/>
        </w:rPr>
      </w:pPr>
      <w:r w:rsidRPr="00FB553D">
        <w:rPr>
          <w:rFonts w:ascii="Arial" w:hAnsi="Arial" w:cs="Arial"/>
        </w:rPr>
        <w:lastRenderedPageBreak/>
        <w:t>A conclusion may be drawn when all the information has been examined: 33,000 offences were perpetrated by individuals under the age of 18. Numerous charities are working with this age group to prevent offenders from committing crimes or to stop those who have committed crimes from reoffending. Drug use, early trauma, and a lack of accommodations are the top three reasons for recurrence therefore they strive to attack these issues in a variety of ways. They put up programs to support them with accommodations, treatment for addiction, education for drug users, and emotional therapy to fight this. If these initiatives are effective, the British government may save £34,000 for each criminal who stays clean. The percentage of juvenile offenders is 32.8%, with the top and second-highest age categories for repeat offenders being 15–17 and 10–14, respectively. Given the high rate of reoffending within six months after being released from custody, it is clear that the likelihood of reoffending is higher for offenders who are not assisted within the first six months.</w:t>
      </w:r>
    </w:p>
    <w:p w:rsidR="00376BA1" w:rsidRPr="00FB553D" w:rsidRDefault="00376BA1" w:rsidP="00376BA1">
      <w:pPr>
        <w:rPr>
          <w:rFonts w:ascii="Arial" w:hAnsi="Arial" w:cs="Arial"/>
        </w:rPr>
      </w:pPr>
    </w:p>
    <w:p w:rsidR="00376BA1" w:rsidRPr="00FB553D" w:rsidRDefault="00376BA1" w:rsidP="00376BA1">
      <w:pPr>
        <w:jc w:val="right"/>
        <w:rPr>
          <w:rFonts w:ascii="Arial" w:hAnsi="Arial" w:cs="Arial"/>
        </w:rPr>
      </w:pPr>
      <w:r w:rsidRPr="00FB553D">
        <w:rPr>
          <w:rFonts w:ascii="Arial" w:hAnsi="Arial" w:cs="Arial"/>
        </w:rPr>
        <w:t xml:space="preserve"> (Words 943)</w:t>
      </w: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lang w:val="en-US"/>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376BA1" w:rsidRPr="00FB553D" w:rsidRDefault="00376BA1" w:rsidP="00376BA1">
      <w:pPr>
        <w:rPr>
          <w:rFonts w:ascii="Arial" w:hAnsi="Arial" w:cs="Arial"/>
          <w:b/>
          <w:bCs/>
          <w:u w:val="single"/>
        </w:rPr>
      </w:pPr>
    </w:p>
    <w:p w:rsidR="00FB553D" w:rsidRPr="00FB553D" w:rsidRDefault="00FB553D" w:rsidP="00376BA1">
      <w:pPr>
        <w:rPr>
          <w:rFonts w:ascii="Arial" w:hAnsi="Arial" w:cs="Arial"/>
          <w:b/>
          <w:bCs/>
          <w:u w:val="single"/>
        </w:rPr>
      </w:pPr>
    </w:p>
    <w:p w:rsidR="00376BA1" w:rsidRPr="00FB553D" w:rsidRDefault="00376BA1" w:rsidP="00376BA1">
      <w:pPr>
        <w:rPr>
          <w:rFonts w:ascii="Arial" w:hAnsi="Arial" w:cs="Arial"/>
          <w:b/>
          <w:bCs/>
          <w:u w:val="single"/>
          <w:lang w:val="en-US"/>
        </w:rPr>
      </w:pPr>
      <w:r w:rsidRPr="00FB553D">
        <w:rPr>
          <w:rFonts w:ascii="Arial" w:hAnsi="Arial" w:cs="Arial"/>
          <w:b/>
          <w:bCs/>
          <w:u w:val="single"/>
        </w:rPr>
        <w:lastRenderedPageBreak/>
        <w:t>Are partnership approaches the most effective means of rehabilitating offenders?</w:t>
      </w:r>
    </w:p>
    <w:p w:rsidR="00376BA1" w:rsidRPr="00FB553D" w:rsidRDefault="00376BA1" w:rsidP="00376BA1">
      <w:pPr>
        <w:rPr>
          <w:rFonts w:ascii="Arial" w:hAnsi="Arial" w:cs="Arial"/>
        </w:rPr>
      </w:pPr>
    </w:p>
    <w:p w:rsidR="00376BA1" w:rsidRPr="00FB553D" w:rsidRDefault="00376BA1" w:rsidP="00376BA1">
      <w:pPr>
        <w:rPr>
          <w:rFonts w:ascii="Arial" w:hAnsi="Arial" w:cs="Arial"/>
        </w:rPr>
      </w:pPr>
      <w:r w:rsidRPr="00FB553D">
        <w:rPr>
          <w:rFonts w:ascii="Arial" w:hAnsi="Arial" w:cs="Arial"/>
        </w:rPr>
        <w:t>Partnership approaches have become increasingly popular as a means of rehabilitating offenders. These approaches involve a variety of different agencies and organizations working together to provide a range of services to offenders. Some of the benefits of partnership approaches include increased communication and collaboration between agencies, a more holistic approach to offender rehabilitation, and a greater emphasis on community-based interventions. However, there is still debate over whether partnership approaches are the most effective means of rehabilitating offenders. Some argue that more traditional approaches, such as imprisonment, may be more effective in certain cases. Ultimately, the success of partnership approaches will depend on a range of factors, including the specific needs of the offender, the nature of the offense, and the resources available to the agencies involved.</w:t>
      </w:r>
    </w:p>
    <w:p w:rsidR="00376BA1" w:rsidRPr="00FB553D" w:rsidRDefault="00376BA1" w:rsidP="00376BA1">
      <w:pPr>
        <w:rPr>
          <w:rFonts w:ascii="Arial" w:hAnsi="Arial" w:cs="Arial"/>
        </w:rPr>
      </w:pPr>
    </w:p>
    <w:p w:rsidR="00376BA1" w:rsidRPr="00FB553D" w:rsidRDefault="00376BA1" w:rsidP="00376BA1">
      <w:pPr>
        <w:rPr>
          <w:rFonts w:ascii="Arial" w:hAnsi="Arial" w:cs="Arial"/>
        </w:rPr>
      </w:pPr>
      <w:r w:rsidRPr="00FB553D">
        <w:rPr>
          <w:rFonts w:ascii="Arial" w:hAnsi="Arial" w:cs="Arial"/>
        </w:rPr>
        <w:t xml:space="preserve">The partnership was mainly built on the thought that not one single agency has the capacity along with the ability to deal with the complex problems that crime creates, also the importance of community safety. It was also thought that an individual agency should not be responsible for dealing with these issues. This was founded in 1998 under The Crime and Disorder Act, for England and Wales. Before The Crime and Disorder Act 1998 was made a small number of multi-agencies approaches to help reduce crime were created in the 1960s, this was a very small scaled basis and was informal. The multi-agency approach was greatly emphasized during a report by the findings of the Cornish Committee on the Prevention and Detection of Crime in 1965, another report was made in 1991. This report was publicized as safer communities: the local delivery of crime prevention through the partnership approach, this was also known as The Morgan Report (Berry, G., Briggs, P., Erol, R. and Van </w:t>
      </w:r>
      <w:proofErr w:type="spellStart"/>
      <w:r w:rsidRPr="00FB553D">
        <w:rPr>
          <w:rFonts w:ascii="Arial" w:hAnsi="Arial" w:cs="Arial"/>
        </w:rPr>
        <w:t>Staden</w:t>
      </w:r>
      <w:proofErr w:type="spellEnd"/>
      <w:r w:rsidRPr="00FB553D">
        <w:rPr>
          <w:rFonts w:ascii="Arial" w:hAnsi="Arial" w:cs="Arial"/>
        </w:rPr>
        <w:t>, L. (2011). </w:t>
      </w:r>
    </w:p>
    <w:p w:rsidR="00376BA1" w:rsidRPr="00FB553D" w:rsidRDefault="00376BA1" w:rsidP="00376BA1">
      <w:pPr>
        <w:rPr>
          <w:rFonts w:ascii="Arial" w:hAnsi="Arial" w:cs="Arial"/>
        </w:rPr>
      </w:pPr>
    </w:p>
    <w:p w:rsidR="00376BA1" w:rsidRPr="00FB553D" w:rsidRDefault="00376BA1" w:rsidP="00376BA1">
      <w:pPr>
        <w:rPr>
          <w:rFonts w:ascii="Arial" w:hAnsi="Arial" w:cs="Arial"/>
        </w:rPr>
      </w:pPr>
      <w:r w:rsidRPr="00FB553D">
        <w:rPr>
          <w:rFonts w:ascii="Arial" w:hAnsi="Arial" w:cs="Arial"/>
        </w:rPr>
        <w:t>The core members of the partnership boards are the police, the crown prosecution service, His Majesty’s courts, and tribunals service. The secondary memberships include probation services, youth offending services, victim support, voluntary or community sector, and his majesty’s Prison Service. Altogether there are 33 partners, within these include community safety, fire and rescue, and defence lawyers (HMIC (2015).</w:t>
      </w:r>
    </w:p>
    <w:p w:rsidR="00376BA1" w:rsidRPr="00FB553D" w:rsidRDefault="00376BA1" w:rsidP="00376BA1">
      <w:pPr>
        <w:rPr>
          <w:rFonts w:ascii="Arial" w:hAnsi="Arial" w:cs="Arial"/>
        </w:rPr>
      </w:pPr>
    </w:p>
    <w:p w:rsidR="00376BA1" w:rsidRPr="00FB553D" w:rsidRDefault="00376BA1" w:rsidP="00376BA1">
      <w:pPr>
        <w:rPr>
          <w:rFonts w:ascii="Arial" w:hAnsi="Arial" w:cs="Arial"/>
          <w:color w:val="212121"/>
          <w:shd w:val="clear" w:color="auto" w:fill="FFFFFF"/>
        </w:rPr>
      </w:pPr>
      <w:r w:rsidRPr="00FB553D">
        <w:rPr>
          <w:rFonts w:ascii="Arial" w:hAnsi="Arial" w:cs="Arial"/>
        </w:rPr>
        <w:lastRenderedPageBreak/>
        <w:t xml:space="preserve">With the high cost of keeping a person in prison around £40,000 each year, they are in prison, along with the cost of investigating the crime and the impact it has on the victims. Many countries have tried to find a way to stop people from offending, the US looks at imprisoning people they have 700 people per 100,000 they look more on punishment. The Norwegian </w:t>
      </w:r>
      <w:r w:rsidR="00FB553D" w:rsidRPr="00FB553D">
        <w:rPr>
          <w:rFonts w:ascii="Arial" w:hAnsi="Arial" w:cs="Arial"/>
        </w:rPr>
        <w:t>is</w:t>
      </w:r>
      <w:r w:rsidRPr="00FB553D">
        <w:rPr>
          <w:rFonts w:ascii="Arial" w:hAnsi="Arial" w:cs="Arial"/>
        </w:rPr>
        <w:t xml:space="preserve"> the lowest at 66 pre 100,000 to move their focus on rehabilitation. Within Norway, over the last 20 years, their reoffending rate has dropped to around 25% in five years. England and Wales have 148 per 100,000 people, they have a reoffending rate of 50% within a year. A report finds that 90% of the UK’s prison population has serious levels of self-harm, and 40% of people who were detained by police suffer from mental health issues. The question can be asked would they benefit from support compared to punishment (Tom </w:t>
      </w:r>
      <w:r w:rsidRPr="00FB553D">
        <w:rPr>
          <w:rFonts w:ascii="Arial" w:hAnsi="Arial" w:cs="Arial"/>
          <w:color w:val="212121"/>
          <w:shd w:val="clear" w:color="auto" w:fill="FFFFFF"/>
        </w:rPr>
        <w:t>Blackout 2020</w:t>
      </w:r>
      <w:r w:rsidR="00FB553D" w:rsidRPr="00FB553D">
        <w:rPr>
          <w:rFonts w:ascii="Arial" w:hAnsi="Arial" w:cs="Arial"/>
          <w:color w:val="212121"/>
          <w:shd w:val="clear" w:color="auto" w:fill="FFFFFF"/>
        </w:rPr>
        <w:t>).</w:t>
      </w:r>
    </w:p>
    <w:p w:rsidR="00376BA1" w:rsidRPr="00FB553D" w:rsidRDefault="00376BA1" w:rsidP="00376BA1">
      <w:pPr>
        <w:rPr>
          <w:rFonts w:ascii="Arial" w:hAnsi="Arial" w:cs="Arial"/>
          <w:color w:val="212121"/>
          <w:shd w:val="clear" w:color="auto" w:fill="FFFFFF"/>
        </w:rPr>
      </w:pPr>
    </w:p>
    <w:p w:rsidR="00376BA1" w:rsidRPr="00FB553D" w:rsidRDefault="00376BA1" w:rsidP="00376BA1">
      <w:pPr>
        <w:rPr>
          <w:rFonts w:ascii="Arial" w:hAnsi="Arial" w:cs="Arial"/>
          <w:color w:val="212121"/>
          <w:shd w:val="clear" w:color="auto" w:fill="FFFFFF"/>
        </w:rPr>
      </w:pPr>
      <w:r w:rsidRPr="00FB553D">
        <w:rPr>
          <w:rFonts w:ascii="Arial" w:hAnsi="Arial" w:cs="Arial"/>
          <w:color w:val="212121"/>
          <w:shd w:val="clear" w:color="auto" w:fill="FFFFFF"/>
        </w:rPr>
        <w:t>Norway has only 57 prisons, which the average has 70 cells. It uses small community-based prisons that focus on rehabilitation and reintegration into society. The government places the individuals close to their homes to enable them to maintain relationships with family and friends, they are also able to have visitors up to three times a week. There is an open prison set on an island, it does not have walls or anything preventing prisoners from walking away, why do they stay? Because the prison works with the education board to offer schools and workshops. The health board offers them drug rehab, therapy to help with violence, and therapy to help with mental health (First step alliance 2022)</w:t>
      </w:r>
    </w:p>
    <w:p w:rsidR="00376BA1" w:rsidRPr="00FB553D" w:rsidRDefault="00376BA1" w:rsidP="00376BA1">
      <w:pPr>
        <w:rPr>
          <w:rFonts w:ascii="Arial" w:hAnsi="Arial" w:cs="Arial"/>
          <w:color w:val="212121"/>
          <w:shd w:val="clear" w:color="auto" w:fill="FFFFFF"/>
        </w:rPr>
      </w:pPr>
    </w:p>
    <w:p w:rsidR="00376BA1" w:rsidRPr="00FB553D" w:rsidRDefault="00376BA1" w:rsidP="00376BA1">
      <w:pPr>
        <w:rPr>
          <w:rFonts w:ascii="Arial" w:hAnsi="Arial" w:cs="Arial"/>
          <w:color w:val="212121"/>
          <w:shd w:val="clear" w:color="auto" w:fill="FFFFFF"/>
        </w:rPr>
      </w:pPr>
      <w:r w:rsidRPr="00FB553D">
        <w:rPr>
          <w:rFonts w:ascii="Arial" w:hAnsi="Arial" w:cs="Arial"/>
          <w:color w:val="212121"/>
          <w:shd w:val="clear" w:color="auto" w:fill="FFFFFF"/>
        </w:rPr>
        <w:t xml:space="preserve">Within the Nordic prison system, they ensure that every individual released from their system goes through what they call re-entry, there are four stages to individual’s characteristics, family and peers, community contexts, and state policies. After the individual is released, they undertake programs these help with employment, help with daily activities, development skills, drug and alcohol addiction, and </w:t>
      </w:r>
      <w:proofErr w:type="spellStart"/>
      <w:r w:rsidRPr="00FB553D">
        <w:rPr>
          <w:rFonts w:ascii="Arial" w:hAnsi="Arial" w:cs="Arial"/>
          <w:color w:val="212121"/>
          <w:shd w:val="clear" w:color="auto" w:fill="FFFFFF"/>
        </w:rPr>
        <w:t>behavior</w:t>
      </w:r>
      <w:proofErr w:type="spellEnd"/>
      <w:r w:rsidRPr="00FB553D">
        <w:rPr>
          <w:rFonts w:ascii="Arial" w:hAnsi="Arial" w:cs="Arial"/>
          <w:color w:val="212121"/>
          <w:shd w:val="clear" w:color="auto" w:fill="FFFFFF"/>
        </w:rPr>
        <w:t xml:space="preserve"> therapy. These programs have shown that 30% of inmates found employment, the programs are run by the prison service along with local employers, education boards, and Health boards (Denny, M. 2016). </w:t>
      </w:r>
    </w:p>
    <w:p w:rsidR="00376BA1" w:rsidRPr="00FB553D" w:rsidRDefault="00376BA1" w:rsidP="00376BA1">
      <w:pPr>
        <w:rPr>
          <w:rFonts w:ascii="Arial" w:hAnsi="Arial" w:cs="Arial"/>
        </w:rPr>
      </w:pPr>
      <w:r w:rsidRPr="00FB553D">
        <w:rPr>
          <w:rFonts w:ascii="Arial" w:hAnsi="Arial" w:cs="Arial"/>
          <w:color w:val="212121"/>
          <w:shd w:val="clear" w:color="auto" w:fill="FFFFFF"/>
        </w:rPr>
        <w:t xml:space="preserve"> </w:t>
      </w:r>
    </w:p>
    <w:p w:rsidR="00376BA1" w:rsidRPr="00FB553D" w:rsidRDefault="00376BA1" w:rsidP="00376BA1">
      <w:pPr>
        <w:rPr>
          <w:rFonts w:ascii="Arial" w:hAnsi="Arial" w:cs="Arial"/>
        </w:rPr>
      </w:pPr>
      <w:r w:rsidRPr="00FB553D">
        <w:rPr>
          <w:rFonts w:ascii="Arial" w:hAnsi="Arial" w:cs="Arial"/>
        </w:rPr>
        <w:t xml:space="preserve">With a reoffending rate of 50% within a year does the partnership work within the UK. With education a big important in rehabilitating offenders, many people within the prison service highlight that there is little to no education within prisons. With the employment after release at 4%, this shows that the prison service is not working closely with the local employers or </w:t>
      </w:r>
      <w:r w:rsidRPr="00FB553D">
        <w:rPr>
          <w:rFonts w:ascii="Arial" w:hAnsi="Arial" w:cs="Arial"/>
        </w:rPr>
        <w:lastRenderedPageBreak/>
        <w:t>the education boards to help the prisoner with these issues. Being in prison can further damage them and exposes them to more trauma and acts of violence</w:t>
      </w:r>
      <w:r w:rsidRPr="00FB553D">
        <w:rPr>
          <w:rFonts w:ascii="Arial" w:eastAsia="Times New Roman" w:hAnsi="Arial" w:cs="Arial"/>
          <w:i/>
          <w:iCs/>
          <w:color w:val="000000"/>
          <w:lang w:eastAsia="en-GB"/>
        </w:rPr>
        <w:t xml:space="preserve"> (</w:t>
      </w:r>
      <w:proofErr w:type="spellStart"/>
      <w:r w:rsidRPr="00FB553D">
        <w:rPr>
          <w:rFonts w:ascii="Arial" w:eastAsia="Times New Roman" w:hAnsi="Arial" w:cs="Arial"/>
          <w:i/>
          <w:iCs/>
          <w:color w:val="000000"/>
          <w:lang w:eastAsia="en-GB"/>
        </w:rPr>
        <w:t>ULaw</w:t>
      </w:r>
      <w:proofErr w:type="spellEnd"/>
      <w:r w:rsidRPr="00FB553D">
        <w:rPr>
          <w:rFonts w:ascii="Arial" w:eastAsia="Times New Roman" w:hAnsi="Arial" w:cs="Arial"/>
          <w:color w:val="000000"/>
          <w:lang w:eastAsia="en-GB"/>
        </w:rPr>
        <w:t> 2023).</w:t>
      </w:r>
      <w:r w:rsidRPr="00FB553D">
        <w:rPr>
          <w:rFonts w:ascii="Arial" w:hAnsi="Arial" w:cs="Arial"/>
        </w:rPr>
        <w:t xml:space="preserve"> </w:t>
      </w:r>
    </w:p>
    <w:p w:rsidR="00376BA1" w:rsidRPr="00FB553D" w:rsidRDefault="00376BA1" w:rsidP="00376BA1">
      <w:pPr>
        <w:rPr>
          <w:rFonts w:ascii="Arial" w:hAnsi="Arial" w:cs="Arial"/>
        </w:rPr>
      </w:pPr>
    </w:p>
    <w:p w:rsidR="00376BA1" w:rsidRPr="00FB553D" w:rsidRDefault="00376BA1" w:rsidP="00376BA1">
      <w:pPr>
        <w:rPr>
          <w:rFonts w:ascii="Arial" w:hAnsi="Arial" w:cs="Arial"/>
        </w:rPr>
      </w:pPr>
      <w:r w:rsidRPr="00FB553D">
        <w:rPr>
          <w:rFonts w:ascii="Arial" w:hAnsi="Arial" w:cs="Arial"/>
        </w:rPr>
        <w:t xml:space="preserve">A conclusion can be made about the effectiveness of using partnerships as an effective way of rehabilitating offenders, with the lowest reoffending rate in the world Norway shows how they complete this. The prison service works very closely with their educational and health boards, they also work with local employers to ensure that all the offenders have the best chance in society to help them from reoffending. To further help them from reoffending they put them in a program for re-entry. England and Wales have 148 per 100,000 people with a 50% re-offend rate within a year. The prison service within England and Wales does not work closely with the education boards or local employers to help the prisoner to rehabilitee.  </w:t>
      </w:r>
    </w:p>
    <w:p w:rsidR="00376BA1" w:rsidRPr="00FB553D" w:rsidRDefault="00376BA1" w:rsidP="00376BA1">
      <w:pPr>
        <w:rPr>
          <w:rFonts w:ascii="Arial" w:hAnsi="Arial" w:cs="Arial"/>
        </w:rPr>
      </w:pPr>
    </w:p>
    <w:p w:rsidR="00376BA1" w:rsidRPr="00FB553D" w:rsidRDefault="00376BA1" w:rsidP="00376BA1">
      <w:pPr>
        <w:jc w:val="right"/>
        <w:rPr>
          <w:rFonts w:ascii="Arial" w:hAnsi="Arial" w:cs="Arial"/>
        </w:rPr>
      </w:pPr>
      <w:r w:rsidRPr="00FB553D">
        <w:rPr>
          <w:rFonts w:ascii="Arial" w:hAnsi="Arial" w:cs="Arial"/>
        </w:rPr>
        <w:t>(931 Words)</w:t>
      </w: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376BA1" w:rsidRPr="00FB553D" w:rsidRDefault="00376BA1" w:rsidP="00376BA1">
      <w:pPr>
        <w:tabs>
          <w:tab w:val="left" w:pos="2016"/>
        </w:tabs>
        <w:rPr>
          <w:rFonts w:ascii="Arial" w:hAnsi="Arial" w:cs="Arial"/>
          <w:b/>
          <w:bCs/>
          <w:u w:val="single"/>
        </w:rPr>
      </w:pPr>
    </w:p>
    <w:p w:rsidR="001E7AEC" w:rsidRPr="00FB553D" w:rsidRDefault="00376BA1" w:rsidP="00376BA1">
      <w:pPr>
        <w:tabs>
          <w:tab w:val="left" w:pos="2016"/>
        </w:tabs>
        <w:rPr>
          <w:rFonts w:ascii="Arial" w:hAnsi="Arial" w:cs="Arial"/>
          <w:b/>
          <w:bCs/>
          <w:u w:val="single"/>
        </w:rPr>
      </w:pPr>
      <w:r w:rsidRPr="00FB553D">
        <w:rPr>
          <w:rFonts w:ascii="Arial" w:hAnsi="Arial" w:cs="Arial"/>
          <w:b/>
          <w:bCs/>
          <w:u w:val="single"/>
        </w:rPr>
        <w:lastRenderedPageBreak/>
        <w:t>Bibliography</w:t>
      </w:r>
    </w:p>
    <w:p w:rsidR="00376BA1" w:rsidRPr="00FB553D" w:rsidRDefault="00376BA1" w:rsidP="00376BA1">
      <w:pPr>
        <w:tabs>
          <w:tab w:val="left" w:pos="2016"/>
        </w:tabs>
        <w:rPr>
          <w:rFonts w:ascii="Arial" w:hAnsi="Arial" w:cs="Arial"/>
        </w:rPr>
      </w:pP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alliance, safeguarding (2023). </w:t>
      </w:r>
      <w:r w:rsidRPr="00FB553D">
        <w:rPr>
          <w:rFonts w:ascii="Arial" w:hAnsi="Arial" w:cs="Arial"/>
          <w:i/>
          <w:iCs/>
          <w:sz w:val="22"/>
          <w:szCs w:val="22"/>
        </w:rPr>
        <w:t>Research: Sex Offender Name Change</w:t>
      </w:r>
      <w:r w:rsidRPr="00FB553D">
        <w:rPr>
          <w:rFonts w:ascii="Arial" w:hAnsi="Arial" w:cs="Arial"/>
          <w:sz w:val="22"/>
          <w:szCs w:val="22"/>
        </w:rPr>
        <w:t xml:space="preserve">. [online] The Safeguarding Alliance. Available at: </w:t>
      </w:r>
      <w:hyperlink r:id="rId5" w:history="1">
        <w:r w:rsidRPr="00FB553D">
          <w:rPr>
            <w:rStyle w:val="Hyperlink"/>
            <w:rFonts w:ascii="Arial" w:hAnsi="Arial" w:cs="Arial"/>
            <w:sz w:val="22"/>
            <w:szCs w:val="22"/>
          </w:rPr>
          <w:t>https://www.thesafeguardingalliance.org.uk/research-sex-offender-name-change/</w:t>
        </w:r>
      </w:hyperlink>
      <w:r w:rsidRPr="00FB553D">
        <w:rPr>
          <w:rFonts w:ascii="Arial" w:hAnsi="Arial" w:cs="Arial"/>
          <w:sz w:val="22"/>
          <w:szCs w:val="22"/>
        </w:rPr>
        <w:t>. (Accessed 1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BBC (2019). Black History Month: the 1981 Brixton Riots - CBBC Newsround. </w:t>
      </w:r>
      <w:r w:rsidRPr="00FB553D">
        <w:rPr>
          <w:rFonts w:ascii="Arial" w:hAnsi="Arial" w:cs="Arial"/>
          <w:i/>
          <w:iCs/>
          <w:sz w:val="22"/>
          <w:szCs w:val="22"/>
        </w:rPr>
        <w:t>www.bbc.co.uk</w:t>
      </w:r>
      <w:r w:rsidRPr="00FB553D">
        <w:rPr>
          <w:rFonts w:ascii="Arial" w:hAnsi="Arial" w:cs="Arial"/>
          <w:sz w:val="22"/>
          <w:szCs w:val="22"/>
        </w:rPr>
        <w:t xml:space="preserve">. [online] 24 Oct. Available at: </w:t>
      </w:r>
      <w:hyperlink r:id="rId6" w:history="1">
        <w:r w:rsidRPr="00FB553D">
          <w:rPr>
            <w:rStyle w:val="Hyperlink"/>
            <w:rFonts w:ascii="Arial" w:hAnsi="Arial" w:cs="Arial"/>
            <w:sz w:val="22"/>
            <w:szCs w:val="22"/>
          </w:rPr>
          <w:t>https://www.bbc.co.uk/newsround/50035769</w:t>
        </w:r>
      </w:hyperlink>
      <w:r w:rsidRPr="00FB553D">
        <w:rPr>
          <w:rFonts w:ascii="Arial" w:hAnsi="Arial" w:cs="Arial"/>
          <w:sz w:val="22"/>
          <w:szCs w:val="22"/>
        </w:rPr>
        <w:t xml:space="preserve">  [Accessed 13 Mar.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Berry, G., Briggs, P., Erol, R. and Van </w:t>
      </w:r>
      <w:proofErr w:type="spellStart"/>
      <w:r w:rsidRPr="00FB553D">
        <w:rPr>
          <w:rFonts w:ascii="Arial" w:hAnsi="Arial" w:cs="Arial"/>
          <w:sz w:val="22"/>
          <w:szCs w:val="22"/>
        </w:rPr>
        <w:t>Staden</w:t>
      </w:r>
      <w:proofErr w:type="spellEnd"/>
      <w:r w:rsidRPr="00FB553D">
        <w:rPr>
          <w:rFonts w:ascii="Arial" w:hAnsi="Arial" w:cs="Arial"/>
          <w:sz w:val="22"/>
          <w:szCs w:val="22"/>
        </w:rPr>
        <w:t xml:space="preserve">, L. (2023). </w:t>
      </w:r>
      <w:r w:rsidRPr="00FB553D">
        <w:rPr>
          <w:rFonts w:ascii="Arial" w:hAnsi="Arial" w:cs="Arial"/>
          <w:i/>
          <w:iCs/>
          <w:sz w:val="22"/>
          <w:szCs w:val="22"/>
        </w:rPr>
        <w:t>The Effectiveness of Partnership Working in a Crime and Disorder Context a Rapid Evidence Assessment</w:t>
      </w:r>
      <w:r w:rsidRPr="00FB553D">
        <w:rPr>
          <w:rFonts w:ascii="Arial" w:hAnsi="Arial" w:cs="Arial"/>
          <w:sz w:val="22"/>
          <w:szCs w:val="22"/>
        </w:rPr>
        <w:t xml:space="preserve">. [online] Home Office. Available at: </w:t>
      </w:r>
      <w:hyperlink r:id="rId7" w:history="1">
        <w:r w:rsidRPr="00FB553D">
          <w:rPr>
            <w:rStyle w:val="Hyperlink"/>
            <w:rFonts w:ascii="Arial" w:hAnsi="Arial" w:cs="Arial"/>
            <w:sz w:val="22"/>
            <w:szCs w:val="22"/>
          </w:rPr>
          <w:t>https://assets.publishing.service.gov.uk/government/uploads/system/uploads/attachment_data/file/116549/horr52-report.pdf</w:t>
        </w:r>
      </w:hyperlink>
      <w:r w:rsidRPr="00FB553D">
        <w:rPr>
          <w:rFonts w:ascii="Arial" w:hAnsi="Arial" w:cs="Arial"/>
          <w:sz w:val="22"/>
          <w:szCs w:val="22"/>
        </w:rPr>
        <w:t xml:space="preserve"> [Accessed 6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Blackout, T. (2020). </w:t>
      </w:r>
      <w:r w:rsidRPr="00FB553D">
        <w:rPr>
          <w:rFonts w:ascii="Arial" w:hAnsi="Arial" w:cs="Arial"/>
          <w:i/>
          <w:iCs/>
          <w:sz w:val="22"/>
          <w:szCs w:val="22"/>
        </w:rPr>
        <w:t>Why rehabilitation – not harsher prison sentences – makes economic sense</w:t>
      </w:r>
      <w:r w:rsidRPr="00FB553D">
        <w:rPr>
          <w:rFonts w:ascii="Arial" w:hAnsi="Arial" w:cs="Arial"/>
          <w:sz w:val="22"/>
          <w:szCs w:val="22"/>
        </w:rPr>
        <w:t xml:space="preserve">. [online] The Conversation. Available at: </w:t>
      </w:r>
      <w:hyperlink r:id="rId8" w:history="1">
        <w:r w:rsidRPr="00FB553D">
          <w:rPr>
            <w:rStyle w:val="Hyperlink"/>
            <w:rFonts w:ascii="Arial" w:hAnsi="Arial" w:cs="Arial"/>
            <w:sz w:val="22"/>
            <w:szCs w:val="22"/>
          </w:rPr>
          <w:t>https://theconversation.com/why-rehabilitation-not-harsher-prison-sentences-makes-economic-sense-132213</w:t>
        </w:r>
      </w:hyperlink>
      <w:r w:rsidRPr="00FB553D">
        <w:rPr>
          <w:rFonts w:ascii="Arial" w:hAnsi="Arial" w:cs="Arial"/>
          <w:sz w:val="22"/>
          <w:szCs w:val="22"/>
        </w:rPr>
        <w:t xml:space="preserve">  [Accessed 6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Conway, H. (2020). </w:t>
      </w:r>
      <w:r w:rsidRPr="00FB553D">
        <w:rPr>
          <w:rFonts w:ascii="Arial" w:hAnsi="Arial" w:cs="Arial"/>
          <w:i/>
          <w:iCs/>
          <w:sz w:val="22"/>
          <w:szCs w:val="22"/>
        </w:rPr>
        <w:t>Reoffending – Why and how is it so high in the North East?</w:t>
      </w:r>
      <w:r w:rsidRPr="00FB553D">
        <w:rPr>
          <w:rFonts w:ascii="Arial" w:hAnsi="Arial" w:cs="Arial"/>
          <w:sz w:val="22"/>
          <w:szCs w:val="22"/>
        </w:rPr>
        <w:t xml:space="preserve"> [online] </w:t>
      </w:r>
      <w:proofErr w:type="spellStart"/>
      <w:r w:rsidRPr="00FB553D">
        <w:rPr>
          <w:rFonts w:ascii="Arial" w:hAnsi="Arial" w:cs="Arial"/>
          <w:sz w:val="22"/>
          <w:szCs w:val="22"/>
        </w:rPr>
        <w:t>TUXtra</w:t>
      </w:r>
      <w:proofErr w:type="spellEnd"/>
      <w:r w:rsidRPr="00FB553D">
        <w:rPr>
          <w:rFonts w:ascii="Arial" w:hAnsi="Arial" w:cs="Arial"/>
          <w:sz w:val="22"/>
          <w:szCs w:val="22"/>
        </w:rPr>
        <w:t xml:space="preserve">. Available at: </w:t>
      </w:r>
      <w:hyperlink r:id="rId9" w:anchor=":~:text=Some%20of%20these%20reasons%20include" w:history="1">
        <w:r w:rsidRPr="00FB553D">
          <w:rPr>
            <w:rStyle w:val="Hyperlink"/>
            <w:rFonts w:ascii="Arial" w:hAnsi="Arial" w:cs="Arial"/>
            <w:sz w:val="22"/>
            <w:szCs w:val="22"/>
          </w:rPr>
          <w:t>https://www.tuxtra.co.uk/reoffending-why-and-how-is-it-so-high-in-the-north-east#:~:text=Some%20of%20these%20reasons%20include</w:t>
        </w:r>
      </w:hyperlink>
      <w:r w:rsidRPr="00FB553D">
        <w:rPr>
          <w:rFonts w:ascii="Arial" w:hAnsi="Arial" w:cs="Arial"/>
          <w:sz w:val="22"/>
          <w:szCs w:val="22"/>
        </w:rPr>
        <w:t xml:space="preserve">  [Accessed 1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County Council, G. (2020). </w:t>
      </w:r>
      <w:r w:rsidRPr="00FB553D">
        <w:rPr>
          <w:rFonts w:ascii="Arial" w:hAnsi="Arial" w:cs="Arial"/>
          <w:i/>
          <w:iCs/>
          <w:sz w:val="22"/>
          <w:szCs w:val="22"/>
        </w:rPr>
        <w:t>Sus Laws - Gloucestershire County Council</w:t>
      </w:r>
      <w:r w:rsidRPr="00FB553D">
        <w:rPr>
          <w:rFonts w:ascii="Arial" w:hAnsi="Arial" w:cs="Arial"/>
          <w:sz w:val="22"/>
          <w:szCs w:val="22"/>
        </w:rPr>
        <w:t xml:space="preserve">. [online] www.gloucestershire.gov.uk. Available at: </w:t>
      </w:r>
      <w:hyperlink r:id="rId10" w:anchor=":~:text=The%20sus%20(%E2%80%9Csuspected%20person%E2%80%9D" w:history="1">
        <w:r w:rsidRPr="00FB553D">
          <w:rPr>
            <w:rStyle w:val="Hyperlink"/>
            <w:rFonts w:ascii="Arial" w:hAnsi="Arial" w:cs="Arial"/>
            <w:sz w:val="22"/>
            <w:szCs w:val="22"/>
          </w:rPr>
          <w:t>https://www.gloucestershire.gov.uk/your-community/black-history-month/black-history-month-2020/race-relations-acts-1965-2000/sus-laws/#:~:text=The%20sus%20(%E2%80%9Csuspected%20person%E2%80%9D</w:t>
        </w:r>
      </w:hyperlink>
      <w:r w:rsidRPr="00FB553D">
        <w:rPr>
          <w:rFonts w:ascii="Arial" w:hAnsi="Arial" w:cs="Arial"/>
          <w:sz w:val="22"/>
          <w:szCs w:val="22"/>
        </w:rPr>
        <w:t xml:space="preserve">  [Accessed 28 Apr.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Day, L. (2020). </w:t>
      </w:r>
      <w:r w:rsidRPr="00FB553D">
        <w:rPr>
          <w:rFonts w:ascii="Arial" w:hAnsi="Arial" w:cs="Arial"/>
          <w:i/>
          <w:iCs/>
          <w:sz w:val="22"/>
          <w:szCs w:val="22"/>
        </w:rPr>
        <w:t>Paedophile hunters got innocent dad arrested in mistaken identity</w:t>
      </w:r>
      <w:r w:rsidRPr="00FB553D">
        <w:rPr>
          <w:rFonts w:ascii="Arial" w:hAnsi="Arial" w:cs="Arial"/>
          <w:sz w:val="22"/>
          <w:szCs w:val="22"/>
        </w:rPr>
        <w:t xml:space="preserve">. [online] </w:t>
      </w:r>
      <w:proofErr w:type="spellStart"/>
      <w:r w:rsidRPr="00FB553D">
        <w:rPr>
          <w:rFonts w:ascii="Arial" w:hAnsi="Arial" w:cs="Arial"/>
          <w:sz w:val="22"/>
          <w:szCs w:val="22"/>
        </w:rPr>
        <w:t>WalesOnline</w:t>
      </w:r>
      <w:proofErr w:type="spellEnd"/>
      <w:r w:rsidRPr="00FB553D">
        <w:rPr>
          <w:rFonts w:ascii="Arial" w:hAnsi="Arial" w:cs="Arial"/>
          <w:sz w:val="22"/>
          <w:szCs w:val="22"/>
        </w:rPr>
        <w:t xml:space="preserve">. Available at: </w:t>
      </w:r>
      <w:hyperlink r:id="rId11" w:history="1">
        <w:r w:rsidRPr="00FB553D">
          <w:rPr>
            <w:rStyle w:val="Hyperlink"/>
            <w:rFonts w:ascii="Arial" w:hAnsi="Arial" w:cs="Arial"/>
            <w:sz w:val="22"/>
            <w:szCs w:val="22"/>
          </w:rPr>
          <w:t>https://www.walesonline.co.uk/news/wales-news/stephen-price-barry-paedophile-hunters-18791237</w:t>
        </w:r>
      </w:hyperlink>
      <w:r w:rsidRPr="00FB553D">
        <w:rPr>
          <w:rFonts w:ascii="Arial" w:hAnsi="Arial" w:cs="Arial"/>
          <w:sz w:val="22"/>
          <w:szCs w:val="22"/>
        </w:rPr>
        <w:t xml:space="preserve">  [Accessed 19 Apr.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Denny, M. (2016). Norway’s Prison System: Investigating Recidivism and Norway’s Prison System: Investigating Recidivism and Reintegration </w:t>
      </w:r>
      <w:proofErr w:type="spellStart"/>
      <w:r w:rsidRPr="00FB553D">
        <w:rPr>
          <w:rFonts w:ascii="Arial" w:hAnsi="Arial" w:cs="Arial"/>
          <w:sz w:val="22"/>
          <w:szCs w:val="22"/>
        </w:rPr>
        <w:t>Reintegration</w:t>
      </w:r>
      <w:proofErr w:type="spellEnd"/>
      <w:r w:rsidRPr="00FB553D">
        <w:rPr>
          <w:rFonts w:ascii="Arial" w:hAnsi="Arial" w:cs="Arial"/>
          <w:sz w:val="22"/>
          <w:szCs w:val="22"/>
        </w:rPr>
        <w:t xml:space="preserve">. </w:t>
      </w:r>
      <w:r w:rsidRPr="00FB553D">
        <w:rPr>
          <w:rFonts w:ascii="Arial" w:hAnsi="Arial" w:cs="Arial"/>
          <w:i/>
          <w:iCs/>
          <w:sz w:val="22"/>
          <w:szCs w:val="22"/>
        </w:rPr>
        <w:t>Journal of Student Research</w:t>
      </w:r>
      <w:r w:rsidRPr="00FB553D">
        <w:rPr>
          <w:rFonts w:ascii="Arial" w:hAnsi="Arial" w:cs="Arial"/>
          <w:sz w:val="22"/>
          <w:szCs w:val="22"/>
        </w:rPr>
        <w:t xml:space="preserve">, [online] 10(10). Available at: </w:t>
      </w:r>
      <w:hyperlink r:id="rId12" w:history="1">
        <w:r w:rsidRPr="00FB553D">
          <w:rPr>
            <w:rStyle w:val="Hyperlink"/>
            <w:rFonts w:ascii="Arial" w:hAnsi="Arial" w:cs="Arial"/>
            <w:sz w:val="22"/>
            <w:szCs w:val="22"/>
          </w:rPr>
          <w:t>https://digitalcommons.coastal.edu/cgi/viewcontent.cgi?article=1032&amp;context=bridges</w:t>
        </w:r>
      </w:hyperlink>
      <w:r w:rsidRPr="00FB553D">
        <w:rPr>
          <w:rFonts w:ascii="Arial" w:hAnsi="Arial" w:cs="Arial"/>
          <w:sz w:val="22"/>
          <w:szCs w:val="22"/>
        </w:rPr>
        <w:t xml:space="preserve">  [Accessed 6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First Step Alliance (2022). </w:t>
      </w:r>
      <w:r w:rsidRPr="00FB553D">
        <w:rPr>
          <w:rFonts w:ascii="Arial" w:hAnsi="Arial" w:cs="Arial"/>
          <w:i/>
          <w:iCs/>
          <w:sz w:val="22"/>
          <w:szCs w:val="22"/>
        </w:rPr>
        <w:t>Rehabilitation Lessons from Norway’s Prison System</w:t>
      </w:r>
      <w:r w:rsidRPr="00FB553D">
        <w:rPr>
          <w:rFonts w:ascii="Arial" w:hAnsi="Arial" w:cs="Arial"/>
          <w:sz w:val="22"/>
          <w:szCs w:val="22"/>
        </w:rPr>
        <w:t xml:space="preserve">. [online] First Step Alliance. Available at: </w:t>
      </w:r>
      <w:hyperlink r:id="rId13" w:history="1">
        <w:r w:rsidRPr="00FB553D">
          <w:rPr>
            <w:rStyle w:val="Hyperlink"/>
            <w:rFonts w:ascii="Arial" w:hAnsi="Arial" w:cs="Arial"/>
            <w:sz w:val="22"/>
            <w:szCs w:val="22"/>
          </w:rPr>
          <w:t>https://www.firststepalliance.org/post/norway-prison-system-lessons</w:t>
        </w:r>
      </w:hyperlink>
      <w:r w:rsidRPr="00FB553D">
        <w:rPr>
          <w:rFonts w:ascii="Arial" w:hAnsi="Arial" w:cs="Arial"/>
          <w:sz w:val="22"/>
          <w:szCs w:val="22"/>
        </w:rPr>
        <w:t xml:space="preserve">  [Accessed 6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Gov (2022). </w:t>
      </w:r>
      <w:r w:rsidRPr="00FB553D">
        <w:rPr>
          <w:rFonts w:ascii="Arial" w:hAnsi="Arial" w:cs="Arial"/>
          <w:i/>
          <w:iCs/>
          <w:sz w:val="22"/>
          <w:szCs w:val="22"/>
        </w:rPr>
        <w:t>Proven reoffending statistics: July to September 2020</w:t>
      </w:r>
      <w:r w:rsidRPr="00FB553D">
        <w:rPr>
          <w:rFonts w:ascii="Arial" w:hAnsi="Arial" w:cs="Arial"/>
          <w:sz w:val="22"/>
          <w:szCs w:val="22"/>
        </w:rPr>
        <w:t xml:space="preserve">. [online] GOV.UK. Available at: </w:t>
      </w:r>
      <w:hyperlink r:id="rId14" w:anchor="main-points" w:history="1">
        <w:r w:rsidRPr="00FB553D">
          <w:rPr>
            <w:rStyle w:val="Hyperlink"/>
            <w:rFonts w:ascii="Arial" w:hAnsi="Arial" w:cs="Arial"/>
            <w:sz w:val="22"/>
            <w:szCs w:val="22"/>
          </w:rPr>
          <w:t>https://www.gov.uk/government/statistics/proven-reoffending-statistics-july-to-september-2020/proven-reoffending-statistics-july-to-september-2020#main-points</w:t>
        </w:r>
      </w:hyperlink>
      <w:r w:rsidRPr="00FB553D">
        <w:rPr>
          <w:rFonts w:ascii="Arial" w:hAnsi="Arial" w:cs="Arial"/>
          <w:sz w:val="22"/>
          <w:szCs w:val="22"/>
        </w:rPr>
        <w:t xml:space="preserve">  [Accessed 1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HMIC (2015). </w:t>
      </w:r>
      <w:r w:rsidRPr="00FB553D">
        <w:rPr>
          <w:rFonts w:ascii="Arial" w:hAnsi="Arial" w:cs="Arial"/>
          <w:i/>
          <w:iCs/>
          <w:sz w:val="22"/>
          <w:szCs w:val="22"/>
        </w:rPr>
        <w:t>Working in step?</w:t>
      </w:r>
      <w:r w:rsidRPr="00FB553D">
        <w:rPr>
          <w:rFonts w:ascii="Arial" w:hAnsi="Arial" w:cs="Arial"/>
          <w:sz w:val="22"/>
          <w:szCs w:val="22"/>
        </w:rPr>
        <w:t xml:space="preserve"> [online] Available at: </w:t>
      </w:r>
      <w:hyperlink r:id="rId15" w:history="1">
        <w:r w:rsidRPr="00FB553D">
          <w:rPr>
            <w:rStyle w:val="Hyperlink"/>
            <w:rFonts w:ascii="Arial" w:hAnsi="Arial" w:cs="Arial"/>
            <w:sz w:val="22"/>
            <w:szCs w:val="22"/>
          </w:rPr>
          <w:t>https://www.justiceinspectorates.gov.uk/hmicfrs/wp-content/uploads/local-criminal-justice-partnerships.pdf</w:t>
        </w:r>
      </w:hyperlink>
      <w:r w:rsidRPr="00FB553D">
        <w:rPr>
          <w:rFonts w:ascii="Arial" w:hAnsi="Arial" w:cs="Arial"/>
          <w:sz w:val="22"/>
          <w:szCs w:val="22"/>
        </w:rPr>
        <w:t xml:space="preserve">  [Accessed 6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Manley, R. (2023). </w:t>
      </w:r>
      <w:r w:rsidRPr="00FB553D">
        <w:rPr>
          <w:rFonts w:ascii="Arial" w:hAnsi="Arial" w:cs="Arial"/>
          <w:i/>
          <w:iCs/>
          <w:sz w:val="22"/>
          <w:szCs w:val="22"/>
        </w:rPr>
        <w:t>Youth Justice Statistics: 2021 to 2022 (accessible version)</w:t>
      </w:r>
      <w:r w:rsidRPr="00FB553D">
        <w:rPr>
          <w:rFonts w:ascii="Arial" w:hAnsi="Arial" w:cs="Arial"/>
          <w:sz w:val="22"/>
          <w:szCs w:val="22"/>
        </w:rPr>
        <w:t xml:space="preserve">. [online] GOV.UK. Available at: </w:t>
      </w:r>
      <w:hyperlink r:id="rId16" w:anchor=":~:text=The%20number%20of%20proven%20offences" w:history="1">
        <w:r w:rsidRPr="00FB553D">
          <w:rPr>
            <w:rStyle w:val="Hyperlink"/>
            <w:rFonts w:ascii="Arial" w:hAnsi="Arial" w:cs="Arial"/>
            <w:sz w:val="22"/>
            <w:szCs w:val="22"/>
          </w:rPr>
          <w:t>https://www.gov.uk/government/statistics/youth-justice-statistics-2021-to-2022/youth-justice-statistics-2021-to-2022-accessible-version#:~:text=The%20number%20of%20proven%20offences</w:t>
        </w:r>
      </w:hyperlink>
      <w:r w:rsidRPr="00FB553D">
        <w:rPr>
          <w:rFonts w:ascii="Arial" w:hAnsi="Arial" w:cs="Arial"/>
          <w:sz w:val="22"/>
          <w:szCs w:val="22"/>
        </w:rPr>
        <w:t xml:space="preserve">  [Accessed 25 Apr.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Master, N. (2019). </w:t>
      </w:r>
      <w:r w:rsidRPr="00FB553D">
        <w:rPr>
          <w:rFonts w:ascii="Arial" w:hAnsi="Arial" w:cs="Arial"/>
          <w:i/>
          <w:iCs/>
          <w:sz w:val="22"/>
          <w:szCs w:val="22"/>
        </w:rPr>
        <w:t>Norway vs United States: Crime Facts and Stats</w:t>
      </w:r>
      <w:r w:rsidRPr="00FB553D">
        <w:rPr>
          <w:rFonts w:ascii="Arial" w:hAnsi="Arial" w:cs="Arial"/>
          <w:sz w:val="22"/>
          <w:szCs w:val="22"/>
        </w:rPr>
        <w:t xml:space="preserve">. [online] Nationmaster.com. Available at: </w:t>
      </w:r>
      <w:hyperlink r:id="rId17" w:history="1">
        <w:r w:rsidRPr="00FB553D">
          <w:rPr>
            <w:rStyle w:val="Hyperlink"/>
            <w:rFonts w:ascii="Arial" w:hAnsi="Arial" w:cs="Arial"/>
            <w:sz w:val="22"/>
            <w:szCs w:val="22"/>
          </w:rPr>
          <w:t>https://www.nationmaster.com/country-info/compare/Norway/United-States/Crime</w:t>
        </w:r>
      </w:hyperlink>
      <w:r w:rsidRPr="00FB553D">
        <w:rPr>
          <w:rFonts w:ascii="Arial" w:hAnsi="Arial" w:cs="Arial"/>
          <w:sz w:val="22"/>
          <w:szCs w:val="22"/>
        </w:rPr>
        <w:t xml:space="preserve">  [Accessed 6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Naylor, M. and </w:t>
      </w:r>
      <w:proofErr w:type="spellStart"/>
      <w:r w:rsidRPr="00FB553D">
        <w:rPr>
          <w:rFonts w:ascii="Arial" w:hAnsi="Arial" w:cs="Arial"/>
          <w:sz w:val="22"/>
          <w:szCs w:val="22"/>
        </w:rPr>
        <w:t>Bazaraa</w:t>
      </w:r>
      <w:proofErr w:type="spellEnd"/>
      <w:r w:rsidRPr="00FB553D">
        <w:rPr>
          <w:rFonts w:ascii="Arial" w:hAnsi="Arial" w:cs="Arial"/>
          <w:sz w:val="22"/>
          <w:szCs w:val="22"/>
        </w:rPr>
        <w:t xml:space="preserve">, D. (2022). </w:t>
      </w:r>
      <w:r w:rsidRPr="00FB553D">
        <w:rPr>
          <w:rFonts w:ascii="Arial" w:hAnsi="Arial" w:cs="Arial"/>
          <w:i/>
          <w:iCs/>
          <w:sz w:val="22"/>
          <w:szCs w:val="22"/>
        </w:rPr>
        <w:t>Council worker leaked sex offender’s address before paedo hunters rushed to home</w:t>
      </w:r>
      <w:r w:rsidRPr="00FB553D">
        <w:rPr>
          <w:rFonts w:ascii="Arial" w:hAnsi="Arial" w:cs="Arial"/>
          <w:sz w:val="22"/>
          <w:szCs w:val="22"/>
        </w:rPr>
        <w:t xml:space="preserve">. [online] mirror. Available at: </w:t>
      </w:r>
      <w:hyperlink r:id="rId18" w:history="1">
        <w:r w:rsidRPr="00FB553D">
          <w:rPr>
            <w:rStyle w:val="Hyperlink"/>
            <w:rFonts w:ascii="Arial" w:hAnsi="Arial" w:cs="Arial"/>
            <w:sz w:val="22"/>
            <w:szCs w:val="22"/>
          </w:rPr>
          <w:t>https://www.mirror.co.uk/news/uk-news/council-worker-leaked-sex-offenders-26673049</w:t>
        </w:r>
      </w:hyperlink>
      <w:r w:rsidRPr="00FB553D">
        <w:rPr>
          <w:rFonts w:ascii="Arial" w:hAnsi="Arial" w:cs="Arial"/>
          <w:sz w:val="22"/>
          <w:szCs w:val="22"/>
        </w:rPr>
        <w:t xml:space="preserve">  [Accessed 19 Apr.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proofErr w:type="spellStart"/>
      <w:r w:rsidRPr="00FB553D">
        <w:rPr>
          <w:rFonts w:ascii="Arial" w:hAnsi="Arial" w:cs="Arial"/>
          <w:sz w:val="22"/>
          <w:szCs w:val="22"/>
        </w:rPr>
        <w:t>Nickolls</w:t>
      </w:r>
      <w:proofErr w:type="spellEnd"/>
      <w:r w:rsidRPr="00FB553D">
        <w:rPr>
          <w:rFonts w:ascii="Arial" w:hAnsi="Arial" w:cs="Arial"/>
          <w:sz w:val="22"/>
          <w:szCs w:val="22"/>
        </w:rPr>
        <w:t xml:space="preserve">, L. and Allen, G. (2022). </w:t>
      </w:r>
      <w:r w:rsidRPr="00FB553D">
        <w:rPr>
          <w:rFonts w:ascii="Arial" w:hAnsi="Arial" w:cs="Arial"/>
          <w:i/>
          <w:iCs/>
          <w:sz w:val="22"/>
          <w:szCs w:val="22"/>
        </w:rPr>
        <w:t>Police Powers: Stop and Search</w:t>
      </w:r>
      <w:r w:rsidRPr="00FB553D">
        <w:rPr>
          <w:rFonts w:ascii="Arial" w:hAnsi="Arial" w:cs="Arial"/>
          <w:sz w:val="22"/>
          <w:szCs w:val="22"/>
        </w:rPr>
        <w:t xml:space="preserve">. [online] Parliament.uk. Available at: </w:t>
      </w:r>
      <w:hyperlink r:id="rId19" w:history="1">
        <w:r w:rsidRPr="00FB553D">
          <w:rPr>
            <w:rStyle w:val="Hyperlink"/>
            <w:rFonts w:ascii="Arial" w:hAnsi="Arial" w:cs="Arial"/>
            <w:sz w:val="22"/>
            <w:szCs w:val="22"/>
          </w:rPr>
          <w:t>https://researchbriefings.files.parliament.uk/documents/SN03878/SN03878.pdf</w:t>
        </w:r>
      </w:hyperlink>
      <w:r w:rsidRPr="00FB553D">
        <w:rPr>
          <w:rFonts w:ascii="Arial" w:hAnsi="Arial" w:cs="Arial"/>
          <w:sz w:val="22"/>
          <w:szCs w:val="22"/>
        </w:rPr>
        <w:t xml:space="preserve"> [Accessed 28 Apr. 2023].</w:t>
      </w:r>
    </w:p>
    <w:p w:rsidR="00376BA1" w:rsidRPr="00FB553D" w:rsidRDefault="00376BA1" w:rsidP="00376BA1">
      <w:pPr>
        <w:pStyle w:val="Heading4"/>
        <w:spacing w:before="0" w:beforeAutospacing="0" w:after="0" w:afterAutospacing="0" w:line="360" w:lineRule="auto"/>
        <w:rPr>
          <w:rFonts w:ascii="Arial" w:hAnsi="Arial" w:cs="Arial"/>
          <w:b w:val="0"/>
          <w:bCs w:val="0"/>
          <w:color w:val="000000"/>
          <w:sz w:val="22"/>
          <w:szCs w:val="22"/>
        </w:rPr>
      </w:pPr>
      <w:r w:rsidRPr="00FB553D">
        <w:rPr>
          <w:rFonts w:ascii="Arial" w:hAnsi="Arial" w:cs="Arial"/>
          <w:b w:val="0"/>
          <w:bCs w:val="0"/>
          <w:i/>
          <w:iCs/>
          <w:color w:val="000000"/>
          <w:sz w:val="22"/>
          <w:szCs w:val="22"/>
        </w:rPr>
        <w:t>Niall Murphy (2017)</w:t>
      </w:r>
      <w:r w:rsidRPr="00FB553D">
        <w:rPr>
          <w:rFonts w:ascii="Arial" w:hAnsi="Arial" w:cs="Arial"/>
          <w:b w:val="0"/>
          <w:bCs w:val="0"/>
          <w:color w:val="000000"/>
          <w:sz w:val="22"/>
          <w:szCs w:val="22"/>
        </w:rPr>
        <w:t xml:space="preserve">. Available at: </w:t>
      </w:r>
      <w:hyperlink r:id="rId20" w:history="1">
        <w:r w:rsidRPr="00FB553D">
          <w:rPr>
            <w:rStyle w:val="Hyperlink"/>
            <w:rFonts w:ascii="Arial" w:hAnsi="Arial" w:cs="Arial"/>
            <w:b w:val="0"/>
            <w:bCs w:val="0"/>
            <w:sz w:val="22"/>
            <w:szCs w:val="22"/>
          </w:rPr>
          <w:t>https://krw-law.ie/wp-content/uploads/2017/05/The-Role-of-a-Solicitor-in-the-Police-Station-PACE-IPLS-8.3.17.pdf</w:t>
        </w:r>
      </w:hyperlink>
      <w:r w:rsidRPr="00FB553D">
        <w:rPr>
          <w:rFonts w:ascii="Arial" w:hAnsi="Arial" w:cs="Arial"/>
          <w:b w:val="0"/>
          <w:bCs w:val="0"/>
          <w:color w:val="000000"/>
          <w:sz w:val="22"/>
          <w:szCs w:val="22"/>
        </w:rPr>
        <w:t>.   (Accessed: 28 April 2023).</w:t>
      </w:r>
    </w:p>
    <w:p w:rsidR="00376BA1" w:rsidRPr="00FB553D" w:rsidRDefault="00376BA1" w:rsidP="00376BA1">
      <w:pPr>
        <w:spacing w:after="0"/>
        <w:outlineLvl w:val="2"/>
        <w:rPr>
          <w:rFonts w:ascii="Arial" w:eastAsia="Times New Roman" w:hAnsi="Arial" w:cs="Arial"/>
          <w:b/>
          <w:bCs/>
          <w:color w:val="000000"/>
          <w:lang w:eastAsia="en-GB"/>
        </w:rPr>
      </w:pP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Our Mission (2023). </w:t>
      </w:r>
      <w:r w:rsidRPr="00FB553D">
        <w:rPr>
          <w:rFonts w:ascii="Arial" w:hAnsi="Arial" w:cs="Arial"/>
          <w:i/>
          <w:iCs/>
          <w:sz w:val="22"/>
          <w:szCs w:val="22"/>
        </w:rPr>
        <w:t>Our Mission</w:t>
      </w:r>
      <w:r w:rsidRPr="00FB553D">
        <w:rPr>
          <w:rFonts w:ascii="Arial" w:hAnsi="Arial" w:cs="Arial"/>
          <w:sz w:val="22"/>
          <w:szCs w:val="22"/>
        </w:rPr>
        <w:t xml:space="preserve">. [online] Key4Life. Available at: </w:t>
      </w:r>
      <w:hyperlink r:id="rId21" w:history="1">
        <w:r w:rsidRPr="00FB553D">
          <w:rPr>
            <w:rStyle w:val="Hyperlink"/>
            <w:rFonts w:ascii="Arial" w:hAnsi="Arial" w:cs="Arial"/>
            <w:sz w:val="22"/>
            <w:szCs w:val="22"/>
          </w:rPr>
          <w:t>https://key4life.org.uk/our-mission/</w:t>
        </w:r>
      </w:hyperlink>
      <w:r w:rsidRPr="00FB553D">
        <w:rPr>
          <w:rFonts w:ascii="Arial" w:hAnsi="Arial" w:cs="Arial"/>
          <w:sz w:val="22"/>
          <w:szCs w:val="22"/>
        </w:rPr>
        <w:t xml:space="preserve">  [Accessed 30 Apr.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lastRenderedPageBreak/>
        <w:t xml:space="preserve">Police, N. (2017). </w:t>
      </w:r>
      <w:r w:rsidRPr="00FB553D">
        <w:rPr>
          <w:rFonts w:ascii="Arial" w:hAnsi="Arial" w:cs="Arial"/>
          <w:i/>
          <w:iCs/>
          <w:sz w:val="22"/>
          <w:szCs w:val="22"/>
        </w:rPr>
        <w:t>ACTIVITIES AND RESPONSIBILITIES OF THE POST</w:t>
      </w:r>
      <w:r w:rsidRPr="00FB553D">
        <w:rPr>
          <w:rFonts w:ascii="Arial" w:hAnsi="Arial" w:cs="Arial"/>
          <w:sz w:val="22"/>
          <w:szCs w:val="22"/>
        </w:rPr>
        <w:t xml:space="preserve">. [online] Available at: </w:t>
      </w:r>
      <w:hyperlink r:id="rId22" w:history="1">
        <w:r w:rsidRPr="00FB553D">
          <w:rPr>
            <w:rStyle w:val="Hyperlink"/>
            <w:rFonts w:ascii="Arial" w:hAnsi="Arial" w:cs="Arial"/>
            <w:sz w:val="22"/>
            <w:szCs w:val="22"/>
          </w:rPr>
          <w:t>https://www.norfolk.police.uk/sites/norfolk/files/page/downloads/mosovo_officer_-_mar_2013.pdf</w:t>
        </w:r>
      </w:hyperlink>
      <w:r w:rsidRPr="00FB553D">
        <w:rPr>
          <w:rFonts w:ascii="Arial" w:hAnsi="Arial" w:cs="Arial"/>
          <w:sz w:val="22"/>
          <w:szCs w:val="22"/>
        </w:rPr>
        <w:t xml:space="preserve"> [Accessed 8 Apr.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Public Health England (2019). </w:t>
      </w:r>
      <w:r w:rsidRPr="00FB553D">
        <w:rPr>
          <w:rFonts w:ascii="Arial" w:hAnsi="Arial" w:cs="Arial"/>
          <w:i/>
          <w:iCs/>
          <w:sz w:val="22"/>
          <w:szCs w:val="22"/>
        </w:rPr>
        <w:t>Collaborative approaches to preventing offending and re-offending by children (CAPRICORN): summary</w:t>
      </w:r>
      <w:r w:rsidRPr="00FB553D">
        <w:rPr>
          <w:rFonts w:ascii="Arial" w:hAnsi="Arial" w:cs="Arial"/>
          <w:sz w:val="22"/>
          <w:szCs w:val="22"/>
        </w:rPr>
        <w:t xml:space="preserve">. [online] GOV.UK. Available at: </w:t>
      </w:r>
      <w:hyperlink r:id="rId23" w:history="1">
        <w:r w:rsidRPr="00FB553D">
          <w:rPr>
            <w:rStyle w:val="Hyperlink"/>
            <w:rFonts w:ascii="Arial" w:hAnsi="Arial" w:cs="Arial"/>
            <w:sz w:val="22"/>
            <w:szCs w:val="22"/>
          </w:rPr>
          <w:t>https://www.gov.uk/government/publications/preventing-offending-and-re-offending-by-children/collaborative-approaches-to-preventing-offending-and-re-offending-by-children-capricorn-summary</w:t>
        </w:r>
      </w:hyperlink>
      <w:r w:rsidRPr="00FB553D">
        <w:rPr>
          <w:rFonts w:ascii="Arial" w:hAnsi="Arial" w:cs="Arial"/>
          <w:sz w:val="22"/>
          <w:szCs w:val="22"/>
        </w:rPr>
        <w:t xml:space="preserve">  [Accessed 10 Apr.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Teacher, L. (2019). </w:t>
      </w:r>
      <w:r w:rsidRPr="00FB553D">
        <w:rPr>
          <w:rFonts w:ascii="Arial" w:hAnsi="Arial" w:cs="Arial"/>
          <w:i/>
          <w:iCs/>
          <w:sz w:val="22"/>
          <w:szCs w:val="22"/>
        </w:rPr>
        <w:t>Criminal Law and Procedure for Police and Criminal Evidence</w:t>
      </w:r>
      <w:r w:rsidRPr="00FB553D">
        <w:rPr>
          <w:rFonts w:ascii="Arial" w:hAnsi="Arial" w:cs="Arial"/>
          <w:sz w:val="22"/>
          <w:szCs w:val="22"/>
        </w:rPr>
        <w:t xml:space="preserve">. [online] www.lawteacher.net. Available at: </w:t>
      </w:r>
      <w:hyperlink r:id="rId24" w:history="1">
        <w:r w:rsidRPr="00FB553D">
          <w:rPr>
            <w:rStyle w:val="Hyperlink"/>
            <w:rFonts w:ascii="Arial" w:hAnsi="Arial" w:cs="Arial"/>
            <w:sz w:val="22"/>
            <w:szCs w:val="22"/>
          </w:rPr>
          <w:t>https://www.lawteacher.net/free-law-essays/criminal-law/criminal-law-and-procedure-for-police-and-criminal-evidence-law-essays.php?vref=1</w:t>
        </w:r>
      </w:hyperlink>
      <w:r w:rsidRPr="00FB553D">
        <w:rPr>
          <w:rFonts w:ascii="Arial" w:hAnsi="Arial" w:cs="Arial"/>
          <w:sz w:val="22"/>
          <w:szCs w:val="22"/>
        </w:rPr>
        <w:t xml:space="preserve">  [Accessed 28 Apr. 2023].</w:t>
      </w:r>
    </w:p>
    <w:p w:rsidR="00376BA1" w:rsidRPr="00FB553D" w:rsidRDefault="00376BA1" w:rsidP="00376BA1">
      <w:pPr>
        <w:spacing w:after="0"/>
        <w:outlineLvl w:val="3"/>
        <w:rPr>
          <w:rFonts w:ascii="Arial" w:eastAsia="Times New Roman" w:hAnsi="Arial" w:cs="Arial"/>
          <w:color w:val="000000"/>
          <w:lang w:eastAsia="en-GB"/>
        </w:rPr>
      </w:pPr>
      <w:r w:rsidRPr="00FB553D">
        <w:rPr>
          <w:rFonts w:ascii="Arial" w:eastAsia="Times New Roman" w:hAnsi="Arial" w:cs="Arial"/>
          <w:i/>
          <w:iCs/>
          <w:color w:val="000000"/>
          <w:lang w:eastAsia="en-GB"/>
        </w:rPr>
        <w:t xml:space="preserve">| </w:t>
      </w:r>
      <w:proofErr w:type="spellStart"/>
      <w:r w:rsidRPr="00FB553D">
        <w:rPr>
          <w:rFonts w:ascii="Arial" w:eastAsia="Times New Roman" w:hAnsi="Arial" w:cs="Arial"/>
          <w:i/>
          <w:iCs/>
          <w:color w:val="000000"/>
          <w:lang w:eastAsia="en-GB"/>
        </w:rPr>
        <w:t>ULaw</w:t>
      </w:r>
      <w:proofErr w:type="spellEnd"/>
      <w:r w:rsidRPr="00FB553D">
        <w:rPr>
          <w:rFonts w:ascii="Arial" w:eastAsia="Times New Roman" w:hAnsi="Arial" w:cs="Arial"/>
          <w:color w:val="000000"/>
          <w:lang w:eastAsia="en-GB"/>
        </w:rPr>
        <w:t xml:space="preserve"> (2023). </w:t>
      </w:r>
      <w:r w:rsidRPr="00FB553D">
        <w:rPr>
          <w:rFonts w:ascii="Arial" w:eastAsia="Times New Roman" w:hAnsi="Arial" w:cs="Arial"/>
          <w:i/>
          <w:iCs/>
          <w:color w:val="000000"/>
          <w:lang w:eastAsia="en-GB"/>
        </w:rPr>
        <w:t xml:space="preserve">Is prison an effective form of punishment? </w:t>
      </w:r>
      <w:r w:rsidRPr="00FB553D">
        <w:rPr>
          <w:rFonts w:ascii="Arial" w:eastAsia="Times New Roman" w:hAnsi="Arial" w:cs="Arial"/>
          <w:color w:val="000000"/>
          <w:lang w:eastAsia="en-GB"/>
        </w:rPr>
        <w:t xml:space="preserve"> Available at: </w:t>
      </w:r>
      <w:hyperlink r:id="rId25" w:history="1">
        <w:r w:rsidRPr="00FB553D">
          <w:rPr>
            <w:rStyle w:val="Hyperlink"/>
            <w:rFonts w:ascii="Arial" w:eastAsia="Times New Roman" w:hAnsi="Arial" w:cs="Arial"/>
            <w:lang w:eastAsia="en-GB"/>
          </w:rPr>
          <w:t>https://www.law.ac.uk/resources/blog/is-prison-effective/</w:t>
        </w:r>
      </w:hyperlink>
      <w:r w:rsidRPr="00FB553D">
        <w:rPr>
          <w:rFonts w:ascii="Arial" w:eastAsia="Times New Roman" w:hAnsi="Arial" w:cs="Arial"/>
          <w:color w:val="000000"/>
          <w:lang w:eastAsia="en-GB"/>
        </w:rPr>
        <w:t xml:space="preserve">  (Accessed: 6 May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University, C. (2022). </w:t>
      </w:r>
      <w:r w:rsidRPr="00FB553D">
        <w:rPr>
          <w:rFonts w:ascii="Arial" w:hAnsi="Arial" w:cs="Arial"/>
          <w:i/>
          <w:iCs/>
          <w:sz w:val="22"/>
          <w:szCs w:val="22"/>
        </w:rPr>
        <w:t>Opinion: I spent three years in a paedophile hunting team – here’s what I learned</w:t>
      </w:r>
      <w:r w:rsidRPr="00FB553D">
        <w:rPr>
          <w:rFonts w:ascii="Arial" w:hAnsi="Arial" w:cs="Arial"/>
          <w:sz w:val="22"/>
          <w:szCs w:val="22"/>
        </w:rPr>
        <w:t xml:space="preserve">. [online] University of Cambridge. Available at: </w:t>
      </w:r>
      <w:hyperlink r:id="rId26" w:history="1">
        <w:r w:rsidRPr="00FB553D">
          <w:rPr>
            <w:rStyle w:val="Hyperlink"/>
            <w:rFonts w:ascii="Arial" w:hAnsi="Arial" w:cs="Arial"/>
            <w:sz w:val="22"/>
            <w:szCs w:val="22"/>
          </w:rPr>
          <w:t>https://www.cam.ac.uk/research/news/opinion-i-spent-three-years-in-a-paedophile-hunting-team-heres-what-i-learned</w:t>
        </w:r>
      </w:hyperlink>
      <w:r w:rsidRPr="00FB553D">
        <w:rPr>
          <w:rFonts w:ascii="Arial" w:hAnsi="Arial" w:cs="Arial"/>
          <w:sz w:val="22"/>
          <w:szCs w:val="22"/>
        </w:rPr>
        <w:t xml:space="preserve">  [Accessed 9 Mar.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proofErr w:type="gramStart"/>
      <w:r w:rsidRPr="00FB553D">
        <w:rPr>
          <w:rFonts w:ascii="Arial" w:hAnsi="Arial" w:cs="Arial"/>
          <w:sz w:val="22"/>
          <w:szCs w:val="22"/>
        </w:rPr>
        <w:t>Whitfield ,</w:t>
      </w:r>
      <w:proofErr w:type="gramEnd"/>
      <w:r w:rsidRPr="00FB553D">
        <w:rPr>
          <w:rFonts w:ascii="Arial" w:hAnsi="Arial" w:cs="Arial"/>
          <w:sz w:val="22"/>
          <w:szCs w:val="22"/>
        </w:rPr>
        <w:t xml:space="preserve"> A. and Stillwell, D. (2021). </w:t>
      </w:r>
      <w:r w:rsidRPr="00FB553D">
        <w:rPr>
          <w:rFonts w:ascii="Arial" w:hAnsi="Arial" w:cs="Arial"/>
          <w:i/>
          <w:iCs/>
          <w:sz w:val="22"/>
          <w:szCs w:val="22"/>
        </w:rPr>
        <w:t>Stop and search data and the effect of geographical differences</w:t>
      </w:r>
      <w:r w:rsidRPr="00FB553D">
        <w:rPr>
          <w:rFonts w:ascii="Arial" w:hAnsi="Arial" w:cs="Arial"/>
          <w:sz w:val="22"/>
          <w:szCs w:val="22"/>
        </w:rPr>
        <w:t xml:space="preserve">. [online] GOV.UK. Available at: </w:t>
      </w:r>
      <w:hyperlink r:id="rId27" w:anchor=":~:text=20.8%25%20of%20all%20stop%20and" w:history="1">
        <w:r w:rsidRPr="00FB553D">
          <w:rPr>
            <w:rStyle w:val="Hyperlink"/>
            <w:rFonts w:ascii="Arial" w:hAnsi="Arial" w:cs="Arial"/>
            <w:sz w:val="22"/>
            <w:szCs w:val="22"/>
          </w:rPr>
          <w:t>https://www.gov.uk/government/publications/stop-and-search-data-and-the-effect-of-geographical-differences/stop-and-search-interpreting-and-describing-statistics#:~:text=20.8%25%20of%20all%20stop%20and</w:t>
        </w:r>
      </w:hyperlink>
      <w:r w:rsidRPr="00FB553D">
        <w:rPr>
          <w:rFonts w:ascii="Arial" w:hAnsi="Arial" w:cs="Arial"/>
          <w:sz w:val="22"/>
          <w:szCs w:val="22"/>
        </w:rPr>
        <w:t xml:space="preserve">  [Accessed 28 Apr. 2023].</w:t>
      </w:r>
    </w:p>
    <w:p w:rsidR="00376BA1" w:rsidRPr="00FB553D" w:rsidRDefault="00376BA1" w:rsidP="00376BA1">
      <w:pPr>
        <w:pStyle w:val="NormalWeb"/>
        <w:spacing w:before="0" w:beforeAutospacing="0" w:after="240" w:afterAutospacing="0" w:line="360" w:lineRule="auto"/>
        <w:rPr>
          <w:rFonts w:ascii="Arial" w:hAnsi="Arial" w:cs="Arial"/>
          <w:sz w:val="22"/>
          <w:szCs w:val="22"/>
        </w:rPr>
      </w:pPr>
      <w:r w:rsidRPr="00FB553D">
        <w:rPr>
          <w:rFonts w:ascii="Arial" w:hAnsi="Arial" w:cs="Arial"/>
          <w:sz w:val="22"/>
          <w:szCs w:val="22"/>
        </w:rPr>
        <w:t xml:space="preserve">Wiltshire, J. (2019). </w:t>
      </w:r>
      <w:r w:rsidRPr="00FB553D">
        <w:rPr>
          <w:rFonts w:ascii="Arial" w:hAnsi="Arial" w:cs="Arial"/>
          <w:i/>
          <w:iCs/>
          <w:sz w:val="22"/>
          <w:szCs w:val="22"/>
        </w:rPr>
        <w:t xml:space="preserve">‘How paedophile hunters make things worse for the children they want to </w:t>
      </w:r>
      <w:proofErr w:type="gramStart"/>
      <w:r w:rsidRPr="00FB553D">
        <w:rPr>
          <w:rFonts w:ascii="Arial" w:hAnsi="Arial" w:cs="Arial"/>
          <w:i/>
          <w:iCs/>
          <w:sz w:val="22"/>
          <w:szCs w:val="22"/>
        </w:rPr>
        <w:t xml:space="preserve">protect </w:t>
      </w:r>
      <w:r w:rsidRPr="00FB553D">
        <w:rPr>
          <w:rFonts w:ascii="Arial" w:hAnsi="Arial" w:cs="Arial"/>
          <w:sz w:val="22"/>
          <w:szCs w:val="22"/>
        </w:rPr>
        <w:t xml:space="preserve"> [</w:t>
      </w:r>
      <w:proofErr w:type="gramEnd"/>
      <w:r w:rsidRPr="00FB553D">
        <w:rPr>
          <w:rFonts w:ascii="Arial" w:hAnsi="Arial" w:cs="Arial"/>
          <w:sz w:val="22"/>
          <w:szCs w:val="22"/>
        </w:rPr>
        <w:t xml:space="preserve">online] The Independent. Available at: </w:t>
      </w:r>
      <w:hyperlink r:id="rId28" w:history="1">
        <w:r w:rsidRPr="00FB553D">
          <w:rPr>
            <w:rStyle w:val="Hyperlink"/>
            <w:rFonts w:ascii="Arial" w:hAnsi="Arial" w:cs="Arial"/>
            <w:sz w:val="22"/>
            <w:szCs w:val="22"/>
          </w:rPr>
          <w:t>https://www.independent.co.uk/voices/paedophile-hunters-police-crime-law-internet-social-media-children-victims-a8723156.html</w:t>
        </w:r>
      </w:hyperlink>
      <w:r w:rsidRPr="00FB553D">
        <w:rPr>
          <w:rFonts w:ascii="Arial" w:hAnsi="Arial" w:cs="Arial"/>
          <w:sz w:val="22"/>
          <w:szCs w:val="22"/>
        </w:rPr>
        <w:t xml:space="preserve">  [Accessed 22 Apr. 2023].</w:t>
      </w:r>
    </w:p>
    <w:p w:rsidR="00376BA1" w:rsidRPr="00FB553D" w:rsidRDefault="00376BA1" w:rsidP="00376BA1">
      <w:pPr>
        <w:tabs>
          <w:tab w:val="left" w:pos="2016"/>
        </w:tabs>
        <w:rPr>
          <w:rFonts w:ascii="Arial" w:hAnsi="Arial" w:cs="Arial"/>
        </w:rPr>
      </w:pPr>
    </w:p>
    <w:sectPr w:rsidR="00376BA1" w:rsidRPr="00FB5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ewMDY2sTCxMDCxMDRT0lEKTi0uzszPAykwqgUAH/xsxCwAAAA="/>
  </w:docVars>
  <w:rsids>
    <w:rsidRoot w:val="00376BA1"/>
    <w:rsid w:val="001166BF"/>
    <w:rsid w:val="001E1231"/>
    <w:rsid w:val="001E7AEC"/>
    <w:rsid w:val="00376BA1"/>
    <w:rsid w:val="00FB5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C1B31"/>
  <w15:chartTrackingRefBased/>
  <w15:docId w15:val="{8AE30B57-DDFC-427A-81E2-31606AAE0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BA1"/>
    <w:rPr>
      <w:kern w:val="0"/>
      <w14:ligatures w14:val="none"/>
    </w:rPr>
  </w:style>
  <w:style w:type="paragraph" w:styleId="Heading4">
    <w:name w:val="heading 4"/>
    <w:basedOn w:val="Normal"/>
    <w:link w:val="Heading4Char"/>
    <w:uiPriority w:val="9"/>
    <w:qFormat/>
    <w:rsid w:val="00376BA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6B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6BA1"/>
    <w:rPr>
      <w:color w:val="0563C1" w:themeColor="hyperlink"/>
      <w:u w:val="single"/>
    </w:rPr>
  </w:style>
  <w:style w:type="character" w:styleId="UnresolvedMention">
    <w:name w:val="Unresolved Mention"/>
    <w:basedOn w:val="DefaultParagraphFont"/>
    <w:uiPriority w:val="99"/>
    <w:semiHidden/>
    <w:unhideWhenUsed/>
    <w:rsid w:val="00376BA1"/>
    <w:rPr>
      <w:color w:val="605E5C"/>
      <w:shd w:val="clear" w:color="auto" w:fill="E1DFDD"/>
    </w:rPr>
  </w:style>
  <w:style w:type="character" w:customStyle="1" w:styleId="Heading4Char">
    <w:name w:val="Heading 4 Char"/>
    <w:basedOn w:val="DefaultParagraphFont"/>
    <w:link w:val="Heading4"/>
    <w:uiPriority w:val="9"/>
    <w:rsid w:val="00376BA1"/>
    <w:rPr>
      <w:rFonts w:ascii="Times New Roman" w:eastAsia="Times New Roman" w:hAnsi="Times New Roman" w:cs="Times New Roman"/>
      <w:b/>
      <w:bCs/>
      <w:kern w:val="0"/>
      <w:sz w:val="24"/>
      <w:szCs w:val="24"/>
      <w:lang w:eastAsia="en-GB"/>
      <w14:ligatures w14:val="none"/>
    </w:rPr>
  </w:style>
  <w:style w:type="character" w:styleId="FollowedHyperlink">
    <w:name w:val="FollowedHyperlink"/>
    <w:basedOn w:val="DefaultParagraphFont"/>
    <w:uiPriority w:val="99"/>
    <w:semiHidden/>
    <w:unhideWhenUsed/>
    <w:rsid w:val="00376B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73653">
      <w:bodyDiv w:val="1"/>
      <w:marLeft w:val="0"/>
      <w:marRight w:val="0"/>
      <w:marTop w:val="0"/>
      <w:marBottom w:val="0"/>
      <w:divBdr>
        <w:top w:val="none" w:sz="0" w:space="0" w:color="auto"/>
        <w:left w:val="none" w:sz="0" w:space="0" w:color="auto"/>
        <w:bottom w:val="none" w:sz="0" w:space="0" w:color="auto"/>
        <w:right w:val="none" w:sz="0" w:space="0" w:color="auto"/>
      </w:divBdr>
      <w:divsChild>
        <w:div w:id="2700881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why-rehabilitation-not-harsher-prison-sentences-makes-economic-sense-132213" TargetMode="External"/><Relationship Id="rId13" Type="http://schemas.openxmlformats.org/officeDocument/2006/relationships/hyperlink" Target="https://www.firststepalliance.org/post/norway-prison-system-lessons" TargetMode="External"/><Relationship Id="rId18" Type="http://schemas.openxmlformats.org/officeDocument/2006/relationships/hyperlink" Target="https://www.mirror.co.uk/news/uk-news/council-worker-leaked-sex-offenders-26673049" TargetMode="External"/><Relationship Id="rId26" Type="http://schemas.openxmlformats.org/officeDocument/2006/relationships/hyperlink" Target="https://www.cam.ac.uk/research/news/opinion-i-spent-three-years-in-a-paedophile-hunting-team-heres-what-i-learned" TargetMode="External"/><Relationship Id="rId3" Type="http://schemas.openxmlformats.org/officeDocument/2006/relationships/webSettings" Target="webSettings.xml"/><Relationship Id="rId21" Type="http://schemas.openxmlformats.org/officeDocument/2006/relationships/hyperlink" Target="https://key4life.org.uk/our-mission/" TargetMode="External"/><Relationship Id="rId7" Type="http://schemas.openxmlformats.org/officeDocument/2006/relationships/hyperlink" Target="https://assets.publishing.service.gov.uk/government/uploads/system/uploads/attachment_data/file/116549/horr52-report.pdf" TargetMode="External"/><Relationship Id="rId12" Type="http://schemas.openxmlformats.org/officeDocument/2006/relationships/hyperlink" Target="https://digitalcommons.coastal.edu/cgi/viewcontent.cgi?article=1032&amp;context=bridges" TargetMode="External"/><Relationship Id="rId17" Type="http://schemas.openxmlformats.org/officeDocument/2006/relationships/hyperlink" Target="https://www.nationmaster.com/country-info/compare/Norway/United-States/Crime" TargetMode="External"/><Relationship Id="rId25" Type="http://schemas.openxmlformats.org/officeDocument/2006/relationships/hyperlink" Target="https://www.law.ac.uk/resources/blog/is-prison-effective/" TargetMode="External"/><Relationship Id="rId2" Type="http://schemas.openxmlformats.org/officeDocument/2006/relationships/settings" Target="settings.xml"/><Relationship Id="rId16" Type="http://schemas.openxmlformats.org/officeDocument/2006/relationships/hyperlink" Target="https://www.gov.uk/government/statistics/youth-justice-statistics-2021-to-2022/youth-justice-statistics-2021-to-2022-accessible-version" TargetMode="External"/><Relationship Id="rId20" Type="http://schemas.openxmlformats.org/officeDocument/2006/relationships/hyperlink" Target="https://krw-law.ie/wp-content/uploads/2017/05/The-Role-of-a-Solicitor-in-the-Police-Station-PACE-IPLS-8.3.17.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newsround/50035769" TargetMode="External"/><Relationship Id="rId11" Type="http://schemas.openxmlformats.org/officeDocument/2006/relationships/hyperlink" Target="https://www.walesonline.co.uk/news/wales-news/stephen-price-barry-paedophile-hunters-18791237" TargetMode="External"/><Relationship Id="rId24" Type="http://schemas.openxmlformats.org/officeDocument/2006/relationships/hyperlink" Target="https://www.lawteacher.net/free-law-essays/criminal-law/criminal-law-and-procedure-for-police-and-criminal-evidence-law-essays.php?vref=1" TargetMode="External"/><Relationship Id="rId5" Type="http://schemas.openxmlformats.org/officeDocument/2006/relationships/hyperlink" Target="https://www.thesafeguardingalliance.org.uk/research-sex-offender-name-change/" TargetMode="External"/><Relationship Id="rId15" Type="http://schemas.openxmlformats.org/officeDocument/2006/relationships/hyperlink" Target="https://www.justiceinspectorates.gov.uk/hmicfrs/wp-content/uploads/local-criminal-justice-partnerships.pdf" TargetMode="External"/><Relationship Id="rId23"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8" Type="http://schemas.openxmlformats.org/officeDocument/2006/relationships/hyperlink" Target="https://www.independent.co.uk/voices/paedophile-hunters-police-crime-law-internet-social-media-children-victims-a8723156.html" TargetMode="External"/><Relationship Id="rId10" Type="http://schemas.openxmlformats.org/officeDocument/2006/relationships/hyperlink" Target="https://www.gloucestershire.gov.uk/your-community/black-history-month/black-history-month-2020/race-relations-acts-1965-2000/sus-laws/" TargetMode="External"/><Relationship Id="rId19" Type="http://schemas.openxmlformats.org/officeDocument/2006/relationships/hyperlink" Target="https://researchbriefings.files.parliament.uk/documents/SN03878/SN03878.pdf" TargetMode="External"/><Relationship Id="rId4" Type="http://schemas.openxmlformats.org/officeDocument/2006/relationships/hyperlink" Target="mailto:%32%31%32%35%310%38@stude%6et%2eu%77t%73d%2eac%2e%75%6b" TargetMode="External"/><Relationship Id="rId9" Type="http://schemas.openxmlformats.org/officeDocument/2006/relationships/hyperlink" Target="https://www.tuxtra.co.uk/reoffending-why-and-how-is-it-so-high-in-the-north-east" TargetMode="External"/><Relationship Id="rId14" Type="http://schemas.openxmlformats.org/officeDocument/2006/relationships/hyperlink" Target="https://www.gov.uk/government/statistics/proven-reoffending-statistics-july-to-september-2020/proven-reoffending-statistics-july-to-september-2020" TargetMode="External"/><Relationship Id="rId22" Type="http://schemas.openxmlformats.org/officeDocument/2006/relationships/hyperlink" Target="https://www.norfolk.police.uk/sites/norfolk/files/page/downloads/mosovo_officer_-_mar_2013.pdf" TargetMode="External"/><Relationship Id="rId27" Type="http://schemas.openxmlformats.org/officeDocument/2006/relationships/hyperlink" Target="https://www.gov.uk/government/publications/stop-and-search-data-and-the-effect-of-geographical-differences/stop-and-search-interpreting-and-describing-statistic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16</Pages>
  <Words>4925</Words>
  <Characters>28077</Characters>
  <Application>Microsoft Office Word</Application>
  <DocSecurity>0</DocSecurity>
  <Lines>233</Lines>
  <Paragraphs>65</Paragraphs>
  <ScaleCrop>false</ScaleCrop>
  <Company/>
  <LinksUpToDate>false</LinksUpToDate>
  <CharactersWithSpaces>32937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Pugh</dc:creator>
  <cp:keywords/>
  <dc:description/>
  <cp:lastModifiedBy>Shaun Pugh</cp:lastModifiedBy>
  <cp:revision>2</cp:revision>
  <dcterms:created xsi:type="dcterms:W3CDTF">2023-05-06T21:49:00Z</dcterms:created>
  <dcterms:modified xsi:type="dcterms:W3CDTF">2023-05-07T19:16:00Z</dcterms:modified>
</cp:coreProperties>
</file>