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D6DB8" w14:textId="7ADC83C1" w:rsidR="00B52B77" w:rsidRPr="00754EB8" w:rsidRDefault="00B52B77" w:rsidP="00754EB8">
      <w:pPr>
        <w:spacing w:line="480" w:lineRule="auto"/>
        <w:jc w:val="center"/>
        <w:rPr>
          <w:rFonts w:ascii="Arial" w:hAnsi="Arial" w:cs="Arial"/>
        </w:rPr>
      </w:pPr>
    </w:p>
    <w:p w14:paraId="1328F2AD" w14:textId="24F295A4" w:rsidR="0093329E" w:rsidRPr="00754EB8" w:rsidRDefault="0093329E" w:rsidP="00754EB8">
      <w:pPr>
        <w:spacing w:line="480" w:lineRule="auto"/>
        <w:rPr>
          <w:rFonts w:ascii="Arial" w:hAnsi="Arial" w:cs="Arial"/>
        </w:rPr>
      </w:pPr>
    </w:p>
    <w:p w14:paraId="049B1285" w14:textId="76BD57C0" w:rsidR="00602169" w:rsidRPr="005E5F3E" w:rsidRDefault="00754EB8" w:rsidP="005E5F3E">
      <w:pPr>
        <w:spacing w:line="480" w:lineRule="auto"/>
        <w:rPr>
          <w:rFonts w:ascii="Arial" w:hAnsi="Arial" w:cs="Arial"/>
          <w:b/>
          <w:bCs/>
          <w:sz w:val="56"/>
          <w:szCs w:val="52"/>
        </w:rPr>
      </w:pPr>
      <w:r>
        <w:rPr>
          <w:rFonts w:ascii="Arial" w:hAnsi="Arial" w:cs="Arial"/>
        </w:rPr>
        <w:t xml:space="preserve">                                                 </w:t>
      </w:r>
    </w:p>
    <w:p w14:paraId="18948CC5" w14:textId="3E8BA68E" w:rsidR="0093329E" w:rsidRPr="00754EB8" w:rsidRDefault="0093329E" w:rsidP="00754EB8">
      <w:pPr>
        <w:spacing w:line="480" w:lineRule="auto"/>
        <w:jc w:val="center"/>
        <w:rPr>
          <w:rFonts w:ascii="Arial" w:hAnsi="Arial" w:cs="Arial"/>
          <w:b/>
          <w:bCs/>
          <w:sz w:val="56"/>
          <w:szCs w:val="52"/>
        </w:rPr>
      </w:pPr>
      <w:r w:rsidRPr="00754EB8">
        <w:rPr>
          <w:rFonts w:ascii="Arial" w:hAnsi="Arial" w:cs="Arial"/>
          <w:b/>
          <w:bCs/>
          <w:sz w:val="52"/>
          <w:szCs w:val="52"/>
        </w:rPr>
        <w:t>The importance of academia</w:t>
      </w:r>
    </w:p>
    <w:p w14:paraId="65B5E69A" w14:textId="77777777" w:rsidR="000F4C35" w:rsidRPr="00754EB8" w:rsidRDefault="000F4C35" w:rsidP="00754EB8">
      <w:pPr>
        <w:spacing w:line="480" w:lineRule="auto"/>
        <w:jc w:val="center"/>
        <w:rPr>
          <w:rFonts w:ascii="Arial" w:hAnsi="Arial" w:cs="Arial"/>
          <w:szCs w:val="24"/>
        </w:rPr>
      </w:pPr>
    </w:p>
    <w:p w14:paraId="227A3091" w14:textId="3C17CB8A" w:rsidR="000F4C35" w:rsidRPr="00A3222F" w:rsidRDefault="000F4C35" w:rsidP="00754EB8">
      <w:pPr>
        <w:spacing w:line="480" w:lineRule="auto"/>
        <w:jc w:val="center"/>
        <w:rPr>
          <w:rFonts w:ascii="Arial" w:hAnsi="Arial" w:cs="Arial"/>
          <w:b/>
          <w:bCs/>
          <w:szCs w:val="24"/>
        </w:rPr>
      </w:pPr>
      <w:r w:rsidRPr="00A3222F">
        <w:rPr>
          <w:rFonts w:ascii="Arial" w:hAnsi="Arial" w:cs="Arial"/>
          <w:b/>
          <w:bCs/>
          <w:szCs w:val="24"/>
        </w:rPr>
        <w:t>Student Name:</w:t>
      </w:r>
      <w:r w:rsidR="005E5F3E">
        <w:rPr>
          <w:rFonts w:ascii="Arial" w:hAnsi="Arial" w:cs="Arial"/>
          <w:b/>
          <w:bCs/>
          <w:szCs w:val="24"/>
        </w:rPr>
        <w:t xml:space="preserve"> Emilia Modora </w:t>
      </w:r>
    </w:p>
    <w:p w14:paraId="0C49E974" w14:textId="0A8DC8A2" w:rsidR="000F4C35" w:rsidRPr="00A3222F" w:rsidRDefault="000F4C35" w:rsidP="00754EB8">
      <w:pPr>
        <w:spacing w:line="480" w:lineRule="auto"/>
        <w:jc w:val="center"/>
        <w:rPr>
          <w:rFonts w:ascii="Arial" w:hAnsi="Arial" w:cs="Arial"/>
          <w:b/>
          <w:bCs/>
          <w:szCs w:val="24"/>
        </w:rPr>
      </w:pPr>
    </w:p>
    <w:p w14:paraId="178F1AE4" w14:textId="73D7AFF7" w:rsidR="000F4C35" w:rsidRPr="00754EB8" w:rsidRDefault="000F4C35" w:rsidP="00754EB8">
      <w:pPr>
        <w:spacing w:line="480" w:lineRule="auto"/>
        <w:jc w:val="center"/>
        <w:rPr>
          <w:rFonts w:ascii="Arial" w:hAnsi="Arial" w:cs="Arial"/>
          <w:szCs w:val="24"/>
        </w:rPr>
      </w:pPr>
      <w:r w:rsidRPr="00A3222F">
        <w:rPr>
          <w:rFonts w:ascii="Arial" w:hAnsi="Arial" w:cs="Arial"/>
          <w:b/>
          <w:bCs/>
          <w:szCs w:val="24"/>
        </w:rPr>
        <w:t>Student ID:</w:t>
      </w:r>
      <w:r w:rsidRPr="00754EB8">
        <w:rPr>
          <w:rFonts w:ascii="Arial" w:hAnsi="Arial" w:cs="Arial"/>
          <w:szCs w:val="24"/>
        </w:rPr>
        <w:t xml:space="preserve"> </w:t>
      </w:r>
      <w:r w:rsidR="006207F8">
        <w:rPr>
          <w:rFonts w:ascii="Arial" w:hAnsi="Arial" w:cs="Arial"/>
          <w:szCs w:val="24"/>
        </w:rPr>
        <w:t>2308</w:t>
      </w:r>
      <w:r w:rsidR="003D2C5C">
        <w:rPr>
          <w:rFonts w:ascii="Arial" w:hAnsi="Arial" w:cs="Arial"/>
          <w:szCs w:val="24"/>
        </w:rPr>
        <w:t>137</w:t>
      </w:r>
      <w:r w:rsidRPr="00754EB8">
        <w:rPr>
          <w:rFonts w:ascii="Arial" w:hAnsi="Arial" w:cs="Arial"/>
          <w:szCs w:val="24"/>
        </w:rPr>
        <w:br/>
      </w:r>
    </w:p>
    <w:p w14:paraId="57FACB1D" w14:textId="77777777" w:rsidR="000F4C35" w:rsidRPr="00754EB8" w:rsidRDefault="000F4C35" w:rsidP="00754EB8">
      <w:pPr>
        <w:spacing w:line="480" w:lineRule="auto"/>
        <w:rPr>
          <w:rFonts w:ascii="Arial" w:hAnsi="Arial" w:cs="Arial"/>
          <w:szCs w:val="24"/>
        </w:rPr>
      </w:pPr>
      <w:r w:rsidRPr="00754EB8">
        <w:rPr>
          <w:rFonts w:ascii="Arial" w:hAnsi="Arial" w:cs="Arial"/>
          <w:szCs w:val="24"/>
        </w:rPr>
        <w:br w:type="page"/>
      </w:r>
    </w:p>
    <w:sdt>
      <w:sdtPr>
        <w:rPr>
          <w:rFonts w:ascii="Times New Roman" w:eastAsiaTheme="minorHAnsi" w:hAnsi="Times New Roman" w:cstheme="minorBidi"/>
          <w:color w:val="auto"/>
          <w:kern w:val="2"/>
          <w:sz w:val="24"/>
          <w:szCs w:val="22"/>
          <w:lang w:val="en-GB"/>
        </w:rPr>
        <w:id w:val="1453134228"/>
        <w:docPartObj>
          <w:docPartGallery w:val="Table of Contents"/>
          <w:docPartUnique/>
        </w:docPartObj>
      </w:sdtPr>
      <w:sdtEndPr>
        <w:rPr>
          <w:b/>
          <w:bCs/>
          <w:noProof/>
        </w:rPr>
      </w:sdtEndPr>
      <w:sdtContent>
        <w:p w14:paraId="2E1831AA" w14:textId="63576872" w:rsidR="00754EB8" w:rsidRPr="00754EB8" w:rsidRDefault="00754EB8">
          <w:pPr>
            <w:pStyle w:val="TOCHeading"/>
            <w:rPr>
              <w:color w:val="000000" w:themeColor="text1"/>
            </w:rPr>
          </w:pPr>
          <w:r w:rsidRPr="00754EB8">
            <w:rPr>
              <w:color w:val="000000" w:themeColor="text1"/>
            </w:rPr>
            <w:t>Table of Contents</w:t>
          </w:r>
        </w:p>
        <w:p w14:paraId="1535B83B" w14:textId="78EEF8C6" w:rsidR="00754EB8" w:rsidRPr="00754EB8" w:rsidRDefault="00754EB8">
          <w:pPr>
            <w:pStyle w:val="TOC1"/>
            <w:tabs>
              <w:tab w:val="right" w:leader="dot" w:pos="9016"/>
            </w:tabs>
            <w:rPr>
              <w:noProof/>
            </w:rPr>
          </w:pPr>
          <w:r>
            <w:fldChar w:fldCharType="begin"/>
          </w:r>
          <w:r>
            <w:instrText xml:space="preserve"> TOC \o "1-3" \h \z \u </w:instrText>
          </w:r>
          <w:r>
            <w:fldChar w:fldCharType="separate"/>
          </w:r>
          <w:hyperlink w:anchor="_Toc156482379" w:history="1">
            <w:r w:rsidRPr="00754EB8">
              <w:rPr>
                <w:rStyle w:val="Hyperlink"/>
                <w:rFonts w:ascii="Arial" w:hAnsi="Arial" w:cs="Arial"/>
                <w:noProof/>
              </w:rPr>
              <w:t>Introduction</w:t>
            </w:r>
            <w:r w:rsidRPr="00754EB8">
              <w:rPr>
                <w:noProof/>
                <w:webHidden/>
              </w:rPr>
              <w:tab/>
            </w:r>
            <w:r w:rsidRPr="00754EB8">
              <w:rPr>
                <w:noProof/>
                <w:webHidden/>
              </w:rPr>
              <w:fldChar w:fldCharType="begin"/>
            </w:r>
            <w:r w:rsidRPr="00754EB8">
              <w:rPr>
                <w:noProof/>
                <w:webHidden/>
              </w:rPr>
              <w:instrText xml:space="preserve"> PAGEREF _Toc156482379 \h </w:instrText>
            </w:r>
            <w:r w:rsidRPr="00754EB8">
              <w:rPr>
                <w:noProof/>
                <w:webHidden/>
              </w:rPr>
            </w:r>
            <w:r w:rsidRPr="00754EB8">
              <w:rPr>
                <w:noProof/>
                <w:webHidden/>
              </w:rPr>
              <w:fldChar w:fldCharType="separate"/>
            </w:r>
            <w:r w:rsidRPr="00754EB8">
              <w:rPr>
                <w:noProof/>
                <w:webHidden/>
              </w:rPr>
              <w:t>3</w:t>
            </w:r>
            <w:r w:rsidRPr="00754EB8">
              <w:rPr>
                <w:noProof/>
                <w:webHidden/>
              </w:rPr>
              <w:fldChar w:fldCharType="end"/>
            </w:r>
          </w:hyperlink>
        </w:p>
        <w:p w14:paraId="48E97C3C" w14:textId="249AFF54" w:rsidR="00754EB8" w:rsidRPr="00754EB8" w:rsidRDefault="00C07A41">
          <w:pPr>
            <w:pStyle w:val="TOC1"/>
            <w:tabs>
              <w:tab w:val="right" w:leader="dot" w:pos="9016"/>
            </w:tabs>
            <w:rPr>
              <w:noProof/>
            </w:rPr>
          </w:pPr>
          <w:hyperlink w:anchor="_Toc156482380" w:history="1">
            <w:r w:rsidR="00754EB8" w:rsidRPr="00754EB8">
              <w:rPr>
                <w:rStyle w:val="Hyperlink"/>
                <w:rFonts w:ascii="Arial" w:hAnsi="Arial" w:cs="Arial"/>
                <w:noProof/>
              </w:rPr>
              <w:t>Main Body</w:t>
            </w:r>
            <w:r w:rsidR="00754EB8" w:rsidRPr="00754EB8">
              <w:rPr>
                <w:noProof/>
                <w:webHidden/>
              </w:rPr>
              <w:tab/>
            </w:r>
            <w:r w:rsidR="00754EB8" w:rsidRPr="00754EB8">
              <w:rPr>
                <w:noProof/>
                <w:webHidden/>
              </w:rPr>
              <w:fldChar w:fldCharType="begin"/>
            </w:r>
            <w:r w:rsidR="00754EB8" w:rsidRPr="00754EB8">
              <w:rPr>
                <w:noProof/>
                <w:webHidden/>
              </w:rPr>
              <w:instrText xml:space="preserve"> PAGEREF _Toc156482380 \h </w:instrText>
            </w:r>
            <w:r w:rsidR="00754EB8" w:rsidRPr="00754EB8">
              <w:rPr>
                <w:noProof/>
                <w:webHidden/>
              </w:rPr>
            </w:r>
            <w:r w:rsidR="00754EB8" w:rsidRPr="00754EB8">
              <w:rPr>
                <w:noProof/>
                <w:webHidden/>
              </w:rPr>
              <w:fldChar w:fldCharType="separate"/>
            </w:r>
            <w:r w:rsidR="00754EB8" w:rsidRPr="00754EB8">
              <w:rPr>
                <w:noProof/>
                <w:webHidden/>
              </w:rPr>
              <w:t>4</w:t>
            </w:r>
            <w:r w:rsidR="00754EB8" w:rsidRPr="00754EB8">
              <w:rPr>
                <w:noProof/>
                <w:webHidden/>
              </w:rPr>
              <w:fldChar w:fldCharType="end"/>
            </w:r>
          </w:hyperlink>
        </w:p>
        <w:p w14:paraId="404FEA9B" w14:textId="537E3E1C" w:rsidR="00754EB8" w:rsidRPr="00754EB8" w:rsidRDefault="00C07A41">
          <w:pPr>
            <w:pStyle w:val="TOC1"/>
            <w:tabs>
              <w:tab w:val="right" w:leader="dot" w:pos="9016"/>
            </w:tabs>
            <w:rPr>
              <w:noProof/>
            </w:rPr>
          </w:pPr>
          <w:hyperlink w:anchor="_Toc156482381" w:history="1">
            <w:r w:rsidR="00754EB8" w:rsidRPr="00754EB8">
              <w:rPr>
                <w:rStyle w:val="Hyperlink"/>
                <w:rFonts w:ascii="Arial" w:hAnsi="Arial" w:cs="Arial"/>
                <w:noProof/>
              </w:rPr>
              <w:t>Conclusion</w:t>
            </w:r>
            <w:r w:rsidR="00754EB8" w:rsidRPr="00754EB8">
              <w:rPr>
                <w:noProof/>
                <w:webHidden/>
              </w:rPr>
              <w:tab/>
            </w:r>
            <w:r w:rsidR="00754EB8" w:rsidRPr="00754EB8">
              <w:rPr>
                <w:noProof/>
                <w:webHidden/>
              </w:rPr>
              <w:fldChar w:fldCharType="begin"/>
            </w:r>
            <w:r w:rsidR="00754EB8" w:rsidRPr="00754EB8">
              <w:rPr>
                <w:noProof/>
                <w:webHidden/>
              </w:rPr>
              <w:instrText xml:space="preserve"> PAGEREF _Toc156482381 \h </w:instrText>
            </w:r>
            <w:r w:rsidR="00754EB8" w:rsidRPr="00754EB8">
              <w:rPr>
                <w:noProof/>
                <w:webHidden/>
              </w:rPr>
            </w:r>
            <w:r w:rsidR="00754EB8" w:rsidRPr="00754EB8">
              <w:rPr>
                <w:noProof/>
                <w:webHidden/>
              </w:rPr>
              <w:fldChar w:fldCharType="separate"/>
            </w:r>
            <w:r w:rsidR="00754EB8" w:rsidRPr="00754EB8">
              <w:rPr>
                <w:noProof/>
                <w:webHidden/>
              </w:rPr>
              <w:t>9</w:t>
            </w:r>
            <w:r w:rsidR="00754EB8" w:rsidRPr="00754EB8">
              <w:rPr>
                <w:noProof/>
                <w:webHidden/>
              </w:rPr>
              <w:fldChar w:fldCharType="end"/>
            </w:r>
          </w:hyperlink>
        </w:p>
        <w:p w14:paraId="54E809DC" w14:textId="0A41CD9B" w:rsidR="00754EB8" w:rsidRPr="00754EB8" w:rsidRDefault="00C07A41">
          <w:pPr>
            <w:pStyle w:val="TOC1"/>
            <w:tabs>
              <w:tab w:val="right" w:leader="dot" w:pos="9016"/>
            </w:tabs>
            <w:rPr>
              <w:noProof/>
            </w:rPr>
          </w:pPr>
          <w:hyperlink w:anchor="_Toc156482382" w:history="1">
            <w:r w:rsidR="00754EB8" w:rsidRPr="00754EB8">
              <w:rPr>
                <w:rStyle w:val="Hyperlink"/>
                <w:rFonts w:ascii="Arial" w:hAnsi="Arial" w:cs="Arial"/>
                <w:noProof/>
              </w:rPr>
              <w:t>References</w:t>
            </w:r>
            <w:r w:rsidR="00754EB8" w:rsidRPr="00754EB8">
              <w:rPr>
                <w:noProof/>
                <w:webHidden/>
              </w:rPr>
              <w:tab/>
            </w:r>
            <w:r w:rsidR="00754EB8" w:rsidRPr="00754EB8">
              <w:rPr>
                <w:noProof/>
                <w:webHidden/>
              </w:rPr>
              <w:fldChar w:fldCharType="begin"/>
            </w:r>
            <w:r w:rsidR="00754EB8" w:rsidRPr="00754EB8">
              <w:rPr>
                <w:noProof/>
                <w:webHidden/>
              </w:rPr>
              <w:instrText xml:space="preserve"> PAGEREF _Toc156482382 \h </w:instrText>
            </w:r>
            <w:r w:rsidR="00754EB8" w:rsidRPr="00754EB8">
              <w:rPr>
                <w:noProof/>
                <w:webHidden/>
              </w:rPr>
            </w:r>
            <w:r w:rsidR="00754EB8" w:rsidRPr="00754EB8">
              <w:rPr>
                <w:noProof/>
                <w:webHidden/>
              </w:rPr>
              <w:fldChar w:fldCharType="separate"/>
            </w:r>
            <w:r w:rsidR="00754EB8" w:rsidRPr="00754EB8">
              <w:rPr>
                <w:noProof/>
                <w:webHidden/>
              </w:rPr>
              <w:t>10</w:t>
            </w:r>
            <w:r w:rsidR="00754EB8" w:rsidRPr="00754EB8">
              <w:rPr>
                <w:noProof/>
                <w:webHidden/>
              </w:rPr>
              <w:fldChar w:fldCharType="end"/>
            </w:r>
          </w:hyperlink>
        </w:p>
        <w:p w14:paraId="71361D13" w14:textId="4099DF1D" w:rsidR="00754EB8" w:rsidRDefault="00754EB8">
          <w:r>
            <w:rPr>
              <w:b/>
              <w:bCs/>
              <w:noProof/>
            </w:rPr>
            <w:fldChar w:fldCharType="end"/>
          </w:r>
        </w:p>
      </w:sdtContent>
    </w:sdt>
    <w:p w14:paraId="294DBD7E" w14:textId="77777777" w:rsidR="00754EB8" w:rsidRDefault="00754EB8">
      <w:pPr>
        <w:rPr>
          <w:rFonts w:ascii="Arial" w:eastAsiaTheme="majorEastAsia" w:hAnsi="Arial" w:cs="Arial"/>
          <w:b/>
          <w:bCs/>
          <w:color w:val="000000" w:themeColor="text1"/>
          <w:sz w:val="36"/>
          <w:szCs w:val="32"/>
        </w:rPr>
      </w:pPr>
      <w:r>
        <w:rPr>
          <w:rFonts w:ascii="Arial" w:hAnsi="Arial" w:cs="Arial"/>
          <w:b/>
          <w:bCs/>
        </w:rPr>
        <w:br w:type="page"/>
      </w:r>
    </w:p>
    <w:p w14:paraId="0C94C136" w14:textId="4275B569" w:rsidR="000F4C35" w:rsidRDefault="000F4C35" w:rsidP="00754EB8">
      <w:pPr>
        <w:pStyle w:val="Heading1"/>
        <w:spacing w:line="480" w:lineRule="auto"/>
        <w:jc w:val="both"/>
        <w:rPr>
          <w:rFonts w:ascii="Arial" w:hAnsi="Arial" w:cs="Arial"/>
          <w:b/>
          <w:bCs/>
        </w:rPr>
      </w:pPr>
      <w:bookmarkStart w:id="0" w:name="_Toc156482379"/>
      <w:r w:rsidRPr="00754EB8">
        <w:rPr>
          <w:rFonts w:ascii="Arial" w:hAnsi="Arial" w:cs="Arial"/>
          <w:b/>
          <w:bCs/>
        </w:rPr>
        <w:t>Introduction</w:t>
      </w:r>
      <w:bookmarkEnd w:id="0"/>
    </w:p>
    <w:p w14:paraId="38BD5D47" w14:textId="1D6C6F26" w:rsidR="000C16FF" w:rsidRPr="000C16FF" w:rsidRDefault="000C16FF" w:rsidP="000C16FF">
      <w:pPr>
        <w:spacing w:line="480" w:lineRule="auto"/>
        <w:jc w:val="both"/>
        <w:rPr>
          <w:rFonts w:ascii="Arial" w:hAnsi="Arial" w:cs="Arial"/>
        </w:rPr>
      </w:pPr>
      <w:r w:rsidRPr="000C16FF">
        <w:rPr>
          <w:rFonts w:ascii="Arial" w:hAnsi="Arial" w:cs="Arial"/>
        </w:rPr>
        <w:t>Academic writing skills are very important for creating a scientific atmosphere.</w:t>
      </w:r>
      <w:r>
        <w:t xml:space="preserve"> This report </w:t>
      </w:r>
      <w:r w:rsidRPr="000C16FF">
        <w:rPr>
          <w:rFonts w:ascii="Arial" w:hAnsi="Arial" w:cs="Arial"/>
        </w:rPr>
        <w:t xml:space="preserve">will explore some of the maximum important components of good academic communication. The purpose of this report is to look into and explain the importance of citing resources, essential </w:t>
      </w:r>
      <w:r>
        <w:rPr>
          <w:rFonts w:ascii="Arial" w:hAnsi="Arial" w:cs="Arial"/>
        </w:rPr>
        <w:t>ideas</w:t>
      </w:r>
      <w:r w:rsidRPr="000C16FF">
        <w:rPr>
          <w:rFonts w:ascii="Arial" w:hAnsi="Arial" w:cs="Arial"/>
        </w:rPr>
        <w:t xml:space="preserve">, reflection, and the consequences of </w:t>
      </w:r>
      <w:r>
        <w:rPr>
          <w:rFonts w:ascii="Arial" w:hAnsi="Arial" w:cs="Arial"/>
        </w:rPr>
        <w:t>dishonesty</w:t>
      </w:r>
      <w:r w:rsidRPr="000C16FF">
        <w:rPr>
          <w:rFonts w:ascii="Arial" w:hAnsi="Arial" w:cs="Arial"/>
        </w:rPr>
        <w:t xml:space="preserve"> in instructional writing. By breaking these parts down, we hope to improve your know-how and ability to write down nicely-knowledgeable, morally sound academic work.</w:t>
      </w:r>
      <w:r w:rsidR="003D31AC">
        <w:rPr>
          <w:rFonts w:ascii="Arial" w:hAnsi="Arial" w:cs="Arial"/>
        </w:rPr>
        <w:t xml:space="preserve"> </w:t>
      </w:r>
      <w:r w:rsidRPr="000C16FF">
        <w:rPr>
          <w:rFonts w:ascii="Arial" w:hAnsi="Arial" w:cs="Arial"/>
        </w:rPr>
        <w:t>In the parts that comply with</w:t>
      </w:r>
      <w:r>
        <w:rPr>
          <w:rFonts w:ascii="Arial" w:hAnsi="Arial" w:cs="Arial"/>
        </w:rPr>
        <w:t xml:space="preserve"> this</w:t>
      </w:r>
      <w:r w:rsidRPr="000C16FF">
        <w:rPr>
          <w:rFonts w:ascii="Arial" w:hAnsi="Arial" w:cs="Arial"/>
        </w:rPr>
        <w:t xml:space="preserve">, the tale will move like this: First, we'll talk approximately how essential referencing is and how it facilitates </w:t>
      </w:r>
      <w:r>
        <w:rPr>
          <w:rFonts w:ascii="Arial" w:hAnsi="Arial" w:cs="Arial"/>
        </w:rPr>
        <w:t>offering</w:t>
      </w:r>
      <w:r w:rsidRPr="000C16FF">
        <w:rPr>
          <w:rFonts w:ascii="Arial" w:hAnsi="Arial" w:cs="Arial"/>
        </w:rPr>
        <w:t xml:space="preserve"> credit to original writers, </w:t>
      </w:r>
      <w:r>
        <w:rPr>
          <w:rFonts w:ascii="Arial" w:hAnsi="Arial" w:cs="Arial"/>
        </w:rPr>
        <w:t>prevents</w:t>
      </w:r>
      <w:r w:rsidRPr="000C16FF">
        <w:rPr>
          <w:rFonts w:ascii="Arial" w:hAnsi="Arial" w:cs="Arial"/>
        </w:rPr>
        <w:t xml:space="preserve"> copying, and </w:t>
      </w:r>
      <w:r>
        <w:rPr>
          <w:rFonts w:ascii="Arial" w:hAnsi="Arial" w:cs="Arial"/>
        </w:rPr>
        <w:t>enhances</w:t>
      </w:r>
      <w:r w:rsidRPr="000C16FF">
        <w:rPr>
          <w:rFonts w:ascii="Arial" w:hAnsi="Arial" w:cs="Arial"/>
        </w:rPr>
        <w:t xml:space="preserve"> the overall great of instructional conversation. After that, we can dive into the world of vital </w:t>
      </w:r>
      <w:r>
        <w:rPr>
          <w:rFonts w:ascii="Arial" w:hAnsi="Arial" w:cs="Arial"/>
        </w:rPr>
        <w:t>concepts</w:t>
      </w:r>
      <w:r w:rsidRPr="000C16FF">
        <w:rPr>
          <w:rFonts w:ascii="Arial" w:hAnsi="Arial" w:cs="Arial"/>
        </w:rPr>
        <w:t xml:space="preserve"> and spot the way </w:t>
      </w:r>
      <w:r w:rsidR="00202893">
        <w:rPr>
          <w:rFonts w:ascii="Arial" w:hAnsi="Arial" w:cs="Arial"/>
        </w:rPr>
        <w:t>they</w:t>
      </w:r>
      <w:r w:rsidRPr="000C16FF">
        <w:rPr>
          <w:rFonts w:ascii="Arial" w:hAnsi="Arial" w:cs="Arial"/>
        </w:rPr>
        <w:t xml:space="preserve"> </w:t>
      </w:r>
      <w:r>
        <w:rPr>
          <w:rFonts w:ascii="Arial" w:hAnsi="Arial" w:cs="Arial"/>
        </w:rPr>
        <w:t>impact</w:t>
      </w:r>
      <w:r w:rsidRPr="000C16FF">
        <w:rPr>
          <w:rFonts w:ascii="Arial" w:hAnsi="Arial" w:cs="Arial"/>
        </w:rPr>
        <w:t xml:space="preserve"> evaluation, review, and the </w:t>
      </w:r>
      <w:r>
        <w:rPr>
          <w:rFonts w:ascii="Arial" w:hAnsi="Arial" w:cs="Arial"/>
        </w:rPr>
        <w:t>construction</w:t>
      </w:r>
      <w:r w:rsidRPr="000C16FF">
        <w:rPr>
          <w:rFonts w:ascii="Arial" w:hAnsi="Arial" w:cs="Arial"/>
        </w:rPr>
        <w:t xml:space="preserve"> of strong cases. After that, the document will speak about how reflection can change things, such as how it may help with private growth and the use of what you have found out</w:t>
      </w:r>
      <w:r w:rsidR="00CF7D63">
        <w:rPr>
          <w:rFonts w:ascii="Arial" w:hAnsi="Arial" w:cs="Arial"/>
        </w:rPr>
        <w:t>.</w:t>
      </w:r>
    </w:p>
    <w:p w14:paraId="1D404B97" w14:textId="77777777" w:rsidR="000C16FF" w:rsidRPr="000C16FF" w:rsidRDefault="000C16FF" w:rsidP="000C16FF">
      <w:pPr>
        <w:spacing w:line="480" w:lineRule="auto"/>
        <w:jc w:val="both"/>
        <w:rPr>
          <w:rFonts w:ascii="Arial" w:eastAsiaTheme="majorEastAsia" w:hAnsi="Arial" w:cs="Arial"/>
          <w:b/>
          <w:bCs/>
          <w:color w:val="000000" w:themeColor="text1"/>
          <w:sz w:val="36"/>
          <w:szCs w:val="32"/>
        </w:rPr>
      </w:pPr>
      <w:bookmarkStart w:id="1" w:name="_Toc156482380"/>
      <w:r w:rsidRPr="000C16FF">
        <w:rPr>
          <w:rFonts w:ascii="Arial" w:hAnsi="Arial" w:cs="Arial"/>
          <w:b/>
          <w:bCs/>
        </w:rPr>
        <w:br w:type="page"/>
      </w:r>
    </w:p>
    <w:p w14:paraId="01DD8145" w14:textId="7B05815A" w:rsidR="000F4C35" w:rsidRPr="00754EB8" w:rsidRDefault="000F4C35" w:rsidP="00754EB8">
      <w:pPr>
        <w:pStyle w:val="Heading1"/>
        <w:spacing w:line="480" w:lineRule="auto"/>
        <w:jc w:val="both"/>
        <w:rPr>
          <w:rFonts w:ascii="Arial" w:hAnsi="Arial" w:cs="Arial"/>
          <w:b/>
          <w:bCs/>
        </w:rPr>
      </w:pPr>
      <w:r w:rsidRPr="00754EB8">
        <w:rPr>
          <w:rFonts w:ascii="Arial" w:hAnsi="Arial" w:cs="Arial"/>
          <w:b/>
          <w:bCs/>
        </w:rPr>
        <w:t>Main Body</w:t>
      </w:r>
      <w:bookmarkEnd w:id="1"/>
    </w:p>
    <w:p w14:paraId="032200DF" w14:textId="5FEA0802" w:rsidR="00E178A3" w:rsidRPr="00754EB8" w:rsidRDefault="00E178A3" w:rsidP="00754EB8">
      <w:pPr>
        <w:spacing w:line="480" w:lineRule="auto"/>
        <w:jc w:val="both"/>
        <w:rPr>
          <w:rFonts w:ascii="Arial" w:hAnsi="Arial" w:cs="Arial"/>
          <w:b/>
          <w:bCs/>
        </w:rPr>
      </w:pPr>
      <w:r w:rsidRPr="00754EB8">
        <w:rPr>
          <w:rFonts w:ascii="Arial" w:hAnsi="Arial" w:cs="Arial"/>
          <w:b/>
          <w:bCs/>
        </w:rPr>
        <w:t>Referencing</w:t>
      </w:r>
    </w:p>
    <w:p w14:paraId="686C3B55" w14:textId="2D4216E2" w:rsidR="000C16FF" w:rsidRPr="000C16FF" w:rsidRDefault="000C16FF" w:rsidP="000C16FF">
      <w:pPr>
        <w:spacing w:line="480" w:lineRule="auto"/>
        <w:jc w:val="both"/>
        <w:rPr>
          <w:rFonts w:ascii="Arial" w:hAnsi="Arial" w:cs="Arial"/>
        </w:rPr>
      </w:pPr>
      <w:r w:rsidRPr="000C16FF">
        <w:rPr>
          <w:rFonts w:ascii="Arial" w:hAnsi="Arial" w:cs="Arial"/>
        </w:rPr>
        <w:t xml:space="preserve">Referencing is an important part of academic honesty and facilitates </w:t>
      </w:r>
      <w:r w:rsidR="00202893">
        <w:rPr>
          <w:rFonts w:ascii="Arial" w:hAnsi="Arial" w:cs="Arial"/>
        </w:rPr>
        <w:t>making</w:t>
      </w:r>
      <w:r w:rsidRPr="000C16FF">
        <w:rPr>
          <w:rFonts w:ascii="Arial" w:hAnsi="Arial" w:cs="Arial"/>
        </w:rPr>
        <w:t xml:space="preserve"> sure that any written work is based totally on strong scholarship. It serves as evidence of the intellectual records of ideas and makes sure that credit score goes to the original authors whose ideas upload to the continuing verbal exchange. Referencing is a sturdy way to comprehend and admire intellectual debts at the same time as also encouraging a subculture of educational honesty.</w:t>
      </w:r>
    </w:p>
    <w:p w14:paraId="1B2D166E" w14:textId="69EA3469" w:rsidR="000C16FF" w:rsidRPr="000C16FF" w:rsidRDefault="000C16FF" w:rsidP="000C16FF">
      <w:pPr>
        <w:spacing w:line="480" w:lineRule="auto"/>
        <w:jc w:val="both"/>
        <w:rPr>
          <w:rFonts w:ascii="Arial" w:hAnsi="Arial" w:cs="Arial"/>
        </w:rPr>
      </w:pPr>
      <w:r w:rsidRPr="000C16FF">
        <w:rPr>
          <w:rFonts w:ascii="Arial" w:hAnsi="Arial" w:cs="Arial"/>
        </w:rPr>
        <w:t xml:space="preserve">In addition to letting human beings understand who wrote something, bringing up acts as a defence against copying. Because writers cautiously list their sources, they no longer best show </w:t>
      </w:r>
      <w:r w:rsidR="00202893">
        <w:rPr>
          <w:rFonts w:ascii="Arial" w:hAnsi="Arial" w:cs="Arial"/>
        </w:rPr>
        <w:t>admiration</w:t>
      </w:r>
      <w:r w:rsidRPr="000C16FF">
        <w:rPr>
          <w:rFonts w:ascii="Arial" w:hAnsi="Arial" w:cs="Arial"/>
        </w:rPr>
        <w:t xml:space="preserve"> for other people's work but also guard their very own from being accused of educational dishonesty. Citing sources is more than just a process; it suggests </w:t>
      </w:r>
      <w:r w:rsidR="00202893">
        <w:rPr>
          <w:rFonts w:ascii="Arial" w:hAnsi="Arial" w:cs="Arial"/>
        </w:rPr>
        <w:t>that</w:t>
      </w:r>
      <w:r w:rsidRPr="000C16FF">
        <w:rPr>
          <w:rFonts w:ascii="Arial" w:hAnsi="Arial" w:cs="Arial"/>
        </w:rPr>
        <w:t xml:space="preserve"> you are dedicated to moral writing and we the academic community realize that your work is a considerate and original addition to what's already acknowledged (Mallia, 2017).</w:t>
      </w:r>
    </w:p>
    <w:p w14:paraId="1B47E41F" w14:textId="4CA3B489" w:rsidR="00E178A3" w:rsidRPr="00754EB8" w:rsidRDefault="00E178A3" w:rsidP="00754EB8">
      <w:pPr>
        <w:spacing w:line="480" w:lineRule="auto"/>
        <w:jc w:val="both"/>
        <w:rPr>
          <w:rFonts w:ascii="Arial" w:hAnsi="Arial" w:cs="Arial"/>
        </w:rPr>
      </w:pPr>
      <w:r w:rsidRPr="00754EB8">
        <w:rPr>
          <w:rFonts w:ascii="Arial" w:hAnsi="Arial" w:cs="Arial"/>
        </w:rPr>
        <w:t>Referencing is also a very important part of making academic work more credible. It gives readers a way to see how ideas have changed over time, check claims, and judge the strength of cases. Careful citation of reliable sources not only strengthens the work's scholarly foundation but also gives the reader faith in the author's research skills and dedication to truth</w:t>
      </w:r>
      <w:r w:rsidR="003D31AC" w:rsidRPr="003D31AC">
        <w:rPr>
          <w:rFonts w:ascii="Arial" w:hAnsi="Arial" w:cs="Arial"/>
        </w:rPr>
        <w:t xml:space="preserve"> </w:t>
      </w:r>
      <w:r w:rsidR="003D31AC">
        <w:rPr>
          <w:rFonts w:ascii="Arial" w:hAnsi="Arial" w:cs="Arial"/>
        </w:rPr>
        <w:t>(</w:t>
      </w:r>
      <w:r w:rsidR="003D31AC" w:rsidRPr="003D31AC">
        <w:rPr>
          <w:rFonts w:ascii="Arial" w:hAnsi="Arial" w:cs="Arial"/>
        </w:rPr>
        <w:t>Li and Razali,</w:t>
      </w:r>
      <w:r w:rsidR="003D31AC">
        <w:rPr>
          <w:rFonts w:ascii="Arial" w:hAnsi="Arial" w:cs="Arial"/>
        </w:rPr>
        <w:t xml:space="preserve"> </w:t>
      </w:r>
      <w:r w:rsidR="003D31AC" w:rsidRPr="003D31AC">
        <w:rPr>
          <w:rFonts w:ascii="Arial" w:hAnsi="Arial" w:cs="Arial"/>
        </w:rPr>
        <w:t>2021</w:t>
      </w:r>
      <w:r w:rsidR="003D31AC">
        <w:rPr>
          <w:rFonts w:ascii="Arial" w:hAnsi="Arial" w:cs="Arial"/>
        </w:rPr>
        <w:t>)</w:t>
      </w:r>
      <w:r w:rsidR="003D31AC" w:rsidRPr="003D31AC">
        <w:rPr>
          <w:rFonts w:ascii="Arial" w:hAnsi="Arial" w:cs="Arial"/>
        </w:rPr>
        <w:t>.</w:t>
      </w:r>
      <w:r w:rsidR="003D31AC">
        <w:rPr>
          <w:rFonts w:ascii="Arial" w:hAnsi="Arial" w:cs="Arial"/>
        </w:rPr>
        <w:t xml:space="preserve">  </w:t>
      </w:r>
      <w:r w:rsidRPr="00754EB8">
        <w:rPr>
          <w:rFonts w:ascii="Arial" w:hAnsi="Arial" w:cs="Arial"/>
        </w:rPr>
        <w:t xml:space="preserve">Referencing turns academic writing into a group project where everyone works together </w:t>
      </w:r>
      <w:r w:rsidR="006937FB">
        <w:rPr>
          <w:rFonts w:ascii="Arial" w:hAnsi="Arial" w:cs="Arial"/>
        </w:rPr>
        <w:t xml:space="preserve">and could give </w:t>
      </w:r>
      <w:r w:rsidR="00DB0D86">
        <w:rPr>
          <w:rFonts w:ascii="Arial" w:hAnsi="Arial" w:cs="Arial"/>
        </w:rPr>
        <w:t>credit</w:t>
      </w:r>
      <w:r w:rsidR="006937FB">
        <w:rPr>
          <w:rFonts w:ascii="Arial" w:hAnsi="Arial" w:cs="Arial"/>
        </w:rPr>
        <w:t xml:space="preserve"> to the appropriate thinkers and writers </w:t>
      </w:r>
      <w:r w:rsidR="00D4484E" w:rsidRPr="00754EB8">
        <w:rPr>
          <w:rFonts w:ascii="Arial" w:hAnsi="Arial" w:cs="Arial"/>
        </w:rPr>
        <w:t>(</w:t>
      </w:r>
      <w:proofErr w:type="spellStart"/>
      <w:r w:rsidR="001C5957" w:rsidRPr="003D31AC">
        <w:rPr>
          <w:rFonts w:ascii="Arial" w:hAnsi="Arial" w:cs="Arial"/>
        </w:rPr>
        <w:t>Numan</w:t>
      </w:r>
      <w:proofErr w:type="spellEnd"/>
      <w:r w:rsidR="001C5957" w:rsidRPr="003D31AC">
        <w:rPr>
          <w:rFonts w:ascii="Arial" w:hAnsi="Arial" w:cs="Arial"/>
        </w:rPr>
        <w:t xml:space="preserve"> </w:t>
      </w:r>
      <w:proofErr w:type="spellStart"/>
      <w:r w:rsidR="00D4484E" w:rsidRPr="00754EB8">
        <w:rPr>
          <w:rFonts w:ascii="Arial" w:hAnsi="Arial" w:cs="Arial"/>
        </w:rPr>
        <w:t>Khazaal</w:t>
      </w:r>
      <w:proofErr w:type="spellEnd"/>
      <w:r w:rsidR="00D4484E" w:rsidRPr="00754EB8">
        <w:rPr>
          <w:rFonts w:ascii="Arial" w:hAnsi="Arial" w:cs="Arial"/>
        </w:rPr>
        <w:t>, 2019).</w:t>
      </w:r>
      <w:r w:rsidRPr="00754EB8">
        <w:rPr>
          <w:rFonts w:ascii="Arial" w:hAnsi="Arial" w:cs="Arial"/>
        </w:rPr>
        <w:t xml:space="preserve"> Each citation is like a thread sewn into the larger weave of knowledge. Together, they make a rich, intertwined fabric that shows how deeply and broadly scholars are involved. By citing sources, academics add to the ongoing conversation as a whole, making the intellectual environment richer with a mix of different ideas and points of view</w:t>
      </w:r>
      <w:r w:rsidR="00D4484E" w:rsidRPr="00754EB8">
        <w:rPr>
          <w:rFonts w:ascii="Arial" w:hAnsi="Arial" w:cs="Arial"/>
        </w:rPr>
        <w:t xml:space="preserve"> (</w:t>
      </w:r>
      <w:proofErr w:type="spellStart"/>
      <w:r w:rsidR="00D4484E" w:rsidRPr="00754EB8">
        <w:rPr>
          <w:rFonts w:ascii="Arial" w:hAnsi="Arial" w:cs="Arial"/>
        </w:rPr>
        <w:t>Hanim</w:t>
      </w:r>
      <w:proofErr w:type="spellEnd"/>
      <w:r w:rsidR="00D4484E" w:rsidRPr="00754EB8">
        <w:rPr>
          <w:rFonts w:ascii="Arial" w:hAnsi="Arial" w:cs="Arial"/>
        </w:rPr>
        <w:t xml:space="preserve">, </w:t>
      </w:r>
      <w:proofErr w:type="spellStart"/>
      <w:r w:rsidR="00D4484E" w:rsidRPr="00754EB8">
        <w:rPr>
          <w:rFonts w:ascii="Arial" w:hAnsi="Arial" w:cs="Arial"/>
        </w:rPr>
        <w:t>Aripin</w:t>
      </w:r>
      <w:proofErr w:type="spellEnd"/>
      <w:r w:rsidR="00D4484E" w:rsidRPr="00754EB8">
        <w:rPr>
          <w:rFonts w:ascii="Arial" w:hAnsi="Arial" w:cs="Arial"/>
        </w:rPr>
        <w:t>, and Lin, 2020).</w:t>
      </w:r>
    </w:p>
    <w:p w14:paraId="30072CAA" w14:textId="77777777" w:rsidR="00E178A3" w:rsidRPr="00754EB8" w:rsidRDefault="00E178A3" w:rsidP="00754EB8">
      <w:pPr>
        <w:spacing w:line="480" w:lineRule="auto"/>
        <w:jc w:val="both"/>
        <w:rPr>
          <w:rFonts w:ascii="Arial" w:hAnsi="Arial" w:cs="Arial"/>
          <w:b/>
          <w:bCs/>
        </w:rPr>
      </w:pPr>
      <w:r w:rsidRPr="00754EB8">
        <w:rPr>
          <w:rFonts w:ascii="Arial" w:hAnsi="Arial" w:cs="Arial"/>
          <w:b/>
          <w:bCs/>
        </w:rPr>
        <w:t>Critical Thinking</w:t>
      </w:r>
    </w:p>
    <w:p w14:paraId="7B3ACC60" w14:textId="77777777" w:rsidR="00E178A3" w:rsidRPr="00754EB8" w:rsidRDefault="00E178A3" w:rsidP="00754EB8">
      <w:pPr>
        <w:spacing w:line="480" w:lineRule="auto"/>
        <w:jc w:val="both"/>
        <w:rPr>
          <w:rFonts w:ascii="Arial" w:hAnsi="Arial" w:cs="Arial"/>
        </w:rPr>
      </w:pPr>
      <w:r w:rsidRPr="00754EB8">
        <w:rPr>
          <w:rFonts w:ascii="Arial" w:hAnsi="Arial" w:cs="Arial"/>
        </w:rPr>
        <w:t xml:space="preserve">Critical thinking is what makes in-depth analysis possible. </w:t>
      </w:r>
    </w:p>
    <w:p w14:paraId="3E16CC71" w14:textId="64A5B78C" w:rsidR="00FF2E34" w:rsidRPr="00FF2E34" w:rsidRDefault="00FF2E34" w:rsidP="00FF2E34">
      <w:pPr>
        <w:spacing w:line="480" w:lineRule="auto"/>
        <w:jc w:val="both"/>
        <w:rPr>
          <w:rFonts w:ascii="Arial" w:hAnsi="Arial" w:cs="Arial"/>
        </w:rPr>
      </w:pPr>
      <w:r w:rsidRPr="00FF2E34">
        <w:rPr>
          <w:rFonts w:ascii="Arial" w:hAnsi="Arial" w:cs="Arial"/>
        </w:rPr>
        <w:t xml:space="preserve">For academic writing to work, you need to be able to suppose severely, that is </w:t>
      </w:r>
      <w:r w:rsidR="00202893">
        <w:rPr>
          <w:rFonts w:ascii="Arial" w:hAnsi="Arial" w:cs="Arial"/>
        </w:rPr>
        <w:t>more</w:t>
      </w:r>
      <w:r w:rsidRPr="00FF2E34">
        <w:rPr>
          <w:rFonts w:ascii="Arial" w:hAnsi="Arial" w:cs="Arial"/>
        </w:rPr>
        <w:t xml:space="preserve"> than simply memorising facts. It's a </w:t>
      </w:r>
      <w:r w:rsidR="00202893">
        <w:rPr>
          <w:rFonts w:ascii="Arial" w:hAnsi="Arial" w:cs="Arial"/>
        </w:rPr>
        <w:t>fixed-of-mind</w:t>
      </w:r>
      <w:r w:rsidRPr="00FF2E34">
        <w:rPr>
          <w:rFonts w:ascii="Arial" w:hAnsi="Arial" w:cs="Arial"/>
        </w:rPr>
        <w:t xml:space="preserve"> </w:t>
      </w:r>
      <w:r w:rsidR="00202893">
        <w:rPr>
          <w:rFonts w:ascii="Arial" w:hAnsi="Arial" w:cs="Arial"/>
        </w:rPr>
        <w:t>talent</w:t>
      </w:r>
      <w:r w:rsidRPr="00FF2E34">
        <w:rPr>
          <w:rFonts w:ascii="Arial" w:hAnsi="Arial" w:cs="Arial"/>
        </w:rPr>
        <w:t xml:space="preserve"> that </w:t>
      </w:r>
      <w:r w:rsidR="00202893">
        <w:rPr>
          <w:rFonts w:ascii="Arial" w:hAnsi="Arial" w:cs="Arial"/>
        </w:rPr>
        <w:t>helps</w:t>
      </w:r>
      <w:r w:rsidRPr="00FF2E34">
        <w:rPr>
          <w:rFonts w:ascii="Arial" w:hAnsi="Arial" w:cs="Arial"/>
        </w:rPr>
        <w:t xml:space="preserve"> humans speak about thoughts as opposed to simply repeating information</w:t>
      </w:r>
      <w:r w:rsidR="00CB48F9">
        <w:rPr>
          <w:rFonts w:ascii="Arial" w:hAnsi="Arial" w:cs="Arial"/>
        </w:rPr>
        <w:t xml:space="preserve"> </w:t>
      </w:r>
      <w:r w:rsidR="001B6353">
        <w:rPr>
          <w:rFonts w:ascii="Arial" w:hAnsi="Arial" w:cs="Arial"/>
        </w:rPr>
        <w:t>(</w:t>
      </w:r>
      <w:proofErr w:type="spellStart"/>
      <w:r w:rsidR="00CB48F9" w:rsidRPr="00592E2F">
        <w:rPr>
          <w:rFonts w:ascii="Arial" w:hAnsi="Arial" w:cs="Arial"/>
          <w:shd w:val="clear" w:color="auto" w:fill="FFFFFF"/>
        </w:rPr>
        <w:t>Changwong</w:t>
      </w:r>
      <w:proofErr w:type="spellEnd"/>
      <w:r w:rsidR="00CB48F9" w:rsidRPr="00592E2F">
        <w:rPr>
          <w:rFonts w:ascii="Arial" w:hAnsi="Arial" w:cs="Arial"/>
          <w:shd w:val="clear" w:color="auto" w:fill="FFFFFF"/>
        </w:rPr>
        <w:t xml:space="preserve">, </w:t>
      </w:r>
      <w:proofErr w:type="spellStart"/>
      <w:r w:rsidR="00CB48F9" w:rsidRPr="00592E2F">
        <w:rPr>
          <w:rFonts w:ascii="Arial" w:hAnsi="Arial" w:cs="Arial"/>
          <w:shd w:val="clear" w:color="auto" w:fill="FFFFFF"/>
        </w:rPr>
        <w:t>Sukkamart</w:t>
      </w:r>
      <w:proofErr w:type="spellEnd"/>
      <w:r w:rsidR="00CB48F9" w:rsidRPr="00592E2F">
        <w:rPr>
          <w:rFonts w:ascii="Arial" w:hAnsi="Arial" w:cs="Arial"/>
          <w:shd w:val="clear" w:color="auto" w:fill="FFFFFF"/>
        </w:rPr>
        <w:t xml:space="preserve">, and </w:t>
      </w:r>
      <w:proofErr w:type="spellStart"/>
      <w:r w:rsidR="00CB48F9" w:rsidRPr="00592E2F">
        <w:rPr>
          <w:rFonts w:ascii="Arial" w:hAnsi="Arial" w:cs="Arial"/>
          <w:shd w:val="clear" w:color="auto" w:fill="FFFFFF"/>
        </w:rPr>
        <w:t>Sisan</w:t>
      </w:r>
      <w:proofErr w:type="spellEnd"/>
      <w:r w:rsidR="00CB48F9" w:rsidRPr="00592E2F">
        <w:rPr>
          <w:rFonts w:ascii="Arial" w:hAnsi="Arial" w:cs="Arial"/>
          <w:shd w:val="clear" w:color="auto" w:fill="FFFFFF"/>
        </w:rPr>
        <w:t>, 2018</w:t>
      </w:r>
      <w:r w:rsidR="00CB48F9">
        <w:rPr>
          <w:rFonts w:ascii="Arial" w:hAnsi="Arial" w:cs="Arial"/>
          <w:shd w:val="clear" w:color="auto" w:fill="FFFFFF"/>
        </w:rPr>
        <w:t>)</w:t>
      </w:r>
      <w:r w:rsidR="00CB48F9" w:rsidRPr="00592E2F">
        <w:rPr>
          <w:rFonts w:ascii="Arial" w:hAnsi="Arial" w:cs="Arial"/>
          <w:shd w:val="clear" w:color="auto" w:fill="FFFFFF"/>
        </w:rPr>
        <w:t xml:space="preserve">. </w:t>
      </w:r>
      <w:r w:rsidRPr="00FF2E34">
        <w:rPr>
          <w:rFonts w:ascii="Arial" w:hAnsi="Arial" w:cs="Arial"/>
        </w:rPr>
        <w:t xml:space="preserve">At its </w:t>
      </w:r>
      <w:r w:rsidR="00202893">
        <w:rPr>
          <w:rFonts w:ascii="Arial" w:hAnsi="Arial" w:cs="Arial"/>
        </w:rPr>
        <w:t>centre</w:t>
      </w:r>
      <w:r w:rsidRPr="00FF2E34">
        <w:rPr>
          <w:rFonts w:ascii="Arial" w:hAnsi="Arial" w:cs="Arial"/>
        </w:rPr>
        <w:t>, important questioning requires actively and deeply thinking fabric, pushing writers to go beyond how a lot they understand on the floor. To attain this stage of intellectual depth, you have to query beliefs, look closely at facts, and locate underlying styles (</w:t>
      </w:r>
      <w:proofErr w:type="spellStart"/>
      <w:r w:rsidRPr="00FF2E34">
        <w:rPr>
          <w:rFonts w:ascii="Arial" w:hAnsi="Arial" w:cs="Arial"/>
        </w:rPr>
        <w:t>Samanhudi</w:t>
      </w:r>
      <w:proofErr w:type="spellEnd"/>
      <w:r w:rsidRPr="00FF2E34">
        <w:rPr>
          <w:rFonts w:ascii="Arial" w:hAnsi="Arial" w:cs="Arial"/>
        </w:rPr>
        <w:t xml:space="preserve"> and </w:t>
      </w:r>
      <w:proofErr w:type="spellStart"/>
      <w:r w:rsidRPr="00FF2E34">
        <w:rPr>
          <w:rFonts w:ascii="Arial" w:hAnsi="Arial" w:cs="Arial"/>
        </w:rPr>
        <w:t>Linse</w:t>
      </w:r>
      <w:proofErr w:type="spellEnd"/>
      <w:r w:rsidRPr="00FF2E34">
        <w:rPr>
          <w:rFonts w:ascii="Arial" w:hAnsi="Arial" w:cs="Arial"/>
        </w:rPr>
        <w:t>, 2019).</w:t>
      </w:r>
    </w:p>
    <w:p w14:paraId="0BADF2C1" w14:textId="0A450E1D" w:rsidR="00FF2E34" w:rsidRPr="00FF2E34" w:rsidRDefault="00FF2E34" w:rsidP="00FF2E34">
      <w:pPr>
        <w:spacing w:line="480" w:lineRule="auto"/>
        <w:jc w:val="both"/>
        <w:rPr>
          <w:rFonts w:ascii="Arial" w:hAnsi="Arial" w:cs="Arial"/>
        </w:rPr>
      </w:pPr>
      <w:r w:rsidRPr="00FF2E34">
        <w:rPr>
          <w:rFonts w:ascii="Arial" w:hAnsi="Arial" w:cs="Arial"/>
        </w:rPr>
        <w:t xml:space="preserve">Using critical thought now not </w:t>
      </w:r>
      <w:r w:rsidR="00202893">
        <w:rPr>
          <w:rFonts w:ascii="Arial" w:hAnsi="Arial" w:cs="Arial"/>
        </w:rPr>
        <w:t xml:space="preserve">the </w:t>
      </w:r>
      <w:r w:rsidRPr="00FF2E34">
        <w:rPr>
          <w:rFonts w:ascii="Arial" w:hAnsi="Arial" w:cs="Arial"/>
        </w:rPr>
        <w:t xml:space="preserve">handiest makes arguments better however additionally encourages humans to be intellectually curious. It pushes writers to </w:t>
      </w:r>
      <w:r w:rsidR="00202893">
        <w:rPr>
          <w:rFonts w:ascii="Arial" w:hAnsi="Arial" w:cs="Arial"/>
        </w:rPr>
        <w:t>appear</w:t>
      </w:r>
      <w:r w:rsidRPr="00FF2E34">
        <w:rPr>
          <w:rFonts w:ascii="Arial" w:hAnsi="Arial" w:cs="Arial"/>
        </w:rPr>
        <w:t xml:space="preserve"> cautiously via the maze of information, growing </w:t>
      </w:r>
      <w:r w:rsidR="00202893">
        <w:rPr>
          <w:rFonts w:ascii="Arial" w:hAnsi="Arial" w:cs="Arial"/>
        </w:rPr>
        <w:t>an</w:t>
      </w:r>
      <w:r w:rsidRPr="00FF2E34">
        <w:rPr>
          <w:rFonts w:ascii="Arial" w:hAnsi="Arial" w:cs="Arial"/>
        </w:rPr>
        <w:t xml:space="preserve"> area where the look for know-how will become </w:t>
      </w:r>
      <w:r w:rsidR="00202893">
        <w:rPr>
          <w:rFonts w:ascii="Arial" w:hAnsi="Arial" w:cs="Arial"/>
        </w:rPr>
        <w:t>an</w:t>
      </w:r>
      <w:r w:rsidRPr="00FF2E34">
        <w:rPr>
          <w:rFonts w:ascii="Arial" w:hAnsi="Arial" w:cs="Arial"/>
        </w:rPr>
        <w:t xml:space="preserve"> energetic and exciting activity</w:t>
      </w:r>
      <w:r w:rsidR="003D31AC" w:rsidRPr="003D31AC">
        <w:t xml:space="preserve"> </w:t>
      </w:r>
      <w:r w:rsidR="003D31AC">
        <w:t>(</w:t>
      </w:r>
      <w:r w:rsidR="003D31AC" w:rsidRPr="003D31AC">
        <w:rPr>
          <w:rFonts w:ascii="Arial" w:hAnsi="Arial" w:cs="Arial"/>
        </w:rPr>
        <w:t>Luck</w:t>
      </w:r>
      <w:r w:rsidR="003D31AC">
        <w:rPr>
          <w:rFonts w:ascii="Arial" w:hAnsi="Arial" w:cs="Arial"/>
        </w:rPr>
        <w:t xml:space="preserve"> et al.,</w:t>
      </w:r>
      <w:r w:rsidR="003D31AC" w:rsidRPr="003D31AC">
        <w:rPr>
          <w:rFonts w:ascii="Arial" w:hAnsi="Arial" w:cs="Arial"/>
        </w:rPr>
        <w:t xml:space="preserve"> 2022</w:t>
      </w:r>
      <w:r w:rsidR="003D31AC">
        <w:rPr>
          <w:rFonts w:ascii="Arial" w:hAnsi="Arial" w:cs="Arial"/>
        </w:rPr>
        <w:t>)</w:t>
      </w:r>
      <w:r w:rsidR="003D31AC" w:rsidRPr="003D31AC">
        <w:rPr>
          <w:rFonts w:ascii="Arial" w:hAnsi="Arial" w:cs="Arial"/>
        </w:rPr>
        <w:t>.</w:t>
      </w:r>
    </w:p>
    <w:p w14:paraId="2576C991" w14:textId="3E6A39D0" w:rsidR="00FF2E34" w:rsidRDefault="00FF2E34" w:rsidP="00FF2E34">
      <w:pPr>
        <w:spacing w:line="480" w:lineRule="auto"/>
        <w:jc w:val="both"/>
        <w:rPr>
          <w:rFonts w:ascii="Arial" w:hAnsi="Arial" w:cs="Arial"/>
          <w:b/>
          <w:bCs/>
        </w:rPr>
      </w:pPr>
      <w:r w:rsidRPr="00FF2E34">
        <w:rPr>
          <w:rFonts w:ascii="Arial" w:hAnsi="Arial" w:cs="Arial"/>
        </w:rPr>
        <w:t xml:space="preserve">Critical thought also enables you </w:t>
      </w:r>
      <w:r w:rsidR="00202893">
        <w:rPr>
          <w:rFonts w:ascii="Arial" w:hAnsi="Arial" w:cs="Arial"/>
        </w:rPr>
        <w:t xml:space="preserve">to </w:t>
      </w:r>
      <w:r w:rsidRPr="00FF2E34">
        <w:rPr>
          <w:rFonts w:ascii="Arial" w:hAnsi="Arial" w:cs="Arial"/>
        </w:rPr>
        <w:t>figure out how to decide different factors of view. When writing for college, it's important to comprehend and speak specific factors of view to make well-rounded statements. Being able to evaluate the pros and cons of various factors of view helps people come up with complex and properly-supported reviews, which makes the verbal exchange greater exciting as an entire</w:t>
      </w:r>
      <w:r w:rsidR="003D31AC" w:rsidRPr="003D31AC">
        <w:t xml:space="preserve"> </w:t>
      </w:r>
      <w:r w:rsidR="003D31AC">
        <w:t>(</w:t>
      </w:r>
      <w:proofErr w:type="spellStart"/>
      <w:r w:rsidR="003D31AC" w:rsidRPr="003D31AC">
        <w:rPr>
          <w:rFonts w:ascii="Arial" w:hAnsi="Arial" w:cs="Arial"/>
        </w:rPr>
        <w:t>Kaščáková</w:t>
      </w:r>
      <w:proofErr w:type="spellEnd"/>
      <w:r w:rsidR="003D31AC" w:rsidRPr="003D31AC">
        <w:rPr>
          <w:rFonts w:ascii="Arial" w:hAnsi="Arial" w:cs="Arial"/>
        </w:rPr>
        <w:t xml:space="preserve"> and </w:t>
      </w:r>
      <w:proofErr w:type="spellStart"/>
      <w:r w:rsidR="003D31AC" w:rsidRPr="003D31AC">
        <w:rPr>
          <w:rFonts w:ascii="Arial" w:hAnsi="Arial" w:cs="Arial"/>
        </w:rPr>
        <w:t>Kožaríková</w:t>
      </w:r>
      <w:proofErr w:type="spellEnd"/>
      <w:r w:rsidR="003D31AC" w:rsidRPr="003D31AC">
        <w:rPr>
          <w:rFonts w:ascii="Arial" w:hAnsi="Arial" w:cs="Arial"/>
        </w:rPr>
        <w:t>, 2022</w:t>
      </w:r>
      <w:r w:rsidR="003D31AC">
        <w:rPr>
          <w:rFonts w:ascii="Arial" w:hAnsi="Arial" w:cs="Arial"/>
        </w:rPr>
        <w:t>)</w:t>
      </w:r>
      <w:r w:rsidR="003D31AC" w:rsidRPr="003D31AC">
        <w:rPr>
          <w:rFonts w:ascii="Arial" w:hAnsi="Arial" w:cs="Arial"/>
        </w:rPr>
        <w:t>.</w:t>
      </w:r>
    </w:p>
    <w:p w14:paraId="5D11CF30" w14:textId="4E581DA9" w:rsidR="00E178A3" w:rsidRPr="00754EB8" w:rsidRDefault="00E178A3" w:rsidP="00FF2E34">
      <w:pPr>
        <w:spacing w:line="480" w:lineRule="auto"/>
        <w:jc w:val="both"/>
        <w:rPr>
          <w:rFonts w:ascii="Arial" w:hAnsi="Arial" w:cs="Arial"/>
          <w:b/>
          <w:bCs/>
        </w:rPr>
      </w:pPr>
      <w:r w:rsidRPr="00754EB8">
        <w:rPr>
          <w:rFonts w:ascii="Arial" w:hAnsi="Arial" w:cs="Arial"/>
          <w:b/>
          <w:bCs/>
        </w:rPr>
        <w:t>The Power of Reflection</w:t>
      </w:r>
    </w:p>
    <w:p w14:paraId="0F4650DD" w14:textId="25BF9FC6" w:rsidR="00E178A3" w:rsidRPr="00754EB8" w:rsidRDefault="00E178A3" w:rsidP="00754EB8">
      <w:pPr>
        <w:spacing w:line="480" w:lineRule="auto"/>
        <w:jc w:val="both"/>
        <w:rPr>
          <w:rFonts w:ascii="Arial" w:hAnsi="Arial" w:cs="Arial"/>
        </w:rPr>
      </w:pPr>
      <w:r w:rsidRPr="00754EB8">
        <w:rPr>
          <w:rFonts w:ascii="Arial" w:hAnsi="Arial" w:cs="Arial"/>
        </w:rPr>
        <w:t>This process of self-reflection goes beyond the usual limits of learning and creates a new link between academic ideas and real-world applications.</w:t>
      </w:r>
    </w:p>
    <w:p w14:paraId="1798DB65" w14:textId="6BE0395F" w:rsidR="00E178A3" w:rsidRPr="00754EB8" w:rsidRDefault="00E178A3" w:rsidP="00754EB8">
      <w:pPr>
        <w:spacing w:line="480" w:lineRule="auto"/>
        <w:jc w:val="both"/>
        <w:rPr>
          <w:rFonts w:ascii="Arial" w:hAnsi="Arial" w:cs="Arial"/>
        </w:rPr>
      </w:pPr>
      <w:r w:rsidRPr="00754EB8">
        <w:rPr>
          <w:rFonts w:ascii="Arial" w:hAnsi="Arial" w:cs="Arial"/>
        </w:rPr>
        <w:t>People can go back and think about their experiences through reflection, which is a useful feedback loop in the learning process. This loop of thinking about things over and over again helps people understand by getting them to connect vague academic ideas with real-life situations. By interacting in this way, knowledge stops being a fixed thing that you learn and turns into a flexible tool that you can use in a wide range of settings</w:t>
      </w:r>
      <w:r w:rsidR="00D4484E" w:rsidRPr="00754EB8">
        <w:rPr>
          <w:rFonts w:ascii="Arial" w:hAnsi="Arial" w:cs="Arial"/>
        </w:rPr>
        <w:t xml:space="preserve"> (Boutet, Vandette, and Valiquette-Tessier, 2017).</w:t>
      </w:r>
    </w:p>
    <w:p w14:paraId="5E257281" w14:textId="0D7150BE" w:rsidR="00E178A3" w:rsidRPr="00754EB8" w:rsidRDefault="00E178A3" w:rsidP="00754EB8">
      <w:pPr>
        <w:spacing w:line="480" w:lineRule="auto"/>
        <w:jc w:val="both"/>
        <w:rPr>
          <w:rFonts w:ascii="Arial" w:hAnsi="Arial" w:cs="Arial"/>
        </w:rPr>
      </w:pPr>
      <w:r w:rsidRPr="00754EB8">
        <w:rPr>
          <w:rFonts w:ascii="Arial" w:hAnsi="Arial" w:cs="Arial"/>
        </w:rPr>
        <w:t>When you go beyond knowledge, reflection becomes a key part of growing as a person. Self-awareness grows when you think about and analyse your actions and thoughts</w:t>
      </w:r>
      <w:r w:rsidR="003D31AC" w:rsidRPr="003D31AC">
        <w:t xml:space="preserve"> </w:t>
      </w:r>
      <w:r w:rsidR="003D31AC">
        <w:t>(</w:t>
      </w:r>
      <w:r w:rsidR="003D31AC" w:rsidRPr="003D31AC">
        <w:rPr>
          <w:rFonts w:ascii="Arial" w:hAnsi="Arial" w:cs="Arial"/>
        </w:rPr>
        <w:t>Teng and Yue</w:t>
      </w:r>
      <w:r w:rsidR="003D31AC">
        <w:rPr>
          <w:rFonts w:ascii="Arial" w:hAnsi="Arial" w:cs="Arial"/>
        </w:rPr>
        <w:t>,</w:t>
      </w:r>
      <w:r w:rsidR="003D31AC" w:rsidRPr="003D31AC">
        <w:rPr>
          <w:rFonts w:ascii="Arial" w:hAnsi="Arial" w:cs="Arial"/>
        </w:rPr>
        <w:t xml:space="preserve"> 2023</w:t>
      </w:r>
      <w:r w:rsidR="003D31AC">
        <w:rPr>
          <w:rFonts w:ascii="Arial" w:hAnsi="Arial" w:cs="Arial"/>
        </w:rPr>
        <w:t>)</w:t>
      </w:r>
      <w:r w:rsidR="003D31AC" w:rsidRPr="003D31AC">
        <w:rPr>
          <w:rFonts w:ascii="Arial" w:hAnsi="Arial" w:cs="Arial"/>
        </w:rPr>
        <w:t>.</w:t>
      </w:r>
      <w:r w:rsidR="003D31AC">
        <w:rPr>
          <w:rFonts w:ascii="Arial" w:hAnsi="Arial" w:cs="Arial"/>
        </w:rPr>
        <w:t xml:space="preserve"> </w:t>
      </w:r>
      <w:r w:rsidRPr="00754EB8">
        <w:rPr>
          <w:rFonts w:ascii="Arial" w:hAnsi="Arial" w:cs="Arial"/>
        </w:rPr>
        <w:t xml:space="preserve">This shows you where you can improve and get better. </w:t>
      </w:r>
      <w:r w:rsidR="00D4484E" w:rsidRPr="00754EB8">
        <w:rPr>
          <w:rFonts w:ascii="Arial" w:hAnsi="Arial" w:cs="Arial"/>
        </w:rPr>
        <w:t>More self-aware people</w:t>
      </w:r>
      <w:r w:rsidRPr="00754EB8">
        <w:rPr>
          <w:rFonts w:ascii="Arial" w:hAnsi="Arial" w:cs="Arial"/>
        </w:rPr>
        <w:t xml:space="preserve"> are better able to keep growing and changing as they face new obstacles and see things from different points of view.</w:t>
      </w:r>
    </w:p>
    <w:p w14:paraId="5DA69D45" w14:textId="32CE925C" w:rsidR="00E178A3" w:rsidRPr="00754EB8" w:rsidRDefault="00E178A3" w:rsidP="00754EB8">
      <w:pPr>
        <w:spacing w:line="480" w:lineRule="auto"/>
        <w:jc w:val="both"/>
        <w:rPr>
          <w:rFonts w:ascii="Arial" w:hAnsi="Arial" w:cs="Arial"/>
        </w:rPr>
      </w:pPr>
      <w:r w:rsidRPr="00754EB8">
        <w:rPr>
          <w:rFonts w:ascii="Arial" w:hAnsi="Arial" w:cs="Arial"/>
        </w:rPr>
        <w:t>In addition, the power of thought stretches to how information is used in real life, in a variety of situations. People are given the tools they need to make useful links between academic ideas and situations that happen in the real world</w:t>
      </w:r>
      <w:r w:rsidR="003D31AC" w:rsidRPr="003D31AC">
        <w:t xml:space="preserve"> </w:t>
      </w:r>
      <w:r w:rsidR="003D31AC">
        <w:t>(</w:t>
      </w:r>
      <w:proofErr w:type="spellStart"/>
      <w:r w:rsidR="003D31AC" w:rsidRPr="003D31AC">
        <w:rPr>
          <w:rFonts w:ascii="Arial" w:hAnsi="Arial" w:cs="Arial"/>
        </w:rPr>
        <w:t>Samanhudi</w:t>
      </w:r>
      <w:proofErr w:type="spellEnd"/>
      <w:r w:rsidR="003D31AC" w:rsidRPr="003D31AC">
        <w:rPr>
          <w:rFonts w:ascii="Arial" w:hAnsi="Arial" w:cs="Arial"/>
        </w:rPr>
        <w:t xml:space="preserve"> and </w:t>
      </w:r>
      <w:proofErr w:type="spellStart"/>
      <w:r w:rsidR="003D31AC" w:rsidRPr="003D31AC">
        <w:rPr>
          <w:rFonts w:ascii="Arial" w:hAnsi="Arial" w:cs="Arial"/>
        </w:rPr>
        <w:t>Linse</w:t>
      </w:r>
      <w:proofErr w:type="spellEnd"/>
      <w:r w:rsidR="003D31AC" w:rsidRPr="003D31AC">
        <w:rPr>
          <w:rFonts w:ascii="Arial" w:hAnsi="Arial" w:cs="Arial"/>
        </w:rPr>
        <w:t>, 2019</w:t>
      </w:r>
      <w:r w:rsidR="003D31AC">
        <w:rPr>
          <w:rFonts w:ascii="Arial" w:hAnsi="Arial" w:cs="Arial"/>
        </w:rPr>
        <w:t>)</w:t>
      </w:r>
      <w:r w:rsidR="003D31AC" w:rsidRPr="003D31AC">
        <w:rPr>
          <w:rFonts w:ascii="Arial" w:hAnsi="Arial" w:cs="Arial"/>
        </w:rPr>
        <w:t xml:space="preserve">. </w:t>
      </w:r>
      <w:r w:rsidRPr="00754EB8">
        <w:rPr>
          <w:rFonts w:ascii="Arial" w:hAnsi="Arial" w:cs="Arial"/>
        </w:rPr>
        <w:t xml:space="preserve"> Being able to synthesise information helps them make better choices, which makes a useful contribution to their fields of study.</w:t>
      </w:r>
    </w:p>
    <w:p w14:paraId="5BEC5B2C" w14:textId="1305D43E" w:rsidR="00E178A3" w:rsidRPr="00754EB8" w:rsidRDefault="00E178A3" w:rsidP="00754EB8">
      <w:pPr>
        <w:spacing w:line="480" w:lineRule="auto"/>
        <w:jc w:val="both"/>
        <w:rPr>
          <w:rFonts w:ascii="Arial" w:hAnsi="Arial" w:cs="Arial"/>
        </w:rPr>
      </w:pPr>
      <w:r w:rsidRPr="00754EB8">
        <w:rPr>
          <w:rFonts w:ascii="Arial" w:hAnsi="Arial" w:cs="Arial"/>
        </w:rPr>
        <w:t>Reflection is a process that changes people. It not only helps people understand things better, but it also pushes them to keep improving themselves. It makes people more engaged and gives them the tools they need to handle the challenges of their school and work lives. In its most basic form, reflection is a dynamic force that goes beyond the usual limits of learning. It changes people into flexible, knowledgeable contributors to their fields of study and beyond</w:t>
      </w:r>
      <w:r w:rsidR="003D31AC" w:rsidRPr="003D31AC">
        <w:t xml:space="preserve"> </w:t>
      </w:r>
      <w:r w:rsidR="003D31AC">
        <w:t>(</w:t>
      </w:r>
      <w:proofErr w:type="spellStart"/>
      <w:r w:rsidR="003D31AC" w:rsidRPr="003D31AC">
        <w:rPr>
          <w:rFonts w:ascii="Arial" w:hAnsi="Arial" w:cs="Arial"/>
        </w:rPr>
        <w:t>Anzilago</w:t>
      </w:r>
      <w:proofErr w:type="spellEnd"/>
      <w:r w:rsidR="003D31AC" w:rsidRPr="003D31AC">
        <w:rPr>
          <w:rFonts w:ascii="Arial" w:hAnsi="Arial" w:cs="Arial"/>
        </w:rPr>
        <w:t xml:space="preserve">, do Prado </w:t>
      </w:r>
      <w:proofErr w:type="spellStart"/>
      <w:r w:rsidR="003D31AC" w:rsidRPr="003D31AC">
        <w:rPr>
          <w:rFonts w:ascii="Arial" w:hAnsi="Arial" w:cs="Arial"/>
        </w:rPr>
        <w:t>Daciê</w:t>
      </w:r>
      <w:proofErr w:type="spellEnd"/>
      <w:r w:rsidR="003D31AC" w:rsidRPr="003D31AC">
        <w:rPr>
          <w:rFonts w:ascii="Arial" w:hAnsi="Arial" w:cs="Arial"/>
        </w:rPr>
        <w:t>, and Della Giustina, 2023</w:t>
      </w:r>
      <w:r w:rsidR="003D31AC">
        <w:rPr>
          <w:rFonts w:ascii="Arial" w:hAnsi="Arial" w:cs="Arial"/>
        </w:rPr>
        <w:t>)</w:t>
      </w:r>
      <w:r w:rsidR="003D31AC" w:rsidRPr="003D31AC">
        <w:rPr>
          <w:rFonts w:ascii="Arial" w:hAnsi="Arial" w:cs="Arial"/>
        </w:rPr>
        <w:t>.</w:t>
      </w:r>
    </w:p>
    <w:p w14:paraId="15729189" w14:textId="215590CC" w:rsidR="00E178A3" w:rsidRPr="00754EB8" w:rsidRDefault="00E178A3" w:rsidP="00754EB8">
      <w:pPr>
        <w:spacing w:line="480" w:lineRule="auto"/>
        <w:jc w:val="both"/>
        <w:rPr>
          <w:rFonts w:ascii="Arial" w:hAnsi="Arial" w:cs="Arial"/>
          <w:b/>
          <w:bCs/>
        </w:rPr>
      </w:pPr>
      <w:r w:rsidRPr="00754EB8">
        <w:rPr>
          <w:rFonts w:ascii="Arial" w:hAnsi="Arial" w:cs="Arial"/>
          <w:b/>
          <w:bCs/>
        </w:rPr>
        <w:t>Academic Misconduct</w:t>
      </w:r>
    </w:p>
    <w:p w14:paraId="6745F37C" w14:textId="1FE9368D" w:rsidR="00E178A3" w:rsidRPr="00754EB8" w:rsidRDefault="00E178A3" w:rsidP="00754EB8">
      <w:pPr>
        <w:spacing w:line="480" w:lineRule="auto"/>
        <w:jc w:val="both"/>
        <w:rPr>
          <w:rFonts w:ascii="Arial" w:hAnsi="Arial" w:cs="Arial"/>
        </w:rPr>
      </w:pPr>
      <w:r w:rsidRPr="00754EB8">
        <w:rPr>
          <w:rFonts w:ascii="Arial" w:hAnsi="Arial" w:cs="Arial"/>
        </w:rPr>
        <w:t>There is a big problem with academic misbehaviour that threatens the basic ideas that support academic work. This problem has effects in both the academic and business worlds. In addition to the direct consequences that people who break the rules in school face, the social issues that arise cast a shadow over the very nature of academic debate. The effects go beyond the one person who broke the rules; they affect the trust in the academic society as a whole. Plagiarism, invention, and stealing weaken the basic principles of intellectual honesty, which in turn weakens the teamwork that is essential to academic work</w:t>
      </w:r>
      <w:r w:rsidR="00D4484E" w:rsidRPr="00754EB8">
        <w:rPr>
          <w:rFonts w:ascii="Arial" w:hAnsi="Arial" w:cs="Arial"/>
        </w:rPr>
        <w:t xml:space="preserve"> (Schillings et al., 2023).</w:t>
      </w:r>
    </w:p>
    <w:p w14:paraId="019AB72A" w14:textId="38DF7FC9" w:rsidR="00E178A3" w:rsidRPr="00754EB8" w:rsidRDefault="00E178A3" w:rsidP="00754EB8">
      <w:pPr>
        <w:spacing w:line="480" w:lineRule="auto"/>
        <w:jc w:val="both"/>
        <w:rPr>
          <w:rFonts w:ascii="Arial" w:hAnsi="Arial" w:cs="Arial"/>
        </w:rPr>
      </w:pPr>
      <w:r w:rsidRPr="00754EB8">
        <w:rPr>
          <w:rFonts w:ascii="Arial" w:hAnsi="Arial" w:cs="Arial"/>
        </w:rPr>
        <w:t>These kinds of violations have a big impact, as they hurt the image of schools and, in turn, lower the value of the real work of scholars who follow the rules of academic ethics. When someone is involved in academic wrongdoing, ethics play a big role</w:t>
      </w:r>
      <w:r w:rsidR="00754EB8" w:rsidRPr="00754EB8">
        <w:rPr>
          <w:rFonts w:ascii="Arial" w:hAnsi="Arial" w:cs="Arial"/>
        </w:rPr>
        <w:t xml:space="preserve"> (Singh and Remenyi, 2016). </w:t>
      </w:r>
      <w:r w:rsidRPr="00754EB8">
        <w:rPr>
          <w:rFonts w:ascii="Arial" w:hAnsi="Arial" w:cs="Arial"/>
        </w:rPr>
        <w:t xml:space="preserve"> Being dishonest not only goes against the ideas of fairness and justice but also puts the person's education at risk.</w:t>
      </w:r>
    </w:p>
    <w:p w14:paraId="277174F1" w14:textId="08A946B2" w:rsidR="00E178A3" w:rsidRPr="00754EB8" w:rsidRDefault="00E178A3" w:rsidP="00754EB8">
      <w:pPr>
        <w:spacing w:line="480" w:lineRule="auto"/>
        <w:jc w:val="both"/>
        <w:rPr>
          <w:rFonts w:ascii="Arial" w:hAnsi="Arial" w:cs="Arial"/>
        </w:rPr>
      </w:pPr>
      <w:r w:rsidRPr="00754EB8">
        <w:rPr>
          <w:rFonts w:ascii="Arial" w:hAnsi="Arial" w:cs="Arial"/>
        </w:rPr>
        <w:t>The main goal of academic study is to gain information, which is a good goal that is hurt by bad behaviour in the classroom. These kinds of acts change the very point of education, which hurts the originality of intellectual efforts and the power of learning to change people</w:t>
      </w:r>
      <w:r w:rsidR="00D4484E" w:rsidRPr="00754EB8">
        <w:rPr>
          <w:rFonts w:ascii="Arial" w:hAnsi="Arial" w:cs="Arial"/>
        </w:rPr>
        <w:t xml:space="preserve"> (Wahyuningsih, 2018).</w:t>
      </w:r>
    </w:p>
    <w:p w14:paraId="469FFB3F" w14:textId="440B6F9D" w:rsidR="00E178A3" w:rsidRPr="00754EB8" w:rsidRDefault="00E178A3" w:rsidP="00754EB8">
      <w:pPr>
        <w:spacing w:line="480" w:lineRule="auto"/>
        <w:jc w:val="both"/>
        <w:rPr>
          <w:rFonts w:ascii="Arial" w:hAnsi="Arial" w:cs="Arial"/>
        </w:rPr>
      </w:pPr>
      <w:r w:rsidRPr="00754EB8">
        <w:rPr>
          <w:rFonts w:ascii="Arial" w:hAnsi="Arial" w:cs="Arial"/>
        </w:rPr>
        <w:t>Thus, it is impossible to overestimate how important it is to uphold academic ethics. Following ethical standards goes beyond what the law says; it's a deep-seated dedication to the ideas of being honest, being open, and valuing other people's ideas. Maintaining the honour of academic pursuits becomes a shared duty, making sure that the search for knowledge stays an honourable and life-changing path for everyone concerned</w:t>
      </w:r>
      <w:r w:rsidR="00D4484E" w:rsidRPr="00754EB8">
        <w:rPr>
          <w:rFonts w:ascii="Arial" w:hAnsi="Arial" w:cs="Arial"/>
        </w:rPr>
        <w:t xml:space="preserve"> (Kwak, 2017).</w:t>
      </w:r>
      <w:r w:rsidRPr="00754EB8">
        <w:rPr>
          <w:rFonts w:ascii="Arial" w:hAnsi="Arial" w:cs="Arial"/>
        </w:rPr>
        <w:t xml:space="preserve"> In this way, the academic community can strengthen its roots and support the ideals that make educational activities a lasting source of intellectual growth and teamwork.</w:t>
      </w:r>
    </w:p>
    <w:p w14:paraId="1D39B984" w14:textId="77777777" w:rsidR="00E178A3" w:rsidRPr="00754EB8" w:rsidRDefault="00E178A3" w:rsidP="00754EB8">
      <w:pPr>
        <w:spacing w:line="480" w:lineRule="auto"/>
        <w:jc w:val="both"/>
        <w:rPr>
          <w:rFonts w:ascii="Arial" w:hAnsi="Arial" w:cs="Arial"/>
        </w:rPr>
      </w:pPr>
      <w:r w:rsidRPr="00754EB8">
        <w:rPr>
          <w:rFonts w:ascii="Arial" w:hAnsi="Arial" w:cs="Arial"/>
        </w:rPr>
        <w:br/>
      </w:r>
    </w:p>
    <w:p w14:paraId="634C0D01" w14:textId="77777777" w:rsidR="00E178A3" w:rsidRPr="00754EB8" w:rsidRDefault="00E178A3" w:rsidP="00754EB8">
      <w:pPr>
        <w:spacing w:line="480" w:lineRule="auto"/>
        <w:jc w:val="both"/>
        <w:rPr>
          <w:rFonts w:ascii="Arial" w:hAnsi="Arial" w:cs="Arial"/>
        </w:rPr>
      </w:pPr>
      <w:r w:rsidRPr="00754EB8">
        <w:rPr>
          <w:rFonts w:ascii="Arial" w:hAnsi="Arial" w:cs="Arial"/>
        </w:rPr>
        <w:br w:type="page"/>
      </w:r>
    </w:p>
    <w:p w14:paraId="02767FFD" w14:textId="4A8ECC9A" w:rsidR="00E178A3" w:rsidRPr="00754EB8" w:rsidRDefault="00E178A3" w:rsidP="00754EB8">
      <w:pPr>
        <w:pStyle w:val="Heading1"/>
        <w:spacing w:line="480" w:lineRule="auto"/>
        <w:jc w:val="both"/>
        <w:rPr>
          <w:rFonts w:ascii="Arial" w:hAnsi="Arial" w:cs="Arial"/>
          <w:b/>
          <w:bCs/>
        </w:rPr>
      </w:pPr>
      <w:bookmarkStart w:id="2" w:name="_Toc156482381"/>
      <w:r w:rsidRPr="00754EB8">
        <w:rPr>
          <w:rFonts w:ascii="Arial" w:hAnsi="Arial" w:cs="Arial"/>
          <w:b/>
          <w:bCs/>
        </w:rPr>
        <w:t>Conclusion</w:t>
      </w:r>
      <w:bookmarkEnd w:id="2"/>
    </w:p>
    <w:p w14:paraId="5BFC57A9" w14:textId="794F16A1" w:rsidR="00E178A3" w:rsidRPr="00754EB8" w:rsidRDefault="00E178A3" w:rsidP="00FF2E34">
      <w:pPr>
        <w:spacing w:line="480" w:lineRule="auto"/>
        <w:jc w:val="both"/>
        <w:rPr>
          <w:rFonts w:ascii="Arial" w:hAnsi="Arial" w:cs="Arial"/>
        </w:rPr>
      </w:pPr>
      <w:r w:rsidRPr="00754EB8">
        <w:rPr>
          <w:rFonts w:ascii="Arial" w:hAnsi="Arial" w:cs="Arial"/>
        </w:rPr>
        <w:t xml:space="preserve">At the end of the day, this report showed how important referencing, critical thought, reflection, and academic honesty are in academic writing. Using proper citations became an important part of academic communication because they encourage intellectual honesty and make academic work more trustworthy. </w:t>
      </w:r>
      <w:r w:rsidR="003D31AC">
        <w:rPr>
          <w:rFonts w:ascii="Arial" w:hAnsi="Arial" w:cs="Arial"/>
        </w:rPr>
        <w:t xml:space="preserve"> </w:t>
      </w:r>
      <w:r w:rsidR="00FF2E34" w:rsidRPr="00FF2E34">
        <w:rPr>
          <w:rFonts w:ascii="Arial" w:hAnsi="Arial" w:cs="Arial"/>
        </w:rPr>
        <w:t xml:space="preserve">As a spark for in-depth evaluation, critical analysis showed how it </w:t>
      </w:r>
      <w:r w:rsidR="00202893">
        <w:rPr>
          <w:rFonts w:ascii="Arial" w:hAnsi="Arial" w:cs="Arial"/>
        </w:rPr>
        <w:t>can</w:t>
      </w:r>
      <w:r w:rsidR="00FF2E34" w:rsidRPr="00FF2E34">
        <w:rPr>
          <w:rFonts w:ascii="Arial" w:hAnsi="Arial" w:cs="Arial"/>
        </w:rPr>
        <w:t xml:space="preserve"> enhance the level of debate and construct strong cases. Reflection, </w:t>
      </w:r>
      <w:r w:rsidR="00202893">
        <w:rPr>
          <w:rFonts w:ascii="Arial" w:hAnsi="Arial" w:cs="Arial"/>
        </w:rPr>
        <w:t>which</w:t>
      </w:r>
      <w:r w:rsidR="00FF2E34" w:rsidRPr="00FF2E34">
        <w:rPr>
          <w:rFonts w:ascii="Arial" w:hAnsi="Arial" w:cs="Arial"/>
        </w:rPr>
        <w:t xml:space="preserve"> is frequently undervalued, </w:t>
      </w:r>
      <w:r w:rsidR="00202893">
        <w:rPr>
          <w:rFonts w:ascii="Arial" w:hAnsi="Arial" w:cs="Arial"/>
        </w:rPr>
        <w:t xml:space="preserve">is </w:t>
      </w:r>
      <w:r w:rsidR="00FF2E34" w:rsidRPr="00FF2E34">
        <w:rPr>
          <w:rFonts w:ascii="Arial" w:hAnsi="Arial" w:cs="Arial"/>
        </w:rPr>
        <w:t xml:space="preserve">confirmed to be a hyperlink between concept and exercise that </w:t>
      </w:r>
      <w:r w:rsidR="00202893">
        <w:rPr>
          <w:rFonts w:ascii="Arial" w:hAnsi="Arial" w:cs="Arial"/>
        </w:rPr>
        <w:t>helps</w:t>
      </w:r>
      <w:r w:rsidR="00FF2E34" w:rsidRPr="00FF2E34">
        <w:rPr>
          <w:rFonts w:ascii="Arial" w:hAnsi="Arial" w:cs="Arial"/>
        </w:rPr>
        <w:t xml:space="preserve"> people understand and develop as people. Finally, speaking approximately instructional wrongdoing introduced important ethical issues that have to be taken into account to maintain instructional sports </w:t>
      </w:r>
      <w:r w:rsidR="00202893">
        <w:rPr>
          <w:rFonts w:ascii="Arial" w:hAnsi="Arial" w:cs="Arial"/>
        </w:rPr>
        <w:t>sincerity</w:t>
      </w:r>
      <w:r w:rsidR="00FF2E34" w:rsidRPr="00FF2E34">
        <w:rPr>
          <w:rFonts w:ascii="Arial" w:hAnsi="Arial" w:cs="Arial"/>
        </w:rPr>
        <w:t>.</w:t>
      </w:r>
      <w:r w:rsidR="003D31AC">
        <w:rPr>
          <w:rFonts w:ascii="Arial" w:hAnsi="Arial" w:cs="Arial"/>
        </w:rPr>
        <w:t xml:space="preserve"> </w:t>
      </w:r>
      <w:r w:rsidR="00FF2E34" w:rsidRPr="00FF2E34">
        <w:rPr>
          <w:rFonts w:ascii="Arial" w:hAnsi="Arial" w:cs="Arial"/>
        </w:rPr>
        <w:t>All of these things work together to make the educational conversation work properly, encouraging robust research, intellectual interest, and moral behaviour. By breaking down these important elements, this study urges everybody to paste to the standards that support the existence-converting journey of academic discovery.</w:t>
      </w:r>
    </w:p>
    <w:p w14:paraId="1C5A0908" w14:textId="77777777" w:rsidR="00FF2E34" w:rsidRDefault="00FF2E34">
      <w:pPr>
        <w:rPr>
          <w:rFonts w:ascii="Arial" w:eastAsiaTheme="majorEastAsia" w:hAnsi="Arial" w:cs="Arial"/>
          <w:b/>
          <w:bCs/>
          <w:color w:val="000000" w:themeColor="text1"/>
          <w:sz w:val="36"/>
          <w:szCs w:val="32"/>
        </w:rPr>
      </w:pPr>
      <w:bookmarkStart w:id="3" w:name="_Toc156482382"/>
      <w:r>
        <w:rPr>
          <w:rFonts w:ascii="Arial" w:hAnsi="Arial" w:cs="Arial"/>
          <w:b/>
          <w:bCs/>
        </w:rPr>
        <w:br w:type="page"/>
      </w:r>
    </w:p>
    <w:p w14:paraId="2F8C69FD" w14:textId="40D73D5E" w:rsidR="00E178A3" w:rsidRPr="00754EB8" w:rsidRDefault="00E178A3" w:rsidP="00754EB8">
      <w:pPr>
        <w:pStyle w:val="Heading1"/>
        <w:spacing w:line="480" w:lineRule="auto"/>
        <w:jc w:val="both"/>
        <w:rPr>
          <w:rFonts w:ascii="Arial" w:hAnsi="Arial" w:cs="Arial"/>
          <w:b/>
          <w:bCs/>
        </w:rPr>
      </w:pPr>
      <w:r w:rsidRPr="00754EB8">
        <w:rPr>
          <w:rFonts w:ascii="Arial" w:hAnsi="Arial" w:cs="Arial"/>
          <w:b/>
          <w:bCs/>
        </w:rPr>
        <w:t>References</w:t>
      </w:r>
      <w:bookmarkEnd w:id="3"/>
      <w:r w:rsidRPr="00754EB8">
        <w:rPr>
          <w:rFonts w:ascii="Arial" w:hAnsi="Arial" w:cs="Arial"/>
          <w:b/>
          <w:bCs/>
        </w:rPr>
        <w:t xml:space="preserve"> </w:t>
      </w:r>
    </w:p>
    <w:p w14:paraId="46CB14A9" w14:textId="77777777" w:rsidR="003D31AC" w:rsidRDefault="003D31AC" w:rsidP="003D31AC">
      <w:pPr>
        <w:spacing w:line="480" w:lineRule="auto"/>
        <w:jc w:val="both"/>
        <w:rPr>
          <w:rFonts w:ascii="Arial" w:hAnsi="Arial" w:cs="Arial"/>
        </w:rPr>
      </w:pPr>
      <w:proofErr w:type="spellStart"/>
      <w:r w:rsidRPr="003D31AC">
        <w:rPr>
          <w:rFonts w:ascii="Arial" w:hAnsi="Arial" w:cs="Arial"/>
        </w:rPr>
        <w:t>Anzilago</w:t>
      </w:r>
      <w:proofErr w:type="spellEnd"/>
      <w:r w:rsidRPr="003D31AC">
        <w:rPr>
          <w:rFonts w:ascii="Arial" w:hAnsi="Arial" w:cs="Arial"/>
        </w:rPr>
        <w:t xml:space="preserve">, M., do Prado </w:t>
      </w:r>
      <w:proofErr w:type="spellStart"/>
      <w:r w:rsidRPr="003D31AC">
        <w:rPr>
          <w:rFonts w:ascii="Arial" w:hAnsi="Arial" w:cs="Arial"/>
        </w:rPr>
        <w:t>Daciê</w:t>
      </w:r>
      <w:proofErr w:type="spellEnd"/>
      <w:r w:rsidRPr="003D31AC">
        <w:rPr>
          <w:rFonts w:ascii="Arial" w:hAnsi="Arial" w:cs="Arial"/>
        </w:rPr>
        <w:t xml:space="preserve">, F. and Della Giustina, K.A., (2023). Ethical </w:t>
      </w:r>
      <w:proofErr w:type="spellStart"/>
      <w:r w:rsidRPr="003D31AC">
        <w:rPr>
          <w:rFonts w:ascii="Arial" w:hAnsi="Arial" w:cs="Arial"/>
        </w:rPr>
        <w:t>behavior</w:t>
      </w:r>
      <w:proofErr w:type="spellEnd"/>
      <w:r w:rsidRPr="003D31AC">
        <w:rPr>
          <w:rFonts w:ascii="Arial" w:hAnsi="Arial" w:cs="Arial"/>
        </w:rPr>
        <w:t xml:space="preserve"> in the work environment and its effects on academic misconduct. </w:t>
      </w:r>
      <w:proofErr w:type="spellStart"/>
      <w:r w:rsidRPr="003D31AC">
        <w:rPr>
          <w:rFonts w:ascii="Arial" w:hAnsi="Arial" w:cs="Arial"/>
        </w:rPr>
        <w:t>REVISTA</w:t>
      </w:r>
      <w:proofErr w:type="spellEnd"/>
      <w:r w:rsidRPr="003D31AC">
        <w:rPr>
          <w:rFonts w:ascii="Arial" w:hAnsi="Arial" w:cs="Arial"/>
        </w:rPr>
        <w:t xml:space="preserve"> </w:t>
      </w:r>
      <w:proofErr w:type="spellStart"/>
      <w:r w:rsidRPr="003D31AC">
        <w:rPr>
          <w:rFonts w:ascii="Arial" w:hAnsi="Arial" w:cs="Arial"/>
        </w:rPr>
        <w:t>AMBIENTE</w:t>
      </w:r>
      <w:proofErr w:type="spellEnd"/>
      <w:r w:rsidRPr="003D31AC">
        <w:rPr>
          <w:rFonts w:ascii="Arial" w:hAnsi="Arial" w:cs="Arial"/>
        </w:rPr>
        <w:t xml:space="preserve"> </w:t>
      </w:r>
      <w:proofErr w:type="spellStart"/>
      <w:r w:rsidRPr="003D31AC">
        <w:rPr>
          <w:rFonts w:ascii="Arial" w:hAnsi="Arial" w:cs="Arial"/>
        </w:rPr>
        <w:t>CONTÁBIL-Universidade</w:t>
      </w:r>
      <w:proofErr w:type="spellEnd"/>
      <w:r w:rsidRPr="003D31AC">
        <w:rPr>
          <w:rFonts w:ascii="Arial" w:hAnsi="Arial" w:cs="Arial"/>
        </w:rPr>
        <w:t xml:space="preserve"> Federal do Rio Grande do Norte-ISSN 2176-9036, 15(2).</w:t>
      </w:r>
    </w:p>
    <w:p w14:paraId="77E47E0B" w14:textId="0002BC85" w:rsidR="003D31AC" w:rsidRDefault="003D31AC" w:rsidP="003D31AC">
      <w:pPr>
        <w:spacing w:line="480" w:lineRule="auto"/>
        <w:jc w:val="both"/>
        <w:rPr>
          <w:rFonts w:ascii="Arial" w:hAnsi="Arial" w:cs="Arial"/>
        </w:rPr>
      </w:pPr>
      <w:r w:rsidRPr="003D31AC">
        <w:rPr>
          <w:rFonts w:ascii="Arial" w:hAnsi="Arial" w:cs="Arial"/>
        </w:rPr>
        <w:t>Boutet, I., Vandette, M.P. and Valiquette-Tessier, S.C., (2017). Evaluating the Implementation and Effectiveness of Reflection Writing. Canadian Journal for the Scholarship of Teaching and Learning, 8(1), p.8.</w:t>
      </w:r>
    </w:p>
    <w:p w14:paraId="0406D957" w14:textId="4D8DCD6B" w:rsidR="00592E2F" w:rsidRPr="00592E2F" w:rsidRDefault="00592E2F" w:rsidP="00592E2F">
      <w:pPr>
        <w:spacing w:line="360" w:lineRule="auto"/>
        <w:jc w:val="both"/>
        <w:rPr>
          <w:rFonts w:ascii="Arial" w:hAnsi="Arial" w:cs="Arial"/>
        </w:rPr>
      </w:pPr>
      <w:proofErr w:type="spellStart"/>
      <w:r w:rsidRPr="00592E2F">
        <w:rPr>
          <w:rFonts w:ascii="Arial" w:hAnsi="Arial" w:cs="Arial"/>
          <w:shd w:val="clear" w:color="auto" w:fill="FFFFFF"/>
        </w:rPr>
        <w:t>Changwong</w:t>
      </w:r>
      <w:proofErr w:type="spellEnd"/>
      <w:r w:rsidRPr="00592E2F">
        <w:rPr>
          <w:rFonts w:ascii="Arial" w:hAnsi="Arial" w:cs="Arial"/>
          <w:shd w:val="clear" w:color="auto" w:fill="FFFFFF"/>
        </w:rPr>
        <w:t xml:space="preserve">, K., </w:t>
      </w:r>
      <w:proofErr w:type="spellStart"/>
      <w:r w:rsidRPr="00592E2F">
        <w:rPr>
          <w:rFonts w:ascii="Arial" w:hAnsi="Arial" w:cs="Arial"/>
          <w:shd w:val="clear" w:color="auto" w:fill="FFFFFF"/>
        </w:rPr>
        <w:t>Sukkamart</w:t>
      </w:r>
      <w:proofErr w:type="spellEnd"/>
      <w:r w:rsidRPr="00592E2F">
        <w:rPr>
          <w:rFonts w:ascii="Arial" w:hAnsi="Arial" w:cs="Arial"/>
          <w:shd w:val="clear" w:color="auto" w:fill="FFFFFF"/>
        </w:rPr>
        <w:t xml:space="preserve">, A. and Sisan, B., </w:t>
      </w:r>
      <w:r>
        <w:rPr>
          <w:rFonts w:ascii="Arial" w:hAnsi="Arial" w:cs="Arial"/>
          <w:shd w:val="clear" w:color="auto" w:fill="FFFFFF"/>
        </w:rPr>
        <w:t>(</w:t>
      </w:r>
      <w:r w:rsidRPr="00592E2F">
        <w:rPr>
          <w:rFonts w:ascii="Arial" w:hAnsi="Arial" w:cs="Arial"/>
          <w:shd w:val="clear" w:color="auto" w:fill="FFFFFF"/>
        </w:rPr>
        <w:t>2018</w:t>
      </w:r>
      <w:r>
        <w:rPr>
          <w:rFonts w:ascii="Arial" w:hAnsi="Arial" w:cs="Arial"/>
          <w:shd w:val="clear" w:color="auto" w:fill="FFFFFF"/>
        </w:rPr>
        <w:t>)</w:t>
      </w:r>
      <w:r w:rsidRPr="00592E2F">
        <w:rPr>
          <w:rFonts w:ascii="Arial" w:hAnsi="Arial" w:cs="Arial"/>
          <w:shd w:val="clear" w:color="auto" w:fill="FFFFFF"/>
        </w:rPr>
        <w:t>. Critical thinking skill development: Analysis of a new learning management model for Thai high schools. </w:t>
      </w:r>
      <w:r w:rsidRPr="00592E2F">
        <w:rPr>
          <w:rFonts w:ascii="Arial" w:hAnsi="Arial" w:cs="Arial"/>
          <w:i/>
          <w:iCs/>
          <w:shd w:val="clear" w:color="auto" w:fill="FFFFFF"/>
        </w:rPr>
        <w:t>Journal of International Studies</w:t>
      </w:r>
      <w:r w:rsidRPr="00592E2F">
        <w:rPr>
          <w:rFonts w:ascii="Arial" w:hAnsi="Arial" w:cs="Arial"/>
          <w:shd w:val="clear" w:color="auto" w:fill="FFFFFF"/>
        </w:rPr>
        <w:t>, </w:t>
      </w:r>
      <w:r w:rsidRPr="00592E2F">
        <w:rPr>
          <w:rFonts w:ascii="Arial" w:hAnsi="Arial" w:cs="Arial"/>
          <w:i/>
          <w:iCs/>
          <w:shd w:val="clear" w:color="auto" w:fill="FFFFFF"/>
        </w:rPr>
        <w:t>11</w:t>
      </w:r>
      <w:r w:rsidRPr="00592E2F">
        <w:rPr>
          <w:rFonts w:ascii="Arial" w:hAnsi="Arial" w:cs="Arial"/>
          <w:shd w:val="clear" w:color="auto" w:fill="FFFFFF"/>
        </w:rPr>
        <w:t>(2).</w:t>
      </w:r>
    </w:p>
    <w:p w14:paraId="13C4665B" w14:textId="77777777" w:rsidR="003D31AC" w:rsidRPr="003D31AC" w:rsidRDefault="003D31AC" w:rsidP="003D31AC">
      <w:pPr>
        <w:spacing w:line="480" w:lineRule="auto"/>
        <w:jc w:val="both"/>
        <w:rPr>
          <w:rFonts w:ascii="Arial" w:hAnsi="Arial" w:cs="Arial"/>
        </w:rPr>
      </w:pPr>
      <w:r w:rsidRPr="003D31AC">
        <w:rPr>
          <w:rFonts w:ascii="Arial" w:hAnsi="Arial" w:cs="Arial"/>
        </w:rPr>
        <w:t xml:space="preserve">Hanim, N., </w:t>
      </w:r>
      <w:proofErr w:type="spellStart"/>
      <w:r w:rsidRPr="003D31AC">
        <w:rPr>
          <w:rFonts w:ascii="Arial" w:hAnsi="Arial" w:cs="Arial"/>
        </w:rPr>
        <w:t>Aripin</w:t>
      </w:r>
      <w:proofErr w:type="spellEnd"/>
      <w:r w:rsidRPr="003D31AC">
        <w:rPr>
          <w:rFonts w:ascii="Arial" w:hAnsi="Arial" w:cs="Arial"/>
        </w:rPr>
        <w:t>, N. and Lin, N.M., (2020). Exploring the connection between critical thinking skills and academic writing. International Journal of Asian Social Science, 10(2), pp.118-128.</w:t>
      </w:r>
    </w:p>
    <w:p w14:paraId="70977C5C" w14:textId="77777777" w:rsidR="003D31AC" w:rsidRPr="003D31AC" w:rsidRDefault="003D31AC" w:rsidP="003D31AC">
      <w:pPr>
        <w:spacing w:line="480" w:lineRule="auto"/>
        <w:jc w:val="both"/>
        <w:rPr>
          <w:rFonts w:ascii="Arial" w:hAnsi="Arial" w:cs="Arial"/>
        </w:rPr>
      </w:pPr>
      <w:proofErr w:type="spellStart"/>
      <w:r w:rsidRPr="003D31AC">
        <w:rPr>
          <w:rFonts w:ascii="Arial" w:hAnsi="Arial" w:cs="Arial"/>
        </w:rPr>
        <w:t>Kaščáková</w:t>
      </w:r>
      <w:proofErr w:type="spellEnd"/>
      <w:r w:rsidRPr="003D31AC">
        <w:rPr>
          <w:rFonts w:ascii="Arial" w:hAnsi="Arial" w:cs="Arial"/>
        </w:rPr>
        <w:t xml:space="preserve">, E. and </w:t>
      </w:r>
      <w:proofErr w:type="spellStart"/>
      <w:r w:rsidRPr="003D31AC">
        <w:rPr>
          <w:rFonts w:ascii="Arial" w:hAnsi="Arial" w:cs="Arial"/>
        </w:rPr>
        <w:t>Kožaríková</w:t>
      </w:r>
      <w:proofErr w:type="spellEnd"/>
      <w:r w:rsidRPr="003D31AC">
        <w:rPr>
          <w:rFonts w:ascii="Arial" w:hAnsi="Arial" w:cs="Arial"/>
        </w:rPr>
        <w:t>, H., (2022). ACADEMIC MISCONDUCT IN THE PROJECT WORK OF TERTIARY ESP STUDENTS: CAUSES, RELATIONSHIPS AND SOLUTIONS. Journal of Teaching English for Specific and Academic Purposes, pp.201-215.</w:t>
      </w:r>
    </w:p>
    <w:p w14:paraId="7E8AC450" w14:textId="77777777" w:rsidR="003D31AC" w:rsidRPr="003D31AC" w:rsidRDefault="003D31AC" w:rsidP="003D31AC">
      <w:pPr>
        <w:spacing w:line="480" w:lineRule="auto"/>
        <w:jc w:val="both"/>
        <w:rPr>
          <w:rFonts w:ascii="Arial" w:hAnsi="Arial" w:cs="Arial"/>
        </w:rPr>
      </w:pPr>
      <w:r w:rsidRPr="003D31AC">
        <w:rPr>
          <w:rFonts w:ascii="Arial" w:hAnsi="Arial" w:cs="Arial"/>
        </w:rPr>
        <w:t>Kwak, S., (2017). Approaches reflected in academic writing MOOCs. The International Review of Research in Open and Distributed Learning, 18(3).</w:t>
      </w:r>
    </w:p>
    <w:p w14:paraId="2C9A2AAC" w14:textId="77777777" w:rsidR="003D31AC" w:rsidRPr="003D31AC" w:rsidRDefault="003D31AC" w:rsidP="003D31AC">
      <w:pPr>
        <w:spacing w:line="480" w:lineRule="auto"/>
        <w:jc w:val="both"/>
        <w:rPr>
          <w:rFonts w:ascii="Arial" w:hAnsi="Arial" w:cs="Arial"/>
        </w:rPr>
      </w:pPr>
      <w:r w:rsidRPr="003D31AC">
        <w:rPr>
          <w:rFonts w:ascii="Arial" w:hAnsi="Arial" w:cs="Arial"/>
        </w:rPr>
        <w:t xml:space="preserve">Li, K.L. and Razali, A.B., </w:t>
      </w:r>
      <w:r>
        <w:rPr>
          <w:rFonts w:ascii="Arial" w:hAnsi="Arial" w:cs="Arial"/>
        </w:rPr>
        <w:t>(</w:t>
      </w:r>
      <w:r w:rsidRPr="003D31AC">
        <w:rPr>
          <w:rFonts w:ascii="Arial" w:hAnsi="Arial" w:cs="Arial"/>
        </w:rPr>
        <w:t>2021</w:t>
      </w:r>
      <w:r>
        <w:rPr>
          <w:rFonts w:ascii="Arial" w:hAnsi="Arial" w:cs="Arial"/>
        </w:rPr>
        <w:t>)</w:t>
      </w:r>
      <w:r w:rsidRPr="003D31AC">
        <w:rPr>
          <w:rFonts w:ascii="Arial" w:hAnsi="Arial" w:cs="Arial"/>
        </w:rPr>
        <w:t>. THE USE OF LECTURER FEEDBACK VIA KAHOOT! QUIZ ON PRE-SERVICE TEACHERS’REFERENCING SKILLS IN ACADEMIC WRITING. </w:t>
      </w:r>
      <w:proofErr w:type="spellStart"/>
      <w:r w:rsidRPr="003D31AC">
        <w:rPr>
          <w:rFonts w:ascii="Arial" w:hAnsi="Arial" w:cs="Arial"/>
          <w:i/>
          <w:iCs/>
        </w:rPr>
        <w:t>Jurnal</w:t>
      </w:r>
      <w:proofErr w:type="spellEnd"/>
      <w:r w:rsidRPr="003D31AC">
        <w:rPr>
          <w:rFonts w:ascii="Arial" w:hAnsi="Arial" w:cs="Arial"/>
          <w:i/>
          <w:iCs/>
        </w:rPr>
        <w:t xml:space="preserve"> </w:t>
      </w:r>
      <w:proofErr w:type="spellStart"/>
      <w:r w:rsidRPr="003D31AC">
        <w:rPr>
          <w:rFonts w:ascii="Arial" w:hAnsi="Arial" w:cs="Arial"/>
          <w:i/>
          <w:iCs/>
        </w:rPr>
        <w:t>Penyelidikan</w:t>
      </w:r>
      <w:proofErr w:type="spellEnd"/>
      <w:r w:rsidRPr="003D31AC">
        <w:rPr>
          <w:rFonts w:ascii="Arial" w:hAnsi="Arial" w:cs="Arial"/>
          <w:i/>
          <w:iCs/>
        </w:rPr>
        <w:t xml:space="preserve"> </w:t>
      </w:r>
      <w:proofErr w:type="spellStart"/>
      <w:r w:rsidRPr="003D31AC">
        <w:rPr>
          <w:rFonts w:ascii="Arial" w:hAnsi="Arial" w:cs="Arial"/>
          <w:i/>
          <w:iCs/>
        </w:rPr>
        <w:t>Dedikasi</w:t>
      </w:r>
      <w:proofErr w:type="spellEnd"/>
      <w:r w:rsidRPr="003D31AC">
        <w:rPr>
          <w:rFonts w:ascii="Arial" w:hAnsi="Arial" w:cs="Arial"/>
        </w:rPr>
        <w:t>, </w:t>
      </w:r>
      <w:r w:rsidRPr="003D31AC">
        <w:rPr>
          <w:rFonts w:ascii="Arial" w:hAnsi="Arial" w:cs="Arial"/>
          <w:i/>
          <w:iCs/>
        </w:rPr>
        <w:t>19</w:t>
      </w:r>
      <w:r w:rsidRPr="003D31AC">
        <w:rPr>
          <w:rFonts w:ascii="Arial" w:hAnsi="Arial" w:cs="Arial"/>
        </w:rPr>
        <w:t>(2), pp.226-252.</w:t>
      </w:r>
    </w:p>
    <w:p w14:paraId="3163DAD5" w14:textId="77777777" w:rsidR="003D31AC" w:rsidRPr="003D31AC" w:rsidRDefault="003D31AC" w:rsidP="003D31AC">
      <w:pPr>
        <w:spacing w:line="480" w:lineRule="auto"/>
        <w:jc w:val="both"/>
        <w:rPr>
          <w:rFonts w:ascii="Arial" w:hAnsi="Arial" w:cs="Arial"/>
        </w:rPr>
      </w:pPr>
      <w:r w:rsidRPr="003D31AC">
        <w:rPr>
          <w:rFonts w:ascii="Arial" w:hAnsi="Arial" w:cs="Arial"/>
        </w:rPr>
        <w:t>Luck, J.A., Chugh, R., Turnbull, D. and Rytas Pember, E., (2022). Glitches and hitches: Sessional academic staff viewpoints on academic integrity and academic misconduct. Higher Education Research &amp; Development, 41(4), pp.1152-1167.</w:t>
      </w:r>
    </w:p>
    <w:p w14:paraId="5ECEE8C1" w14:textId="77777777" w:rsidR="003D31AC" w:rsidRPr="003D31AC" w:rsidRDefault="003D31AC" w:rsidP="003D31AC">
      <w:pPr>
        <w:spacing w:line="480" w:lineRule="auto"/>
        <w:jc w:val="both"/>
        <w:rPr>
          <w:rFonts w:ascii="Arial" w:hAnsi="Arial" w:cs="Arial"/>
        </w:rPr>
      </w:pPr>
      <w:r w:rsidRPr="003D31AC">
        <w:rPr>
          <w:rFonts w:ascii="Arial" w:hAnsi="Arial" w:cs="Arial"/>
        </w:rPr>
        <w:t>Mallia, J., (2017). Strategies for developing English academic writing skills. Arab World English Journal (AWEJ) Volume, 8.</w:t>
      </w:r>
    </w:p>
    <w:p w14:paraId="42C429FA" w14:textId="77777777" w:rsidR="003D31AC" w:rsidRPr="003D31AC" w:rsidRDefault="003D31AC" w:rsidP="003D31AC">
      <w:pPr>
        <w:spacing w:line="480" w:lineRule="auto"/>
        <w:jc w:val="both"/>
        <w:rPr>
          <w:rFonts w:ascii="Arial" w:hAnsi="Arial" w:cs="Arial"/>
        </w:rPr>
      </w:pPr>
      <w:proofErr w:type="spellStart"/>
      <w:r w:rsidRPr="003D31AC">
        <w:rPr>
          <w:rFonts w:ascii="Arial" w:hAnsi="Arial" w:cs="Arial"/>
        </w:rPr>
        <w:t>Numan</w:t>
      </w:r>
      <w:proofErr w:type="spellEnd"/>
      <w:r w:rsidRPr="003D31AC">
        <w:rPr>
          <w:rFonts w:ascii="Arial" w:hAnsi="Arial" w:cs="Arial"/>
        </w:rPr>
        <w:t xml:space="preserve"> </w:t>
      </w:r>
      <w:proofErr w:type="spellStart"/>
      <w:r w:rsidRPr="003D31AC">
        <w:rPr>
          <w:rFonts w:ascii="Arial" w:hAnsi="Arial" w:cs="Arial"/>
        </w:rPr>
        <w:t>Khazaal</w:t>
      </w:r>
      <w:proofErr w:type="spellEnd"/>
      <w:r w:rsidRPr="003D31AC">
        <w:rPr>
          <w:rFonts w:ascii="Arial" w:hAnsi="Arial" w:cs="Arial"/>
        </w:rPr>
        <w:t>, E., (2019). Improving postgraduates’ academic writing skills with summarizing strategy. Arab World English Journal (AWEJ) Volume, 10.</w:t>
      </w:r>
    </w:p>
    <w:p w14:paraId="7A8B2AF1" w14:textId="77777777" w:rsidR="003D31AC" w:rsidRPr="003D31AC" w:rsidRDefault="003D31AC" w:rsidP="003D31AC">
      <w:pPr>
        <w:spacing w:line="480" w:lineRule="auto"/>
        <w:jc w:val="both"/>
        <w:rPr>
          <w:rFonts w:ascii="Arial" w:hAnsi="Arial" w:cs="Arial"/>
        </w:rPr>
      </w:pPr>
      <w:proofErr w:type="spellStart"/>
      <w:r w:rsidRPr="003D31AC">
        <w:rPr>
          <w:rFonts w:ascii="Arial" w:hAnsi="Arial" w:cs="Arial"/>
        </w:rPr>
        <w:t>Samanhudi</w:t>
      </w:r>
      <w:proofErr w:type="spellEnd"/>
      <w:r w:rsidRPr="003D31AC">
        <w:rPr>
          <w:rFonts w:ascii="Arial" w:hAnsi="Arial" w:cs="Arial"/>
        </w:rPr>
        <w:t xml:space="preserve">, U. and Linse, C., (2019). Critical thinking-related challenges to academic writing: A case of Indonesian postgraduate students at a UK university. Lingua </w:t>
      </w:r>
      <w:proofErr w:type="spellStart"/>
      <w:r w:rsidRPr="003D31AC">
        <w:rPr>
          <w:rFonts w:ascii="Arial" w:hAnsi="Arial" w:cs="Arial"/>
        </w:rPr>
        <w:t>Cultura</w:t>
      </w:r>
      <w:proofErr w:type="spellEnd"/>
      <w:r w:rsidRPr="003D31AC">
        <w:rPr>
          <w:rFonts w:ascii="Arial" w:hAnsi="Arial" w:cs="Arial"/>
        </w:rPr>
        <w:t>, 13(2), pp.107-114.</w:t>
      </w:r>
    </w:p>
    <w:p w14:paraId="10814D47" w14:textId="77777777" w:rsidR="003D31AC" w:rsidRPr="003D31AC" w:rsidRDefault="003D31AC" w:rsidP="003D31AC">
      <w:pPr>
        <w:spacing w:line="480" w:lineRule="auto"/>
        <w:jc w:val="both"/>
        <w:rPr>
          <w:rFonts w:ascii="Arial" w:hAnsi="Arial" w:cs="Arial"/>
        </w:rPr>
      </w:pPr>
      <w:r w:rsidRPr="003D31AC">
        <w:rPr>
          <w:rFonts w:ascii="Arial" w:hAnsi="Arial" w:cs="Arial"/>
        </w:rPr>
        <w:t xml:space="preserve">Schillings, M., </w:t>
      </w:r>
      <w:proofErr w:type="spellStart"/>
      <w:r w:rsidRPr="003D31AC">
        <w:rPr>
          <w:rFonts w:ascii="Arial" w:hAnsi="Arial" w:cs="Arial"/>
        </w:rPr>
        <w:t>Roebertsen</w:t>
      </w:r>
      <w:proofErr w:type="spellEnd"/>
      <w:r w:rsidRPr="003D31AC">
        <w:rPr>
          <w:rFonts w:ascii="Arial" w:hAnsi="Arial" w:cs="Arial"/>
        </w:rPr>
        <w:t xml:space="preserve">, H., </w:t>
      </w:r>
      <w:proofErr w:type="spellStart"/>
      <w:r w:rsidRPr="003D31AC">
        <w:rPr>
          <w:rFonts w:ascii="Arial" w:hAnsi="Arial" w:cs="Arial"/>
        </w:rPr>
        <w:t>Savelberg</w:t>
      </w:r>
      <w:proofErr w:type="spellEnd"/>
      <w:r w:rsidRPr="003D31AC">
        <w:rPr>
          <w:rFonts w:ascii="Arial" w:hAnsi="Arial" w:cs="Arial"/>
        </w:rPr>
        <w:t>, H. and Dolmans, D., (2023). A review of educational dialogue strategies to improve academic writing skills. Active Learning in Higher Education, 24(2), pp.95-108.</w:t>
      </w:r>
    </w:p>
    <w:p w14:paraId="4B7E62C7" w14:textId="77777777" w:rsidR="003D31AC" w:rsidRPr="003D31AC" w:rsidRDefault="003D31AC" w:rsidP="003D31AC">
      <w:pPr>
        <w:spacing w:line="480" w:lineRule="auto"/>
        <w:jc w:val="both"/>
        <w:rPr>
          <w:rFonts w:ascii="Arial" w:hAnsi="Arial" w:cs="Arial"/>
        </w:rPr>
      </w:pPr>
      <w:r w:rsidRPr="003D31AC">
        <w:rPr>
          <w:rFonts w:ascii="Arial" w:hAnsi="Arial" w:cs="Arial"/>
        </w:rPr>
        <w:t>Singh, S. and Remenyi, D., (2016). Plagiarism and ghostwriting: The rise in academic misconduct. South African Journal of Science, 112(5-6), pp.1-7.</w:t>
      </w:r>
    </w:p>
    <w:p w14:paraId="4AA038CB" w14:textId="77777777" w:rsidR="003D31AC" w:rsidRPr="003D31AC" w:rsidRDefault="003D31AC" w:rsidP="003D31AC">
      <w:pPr>
        <w:spacing w:line="480" w:lineRule="auto"/>
        <w:jc w:val="both"/>
        <w:rPr>
          <w:rFonts w:ascii="Arial" w:hAnsi="Arial" w:cs="Arial"/>
        </w:rPr>
      </w:pPr>
      <w:r w:rsidRPr="003D31AC">
        <w:rPr>
          <w:rFonts w:ascii="Arial" w:hAnsi="Arial" w:cs="Arial"/>
        </w:rPr>
        <w:t xml:space="preserve">Teng, M.F. and Yue, M., (2023). Metacognitive writing strategies, critical thinking skills, and academic writing performance: A structural equation </w:t>
      </w:r>
      <w:proofErr w:type="spellStart"/>
      <w:r w:rsidRPr="003D31AC">
        <w:rPr>
          <w:rFonts w:ascii="Arial" w:hAnsi="Arial" w:cs="Arial"/>
        </w:rPr>
        <w:t>modeling</w:t>
      </w:r>
      <w:proofErr w:type="spellEnd"/>
      <w:r w:rsidRPr="003D31AC">
        <w:rPr>
          <w:rFonts w:ascii="Arial" w:hAnsi="Arial" w:cs="Arial"/>
        </w:rPr>
        <w:t xml:space="preserve"> approach. Metacognition and Learning, 18(1), pp.237-260.</w:t>
      </w:r>
    </w:p>
    <w:p w14:paraId="7FAFAF0A" w14:textId="34913ADF" w:rsidR="003D31AC" w:rsidRPr="003D31AC" w:rsidRDefault="003D31AC" w:rsidP="003D31AC">
      <w:pPr>
        <w:spacing w:line="480" w:lineRule="auto"/>
        <w:jc w:val="both"/>
        <w:rPr>
          <w:rFonts w:ascii="Arial" w:hAnsi="Arial" w:cs="Arial"/>
        </w:rPr>
      </w:pPr>
      <w:r w:rsidRPr="003D31AC">
        <w:rPr>
          <w:rFonts w:ascii="Arial" w:hAnsi="Arial" w:cs="Arial"/>
        </w:rPr>
        <w:t xml:space="preserve">Wahyuningsih, S., (2018). Challenges and opportunities of teaching academic writing skills: a case study of students at IAIN Kudus. </w:t>
      </w:r>
      <w:proofErr w:type="spellStart"/>
      <w:r w:rsidRPr="003D31AC">
        <w:rPr>
          <w:rFonts w:ascii="Arial" w:hAnsi="Arial" w:cs="Arial"/>
        </w:rPr>
        <w:t>Edulingua</w:t>
      </w:r>
      <w:proofErr w:type="spellEnd"/>
      <w:r w:rsidRPr="003D31AC">
        <w:rPr>
          <w:rFonts w:ascii="Arial" w:hAnsi="Arial" w:cs="Arial"/>
        </w:rPr>
        <w:t xml:space="preserve">: </w:t>
      </w:r>
      <w:proofErr w:type="spellStart"/>
      <w:r w:rsidRPr="003D31AC">
        <w:rPr>
          <w:rFonts w:ascii="Arial" w:hAnsi="Arial" w:cs="Arial"/>
        </w:rPr>
        <w:t>Jurnal</w:t>
      </w:r>
      <w:proofErr w:type="spellEnd"/>
      <w:r w:rsidRPr="003D31AC">
        <w:rPr>
          <w:rFonts w:ascii="Arial" w:hAnsi="Arial" w:cs="Arial"/>
        </w:rPr>
        <w:t xml:space="preserve"> </w:t>
      </w:r>
      <w:proofErr w:type="spellStart"/>
      <w:r w:rsidRPr="003D31AC">
        <w:rPr>
          <w:rFonts w:ascii="Arial" w:hAnsi="Arial" w:cs="Arial"/>
        </w:rPr>
        <w:t>Linguistiks</w:t>
      </w:r>
      <w:proofErr w:type="spellEnd"/>
      <w:r w:rsidRPr="003D31AC">
        <w:rPr>
          <w:rFonts w:ascii="Arial" w:hAnsi="Arial" w:cs="Arial"/>
        </w:rPr>
        <w:t xml:space="preserve"> </w:t>
      </w:r>
      <w:proofErr w:type="spellStart"/>
      <w:r w:rsidRPr="003D31AC">
        <w:rPr>
          <w:rFonts w:ascii="Arial" w:hAnsi="Arial" w:cs="Arial"/>
        </w:rPr>
        <w:t>Terapan</w:t>
      </w:r>
      <w:proofErr w:type="spellEnd"/>
      <w:r w:rsidRPr="003D31AC">
        <w:rPr>
          <w:rFonts w:ascii="Arial" w:hAnsi="Arial" w:cs="Arial"/>
        </w:rPr>
        <w:t xml:space="preserve"> dan </w:t>
      </w:r>
      <w:proofErr w:type="spellStart"/>
      <w:r w:rsidRPr="003D31AC">
        <w:rPr>
          <w:rFonts w:ascii="Arial" w:hAnsi="Arial" w:cs="Arial"/>
        </w:rPr>
        <w:t>Pendidikan</w:t>
      </w:r>
      <w:proofErr w:type="spellEnd"/>
      <w:r w:rsidRPr="003D31AC">
        <w:rPr>
          <w:rFonts w:ascii="Arial" w:hAnsi="Arial" w:cs="Arial"/>
        </w:rPr>
        <w:t xml:space="preserve"> Bahasa </w:t>
      </w:r>
      <w:proofErr w:type="spellStart"/>
      <w:r w:rsidRPr="003D31AC">
        <w:rPr>
          <w:rFonts w:ascii="Arial" w:hAnsi="Arial" w:cs="Arial"/>
        </w:rPr>
        <w:t>Inggris</w:t>
      </w:r>
      <w:proofErr w:type="spellEnd"/>
      <w:r w:rsidRPr="003D31AC">
        <w:rPr>
          <w:rFonts w:ascii="Arial" w:hAnsi="Arial" w:cs="Arial"/>
        </w:rPr>
        <w:t>, 5(1), p.3</w:t>
      </w:r>
      <w:r w:rsidR="00D83E1C">
        <w:rPr>
          <w:rFonts w:ascii="Arial" w:hAnsi="Arial" w:cs="Arial"/>
        </w:rPr>
        <w:t>.</w:t>
      </w:r>
    </w:p>
    <w:sectPr w:rsidR="003D31AC" w:rsidRPr="003D31A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CEF8B" w14:textId="77777777" w:rsidR="0045327B" w:rsidRDefault="0045327B" w:rsidP="00754EB8">
      <w:pPr>
        <w:spacing w:after="0" w:line="240" w:lineRule="auto"/>
      </w:pPr>
      <w:r>
        <w:separator/>
      </w:r>
    </w:p>
  </w:endnote>
  <w:endnote w:type="continuationSeparator" w:id="0">
    <w:p w14:paraId="05905E05" w14:textId="77777777" w:rsidR="0045327B" w:rsidRDefault="0045327B" w:rsidP="00754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8262280"/>
      <w:docPartObj>
        <w:docPartGallery w:val="Page Numbers (Bottom of Page)"/>
        <w:docPartUnique/>
      </w:docPartObj>
    </w:sdtPr>
    <w:sdtEndPr>
      <w:rPr>
        <w:noProof/>
      </w:rPr>
    </w:sdtEndPr>
    <w:sdtContent>
      <w:p w14:paraId="5A8EE08D" w14:textId="37A48192" w:rsidR="00754EB8" w:rsidRDefault="00754E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CF6823" w14:textId="77777777" w:rsidR="00754EB8" w:rsidRDefault="00754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41E9B" w14:textId="77777777" w:rsidR="0045327B" w:rsidRDefault="0045327B" w:rsidP="00754EB8">
      <w:pPr>
        <w:spacing w:after="0" w:line="240" w:lineRule="auto"/>
      </w:pPr>
      <w:r>
        <w:separator/>
      </w:r>
    </w:p>
  </w:footnote>
  <w:footnote w:type="continuationSeparator" w:id="0">
    <w:p w14:paraId="23457EEB" w14:textId="77777777" w:rsidR="0045327B" w:rsidRDefault="0045327B" w:rsidP="00754E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975E72"/>
    <w:multiLevelType w:val="hybridMultilevel"/>
    <w:tmpl w:val="E67240E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77299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29E"/>
    <w:rsid w:val="000353D2"/>
    <w:rsid w:val="000B1DD5"/>
    <w:rsid w:val="000C16FF"/>
    <w:rsid w:val="000F4C35"/>
    <w:rsid w:val="00101DB0"/>
    <w:rsid w:val="001B6353"/>
    <w:rsid w:val="001C5957"/>
    <w:rsid w:val="001C6977"/>
    <w:rsid w:val="001C6C55"/>
    <w:rsid w:val="00202893"/>
    <w:rsid w:val="00232610"/>
    <w:rsid w:val="002766FB"/>
    <w:rsid w:val="00282132"/>
    <w:rsid w:val="003D2C5C"/>
    <w:rsid w:val="003D31AC"/>
    <w:rsid w:val="0045327B"/>
    <w:rsid w:val="00482CE6"/>
    <w:rsid w:val="0048567F"/>
    <w:rsid w:val="00592E2F"/>
    <w:rsid w:val="005E3B34"/>
    <w:rsid w:val="005E5F3E"/>
    <w:rsid w:val="00602169"/>
    <w:rsid w:val="006207F8"/>
    <w:rsid w:val="006937FB"/>
    <w:rsid w:val="006C507F"/>
    <w:rsid w:val="00754EB8"/>
    <w:rsid w:val="00785545"/>
    <w:rsid w:val="008D2A2A"/>
    <w:rsid w:val="0093329E"/>
    <w:rsid w:val="009C2C21"/>
    <w:rsid w:val="00A3222F"/>
    <w:rsid w:val="00B0100C"/>
    <w:rsid w:val="00B03357"/>
    <w:rsid w:val="00B1506C"/>
    <w:rsid w:val="00B52B77"/>
    <w:rsid w:val="00C07A41"/>
    <w:rsid w:val="00CB48F9"/>
    <w:rsid w:val="00CF7D63"/>
    <w:rsid w:val="00D12410"/>
    <w:rsid w:val="00D4484E"/>
    <w:rsid w:val="00D83E1C"/>
    <w:rsid w:val="00DB0D86"/>
    <w:rsid w:val="00E178A3"/>
    <w:rsid w:val="00E457A6"/>
    <w:rsid w:val="00F07D72"/>
    <w:rsid w:val="00F65F0E"/>
    <w:rsid w:val="00FF2E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4D00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06C"/>
    <w:rPr>
      <w:rFonts w:ascii="Times New Roman" w:hAnsi="Times New Roman"/>
      <w:kern w:val="2"/>
      <w:sz w:val="24"/>
      <w:lang w:val="en-GB"/>
    </w:rPr>
  </w:style>
  <w:style w:type="paragraph" w:styleId="Heading1">
    <w:name w:val="heading 1"/>
    <w:basedOn w:val="Normal"/>
    <w:next w:val="Normal"/>
    <w:link w:val="Heading1Char"/>
    <w:uiPriority w:val="9"/>
    <w:qFormat/>
    <w:rsid w:val="00101DB0"/>
    <w:pPr>
      <w:keepNext/>
      <w:keepLines/>
      <w:spacing w:before="240" w:after="0"/>
      <w:outlineLvl w:val="0"/>
    </w:pPr>
    <w:rPr>
      <w:rFonts w:eastAsiaTheme="majorEastAsia" w:cstheme="majorBidi"/>
      <w:color w:val="000000" w:themeColor="text1"/>
      <w:sz w:val="36"/>
      <w:szCs w:val="32"/>
    </w:rPr>
  </w:style>
  <w:style w:type="paragraph" w:styleId="Heading2">
    <w:name w:val="heading 2"/>
    <w:basedOn w:val="Normal"/>
    <w:next w:val="Normal"/>
    <w:link w:val="Heading2Char"/>
    <w:uiPriority w:val="9"/>
    <w:unhideWhenUsed/>
    <w:qFormat/>
    <w:rsid w:val="00B0100C"/>
    <w:pPr>
      <w:keepNext/>
      <w:keepLines/>
      <w:spacing w:before="40" w:after="0"/>
      <w:outlineLvl w:val="1"/>
    </w:pPr>
    <w:rPr>
      <w:rFonts w:eastAsiaTheme="majorEastAsia" w:cstheme="majorBidi"/>
      <w:color w:val="000000" w:themeColor="text1"/>
      <w:kern w:val="0"/>
      <w:sz w:val="28"/>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0100C"/>
    <w:rPr>
      <w:rFonts w:ascii="Times New Roman" w:eastAsiaTheme="majorEastAsia" w:hAnsi="Times New Roman" w:cstheme="majorBidi"/>
      <w:color w:val="000000" w:themeColor="text1"/>
      <w:sz w:val="28"/>
      <w:szCs w:val="26"/>
    </w:rPr>
  </w:style>
  <w:style w:type="character" w:customStyle="1" w:styleId="Heading1Char">
    <w:name w:val="Heading 1 Char"/>
    <w:basedOn w:val="DefaultParagraphFont"/>
    <w:link w:val="Heading1"/>
    <w:uiPriority w:val="9"/>
    <w:rsid w:val="00101DB0"/>
    <w:rPr>
      <w:rFonts w:ascii="Times New Roman" w:eastAsiaTheme="majorEastAsia" w:hAnsi="Times New Roman" w:cstheme="majorBidi"/>
      <w:color w:val="000000" w:themeColor="text1"/>
      <w:sz w:val="36"/>
      <w:szCs w:val="32"/>
    </w:rPr>
  </w:style>
  <w:style w:type="paragraph" w:styleId="TOCHeading">
    <w:name w:val="TOC Heading"/>
    <w:basedOn w:val="Heading1"/>
    <w:next w:val="Normal"/>
    <w:uiPriority w:val="39"/>
    <w:unhideWhenUsed/>
    <w:qFormat/>
    <w:rsid w:val="00754EB8"/>
    <w:pPr>
      <w:outlineLvl w:val="9"/>
    </w:pPr>
    <w:rPr>
      <w:rFonts w:asciiTheme="majorHAnsi" w:hAnsiTheme="majorHAnsi"/>
      <w:color w:val="2F5496" w:themeColor="accent1" w:themeShade="BF"/>
      <w:kern w:val="0"/>
      <w:sz w:val="32"/>
      <w:lang w:val="en-US"/>
    </w:rPr>
  </w:style>
  <w:style w:type="paragraph" w:styleId="TOC1">
    <w:name w:val="toc 1"/>
    <w:basedOn w:val="Normal"/>
    <w:next w:val="Normal"/>
    <w:autoRedefine/>
    <w:uiPriority w:val="39"/>
    <w:unhideWhenUsed/>
    <w:rsid w:val="00754EB8"/>
    <w:pPr>
      <w:spacing w:after="100"/>
    </w:pPr>
  </w:style>
  <w:style w:type="character" w:styleId="Hyperlink">
    <w:name w:val="Hyperlink"/>
    <w:basedOn w:val="DefaultParagraphFont"/>
    <w:uiPriority w:val="99"/>
    <w:unhideWhenUsed/>
    <w:rsid w:val="00754EB8"/>
    <w:rPr>
      <w:color w:val="0563C1" w:themeColor="hyperlink"/>
      <w:u w:val="single"/>
    </w:rPr>
  </w:style>
  <w:style w:type="paragraph" w:styleId="Header">
    <w:name w:val="header"/>
    <w:basedOn w:val="Normal"/>
    <w:link w:val="HeaderChar"/>
    <w:uiPriority w:val="99"/>
    <w:unhideWhenUsed/>
    <w:rsid w:val="00754E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EB8"/>
    <w:rPr>
      <w:rFonts w:ascii="Times New Roman" w:hAnsi="Times New Roman"/>
      <w:kern w:val="2"/>
      <w:sz w:val="24"/>
      <w:lang w:val="en-GB"/>
    </w:rPr>
  </w:style>
  <w:style w:type="paragraph" w:styleId="Footer">
    <w:name w:val="footer"/>
    <w:basedOn w:val="Normal"/>
    <w:link w:val="FooterChar"/>
    <w:uiPriority w:val="99"/>
    <w:unhideWhenUsed/>
    <w:rsid w:val="00754E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EB8"/>
    <w:rPr>
      <w:rFonts w:ascii="Times New Roman" w:hAnsi="Times New Roman"/>
      <w:kern w:val="2"/>
      <w:sz w:val="24"/>
      <w:lang w:val="en-GB"/>
    </w:rPr>
  </w:style>
  <w:style w:type="paragraph" w:styleId="ListParagraph">
    <w:name w:val="List Paragraph"/>
    <w:basedOn w:val="Normal"/>
    <w:uiPriority w:val="34"/>
    <w:qFormat/>
    <w:rsid w:val="001C69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156E6-D388-4CF8-95D7-DFFBA4C407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1909</Words>
  <Characters>10953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2024-01-18T15:23:00Z</dcterms:created>
  <dcterms:modified xsi:type="dcterms:W3CDTF">2024-01-18T15:23:00Z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dfe68b71af692e90a5e1092830c9c626662fe00a26de6214b7a3ad88921af392</vt:lpwstr>
  </property>
</Properties>
</file>