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0B65A" w14:textId="77777777" w:rsidR="00F95858" w:rsidRPr="00074402" w:rsidRDefault="00F95858" w:rsidP="00F95858">
      <w:pPr>
        <w:rPr>
          <w:rFonts w:cs="Arial"/>
          <w:szCs w:val="24"/>
        </w:rPr>
      </w:pPr>
      <w:r w:rsidRPr="00074402">
        <w:rPr>
          <w:rFonts w:cs="Arial"/>
          <w:noProof/>
          <w:szCs w:val="24"/>
        </w:rPr>
        <w:drawing>
          <wp:anchor distT="0" distB="0" distL="114300" distR="114300" simplePos="0" relativeHeight="251659264" behindDoc="0" locked="0" layoutInCell="1" allowOverlap="1" wp14:anchorId="7DE62C3F" wp14:editId="023C7556">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07072E2" w14:textId="77777777" w:rsidR="00F95858" w:rsidRPr="00074402" w:rsidRDefault="00F95858" w:rsidP="00F95858">
      <w:pPr>
        <w:rPr>
          <w:rFonts w:cs="Arial"/>
          <w:szCs w:val="24"/>
        </w:rPr>
      </w:pPr>
    </w:p>
    <w:p w14:paraId="24F4404A" w14:textId="77777777" w:rsidR="00F95858" w:rsidRPr="00074402" w:rsidRDefault="00F95858" w:rsidP="00F95858">
      <w:pPr>
        <w:rPr>
          <w:rFonts w:cs="Arial"/>
          <w:szCs w:val="24"/>
        </w:rPr>
      </w:pPr>
    </w:p>
    <w:p w14:paraId="495317D8" w14:textId="77777777" w:rsidR="00F95858" w:rsidRPr="00074402" w:rsidRDefault="00F95858" w:rsidP="00F95858">
      <w:pPr>
        <w:rPr>
          <w:rFonts w:cs="Arial"/>
          <w:szCs w:val="24"/>
        </w:rPr>
      </w:pPr>
    </w:p>
    <w:p w14:paraId="13C6A5D1" w14:textId="77777777" w:rsidR="00F95858" w:rsidRDefault="00F95858" w:rsidP="00F95858">
      <w:pPr>
        <w:tabs>
          <w:tab w:val="left" w:pos="6540"/>
        </w:tabs>
        <w:rPr>
          <w:rFonts w:cs="Arial"/>
          <w:sz w:val="28"/>
          <w:szCs w:val="28"/>
        </w:rPr>
      </w:pPr>
    </w:p>
    <w:p w14:paraId="46D40F6D" w14:textId="77777777" w:rsidR="00F95858" w:rsidRPr="00C83A82" w:rsidRDefault="00F95858" w:rsidP="00F95858">
      <w:pPr>
        <w:tabs>
          <w:tab w:val="left" w:pos="6540"/>
        </w:tabs>
        <w:rPr>
          <w:rFonts w:cs="Arial"/>
          <w:sz w:val="28"/>
          <w:szCs w:val="28"/>
        </w:rPr>
      </w:pPr>
      <w:bookmarkStart w:id="0" w:name="_Hlk119323191"/>
      <w:r w:rsidRPr="00C83A82">
        <w:rPr>
          <w:rFonts w:cs="Arial"/>
          <w:b/>
          <w:bCs/>
          <w:sz w:val="28"/>
          <w:szCs w:val="28"/>
        </w:rPr>
        <w:t>Student name</w:t>
      </w:r>
      <w:r w:rsidRPr="00C83A82">
        <w:rPr>
          <w:rFonts w:cs="Arial"/>
          <w:sz w:val="28"/>
          <w:szCs w:val="28"/>
        </w:rPr>
        <w:t xml:space="preserve">: </w:t>
      </w:r>
      <w:r>
        <w:rPr>
          <w:rFonts w:cs="Arial"/>
          <w:sz w:val="28"/>
          <w:szCs w:val="28"/>
        </w:rPr>
        <w:t>Bernice Afriyie</w:t>
      </w:r>
    </w:p>
    <w:p w14:paraId="5060B3E5" w14:textId="77777777" w:rsidR="00F95858" w:rsidRPr="00C83A82" w:rsidRDefault="00F95858" w:rsidP="00F95858">
      <w:pPr>
        <w:tabs>
          <w:tab w:val="left" w:pos="6540"/>
        </w:tabs>
        <w:rPr>
          <w:rFonts w:cs="Arial"/>
          <w:sz w:val="28"/>
          <w:szCs w:val="28"/>
          <w:lang w:val="nl-NL"/>
        </w:rPr>
      </w:pPr>
      <w:r w:rsidRPr="00C83A82">
        <w:rPr>
          <w:rFonts w:cs="Arial"/>
          <w:b/>
          <w:bCs/>
          <w:sz w:val="28"/>
          <w:szCs w:val="28"/>
          <w:lang w:val="nl-NL"/>
        </w:rPr>
        <w:t>Student ID</w:t>
      </w:r>
      <w:r>
        <w:rPr>
          <w:rFonts w:cs="Arial"/>
          <w:sz w:val="28"/>
          <w:szCs w:val="28"/>
          <w:lang w:val="nl-NL"/>
        </w:rPr>
        <w:t>: 2435004</w:t>
      </w:r>
    </w:p>
    <w:p w14:paraId="18741466" w14:textId="7654FC86" w:rsidR="00C7404B" w:rsidRPr="00C83A82" w:rsidRDefault="00F95858" w:rsidP="00C7404B">
      <w:pPr>
        <w:tabs>
          <w:tab w:val="left" w:pos="6540"/>
        </w:tabs>
        <w:jc w:val="left"/>
        <w:rPr>
          <w:rFonts w:cs="Arial"/>
          <w:sz w:val="28"/>
          <w:szCs w:val="28"/>
          <w:lang w:val="nl-NL"/>
        </w:rPr>
      </w:pPr>
      <w:r w:rsidRPr="00C83A82">
        <w:rPr>
          <w:rFonts w:cs="Arial"/>
          <w:b/>
          <w:bCs/>
          <w:sz w:val="28"/>
          <w:szCs w:val="28"/>
          <w:lang w:val="nl-NL"/>
        </w:rPr>
        <w:t>Module name</w:t>
      </w:r>
      <w:r w:rsidRPr="00C83A82">
        <w:rPr>
          <w:rFonts w:cs="Arial"/>
          <w:sz w:val="28"/>
          <w:szCs w:val="28"/>
          <w:lang w:val="nl-NL"/>
        </w:rPr>
        <w:t xml:space="preserve">: </w:t>
      </w:r>
      <w:r>
        <w:rPr>
          <w:rFonts w:cs="Arial"/>
          <w:sz w:val="28"/>
          <w:szCs w:val="28"/>
          <w:lang w:val="nl-NL"/>
        </w:rPr>
        <w:t>Intoduction to Health And Social Care</w:t>
      </w:r>
    </w:p>
    <w:p w14:paraId="09472757" w14:textId="77777777" w:rsidR="00F95858" w:rsidRPr="0020413D" w:rsidRDefault="00F95858" w:rsidP="00F95858">
      <w:pPr>
        <w:tabs>
          <w:tab w:val="left" w:pos="6540"/>
        </w:tabs>
        <w:rPr>
          <w:rFonts w:cs="Arial"/>
          <w:sz w:val="28"/>
          <w:szCs w:val="28"/>
        </w:rPr>
      </w:pPr>
      <w:r w:rsidRPr="0020413D">
        <w:rPr>
          <w:rFonts w:cs="Arial"/>
          <w:b/>
          <w:bCs/>
          <w:sz w:val="28"/>
          <w:szCs w:val="28"/>
        </w:rPr>
        <w:t>Module code</w:t>
      </w:r>
      <w:r w:rsidRPr="0020413D">
        <w:rPr>
          <w:rFonts w:cs="Arial"/>
          <w:sz w:val="28"/>
          <w:szCs w:val="28"/>
        </w:rPr>
        <w:t>:</w:t>
      </w:r>
      <w:r>
        <w:rPr>
          <w:rFonts w:cs="Arial"/>
          <w:sz w:val="28"/>
          <w:szCs w:val="28"/>
        </w:rPr>
        <w:t xml:space="preserve"> </w:t>
      </w:r>
      <w:r w:rsidRPr="0010591A">
        <w:rPr>
          <w:rFonts w:cs="Arial"/>
          <w:sz w:val="28"/>
          <w:szCs w:val="28"/>
        </w:rPr>
        <w:t>LCHS4003</w:t>
      </w:r>
    </w:p>
    <w:p w14:paraId="09BCE709" w14:textId="77777777" w:rsidR="00F95858" w:rsidRPr="00C7404B" w:rsidRDefault="00F95858" w:rsidP="00F95858">
      <w:pPr>
        <w:rPr>
          <w:sz w:val="24"/>
          <w:szCs w:val="24"/>
        </w:rPr>
      </w:pPr>
      <w:r w:rsidRPr="0020413D">
        <w:rPr>
          <w:rFonts w:cs="Arial"/>
          <w:b/>
          <w:bCs/>
          <w:sz w:val="28"/>
          <w:szCs w:val="28"/>
        </w:rPr>
        <w:t>Lecturer name</w:t>
      </w:r>
      <w:r>
        <w:t xml:space="preserve">: </w:t>
      </w:r>
      <w:r w:rsidRPr="00C7404B">
        <w:rPr>
          <w:sz w:val="24"/>
          <w:szCs w:val="24"/>
        </w:rPr>
        <w:t>Mark Kane</w:t>
      </w:r>
    </w:p>
    <w:bookmarkEnd w:id="0"/>
    <w:p w14:paraId="454ADD9C" w14:textId="5980CA10" w:rsidR="00F95858" w:rsidRPr="00C7404B" w:rsidRDefault="00F95858" w:rsidP="00C7404B">
      <w:r w:rsidRPr="005C463F">
        <w:rPr>
          <w:b/>
          <w:bCs/>
          <w:sz w:val="44"/>
          <w:szCs w:val="44"/>
        </w:rPr>
        <w:br w:type="page"/>
      </w:r>
    </w:p>
    <w:sdt>
      <w:sdtPr>
        <w:rPr>
          <w:rFonts w:ascii="Arial" w:eastAsiaTheme="minorHAnsi" w:hAnsi="Arial" w:cstheme="minorBidi"/>
          <w:color w:val="auto"/>
          <w:kern w:val="2"/>
          <w:sz w:val="22"/>
          <w:szCs w:val="22"/>
          <w:lang w:val="en-GB"/>
          <w14:ligatures w14:val="standardContextual"/>
        </w:rPr>
        <w:id w:val="-1503112422"/>
        <w:docPartObj>
          <w:docPartGallery w:val="Table of Contents"/>
          <w:docPartUnique/>
        </w:docPartObj>
      </w:sdtPr>
      <w:sdtEndPr>
        <w:rPr>
          <w:b/>
          <w:bCs/>
          <w:noProof/>
        </w:rPr>
      </w:sdtEndPr>
      <w:sdtContent>
        <w:p w14:paraId="64248F33" w14:textId="77777777" w:rsidR="00F95858" w:rsidRDefault="00F95858" w:rsidP="00F95858">
          <w:pPr>
            <w:pStyle w:val="TOCHeading"/>
          </w:pPr>
          <w:r>
            <w:t>Contents</w:t>
          </w:r>
        </w:p>
        <w:p w14:paraId="69967616" w14:textId="77777777" w:rsidR="00F95858" w:rsidRDefault="00F95858" w:rsidP="00F95858">
          <w:pPr>
            <w:pStyle w:val="TOC1"/>
            <w:tabs>
              <w:tab w:val="right" w:leader="dot" w:pos="9350"/>
            </w:tabs>
            <w:rPr>
              <w:noProof/>
            </w:rPr>
          </w:pPr>
          <w:r>
            <w:fldChar w:fldCharType="begin"/>
          </w:r>
          <w:r>
            <w:instrText xml:space="preserve"> TOC \o "1-3" \h \z \u </w:instrText>
          </w:r>
          <w:r>
            <w:fldChar w:fldCharType="separate"/>
          </w:r>
          <w:hyperlink w:anchor="_Toc215999981" w:history="1">
            <w:r w:rsidRPr="00B701D7">
              <w:rPr>
                <w:rStyle w:val="Hyperlink"/>
                <w:noProof/>
              </w:rPr>
              <w:t>Introduction</w:t>
            </w:r>
            <w:r>
              <w:rPr>
                <w:noProof/>
                <w:webHidden/>
              </w:rPr>
              <w:tab/>
            </w:r>
            <w:r>
              <w:rPr>
                <w:noProof/>
                <w:webHidden/>
              </w:rPr>
              <w:fldChar w:fldCharType="begin"/>
            </w:r>
            <w:r>
              <w:rPr>
                <w:noProof/>
                <w:webHidden/>
              </w:rPr>
              <w:instrText xml:space="preserve"> PAGEREF _Toc215999981 \h </w:instrText>
            </w:r>
            <w:r>
              <w:rPr>
                <w:noProof/>
                <w:webHidden/>
              </w:rPr>
            </w:r>
            <w:r>
              <w:rPr>
                <w:noProof/>
                <w:webHidden/>
              </w:rPr>
              <w:fldChar w:fldCharType="separate"/>
            </w:r>
            <w:r>
              <w:rPr>
                <w:noProof/>
                <w:webHidden/>
              </w:rPr>
              <w:t>3</w:t>
            </w:r>
            <w:r>
              <w:rPr>
                <w:noProof/>
                <w:webHidden/>
              </w:rPr>
              <w:fldChar w:fldCharType="end"/>
            </w:r>
          </w:hyperlink>
        </w:p>
        <w:p w14:paraId="4C3D0CAC" w14:textId="77777777" w:rsidR="00F95858" w:rsidRDefault="00F95858" w:rsidP="00F95858">
          <w:pPr>
            <w:pStyle w:val="TOC1"/>
            <w:tabs>
              <w:tab w:val="right" w:leader="dot" w:pos="9350"/>
            </w:tabs>
            <w:rPr>
              <w:noProof/>
            </w:rPr>
          </w:pPr>
          <w:hyperlink w:anchor="_Toc215999982" w:history="1">
            <w:r w:rsidRPr="00B701D7">
              <w:rPr>
                <w:rStyle w:val="Hyperlink"/>
                <w:noProof/>
              </w:rPr>
              <w:t>Effective Communication in Mrs. Mann's Care</w:t>
            </w:r>
            <w:r>
              <w:rPr>
                <w:noProof/>
                <w:webHidden/>
              </w:rPr>
              <w:tab/>
            </w:r>
            <w:r>
              <w:rPr>
                <w:noProof/>
                <w:webHidden/>
              </w:rPr>
              <w:fldChar w:fldCharType="begin"/>
            </w:r>
            <w:r>
              <w:rPr>
                <w:noProof/>
                <w:webHidden/>
              </w:rPr>
              <w:instrText xml:space="preserve"> PAGEREF _Toc215999982 \h </w:instrText>
            </w:r>
            <w:r>
              <w:rPr>
                <w:noProof/>
                <w:webHidden/>
              </w:rPr>
            </w:r>
            <w:r>
              <w:rPr>
                <w:noProof/>
                <w:webHidden/>
              </w:rPr>
              <w:fldChar w:fldCharType="separate"/>
            </w:r>
            <w:r>
              <w:rPr>
                <w:noProof/>
                <w:webHidden/>
              </w:rPr>
              <w:t>3</w:t>
            </w:r>
            <w:r>
              <w:rPr>
                <w:noProof/>
                <w:webHidden/>
              </w:rPr>
              <w:fldChar w:fldCharType="end"/>
            </w:r>
          </w:hyperlink>
        </w:p>
        <w:p w14:paraId="5D1C04CA" w14:textId="77777777" w:rsidR="00F95858" w:rsidRDefault="00F95858" w:rsidP="00F95858">
          <w:pPr>
            <w:pStyle w:val="TOC2"/>
            <w:tabs>
              <w:tab w:val="right" w:leader="dot" w:pos="9350"/>
            </w:tabs>
            <w:rPr>
              <w:noProof/>
            </w:rPr>
          </w:pPr>
          <w:hyperlink w:anchor="_Toc215999983" w:history="1">
            <w:r w:rsidRPr="00B701D7">
              <w:rPr>
                <w:rStyle w:val="Hyperlink"/>
                <w:noProof/>
              </w:rPr>
              <w:t>Importance of Effective Communication</w:t>
            </w:r>
            <w:r>
              <w:rPr>
                <w:noProof/>
                <w:webHidden/>
              </w:rPr>
              <w:tab/>
            </w:r>
            <w:r>
              <w:rPr>
                <w:noProof/>
                <w:webHidden/>
              </w:rPr>
              <w:fldChar w:fldCharType="begin"/>
            </w:r>
            <w:r>
              <w:rPr>
                <w:noProof/>
                <w:webHidden/>
              </w:rPr>
              <w:instrText xml:space="preserve"> PAGEREF _Toc215999983 \h </w:instrText>
            </w:r>
            <w:r>
              <w:rPr>
                <w:noProof/>
                <w:webHidden/>
              </w:rPr>
            </w:r>
            <w:r>
              <w:rPr>
                <w:noProof/>
                <w:webHidden/>
              </w:rPr>
              <w:fldChar w:fldCharType="separate"/>
            </w:r>
            <w:r>
              <w:rPr>
                <w:noProof/>
                <w:webHidden/>
              </w:rPr>
              <w:t>3</w:t>
            </w:r>
            <w:r>
              <w:rPr>
                <w:noProof/>
                <w:webHidden/>
              </w:rPr>
              <w:fldChar w:fldCharType="end"/>
            </w:r>
          </w:hyperlink>
        </w:p>
        <w:p w14:paraId="16F09F37" w14:textId="77777777" w:rsidR="00F95858" w:rsidRDefault="00F95858" w:rsidP="00F95858">
          <w:pPr>
            <w:pStyle w:val="TOC2"/>
            <w:tabs>
              <w:tab w:val="right" w:leader="dot" w:pos="9350"/>
            </w:tabs>
            <w:rPr>
              <w:noProof/>
            </w:rPr>
          </w:pPr>
          <w:hyperlink w:anchor="_Toc215999984" w:history="1">
            <w:r w:rsidRPr="00B701D7">
              <w:rPr>
                <w:rStyle w:val="Hyperlink"/>
                <w:noProof/>
              </w:rPr>
              <w:t>Communication with Service Users and Their Families</w:t>
            </w:r>
            <w:r>
              <w:rPr>
                <w:noProof/>
                <w:webHidden/>
              </w:rPr>
              <w:tab/>
            </w:r>
            <w:r>
              <w:rPr>
                <w:noProof/>
                <w:webHidden/>
              </w:rPr>
              <w:fldChar w:fldCharType="begin"/>
            </w:r>
            <w:r>
              <w:rPr>
                <w:noProof/>
                <w:webHidden/>
              </w:rPr>
              <w:instrText xml:space="preserve"> PAGEREF _Toc215999984 \h </w:instrText>
            </w:r>
            <w:r>
              <w:rPr>
                <w:noProof/>
                <w:webHidden/>
              </w:rPr>
            </w:r>
            <w:r>
              <w:rPr>
                <w:noProof/>
                <w:webHidden/>
              </w:rPr>
              <w:fldChar w:fldCharType="separate"/>
            </w:r>
            <w:r>
              <w:rPr>
                <w:noProof/>
                <w:webHidden/>
              </w:rPr>
              <w:t>3</w:t>
            </w:r>
            <w:r>
              <w:rPr>
                <w:noProof/>
                <w:webHidden/>
              </w:rPr>
              <w:fldChar w:fldCharType="end"/>
            </w:r>
          </w:hyperlink>
        </w:p>
        <w:p w14:paraId="2818AEB0" w14:textId="77777777" w:rsidR="00F95858" w:rsidRDefault="00F95858" w:rsidP="00F95858">
          <w:pPr>
            <w:pStyle w:val="TOC2"/>
            <w:tabs>
              <w:tab w:val="right" w:leader="dot" w:pos="9350"/>
            </w:tabs>
            <w:rPr>
              <w:noProof/>
            </w:rPr>
          </w:pPr>
          <w:hyperlink w:anchor="_Toc215999985" w:history="1">
            <w:r w:rsidRPr="00B701D7">
              <w:rPr>
                <w:rStyle w:val="Hyperlink"/>
                <w:noProof/>
              </w:rPr>
              <w:t>Core Principles of the Equality Act 2010</w:t>
            </w:r>
            <w:r>
              <w:rPr>
                <w:noProof/>
                <w:webHidden/>
              </w:rPr>
              <w:tab/>
            </w:r>
            <w:r>
              <w:rPr>
                <w:noProof/>
                <w:webHidden/>
              </w:rPr>
              <w:fldChar w:fldCharType="begin"/>
            </w:r>
            <w:r>
              <w:rPr>
                <w:noProof/>
                <w:webHidden/>
              </w:rPr>
              <w:instrText xml:space="preserve"> PAGEREF _Toc215999985 \h </w:instrText>
            </w:r>
            <w:r>
              <w:rPr>
                <w:noProof/>
                <w:webHidden/>
              </w:rPr>
            </w:r>
            <w:r>
              <w:rPr>
                <w:noProof/>
                <w:webHidden/>
              </w:rPr>
              <w:fldChar w:fldCharType="separate"/>
            </w:r>
            <w:r>
              <w:rPr>
                <w:noProof/>
                <w:webHidden/>
              </w:rPr>
              <w:t>4</w:t>
            </w:r>
            <w:r>
              <w:rPr>
                <w:noProof/>
                <w:webHidden/>
              </w:rPr>
              <w:fldChar w:fldCharType="end"/>
            </w:r>
          </w:hyperlink>
        </w:p>
        <w:p w14:paraId="55F26822" w14:textId="77777777" w:rsidR="00F95858" w:rsidRDefault="00F95858" w:rsidP="00F95858">
          <w:pPr>
            <w:pStyle w:val="TOC2"/>
            <w:tabs>
              <w:tab w:val="right" w:leader="dot" w:pos="9350"/>
            </w:tabs>
            <w:rPr>
              <w:noProof/>
            </w:rPr>
          </w:pPr>
          <w:hyperlink w:anchor="_Toc215999986" w:history="1">
            <w:r w:rsidRPr="00B701D7">
              <w:rPr>
                <w:rStyle w:val="Hyperlink"/>
                <w:noProof/>
              </w:rPr>
              <w:t>Communication Model</w:t>
            </w:r>
            <w:r>
              <w:rPr>
                <w:noProof/>
                <w:webHidden/>
              </w:rPr>
              <w:tab/>
            </w:r>
            <w:r>
              <w:rPr>
                <w:noProof/>
                <w:webHidden/>
              </w:rPr>
              <w:fldChar w:fldCharType="begin"/>
            </w:r>
            <w:r>
              <w:rPr>
                <w:noProof/>
                <w:webHidden/>
              </w:rPr>
              <w:instrText xml:space="preserve"> PAGEREF _Toc215999986 \h </w:instrText>
            </w:r>
            <w:r>
              <w:rPr>
                <w:noProof/>
                <w:webHidden/>
              </w:rPr>
            </w:r>
            <w:r>
              <w:rPr>
                <w:noProof/>
                <w:webHidden/>
              </w:rPr>
              <w:fldChar w:fldCharType="separate"/>
            </w:r>
            <w:r>
              <w:rPr>
                <w:noProof/>
                <w:webHidden/>
              </w:rPr>
              <w:t>4</w:t>
            </w:r>
            <w:r>
              <w:rPr>
                <w:noProof/>
                <w:webHidden/>
              </w:rPr>
              <w:fldChar w:fldCharType="end"/>
            </w:r>
          </w:hyperlink>
        </w:p>
        <w:p w14:paraId="4F91C428" w14:textId="77777777" w:rsidR="00F95858" w:rsidRDefault="00F95858" w:rsidP="00F95858">
          <w:pPr>
            <w:pStyle w:val="TOC1"/>
            <w:tabs>
              <w:tab w:val="right" w:leader="dot" w:pos="9350"/>
            </w:tabs>
            <w:rPr>
              <w:noProof/>
            </w:rPr>
          </w:pPr>
          <w:hyperlink w:anchor="_Toc215999987" w:history="1">
            <w:r w:rsidRPr="00B701D7">
              <w:rPr>
                <w:rStyle w:val="Hyperlink"/>
                <w:noProof/>
              </w:rPr>
              <w:t>Good Administrative Skills in Mrs. Mann’s Care</w:t>
            </w:r>
            <w:r>
              <w:rPr>
                <w:noProof/>
                <w:webHidden/>
              </w:rPr>
              <w:tab/>
            </w:r>
            <w:r>
              <w:rPr>
                <w:noProof/>
                <w:webHidden/>
              </w:rPr>
              <w:fldChar w:fldCharType="begin"/>
            </w:r>
            <w:r>
              <w:rPr>
                <w:noProof/>
                <w:webHidden/>
              </w:rPr>
              <w:instrText xml:space="preserve"> PAGEREF _Toc215999987 \h </w:instrText>
            </w:r>
            <w:r>
              <w:rPr>
                <w:noProof/>
                <w:webHidden/>
              </w:rPr>
            </w:r>
            <w:r>
              <w:rPr>
                <w:noProof/>
                <w:webHidden/>
              </w:rPr>
              <w:fldChar w:fldCharType="separate"/>
            </w:r>
            <w:r>
              <w:rPr>
                <w:noProof/>
                <w:webHidden/>
              </w:rPr>
              <w:t>4</w:t>
            </w:r>
            <w:r>
              <w:rPr>
                <w:noProof/>
                <w:webHidden/>
              </w:rPr>
              <w:fldChar w:fldCharType="end"/>
            </w:r>
          </w:hyperlink>
        </w:p>
        <w:p w14:paraId="261F0A46" w14:textId="77777777" w:rsidR="00F95858" w:rsidRDefault="00F95858" w:rsidP="00F95858">
          <w:pPr>
            <w:pStyle w:val="TOC1"/>
            <w:tabs>
              <w:tab w:val="right" w:leader="dot" w:pos="9350"/>
            </w:tabs>
            <w:rPr>
              <w:noProof/>
            </w:rPr>
          </w:pPr>
          <w:hyperlink w:anchor="_Toc215999988" w:history="1">
            <w:r w:rsidRPr="00B701D7">
              <w:rPr>
                <w:rStyle w:val="Hyperlink"/>
                <w:noProof/>
              </w:rPr>
              <w:t>Collaborative Working in Mrs. Mann's Care</w:t>
            </w:r>
            <w:r>
              <w:rPr>
                <w:noProof/>
                <w:webHidden/>
              </w:rPr>
              <w:tab/>
            </w:r>
            <w:r>
              <w:rPr>
                <w:noProof/>
                <w:webHidden/>
              </w:rPr>
              <w:fldChar w:fldCharType="begin"/>
            </w:r>
            <w:r>
              <w:rPr>
                <w:noProof/>
                <w:webHidden/>
              </w:rPr>
              <w:instrText xml:space="preserve"> PAGEREF _Toc215999988 \h </w:instrText>
            </w:r>
            <w:r>
              <w:rPr>
                <w:noProof/>
                <w:webHidden/>
              </w:rPr>
            </w:r>
            <w:r>
              <w:rPr>
                <w:noProof/>
                <w:webHidden/>
              </w:rPr>
              <w:fldChar w:fldCharType="separate"/>
            </w:r>
            <w:r>
              <w:rPr>
                <w:noProof/>
                <w:webHidden/>
              </w:rPr>
              <w:t>6</w:t>
            </w:r>
            <w:r>
              <w:rPr>
                <w:noProof/>
                <w:webHidden/>
              </w:rPr>
              <w:fldChar w:fldCharType="end"/>
            </w:r>
          </w:hyperlink>
        </w:p>
        <w:p w14:paraId="0FD9EDCF" w14:textId="77777777" w:rsidR="00F95858" w:rsidRDefault="00F95858" w:rsidP="00F95858">
          <w:pPr>
            <w:pStyle w:val="TOC1"/>
            <w:tabs>
              <w:tab w:val="right" w:leader="dot" w:pos="9350"/>
            </w:tabs>
            <w:rPr>
              <w:noProof/>
            </w:rPr>
          </w:pPr>
          <w:hyperlink w:anchor="_Toc215999989" w:history="1">
            <w:r w:rsidRPr="00B701D7">
              <w:rPr>
                <w:rStyle w:val="Hyperlink"/>
                <w:noProof/>
              </w:rPr>
              <w:t>Conclusion</w:t>
            </w:r>
            <w:r>
              <w:rPr>
                <w:noProof/>
                <w:webHidden/>
              </w:rPr>
              <w:tab/>
            </w:r>
            <w:r>
              <w:rPr>
                <w:noProof/>
                <w:webHidden/>
              </w:rPr>
              <w:fldChar w:fldCharType="begin"/>
            </w:r>
            <w:r>
              <w:rPr>
                <w:noProof/>
                <w:webHidden/>
              </w:rPr>
              <w:instrText xml:space="preserve"> PAGEREF _Toc215999989 \h </w:instrText>
            </w:r>
            <w:r>
              <w:rPr>
                <w:noProof/>
                <w:webHidden/>
              </w:rPr>
            </w:r>
            <w:r>
              <w:rPr>
                <w:noProof/>
                <w:webHidden/>
              </w:rPr>
              <w:fldChar w:fldCharType="separate"/>
            </w:r>
            <w:r>
              <w:rPr>
                <w:noProof/>
                <w:webHidden/>
              </w:rPr>
              <w:t>7</w:t>
            </w:r>
            <w:r>
              <w:rPr>
                <w:noProof/>
                <w:webHidden/>
              </w:rPr>
              <w:fldChar w:fldCharType="end"/>
            </w:r>
          </w:hyperlink>
        </w:p>
        <w:p w14:paraId="3684D187" w14:textId="77777777" w:rsidR="00F95858" w:rsidRDefault="00F95858" w:rsidP="00F95858">
          <w:pPr>
            <w:pStyle w:val="TOC1"/>
            <w:tabs>
              <w:tab w:val="right" w:leader="dot" w:pos="9350"/>
            </w:tabs>
            <w:rPr>
              <w:noProof/>
            </w:rPr>
          </w:pPr>
          <w:hyperlink w:anchor="_Toc215999990" w:history="1">
            <w:r w:rsidRPr="00B701D7">
              <w:rPr>
                <w:rStyle w:val="Hyperlink"/>
                <w:noProof/>
              </w:rPr>
              <w:t>References</w:t>
            </w:r>
            <w:r>
              <w:rPr>
                <w:noProof/>
                <w:webHidden/>
              </w:rPr>
              <w:tab/>
            </w:r>
            <w:r>
              <w:rPr>
                <w:noProof/>
                <w:webHidden/>
              </w:rPr>
              <w:fldChar w:fldCharType="begin"/>
            </w:r>
            <w:r>
              <w:rPr>
                <w:noProof/>
                <w:webHidden/>
              </w:rPr>
              <w:instrText xml:space="preserve"> PAGEREF _Toc215999990 \h </w:instrText>
            </w:r>
            <w:r>
              <w:rPr>
                <w:noProof/>
                <w:webHidden/>
              </w:rPr>
            </w:r>
            <w:r>
              <w:rPr>
                <w:noProof/>
                <w:webHidden/>
              </w:rPr>
              <w:fldChar w:fldCharType="separate"/>
            </w:r>
            <w:r>
              <w:rPr>
                <w:noProof/>
                <w:webHidden/>
              </w:rPr>
              <w:t>8</w:t>
            </w:r>
            <w:r>
              <w:rPr>
                <w:noProof/>
                <w:webHidden/>
              </w:rPr>
              <w:fldChar w:fldCharType="end"/>
            </w:r>
          </w:hyperlink>
        </w:p>
        <w:p w14:paraId="2066EBC8" w14:textId="77777777" w:rsidR="00F95858" w:rsidRDefault="00F95858" w:rsidP="00F95858">
          <w:r>
            <w:rPr>
              <w:b/>
              <w:bCs/>
              <w:noProof/>
            </w:rPr>
            <w:fldChar w:fldCharType="end"/>
          </w:r>
        </w:p>
      </w:sdtContent>
    </w:sdt>
    <w:p w14:paraId="277012ED" w14:textId="77777777" w:rsidR="00F95858" w:rsidRDefault="00F95858" w:rsidP="00F95858">
      <w:pPr>
        <w:spacing w:line="259" w:lineRule="auto"/>
        <w:jc w:val="left"/>
        <w:rPr>
          <w:rFonts w:eastAsiaTheme="majorEastAsia" w:cstheme="majorBidi"/>
          <w:color w:val="2F5496" w:themeColor="accent1" w:themeShade="BF"/>
          <w:sz w:val="32"/>
          <w:szCs w:val="40"/>
        </w:rPr>
      </w:pPr>
      <w:r>
        <w:br w:type="page"/>
      </w:r>
    </w:p>
    <w:p w14:paraId="1192DB94" w14:textId="77777777" w:rsidR="00F95858" w:rsidRDefault="00F95858" w:rsidP="00F95858">
      <w:pPr>
        <w:pStyle w:val="Heading1"/>
      </w:pPr>
      <w:bookmarkStart w:id="1" w:name="_Toc215999981"/>
      <w:r>
        <w:lastRenderedPageBreak/>
        <w:t>Introduction</w:t>
      </w:r>
      <w:bookmarkEnd w:id="1"/>
    </w:p>
    <w:p w14:paraId="49FE6933" w14:textId="77777777" w:rsidR="00F95858" w:rsidRPr="00D8250B" w:rsidRDefault="00F95858" w:rsidP="00F95858">
      <w:r w:rsidRPr="00474418">
        <w:t xml:space="preserve">Mrs. Mann is 72-year-old woman who is currently hip replacement </w:t>
      </w:r>
      <w:proofErr w:type="gramStart"/>
      <w:r w:rsidRPr="00474418">
        <w:t>surgery</w:t>
      </w:r>
      <w:proofErr w:type="gramEnd"/>
      <w:r w:rsidRPr="00474418">
        <w:t xml:space="preserve"> and this is in the process of post-surgery rehabilitation. Mrs. Mann receives support from a domiciliary care agency which helps with her personal care and mobility twice daily by living alone in her own home. Her GP and a community physiotherapist are included in her recovery with the physiotherapist visiting twice a week to aid her rehabilitation. Mrs. Mann’s daughter who lives nearby often assists with interpreting for her as Mrs. Mann’s first language is Urdu and she speaks limited English. This research focuses on the importance of three </w:t>
      </w:r>
      <w:r>
        <w:t>essential</w:t>
      </w:r>
      <w:r w:rsidRPr="00474418">
        <w:t xml:space="preserve"> aspects of Mrs. Mann’s care such as effective communication and good administrative skills and collaborative working</w:t>
      </w:r>
      <w:r>
        <w:t xml:space="preserve"> (Pagano, 2016)</w:t>
      </w:r>
      <w:r w:rsidRPr="00474418">
        <w:t xml:space="preserve">. These </w:t>
      </w:r>
      <w:r>
        <w:t>elements</w:t>
      </w:r>
      <w:r w:rsidRPr="00474418">
        <w:t xml:space="preserve"> are crucial in ensuring that her care is delivered efficiently and accurately which can effectively cater to her specific needs ultimately enhancing her recovery and well-being.</w:t>
      </w:r>
    </w:p>
    <w:p w14:paraId="4016985A" w14:textId="77777777" w:rsidR="00F95858" w:rsidRDefault="00F95858" w:rsidP="00F95858">
      <w:pPr>
        <w:pStyle w:val="Heading1"/>
      </w:pPr>
      <w:bookmarkStart w:id="2" w:name="_Toc215999982"/>
      <w:r>
        <w:t>Effective Communication in Mrs. Mann's Care</w:t>
      </w:r>
      <w:bookmarkEnd w:id="2"/>
    </w:p>
    <w:p w14:paraId="3DDF91D5" w14:textId="77777777" w:rsidR="00F95858" w:rsidRPr="00AE0891" w:rsidRDefault="00F95858" w:rsidP="00F95858">
      <w:pPr>
        <w:pStyle w:val="Heading2"/>
      </w:pPr>
      <w:bookmarkStart w:id="3" w:name="_Toc215999983"/>
      <w:r w:rsidRPr="00AE0891">
        <w:t>Importance of Effective Communication</w:t>
      </w:r>
      <w:bookmarkEnd w:id="3"/>
    </w:p>
    <w:p w14:paraId="44EA69C0" w14:textId="77777777" w:rsidR="00F95858" w:rsidRPr="000D2334" w:rsidRDefault="00F95858" w:rsidP="00F95858">
      <w:r w:rsidRPr="00AE0891">
        <w:t xml:space="preserve">The effective and proper communication is the most essential thing in Mrs. Mann's care significantly for her limited proficiency in English and the reliance on her daughter for translation. Communication I </w:t>
      </w:r>
      <w:r w:rsidRPr="00B20008">
        <w:t xml:space="preserve">the essential </w:t>
      </w:r>
      <w:r w:rsidRPr="00F74BAB">
        <w:t>thing for people which can help them to share their thoughts and ideas properly in every place. The transparent communication is crucial for ensuring that Mrs. Mann fully understands her medical instructions and treatment plans and rehabilitation exercises. There is a higher risk of misunderstandings which could negatively impact her recovery without effective communication</w:t>
      </w:r>
      <w:r>
        <w:t xml:space="preserve"> </w:t>
      </w:r>
      <w:r>
        <w:rPr>
          <w:color w:val="000000"/>
          <w:shd w:val="clear" w:color="auto" w:fill="FFFFFF"/>
        </w:rPr>
        <w:t>(</w:t>
      </w:r>
      <w:proofErr w:type="spellStart"/>
      <w:r>
        <w:rPr>
          <w:color w:val="000000"/>
          <w:shd w:val="clear" w:color="auto" w:fill="FFFFFF"/>
        </w:rPr>
        <w:t>Hanafiah</w:t>
      </w:r>
      <w:proofErr w:type="spellEnd"/>
      <w:r>
        <w:rPr>
          <w:color w:val="000000"/>
          <w:shd w:val="clear" w:color="auto" w:fill="FFFFFF"/>
        </w:rPr>
        <w:t>, Ng and Wan, 2021)</w:t>
      </w:r>
      <w:r w:rsidRPr="00F74BAB">
        <w:t xml:space="preserve">. Her medication adjustments may not be accurately communicated which is resulting to delays or errors in administering the correct doses and this is potentially causing complications or pain during her rehabilitation. If </w:t>
      </w:r>
      <w:r w:rsidRPr="000D2334">
        <w:t xml:space="preserve">important information like the timing of her medications or specific rehabilitation instructions is misunderstood </w:t>
      </w:r>
      <w:proofErr w:type="gramStart"/>
      <w:r w:rsidRPr="000D2334">
        <w:t>and also</w:t>
      </w:r>
      <w:proofErr w:type="gramEnd"/>
      <w:r w:rsidRPr="000D2334">
        <w:t xml:space="preserve"> her recovery can be delayed or hindered.</w:t>
      </w:r>
    </w:p>
    <w:p w14:paraId="6FE7CEA0" w14:textId="77777777" w:rsidR="00F95858" w:rsidRPr="000D2334" w:rsidRDefault="00F95858" w:rsidP="00F95858">
      <w:pPr>
        <w:pStyle w:val="Heading2"/>
      </w:pPr>
      <w:bookmarkStart w:id="4" w:name="_Toc215999984"/>
      <w:r w:rsidRPr="000D2334">
        <w:t>Communication with Service Users and Their Families</w:t>
      </w:r>
      <w:bookmarkEnd w:id="4"/>
    </w:p>
    <w:p w14:paraId="2AEED533" w14:textId="77777777" w:rsidR="00F95858" w:rsidRPr="004C1A32" w:rsidRDefault="00F95858" w:rsidP="00F95858">
      <w:r w:rsidRPr="000D2334">
        <w:t xml:space="preserve">The healthcare team should </w:t>
      </w:r>
      <w:r w:rsidRPr="001461B5">
        <w:t xml:space="preserve">utilise the transparent and simple language which also can avoids medical jargon that can be confusing to effectively communicate with Mrs. Mann and her family. A crucial part of communication is ensuring that Mrs. Mann feels comfortable asking questions and clarifying any doubts she can have about her care. Furthermore, the professional interpreters should be utilised whenever possible to make sure the accuracy in the communication process. </w:t>
      </w:r>
      <w:r w:rsidRPr="001461B5">
        <w:lastRenderedPageBreak/>
        <w:t>While Mrs. Mann’s daughter plays an important role in assisting with communication and these are also depending on family members as informal interpreters can be problematic in medical contexts. The daughter may not have the medical knowledge necessary to accurately interpret complex medical terms that can result to the critical misunderstandings about care instructions or treatment plans</w:t>
      </w:r>
      <w:r>
        <w:t xml:space="preserve"> (O'Toole, 2024)</w:t>
      </w:r>
      <w:r w:rsidRPr="001461B5">
        <w:t xml:space="preserve">. The emotional involvement can also affect her capability to convey information accurately. Again, a professional interpreter would make sure that communication is precise and unbiased, and more </w:t>
      </w:r>
      <w:r w:rsidRPr="004C1A32">
        <w:t>transparent.</w:t>
      </w:r>
    </w:p>
    <w:p w14:paraId="2775CFC8" w14:textId="77777777" w:rsidR="00F95858" w:rsidRPr="004C1A32" w:rsidRDefault="00F95858" w:rsidP="00F95858">
      <w:pPr>
        <w:pStyle w:val="Heading2"/>
      </w:pPr>
      <w:bookmarkStart w:id="5" w:name="_Toc215999985"/>
      <w:r w:rsidRPr="004C1A32">
        <w:t>Core Principles of the Equality Act 2010</w:t>
      </w:r>
      <w:bookmarkEnd w:id="5"/>
    </w:p>
    <w:p w14:paraId="6DB105B8" w14:textId="77777777" w:rsidR="00F95858" w:rsidRPr="003D0808" w:rsidRDefault="00F95858" w:rsidP="00F95858">
      <w:r w:rsidRPr="004C1A32">
        <w:t xml:space="preserve">The Equality Act 2010 outlines various primary key principles </w:t>
      </w:r>
      <w:r w:rsidRPr="002936C2">
        <w:t xml:space="preserve">which is focused at protecting peoples from discrimination and ensuring equal access to services to effectively communicate with Mrs. Mann and her family. These include the right to access healthcare services without discrimination </w:t>
      </w:r>
      <w:r w:rsidRPr="00AF4755">
        <w:t xml:space="preserve">according to the language, age and disability, or other protected characteristics. The healthcare team should make sure that her communication required are met by providing equal access to care </w:t>
      </w:r>
      <w:proofErr w:type="gramStart"/>
      <w:r w:rsidRPr="00AF4755">
        <w:t>and also</w:t>
      </w:r>
      <w:proofErr w:type="gramEnd"/>
      <w:r w:rsidRPr="00AF4755">
        <w:t xml:space="preserve"> regardless of her limited English proficiency in Mrs. Mann’s case. The Act needs that reasonable adjustments be made to effectively make sure she can fully understand </w:t>
      </w:r>
      <w:proofErr w:type="gramStart"/>
      <w:r w:rsidRPr="00AF4755">
        <w:t>and also</w:t>
      </w:r>
      <w:proofErr w:type="gramEnd"/>
      <w:r w:rsidRPr="00AF4755">
        <w:t xml:space="preserve"> effectively participate in decisions about her care</w:t>
      </w:r>
      <w:r>
        <w:t xml:space="preserve"> (Nicols, 2016)</w:t>
      </w:r>
      <w:r w:rsidRPr="00AF4755">
        <w:t xml:space="preserve">. Thios defines that allowing language support and ensuring </w:t>
      </w:r>
      <w:r w:rsidRPr="003D0808">
        <w:t xml:space="preserve">that the care plan is understandable and accessible. </w:t>
      </w:r>
    </w:p>
    <w:p w14:paraId="3B354A6C" w14:textId="77777777" w:rsidR="00F95858" w:rsidRPr="003D0808" w:rsidRDefault="00F95858" w:rsidP="00F95858">
      <w:pPr>
        <w:pStyle w:val="Heading2"/>
      </w:pPr>
      <w:bookmarkStart w:id="6" w:name="_Toc215999986"/>
      <w:r w:rsidRPr="003D0808">
        <w:t>Communication Model</w:t>
      </w:r>
      <w:bookmarkEnd w:id="6"/>
    </w:p>
    <w:p w14:paraId="0674DE57" w14:textId="77777777" w:rsidR="00F95858" w:rsidRPr="009947CC" w:rsidRDefault="00F95858" w:rsidP="00F95858">
      <w:r w:rsidRPr="003D0808">
        <w:t xml:space="preserve">One useful communication model for developing the Mrs. Mann’s care is the Transactional Model of Communication that also showcase the ongoing and the interactive nature of communication. the sender (the healthcare </w:t>
      </w:r>
      <w:r w:rsidRPr="009947CC">
        <w:t>professional) and receiver (Mrs. Mann or her family) exchange messages in a continuous process and there the feedback is integral in this model. The healthcare team should actively listen to Mrs. Mann which is also ensuring they confirm understanding and clarify any uncertainties</w:t>
      </w:r>
      <w:r>
        <w:t xml:space="preserve"> (</w:t>
      </w:r>
      <w:proofErr w:type="spellStart"/>
      <w:r>
        <w:t>McQuail</w:t>
      </w:r>
      <w:proofErr w:type="spellEnd"/>
      <w:r>
        <w:t xml:space="preserve"> and Windahl, 2015)</w:t>
      </w:r>
      <w:r w:rsidRPr="009947CC">
        <w:t xml:space="preserve">. They can assess whether she comprehends the information being shared by utilising the verbal and non-verbal cues. </w:t>
      </w:r>
    </w:p>
    <w:p w14:paraId="4C825F8F" w14:textId="77777777" w:rsidR="00F95858" w:rsidRDefault="00F95858" w:rsidP="00F95858">
      <w:pPr>
        <w:pStyle w:val="Heading1"/>
      </w:pPr>
      <w:bookmarkStart w:id="7" w:name="_Toc215999987"/>
      <w:r w:rsidRPr="009947CC">
        <w:t>Good Administrative Skills in Mrs. Mann’s</w:t>
      </w:r>
      <w:r>
        <w:t xml:space="preserve"> Care</w:t>
      </w:r>
      <w:bookmarkEnd w:id="7"/>
    </w:p>
    <w:tbl>
      <w:tblPr>
        <w:tblStyle w:val="GridTable4-Accent3"/>
        <w:tblW w:w="0" w:type="auto"/>
        <w:tblLook w:val="04A0" w:firstRow="1" w:lastRow="0" w:firstColumn="1" w:lastColumn="0" w:noHBand="0" w:noVBand="1"/>
      </w:tblPr>
      <w:tblGrid>
        <w:gridCol w:w="2312"/>
        <w:gridCol w:w="7038"/>
      </w:tblGrid>
      <w:tr w:rsidR="00F95858" w:rsidRPr="00AF4755" w14:paraId="3D6DD97B" w14:textId="77777777" w:rsidTr="00C56A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8D461" w14:textId="77777777" w:rsidR="00F95858" w:rsidRPr="00AF4755" w:rsidRDefault="00F95858" w:rsidP="00C56A79">
            <w:pPr>
              <w:rPr>
                <w:lang w:eastAsia="en-GB"/>
              </w:rPr>
            </w:pPr>
            <w:r w:rsidRPr="00AF4755">
              <w:rPr>
                <w:lang w:eastAsia="en-GB"/>
              </w:rPr>
              <w:t>Aspect</w:t>
            </w:r>
          </w:p>
        </w:tc>
        <w:tc>
          <w:tcPr>
            <w:tcW w:w="0" w:type="auto"/>
            <w:hideMark/>
          </w:tcPr>
          <w:p w14:paraId="42186880" w14:textId="77777777" w:rsidR="00F95858" w:rsidRPr="00AF4755" w:rsidRDefault="00F95858" w:rsidP="00C56A79">
            <w:pPr>
              <w:cnfStyle w:val="100000000000" w:firstRow="1" w:lastRow="0" w:firstColumn="0" w:lastColumn="0" w:oddVBand="0" w:evenVBand="0" w:oddHBand="0" w:evenHBand="0" w:firstRowFirstColumn="0" w:firstRowLastColumn="0" w:lastRowFirstColumn="0" w:lastRowLastColumn="0"/>
              <w:rPr>
                <w:lang w:eastAsia="en-GB"/>
              </w:rPr>
            </w:pPr>
            <w:r w:rsidRPr="00AF4755">
              <w:rPr>
                <w:lang w:eastAsia="en-GB"/>
              </w:rPr>
              <w:t>Explanation</w:t>
            </w:r>
          </w:p>
        </w:tc>
      </w:tr>
      <w:tr w:rsidR="00F95858" w:rsidRPr="00AF4755" w14:paraId="32297E0A" w14:textId="77777777" w:rsidTr="00C56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3D1B80" w14:textId="77777777" w:rsidR="00F95858" w:rsidRPr="00AF4755" w:rsidRDefault="00F95858" w:rsidP="00C56A79">
            <w:pPr>
              <w:rPr>
                <w:lang w:eastAsia="en-GB"/>
              </w:rPr>
            </w:pPr>
            <w:r w:rsidRPr="00AF4755">
              <w:rPr>
                <w:lang w:eastAsia="en-GB"/>
              </w:rPr>
              <w:t>Importance of Record Keeping</w:t>
            </w:r>
          </w:p>
        </w:tc>
        <w:tc>
          <w:tcPr>
            <w:tcW w:w="0" w:type="auto"/>
            <w:hideMark/>
          </w:tcPr>
          <w:p w14:paraId="5554D2D8" w14:textId="77777777" w:rsidR="00F95858" w:rsidRPr="00AF4755" w:rsidRDefault="00F95858" w:rsidP="00C56A79">
            <w:pPr>
              <w:cnfStyle w:val="000000100000" w:firstRow="0" w:lastRow="0" w:firstColumn="0" w:lastColumn="0" w:oddVBand="0" w:evenVBand="0" w:oddHBand="1" w:evenHBand="0" w:firstRowFirstColumn="0" w:firstRowLastColumn="0" w:lastRowFirstColumn="0" w:lastRowLastColumn="0"/>
              <w:rPr>
                <w:lang w:eastAsia="en-GB"/>
              </w:rPr>
            </w:pPr>
            <w:r w:rsidRPr="00AF4755">
              <w:rPr>
                <w:lang w:eastAsia="en-GB"/>
              </w:rPr>
              <w:t xml:space="preserve">Accurate and timely record-keeping is vital in ensuring that all medical and care decisions regarding Mrs. Mann are properly documented. </w:t>
            </w:r>
            <w:r w:rsidRPr="00AF4755">
              <w:rPr>
                <w:lang w:eastAsia="en-GB"/>
              </w:rPr>
              <w:lastRenderedPageBreak/>
              <w:t xml:space="preserve">Well-maintained records provide a clear history of treatments, medications, and care decisions, ensuring continuity of care. Any changes in her condition or care plan are noted for the entire healthcare team to monitor and address. </w:t>
            </w:r>
          </w:p>
        </w:tc>
      </w:tr>
      <w:tr w:rsidR="00F95858" w:rsidRPr="00AF4755" w14:paraId="1DE9A396" w14:textId="77777777" w:rsidTr="00C56A79">
        <w:tc>
          <w:tcPr>
            <w:cnfStyle w:val="001000000000" w:firstRow="0" w:lastRow="0" w:firstColumn="1" w:lastColumn="0" w:oddVBand="0" w:evenVBand="0" w:oddHBand="0" w:evenHBand="0" w:firstRowFirstColumn="0" w:firstRowLastColumn="0" w:lastRowFirstColumn="0" w:lastRowLastColumn="0"/>
            <w:tcW w:w="0" w:type="auto"/>
            <w:hideMark/>
          </w:tcPr>
          <w:p w14:paraId="7CD509BD" w14:textId="77777777" w:rsidR="00F95858" w:rsidRPr="00AF4755" w:rsidRDefault="00F95858" w:rsidP="00C56A79">
            <w:pPr>
              <w:rPr>
                <w:lang w:eastAsia="en-GB"/>
              </w:rPr>
            </w:pPr>
            <w:r w:rsidRPr="00AF4755">
              <w:rPr>
                <w:lang w:eastAsia="en-GB"/>
              </w:rPr>
              <w:lastRenderedPageBreak/>
              <w:t>Consequences of Poor Documentation</w:t>
            </w:r>
          </w:p>
        </w:tc>
        <w:tc>
          <w:tcPr>
            <w:tcW w:w="0" w:type="auto"/>
            <w:hideMark/>
          </w:tcPr>
          <w:p w14:paraId="13E39C23" w14:textId="77777777" w:rsidR="00F95858" w:rsidRPr="00AF4755" w:rsidRDefault="00F95858" w:rsidP="00C56A79">
            <w:pPr>
              <w:cnfStyle w:val="000000000000" w:firstRow="0" w:lastRow="0" w:firstColumn="0" w:lastColumn="0" w:oddVBand="0" w:evenVBand="0" w:oddHBand="0" w:evenHBand="0" w:firstRowFirstColumn="0" w:firstRowLastColumn="0" w:lastRowFirstColumn="0" w:lastRowLastColumn="0"/>
              <w:rPr>
                <w:lang w:eastAsia="en-GB"/>
              </w:rPr>
            </w:pPr>
            <w:r w:rsidRPr="00AF4755">
              <w:rPr>
                <w:lang w:eastAsia="en-GB"/>
              </w:rPr>
              <w:t xml:space="preserve">Inconsistent or inadequate documentation could lead to significant care errors. For example, if medication adjustments are not recorded properly, this could lead to incorrect doses being administered, affecting Mrs. Mann’s health. </w:t>
            </w:r>
          </w:p>
        </w:tc>
      </w:tr>
      <w:tr w:rsidR="00F95858" w:rsidRPr="00AF4755" w14:paraId="0B2D2929" w14:textId="77777777" w:rsidTr="00C56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35862A" w14:textId="77777777" w:rsidR="00F95858" w:rsidRPr="00AF4755" w:rsidRDefault="00F95858" w:rsidP="00C56A79">
            <w:pPr>
              <w:rPr>
                <w:lang w:eastAsia="en-GB"/>
              </w:rPr>
            </w:pPr>
            <w:r w:rsidRPr="00AF4755">
              <w:rPr>
                <w:lang w:eastAsia="en-GB"/>
              </w:rPr>
              <w:t>Principles of the Data Protection Act 2018</w:t>
            </w:r>
          </w:p>
        </w:tc>
        <w:tc>
          <w:tcPr>
            <w:tcW w:w="0" w:type="auto"/>
            <w:hideMark/>
          </w:tcPr>
          <w:p w14:paraId="4B68B679" w14:textId="77777777" w:rsidR="00F95858" w:rsidRPr="00AF4755" w:rsidRDefault="00F95858" w:rsidP="00C56A79">
            <w:pPr>
              <w:cnfStyle w:val="000000100000" w:firstRow="0" w:lastRow="0" w:firstColumn="0" w:lastColumn="0" w:oddVBand="0" w:evenVBand="0" w:oddHBand="1" w:evenHBand="0" w:firstRowFirstColumn="0" w:firstRowLastColumn="0" w:lastRowFirstColumn="0" w:lastRowLastColumn="0"/>
              <w:rPr>
                <w:lang w:eastAsia="en-GB"/>
              </w:rPr>
            </w:pPr>
            <w:r w:rsidRPr="00AF4755">
              <w:rPr>
                <w:lang w:eastAsia="en-GB"/>
              </w:rPr>
              <w:t>The Data Protection Act 2018 ensures the protection of personal and medical data, focusing on several key principles:</w:t>
            </w:r>
          </w:p>
        </w:tc>
      </w:tr>
      <w:tr w:rsidR="00F95858" w:rsidRPr="00AF4755" w14:paraId="41765627" w14:textId="77777777" w:rsidTr="00C56A79">
        <w:tc>
          <w:tcPr>
            <w:cnfStyle w:val="001000000000" w:firstRow="0" w:lastRow="0" w:firstColumn="1" w:lastColumn="0" w:oddVBand="0" w:evenVBand="0" w:oddHBand="0" w:evenHBand="0" w:firstRowFirstColumn="0" w:firstRowLastColumn="0" w:lastRowFirstColumn="0" w:lastRowLastColumn="0"/>
            <w:tcW w:w="0" w:type="auto"/>
            <w:hideMark/>
          </w:tcPr>
          <w:p w14:paraId="5E90BE45" w14:textId="77777777" w:rsidR="00F95858" w:rsidRPr="00AF4755" w:rsidRDefault="00F95858" w:rsidP="00C56A79">
            <w:pPr>
              <w:rPr>
                <w:lang w:eastAsia="en-GB"/>
              </w:rPr>
            </w:pPr>
            <w:r w:rsidRPr="00AF4755">
              <w:rPr>
                <w:lang w:eastAsia="en-GB"/>
              </w:rPr>
              <w:t>Lawfulness, Fairness, and Transparency</w:t>
            </w:r>
          </w:p>
        </w:tc>
        <w:tc>
          <w:tcPr>
            <w:tcW w:w="0" w:type="auto"/>
            <w:hideMark/>
          </w:tcPr>
          <w:p w14:paraId="71E035A1" w14:textId="77777777" w:rsidR="00F95858" w:rsidRPr="00AF4755" w:rsidRDefault="00F95858" w:rsidP="00C56A79">
            <w:pPr>
              <w:cnfStyle w:val="000000000000" w:firstRow="0" w:lastRow="0" w:firstColumn="0" w:lastColumn="0" w:oddVBand="0" w:evenVBand="0" w:oddHBand="0" w:evenHBand="0" w:firstRowFirstColumn="0" w:firstRowLastColumn="0" w:lastRowFirstColumn="0" w:lastRowLastColumn="0"/>
              <w:rPr>
                <w:lang w:eastAsia="en-GB"/>
              </w:rPr>
            </w:pPr>
            <w:r w:rsidRPr="00AF4755">
              <w:rPr>
                <w:lang w:eastAsia="en-GB"/>
              </w:rPr>
              <w:t>Data must be processed lawfully, fairly, and transparently. In Mrs. Mann’s case, her personal and health information must only be used for the purpose of providing care and treatment, and she should be made aware of how her data is being used.</w:t>
            </w:r>
          </w:p>
        </w:tc>
      </w:tr>
      <w:tr w:rsidR="00F95858" w:rsidRPr="00AF4755" w14:paraId="5D1096B8" w14:textId="77777777" w:rsidTr="00C56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D3E8F6" w14:textId="77777777" w:rsidR="00F95858" w:rsidRPr="00AF4755" w:rsidRDefault="00F95858" w:rsidP="00C56A79">
            <w:pPr>
              <w:rPr>
                <w:lang w:eastAsia="en-GB"/>
              </w:rPr>
            </w:pPr>
            <w:r w:rsidRPr="00AF4755">
              <w:rPr>
                <w:lang w:eastAsia="en-GB"/>
              </w:rPr>
              <w:t>Data Minimization</w:t>
            </w:r>
          </w:p>
        </w:tc>
        <w:tc>
          <w:tcPr>
            <w:tcW w:w="0" w:type="auto"/>
            <w:hideMark/>
          </w:tcPr>
          <w:p w14:paraId="239D1A8F" w14:textId="77777777" w:rsidR="00F95858" w:rsidRPr="00AF4755" w:rsidRDefault="00F95858" w:rsidP="00C56A79">
            <w:pPr>
              <w:cnfStyle w:val="000000100000" w:firstRow="0" w:lastRow="0" w:firstColumn="0" w:lastColumn="0" w:oddVBand="0" w:evenVBand="0" w:oddHBand="1" w:evenHBand="0" w:firstRowFirstColumn="0" w:firstRowLastColumn="0" w:lastRowFirstColumn="0" w:lastRowLastColumn="0"/>
              <w:rPr>
                <w:lang w:eastAsia="en-GB"/>
              </w:rPr>
            </w:pPr>
            <w:r w:rsidRPr="00AF4755">
              <w:rPr>
                <w:lang w:eastAsia="en-GB"/>
              </w:rPr>
              <w:t>Only the minimum necessary amount of data should be collected. For Mrs. Mann, care professionals should only document essential information required for her treatment and rehabilitation, avoiding unnecessary details.</w:t>
            </w:r>
          </w:p>
        </w:tc>
      </w:tr>
      <w:tr w:rsidR="00F95858" w:rsidRPr="00AF4755" w14:paraId="4AA20DA7" w14:textId="77777777" w:rsidTr="00C56A79">
        <w:tc>
          <w:tcPr>
            <w:cnfStyle w:val="001000000000" w:firstRow="0" w:lastRow="0" w:firstColumn="1" w:lastColumn="0" w:oddVBand="0" w:evenVBand="0" w:oddHBand="0" w:evenHBand="0" w:firstRowFirstColumn="0" w:firstRowLastColumn="0" w:lastRowFirstColumn="0" w:lastRowLastColumn="0"/>
            <w:tcW w:w="0" w:type="auto"/>
            <w:hideMark/>
          </w:tcPr>
          <w:p w14:paraId="60730894" w14:textId="77777777" w:rsidR="00F95858" w:rsidRPr="00AF4755" w:rsidRDefault="00F95858" w:rsidP="00C56A79">
            <w:pPr>
              <w:rPr>
                <w:lang w:eastAsia="en-GB"/>
              </w:rPr>
            </w:pPr>
            <w:r w:rsidRPr="00AF4755">
              <w:rPr>
                <w:lang w:eastAsia="en-GB"/>
              </w:rPr>
              <w:t>Accuracy</w:t>
            </w:r>
          </w:p>
        </w:tc>
        <w:tc>
          <w:tcPr>
            <w:tcW w:w="0" w:type="auto"/>
            <w:hideMark/>
          </w:tcPr>
          <w:p w14:paraId="381CF9A5" w14:textId="77777777" w:rsidR="00F95858" w:rsidRPr="00AF4755" w:rsidRDefault="00F95858" w:rsidP="00C56A79">
            <w:pPr>
              <w:cnfStyle w:val="000000000000" w:firstRow="0" w:lastRow="0" w:firstColumn="0" w:lastColumn="0" w:oddVBand="0" w:evenVBand="0" w:oddHBand="0" w:evenHBand="0" w:firstRowFirstColumn="0" w:firstRowLastColumn="0" w:lastRowFirstColumn="0" w:lastRowLastColumn="0"/>
              <w:rPr>
                <w:lang w:eastAsia="en-GB"/>
              </w:rPr>
            </w:pPr>
            <w:r w:rsidRPr="00AF4755">
              <w:rPr>
                <w:lang w:eastAsia="en-GB"/>
              </w:rPr>
              <w:t xml:space="preserve">Data must be accurate and </w:t>
            </w:r>
            <w:proofErr w:type="gramStart"/>
            <w:r w:rsidRPr="00AF4755">
              <w:rPr>
                <w:lang w:eastAsia="en-GB"/>
              </w:rPr>
              <w:t>up-to-date</w:t>
            </w:r>
            <w:proofErr w:type="gramEnd"/>
            <w:r w:rsidRPr="00AF4755">
              <w:rPr>
                <w:lang w:eastAsia="en-GB"/>
              </w:rPr>
              <w:t xml:space="preserve">. Incorrect information, such as outdated medication records or wrong dosages, could lead to care errors. </w:t>
            </w:r>
          </w:p>
        </w:tc>
      </w:tr>
      <w:tr w:rsidR="00F95858" w:rsidRPr="00AF4755" w14:paraId="556C04AF" w14:textId="77777777" w:rsidTr="00C56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289EC" w14:textId="77777777" w:rsidR="00F95858" w:rsidRPr="00AF4755" w:rsidRDefault="00F95858" w:rsidP="00C56A79">
            <w:pPr>
              <w:rPr>
                <w:lang w:eastAsia="en-GB"/>
              </w:rPr>
            </w:pPr>
            <w:r w:rsidRPr="00AF4755">
              <w:rPr>
                <w:lang w:eastAsia="en-GB"/>
              </w:rPr>
              <w:t>Storage Limitation</w:t>
            </w:r>
          </w:p>
        </w:tc>
        <w:tc>
          <w:tcPr>
            <w:tcW w:w="0" w:type="auto"/>
            <w:hideMark/>
          </w:tcPr>
          <w:p w14:paraId="04A1FCCD" w14:textId="77777777" w:rsidR="00F95858" w:rsidRPr="00AF4755" w:rsidRDefault="00F95858" w:rsidP="00C56A79">
            <w:pPr>
              <w:cnfStyle w:val="000000100000" w:firstRow="0" w:lastRow="0" w:firstColumn="0" w:lastColumn="0" w:oddVBand="0" w:evenVBand="0" w:oddHBand="1" w:evenHBand="0" w:firstRowFirstColumn="0" w:firstRowLastColumn="0" w:lastRowFirstColumn="0" w:lastRowLastColumn="0"/>
              <w:rPr>
                <w:lang w:eastAsia="en-GB"/>
              </w:rPr>
            </w:pPr>
            <w:r w:rsidRPr="00AF4755">
              <w:rPr>
                <w:lang w:eastAsia="en-GB"/>
              </w:rPr>
              <w:t xml:space="preserve">Data should only be kept for as long as necessary. Mrs. Mann’s medical records should be stored securely for the duration of her care and any legal </w:t>
            </w:r>
            <w:proofErr w:type="gramStart"/>
            <w:r w:rsidRPr="00AF4755">
              <w:rPr>
                <w:lang w:eastAsia="en-GB"/>
              </w:rPr>
              <w:t>requirements</w:t>
            </w:r>
            <w:proofErr w:type="gramEnd"/>
            <w:r>
              <w:rPr>
                <w:lang w:eastAsia="en-GB"/>
              </w:rPr>
              <w:t xml:space="preserve"> and these are </w:t>
            </w:r>
            <w:r w:rsidRPr="00AF4755">
              <w:rPr>
                <w:lang w:eastAsia="en-GB"/>
              </w:rPr>
              <w:t>ensuring they are not kept longer than necessary</w:t>
            </w:r>
            <w:r>
              <w:rPr>
                <w:lang w:eastAsia="en-GB"/>
              </w:rPr>
              <w:t xml:space="preserve"> </w:t>
            </w:r>
            <w:r>
              <w:t>(Stergiou et al., 2023)</w:t>
            </w:r>
            <w:r w:rsidRPr="00AF4755">
              <w:rPr>
                <w:lang w:eastAsia="en-GB"/>
              </w:rPr>
              <w:t>.</w:t>
            </w:r>
          </w:p>
        </w:tc>
      </w:tr>
      <w:tr w:rsidR="00F95858" w:rsidRPr="00AF4755" w14:paraId="4CF52DD1" w14:textId="77777777" w:rsidTr="00C56A79">
        <w:tc>
          <w:tcPr>
            <w:cnfStyle w:val="001000000000" w:firstRow="0" w:lastRow="0" w:firstColumn="1" w:lastColumn="0" w:oddVBand="0" w:evenVBand="0" w:oddHBand="0" w:evenHBand="0" w:firstRowFirstColumn="0" w:firstRowLastColumn="0" w:lastRowFirstColumn="0" w:lastRowLastColumn="0"/>
            <w:tcW w:w="0" w:type="auto"/>
            <w:hideMark/>
          </w:tcPr>
          <w:p w14:paraId="2BFCA0F7" w14:textId="77777777" w:rsidR="00F95858" w:rsidRPr="00AF4755" w:rsidRDefault="00F95858" w:rsidP="00C56A79">
            <w:pPr>
              <w:rPr>
                <w:lang w:eastAsia="en-GB"/>
              </w:rPr>
            </w:pPr>
            <w:r w:rsidRPr="00AF4755">
              <w:rPr>
                <w:lang w:eastAsia="en-GB"/>
              </w:rPr>
              <w:t>Integrity and Confidentiality</w:t>
            </w:r>
          </w:p>
        </w:tc>
        <w:tc>
          <w:tcPr>
            <w:tcW w:w="0" w:type="auto"/>
            <w:hideMark/>
          </w:tcPr>
          <w:p w14:paraId="15B7F315" w14:textId="77777777" w:rsidR="00F95858" w:rsidRPr="00AF4755" w:rsidRDefault="00F95858" w:rsidP="00C56A79">
            <w:pPr>
              <w:cnfStyle w:val="000000000000" w:firstRow="0" w:lastRow="0" w:firstColumn="0" w:lastColumn="0" w:oddVBand="0" w:evenVBand="0" w:oddHBand="0" w:evenHBand="0" w:firstRowFirstColumn="0" w:firstRowLastColumn="0" w:lastRowFirstColumn="0" w:lastRowLastColumn="0"/>
              <w:rPr>
                <w:lang w:eastAsia="en-GB"/>
              </w:rPr>
            </w:pPr>
            <w:r w:rsidRPr="00AF4755">
              <w:rPr>
                <w:lang w:eastAsia="en-GB"/>
              </w:rPr>
              <w:t xml:space="preserve">All data must be protected from unauthorized access, alteration, or loss. Confidentiality is especially important for Mrs. Mann’s sensitive health information. </w:t>
            </w:r>
          </w:p>
        </w:tc>
      </w:tr>
      <w:tr w:rsidR="00F95858" w:rsidRPr="00AF4755" w14:paraId="6DDA493B" w14:textId="77777777" w:rsidTr="00C56A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EB85D0" w14:textId="77777777" w:rsidR="00F95858" w:rsidRPr="00AF4755" w:rsidRDefault="00F95858" w:rsidP="00C56A79">
            <w:pPr>
              <w:rPr>
                <w:lang w:eastAsia="en-GB"/>
              </w:rPr>
            </w:pPr>
            <w:r w:rsidRPr="00AF4755">
              <w:rPr>
                <w:lang w:eastAsia="en-GB"/>
              </w:rPr>
              <w:t>Record Keeping and Data Protection</w:t>
            </w:r>
          </w:p>
        </w:tc>
        <w:tc>
          <w:tcPr>
            <w:tcW w:w="0" w:type="auto"/>
            <w:hideMark/>
          </w:tcPr>
          <w:p w14:paraId="0A796311" w14:textId="77777777" w:rsidR="00F95858" w:rsidRPr="00AF4755" w:rsidRDefault="00F95858" w:rsidP="00C56A79">
            <w:pPr>
              <w:cnfStyle w:val="000000100000" w:firstRow="0" w:lastRow="0" w:firstColumn="0" w:lastColumn="0" w:oddVBand="0" w:evenVBand="0" w:oddHBand="1" w:evenHBand="0" w:firstRowFirstColumn="0" w:firstRowLastColumn="0" w:lastRowFirstColumn="0" w:lastRowLastColumn="0"/>
              <w:rPr>
                <w:lang w:eastAsia="en-GB"/>
              </w:rPr>
            </w:pPr>
            <w:r w:rsidRPr="00AF4755">
              <w:rPr>
                <w:lang w:eastAsia="en-GB"/>
              </w:rPr>
              <w:t xml:space="preserve">Care professionals must adhere to the principles of the Data Protection Act 2018 to ensure that Mrs. Mann’s records are kept confidential, accurate, and secure. All personal and medical data should be properly recorded with access limited to authorized personnel only. This ensures </w:t>
            </w:r>
            <w:r w:rsidRPr="00AF4755">
              <w:rPr>
                <w:lang w:eastAsia="en-GB"/>
              </w:rPr>
              <w:lastRenderedPageBreak/>
              <w:t>that her privacy is protected while her care continues effectively. Relevant frameworks such as the Health and Social Care Act 2012 and NHS Information Governance Guidelines also require that care records are maintained to high standards of confidentiality, accuracy, and security.</w:t>
            </w:r>
          </w:p>
        </w:tc>
      </w:tr>
    </w:tbl>
    <w:p w14:paraId="6A385644" w14:textId="77777777" w:rsidR="00F95858" w:rsidRDefault="00F95858" w:rsidP="00F95858">
      <w:pPr>
        <w:pStyle w:val="Heading1"/>
      </w:pPr>
      <w:bookmarkStart w:id="8" w:name="_Toc215999988"/>
      <w:r>
        <w:lastRenderedPageBreak/>
        <w:t>Collaborative Working in Mrs. Mann's Care</w:t>
      </w:r>
      <w:bookmarkEnd w:id="8"/>
    </w:p>
    <w:p w14:paraId="0E525608" w14:textId="77777777" w:rsidR="00F95858" w:rsidRPr="006E13B6" w:rsidRDefault="00F95858" w:rsidP="00F95858">
      <w:r>
        <w:t xml:space="preserve">The collaborations are the crucial element in every place and evert stage of an individual’s life. the collaboration s is the crucial element in the workplace which can effectively bring the organisations to </w:t>
      </w:r>
      <w:proofErr w:type="spellStart"/>
      <w:proofErr w:type="gramStart"/>
      <w:r>
        <w:t>it’s</w:t>
      </w:r>
      <w:proofErr w:type="spellEnd"/>
      <w:proofErr w:type="gramEnd"/>
      <w:r>
        <w:t xml:space="preserve"> ultimate goals. the collaborative working is also crucial element I the healthcare sector for the Mrs. man’s proper recovery as this make sure that her case is comprehensive and well-</w:t>
      </w:r>
      <w:r w:rsidRPr="006E13B6">
        <w:t>coordinated and these also tailored to her specific requirements. they can provide holistic care that addresses Mrs. Mann’s physical, emotional, and social well-being when all these professionals collaborate effectively.</w:t>
      </w:r>
    </w:p>
    <w:p w14:paraId="07BB36E5" w14:textId="77777777" w:rsidR="00F95858" w:rsidRDefault="00F95858" w:rsidP="00F95858">
      <w:r w:rsidRPr="006E13B6">
        <w:t xml:space="preserve">The healthcare team should develop a transparent line of communication to foster effective collaboration. This can be achieved by the regular meetings or check-ins to review Mrs. Mann’s progress </w:t>
      </w:r>
      <w:r w:rsidRPr="00F9333E">
        <w:t xml:space="preserve">and these also discuss any evolvements to her care plan. Sharing a comprehensive, up-to-date care plan make sure that peoples include in her care is informed and aligned. Including Mrs. Mann in decision-making is also crucial which is also ensuring that her requirements </w:t>
      </w:r>
      <w:proofErr w:type="gramStart"/>
      <w:r w:rsidRPr="00F9333E">
        <w:t>and also</w:t>
      </w:r>
      <w:proofErr w:type="gramEnd"/>
      <w:r w:rsidRPr="00F9333E">
        <w:t xml:space="preserve"> preference and concerns are heard that can result to more personalized and patient-</w:t>
      </w:r>
      <w:proofErr w:type="spellStart"/>
      <w:r w:rsidRPr="00F9333E">
        <w:t>centered</w:t>
      </w:r>
      <w:proofErr w:type="spellEnd"/>
      <w:r w:rsidRPr="00F9333E">
        <w:t xml:space="preserve"> care. generating trust and respect within the team is equally crucial as it make sure that each member feels respected </w:t>
      </w:r>
      <w:proofErr w:type="gramStart"/>
      <w:r w:rsidRPr="00F9333E">
        <w:t>and also</w:t>
      </w:r>
      <w:proofErr w:type="gramEnd"/>
      <w:r w:rsidRPr="00F9333E">
        <w:t xml:space="preserve"> valued and is more likely to contribute positively to the decision-making process. The common challenges in multi-agency working include communication breakdowns and role confusion and time constraints</w:t>
      </w:r>
      <w:r>
        <w:t xml:space="preserve"> </w:t>
      </w:r>
      <w:r>
        <w:rPr>
          <w:color w:val="000000"/>
          <w:shd w:val="clear" w:color="auto" w:fill="FFFFFF"/>
        </w:rPr>
        <w:t>(Wilkinson and Richmond, 2023)</w:t>
      </w:r>
      <w:r w:rsidRPr="00F9333E">
        <w:t xml:space="preserve">. The challenge of the communications and the poor </w:t>
      </w:r>
      <w:r w:rsidRPr="009F100A">
        <w:t xml:space="preserve">communication between the physiotherapist and care workers can result to inconsistencies in rehabilitation instructions. Time constraints significantly with multiple visits and team members and these can also limit effective collaboration. The regular team meetings can help connects with the objectives and update the care plan to overcome this challenge. Applying the shared digital platforms for documentation make sure that all team members have access to real-time information. Finally, defining clear roles and responsibilities assist to decrease the confusion and make sure that each professional knows their </w:t>
      </w:r>
      <w:r>
        <w:t>involvement</w:t>
      </w:r>
      <w:r w:rsidRPr="009F100A">
        <w:t xml:space="preserve"> to Mrs. Mann’s care.</w:t>
      </w:r>
      <w:r>
        <w:t xml:space="preserve"> </w:t>
      </w:r>
    </w:p>
    <w:p w14:paraId="34359555" w14:textId="77777777" w:rsidR="00F95858" w:rsidRPr="00670A6B" w:rsidRDefault="00F95858" w:rsidP="00F95858">
      <w:pPr>
        <w:pStyle w:val="Heading1"/>
      </w:pPr>
      <w:bookmarkStart w:id="9" w:name="_Toc215999989"/>
      <w:r w:rsidRPr="00670A6B">
        <w:lastRenderedPageBreak/>
        <w:t>Conclusion</w:t>
      </w:r>
      <w:bookmarkEnd w:id="9"/>
      <w:r w:rsidRPr="00670A6B">
        <w:t xml:space="preserve"> </w:t>
      </w:r>
    </w:p>
    <w:p w14:paraId="06AEA2D1" w14:textId="77777777" w:rsidR="00F95858" w:rsidRDefault="00F95858" w:rsidP="00F95858">
      <w:r w:rsidRPr="00670A6B">
        <w:t xml:space="preserve">Effective communication and the robust and more transparent strong administrative skills and collaborative </w:t>
      </w:r>
      <w:r w:rsidRPr="007B63B9">
        <w:t xml:space="preserve">working are crucial elements of Mrs. Mann’s care and recovery process. The transparent communication </w:t>
      </w:r>
      <w:proofErr w:type="gramStart"/>
      <w:r w:rsidRPr="007B63B9">
        <w:t>make</w:t>
      </w:r>
      <w:proofErr w:type="gramEnd"/>
      <w:r w:rsidRPr="007B63B9">
        <w:t xml:space="preserve"> sure that all medical instructions and care plans are accurately understood significantly given Mrs. Mann’s language challenges. The healthcare team can make sure that she </w:t>
      </w:r>
      <w:r w:rsidRPr="00670662">
        <w:t xml:space="preserve">receives equitable and accessible care by implementing the core principles of the Equality Act 2010. in </w:t>
      </w:r>
      <w:r w:rsidRPr="00EE4801">
        <w:t xml:space="preserve">line with the Data Protection Act 2018 is equally essential in maintaining the confidentiality and the proper accuracy of </w:t>
      </w:r>
      <w:r>
        <w:t xml:space="preserve">her </w:t>
      </w:r>
      <w:r w:rsidRPr="00EE4801">
        <w:t>medical information and these are resisting the challenges and errors</w:t>
      </w:r>
      <w:r>
        <w:t xml:space="preserve">, </w:t>
      </w:r>
      <w:r w:rsidRPr="00EE4801">
        <w:t>this also delays in her treatment. The regular communication and transparent role definitions,</w:t>
      </w:r>
      <w:r w:rsidRPr="007969E8">
        <w:t xml:space="preserve"> and shared care plans foster effective teamwork as these overcoming common challenges such as communication breakdowns and time constraints. The team can develop Mrs. Mann’s recovery outcomes and overall well-being by identifying these key areas.</w:t>
      </w:r>
    </w:p>
    <w:p w14:paraId="74A8E398" w14:textId="77777777" w:rsidR="00F95858" w:rsidRDefault="00F95858" w:rsidP="00F95858">
      <w:pPr>
        <w:spacing w:line="259" w:lineRule="auto"/>
        <w:jc w:val="left"/>
      </w:pPr>
      <w:r>
        <w:br w:type="page"/>
      </w:r>
    </w:p>
    <w:p w14:paraId="0E303CDA" w14:textId="77777777" w:rsidR="00F95858" w:rsidRDefault="00F95858" w:rsidP="00F95858">
      <w:pPr>
        <w:pStyle w:val="Heading1"/>
      </w:pPr>
      <w:bookmarkStart w:id="10" w:name="_Toc215999990"/>
      <w:r w:rsidRPr="00A37467">
        <w:lastRenderedPageBreak/>
        <w:t>References</w:t>
      </w:r>
      <w:bookmarkEnd w:id="10"/>
      <w:r w:rsidRPr="00A37467">
        <w:t xml:space="preserve"> </w:t>
      </w:r>
    </w:p>
    <w:p w14:paraId="6B9B29C5" w14:textId="77777777" w:rsidR="00F95858" w:rsidRPr="00CC1842" w:rsidRDefault="00F95858" w:rsidP="00F95858">
      <w:pPr>
        <w:pStyle w:val="NormalWeb"/>
        <w:spacing w:line="360" w:lineRule="auto"/>
        <w:rPr>
          <w:color w:val="000000"/>
        </w:rPr>
      </w:pPr>
      <w:r>
        <w:rPr>
          <w:color w:val="000000"/>
        </w:rPr>
        <w:t>‌</w:t>
      </w:r>
      <w:proofErr w:type="spellStart"/>
      <w:r w:rsidRPr="00FC4D1B">
        <w:rPr>
          <w:rFonts w:ascii="Arial" w:hAnsi="Arial" w:cs="Arial"/>
          <w:color w:val="000000"/>
          <w:sz w:val="22"/>
          <w:szCs w:val="22"/>
        </w:rPr>
        <w:t>Hanafiah</w:t>
      </w:r>
      <w:proofErr w:type="spellEnd"/>
      <w:r w:rsidRPr="00FC4D1B">
        <w:rPr>
          <w:rFonts w:ascii="Arial" w:hAnsi="Arial" w:cs="Arial"/>
          <w:color w:val="000000"/>
          <w:sz w:val="22"/>
          <w:szCs w:val="22"/>
        </w:rPr>
        <w:t>, K.M., Ng, C. and Wan, A.M. (2021) Effective Communication at Different Phases of COVID-19 Prevention: Roles, Enablers and Barriers. </w:t>
      </w:r>
      <w:r w:rsidRPr="00FC4D1B">
        <w:rPr>
          <w:rFonts w:ascii="Arial" w:hAnsi="Arial" w:cs="Arial"/>
          <w:i/>
          <w:iCs/>
          <w:color w:val="000000"/>
          <w:sz w:val="22"/>
          <w:szCs w:val="22"/>
        </w:rPr>
        <w:t>Viruses</w:t>
      </w:r>
      <w:r w:rsidRPr="00FC4D1B">
        <w:rPr>
          <w:rFonts w:ascii="Arial" w:hAnsi="Arial" w:cs="Arial"/>
          <w:color w:val="000000"/>
          <w:sz w:val="22"/>
          <w:szCs w:val="22"/>
        </w:rPr>
        <w:t> [online]. 13 (6), pp. 1058–1058. Available from: https://www.mdpi.com/1999-4915/13/6/1058 [Accessed 7 December 2025].</w:t>
      </w:r>
    </w:p>
    <w:p w14:paraId="3A9E5BB5" w14:textId="77777777" w:rsidR="00F95858" w:rsidRPr="00FC4D1B" w:rsidRDefault="00F95858" w:rsidP="00F95858">
      <w:pPr>
        <w:pStyle w:val="NormalWeb"/>
        <w:spacing w:line="360" w:lineRule="auto"/>
        <w:jc w:val="both"/>
        <w:rPr>
          <w:rFonts w:ascii="Arial" w:hAnsi="Arial" w:cs="Arial"/>
          <w:color w:val="222222"/>
          <w:sz w:val="22"/>
          <w:szCs w:val="22"/>
          <w:shd w:val="clear" w:color="auto" w:fill="FFFFFF"/>
        </w:rPr>
      </w:pPr>
      <w:r w:rsidRPr="00FC4D1B">
        <w:rPr>
          <w:rFonts w:ascii="Arial" w:hAnsi="Arial" w:cs="Arial"/>
          <w:color w:val="000000"/>
          <w:sz w:val="22"/>
          <w:szCs w:val="22"/>
        </w:rPr>
        <w:t>‌</w:t>
      </w:r>
      <w:proofErr w:type="spellStart"/>
      <w:r w:rsidRPr="00FC4D1B">
        <w:rPr>
          <w:rFonts w:ascii="Arial" w:hAnsi="Arial" w:cs="Arial"/>
          <w:color w:val="222222"/>
          <w:sz w:val="22"/>
          <w:szCs w:val="22"/>
          <w:shd w:val="clear" w:color="auto" w:fill="FFFFFF"/>
        </w:rPr>
        <w:t>McQuail</w:t>
      </w:r>
      <w:proofErr w:type="spellEnd"/>
      <w:r w:rsidRPr="00FC4D1B">
        <w:rPr>
          <w:rFonts w:ascii="Arial" w:hAnsi="Arial" w:cs="Arial"/>
          <w:color w:val="222222"/>
          <w:sz w:val="22"/>
          <w:szCs w:val="22"/>
          <w:shd w:val="clear" w:color="auto" w:fill="FFFFFF"/>
        </w:rPr>
        <w:t>, D. and Windahl, S., 2015. </w:t>
      </w:r>
      <w:r w:rsidRPr="00FC4D1B">
        <w:rPr>
          <w:rFonts w:ascii="Arial" w:hAnsi="Arial" w:cs="Arial"/>
          <w:i/>
          <w:iCs/>
          <w:color w:val="222222"/>
          <w:sz w:val="22"/>
          <w:szCs w:val="22"/>
          <w:shd w:val="clear" w:color="auto" w:fill="FFFFFF"/>
        </w:rPr>
        <w:t>Communication models for the study of mass communications</w:t>
      </w:r>
      <w:r w:rsidRPr="00FC4D1B">
        <w:rPr>
          <w:rFonts w:ascii="Arial" w:hAnsi="Arial" w:cs="Arial"/>
          <w:color w:val="222222"/>
          <w:sz w:val="22"/>
          <w:szCs w:val="22"/>
          <w:shd w:val="clear" w:color="auto" w:fill="FFFFFF"/>
        </w:rPr>
        <w:t>. Routledge.</w:t>
      </w:r>
    </w:p>
    <w:p w14:paraId="68311361" w14:textId="77777777" w:rsidR="00F95858" w:rsidRPr="00FC4D1B" w:rsidRDefault="00F95858" w:rsidP="00F95858">
      <w:pPr>
        <w:rPr>
          <w:rFonts w:cs="Arial"/>
          <w:color w:val="222222"/>
          <w:shd w:val="clear" w:color="auto" w:fill="FFFFFF"/>
        </w:rPr>
      </w:pPr>
      <w:r w:rsidRPr="00FC4D1B">
        <w:rPr>
          <w:rFonts w:cs="Arial"/>
          <w:color w:val="222222"/>
          <w:shd w:val="clear" w:color="auto" w:fill="FFFFFF"/>
        </w:rPr>
        <w:t>Nicols, C. ed., 2016. </w:t>
      </w:r>
      <w:r w:rsidRPr="00FC4D1B">
        <w:rPr>
          <w:rFonts w:cs="Arial"/>
          <w:i/>
          <w:iCs/>
          <w:color w:val="222222"/>
          <w:shd w:val="clear" w:color="auto" w:fill="FFFFFF"/>
        </w:rPr>
        <w:t>Health Industry Communication</w:t>
      </w:r>
      <w:r w:rsidRPr="00FC4D1B">
        <w:rPr>
          <w:rFonts w:cs="Arial"/>
          <w:color w:val="222222"/>
          <w:shd w:val="clear" w:color="auto" w:fill="FFFFFF"/>
        </w:rPr>
        <w:t>. Jones &amp; Bartlett Publishers.</w:t>
      </w:r>
    </w:p>
    <w:p w14:paraId="3DC16E45" w14:textId="77777777" w:rsidR="00F95858" w:rsidRPr="00FC4D1B" w:rsidRDefault="00F95858" w:rsidP="00F95858">
      <w:pPr>
        <w:rPr>
          <w:rFonts w:cs="Arial"/>
          <w:color w:val="222222"/>
          <w:shd w:val="clear" w:color="auto" w:fill="FFFFFF"/>
        </w:rPr>
      </w:pPr>
      <w:r w:rsidRPr="00FC4D1B">
        <w:rPr>
          <w:rFonts w:cs="Arial"/>
          <w:color w:val="222222"/>
          <w:shd w:val="clear" w:color="auto" w:fill="FFFFFF"/>
        </w:rPr>
        <w:t>O'Toole, G., 2024. </w:t>
      </w:r>
      <w:r w:rsidRPr="00FC4D1B">
        <w:rPr>
          <w:rFonts w:cs="Arial"/>
          <w:i/>
          <w:iCs/>
          <w:color w:val="222222"/>
          <w:shd w:val="clear" w:color="auto" w:fill="FFFFFF"/>
        </w:rPr>
        <w:t>Communication-E-Book: Core Interpersonal Skills for Healthcare Professionals</w:t>
      </w:r>
      <w:r w:rsidRPr="00FC4D1B">
        <w:rPr>
          <w:rFonts w:cs="Arial"/>
          <w:color w:val="222222"/>
          <w:shd w:val="clear" w:color="auto" w:fill="FFFFFF"/>
        </w:rPr>
        <w:t>. Elsevier Health Sciences.</w:t>
      </w:r>
    </w:p>
    <w:p w14:paraId="40B01479" w14:textId="77777777" w:rsidR="00F95858" w:rsidRPr="00FC4D1B" w:rsidRDefault="00F95858" w:rsidP="00F95858">
      <w:pPr>
        <w:rPr>
          <w:rFonts w:cs="Arial"/>
          <w:color w:val="222222"/>
          <w:shd w:val="clear" w:color="auto" w:fill="FFFFFF"/>
        </w:rPr>
      </w:pPr>
      <w:r w:rsidRPr="00FC4D1B">
        <w:rPr>
          <w:rFonts w:cs="Arial"/>
          <w:color w:val="222222"/>
          <w:shd w:val="clear" w:color="auto" w:fill="FFFFFF"/>
        </w:rPr>
        <w:t>Pagano, M.P., 2016. </w:t>
      </w:r>
      <w:r w:rsidRPr="00FC4D1B">
        <w:rPr>
          <w:rFonts w:cs="Arial"/>
          <w:i/>
          <w:iCs/>
          <w:color w:val="222222"/>
          <w:shd w:val="clear" w:color="auto" w:fill="FFFFFF"/>
        </w:rPr>
        <w:t>Health communication for health care professionals: An applied approach</w:t>
      </w:r>
      <w:r w:rsidRPr="00FC4D1B">
        <w:rPr>
          <w:rFonts w:cs="Arial"/>
          <w:color w:val="222222"/>
          <w:shd w:val="clear" w:color="auto" w:fill="FFFFFF"/>
        </w:rPr>
        <w:t>. Springer Publishing Company.</w:t>
      </w:r>
    </w:p>
    <w:p w14:paraId="3E0E43C5" w14:textId="77777777" w:rsidR="00F95858" w:rsidRPr="00FC4D1B" w:rsidRDefault="00F95858" w:rsidP="00F95858">
      <w:pPr>
        <w:pStyle w:val="NormalWeb"/>
        <w:spacing w:line="360" w:lineRule="auto"/>
        <w:jc w:val="both"/>
        <w:rPr>
          <w:rFonts w:ascii="Arial" w:hAnsi="Arial" w:cs="Arial"/>
          <w:color w:val="000000"/>
          <w:sz w:val="22"/>
          <w:szCs w:val="22"/>
        </w:rPr>
      </w:pPr>
      <w:r w:rsidRPr="00FC4D1B">
        <w:rPr>
          <w:rFonts w:ascii="Arial" w:hAnsi="Arial" w:cs="Arial"/>
          <w:color w:val="222222"/>
          <w:sz w:val="22"/>
          <w:szCs w:val="22"/>
          <w:shd w:val="clear" w:color="auto" w:fill="FFFFFF"/>
        </w:rPr>
        <w:t xml:space="preserve">Stergiou, C.L., </w:t>
      </w:r>
      <w:proofErr w:type="spellStart"/>
      <w:r w:rsidRPr="00FC4D1B">
        <w:rPr>
          <w:rFonts w:ascii="Arial" w:hAnsi="Arial" w:cs="Arial"/>
          <w:color w:val="222222"/>
          <w:sz w:val="22"/>
          <w:szCs w:val="22"/>
          <w:shd w:val="clear" w:color="auto" w:fill="FFFFFF"/>
        </w:rPr>
        <w:t>Plageras</w:t>
      </w:r>
      <w:proofErr w:type="spellEnd"/>
      <w:r w:rsidRPr="00FC4D1B">
        <w:rPr>
          <w:rFonts w:ascii="Arial" w:hAnsi="Arial" w:cs="Arial"/>
          <w:color w:val="222222"/>
          <w:sz w:val="22"/>
          <w:szCs w:val="22"/>
          <w:shd w:val="clear" w:color="auto" w:fill="FFFFFF"/>
        </w:rPr>
        <w:t xml:space="preserve">, A.P., Memos, V.A., </w:t>
      </w:r>
      <w:proofErr w:type="spellStart"/>
      <w:r w:rsidRPr="00FC4D1B">
        <w:rPr>
          <w:rFonts w:ascii="Arial" w:hAnsi="Arial" w:cs="Arial"/>
          <w:color w:val="222222"/>
          <w:sz w:val="22"/>
          <w:szCs w:val="22"/>
          <w:shd w:val="clear" w:color="auto" w:fill="FFFFFF"/>
        </w:rPr>
        <w:t>Koidou</w:t>
      </w:r>
      <w:proofErr w:type="spellEnd"/>
      <w:r w:rsidRPr="00FC4D1B">
        <w:rPr>
          <w:rFonts w:ascii="Arial" w:hAnsi="Arial" w:cs="Arial"/>
          <w:color w:val="222222"/>
          <w:sz w:val="22"/>
          <w:szCs w:val="22"/>
          <w:shd w:val="clear" w:color="auto" w:fill="FFFFFF"/>
        </w:rPr>
        <w:t xml:space="preserve">, M.P. and </w:t>
      </w:r>
      <w:proofErr w:type="spellStart"/>
      <w:r w:rsidRPr="00FC4D1B">
        <w:rPr>
          <w:rFonts w:ascii="Arial" w:hAnsi="Arial" w:cs="Arial"/>
          <w:color w:val="222222"/>
          <w:sz w:val="22"/>
          <w:szCs w:val="22"/>
          <w:shd w:val="clear" w:color="auto" w:fill="FFFFFF"/>
        </w:rPr>
        <w:t>Psannis</w:t>
      </w:r>
      <w:proofErr w:type="spellEnd"/>
      <w:r w:rsidRPr="00FC4D1B">
        <w:rPr>
          <w:rFonts w:ascii="Arial" w:hAnsi="Arial" w:cs="Arial"/>
          <w:color w:val="222222"/>
          <w:sz w:val="22"/>
          <w:szCs w:val="22"/>
          <w:shd w:val="clear" w:color="auto" w:fill="FFFFFF"/>
        </w:rPr>
        <w:t>, K.E., 2023. Secure monitoring system for IoT healthcare data in the cloud. </w:t>
      </w:r>
      <w:r w:rsidRPr="00FC4D1B">
        <w:rPr>
          <w:rFonts w:ascii="Arial" w:hAnsi="Arial" w:cs="Arial"/>
          <w:i/>
          <w:iCs/>
          <w:color w:val="222222"/>
          <w:sz w:val="22"/>
          <w:szCs w:val="22"/>
          <w:shd w:val="clear" w:color="auto" w:fill="FFFFFF"/>
        </w:rPr>
        <w:t>Applied Sciences</w:t>
      </w:r>
      <w:r w:rsidRPr="00FC4D1B">
        <w:rPr>
          <w:rFonts w:ascii="Arial" w:hAnsi="Arial" w:cs="Arial"/>
          <w:color w:val="222222"/>
          <w:sz w:val="22"/>
          <w:szCs w:val="22"/>
          <w:shd w:val="clear" w:color="auto" w:fill="FFFFFF"/>
        </w:rPr>
        <w:t>, </w:t>
      </w:r>
      <w:r w:rsidRPr="00FC4D1B">
        <w:rPr>
          <w:rFonts w:ascii="Arial" w:hAnsi="Arial" w:cs="Arial"/>
          <w:i/>
          <w:iCs/>
          <w:color w:val="222222"/>
          <w:sz w:val="22"/>
          <w:szCs w:val="22"/>
          <w:shd w:val="clear" w:color="auto" w:fill="FFFFFF"/>
        </w:rPr>
        <w:t>14</w:t>
      </w:r>
      <w:r w:rsidRPr="00FC4D1B">
        <w:rPr>
          <w:rFonts w:ascii="Arial" w:hAnsi="Arial" w:cs="Arial"/>
          <w:color w:val="222222"/>
          <w:sz w:val="22"/>
          <w:szCs w:val="22"/>
          <w:shd w:val="clear" w:color="auto" w:fill="FFFFFF"/>
        </w:rPr>
        <w:t>(1), p.120.</w:t>
      </w:r>
    </w:p>
    <w:p w14:paraId="444A9FED" w14:textId="77777777" w:rsidR="00F95858" w:rsidRPr="00FC4D1B" w:rsidRDefault="00F95858" w:rsidP="00F95858">
      <w:pPr>
        <w:pStyle w:val="NormalWeb"/>
        <w:spacing w:before="0" w:beforeAutospacing="0" w:after="240" w:afterAutospacing="0" w:line="360" w:lineRule="auto"/>
        <w:jc w:val="both"/>
        <w:rPr>
          <w:rFonts w:ascii="Arial" w:hAnsi="Arial" w:cs="Arial"/>
          <w:color w:val="000000"/>
          <w:sz w:val="22"/>
          <w:szCs w:val="22"/>
        </w:rPr>
      </w:pPr>
      <w:r w:rsidRPr="00FC4D1B">
        <w:rPr>
          <w:rFonts w:ascii="Arial" w:hAnsi="Arial" w:cs="Arial"/>
          <w:color w:val="000000"/>
          <w:sz w:val="22"/>
          <w:szCs w:val="22"/>
        </w:rPr>
        <w:t>Wilkinson, R.K. and Richmond, J.G. (2023) Exploring community level multi-agency communication and collaboration during the emergency response to the covid-19 pandemic. </w:t>
      </w:r>
      <w:r w:rsidRPr="00FC4D1B">
        <w:rPr>
          <w:rFonts w:ascii="Arial" w:hAnsi="Arial" w:cs="Arial"/>
          <w:i/>
          <w:iCs/>
          <w:color w:val="000000"/>
          <w:sz w:val="22"/>
          <w:szCs w:val="22"/>
        </w:rPr>
        <w:t>Public Health in Practice</w:t>
      </w:r>
      <w:r w:rsidRPr="00FC4D1B">
        <w:rPr>
          <w:rFonts w:ascii="Arial" w:hAnsi="Arial" w:cs="Arial"/>
          <w:color w:val="000000"/>
          <w:sz w:val="22"/>
          <w:szCs w:val="22"/>
        </w:rPr>
        <w:t> [online]. 6, pp. 100443–100443. Available from: https://www.sciencedirect.com/science/article/pii/S2666535223000897 [Accessed 7 December 2025].</w:t>
      </w:r>
    </w:p>
    <w:p w14:paraId="5916FC1A" w14:textId="0FB30197" w:rsidR="000F1DA4" w:rsidRPr="00F95858" w:rsidRDefault="000F1DA4" w:rsidP="00F95858"/>
    <w:sectPr w:rsidR="000F1DA4" w:rsidRPr="00F95858" w:rsidSect="00E732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6ABB8" w14:textId="77777777" w:rsidR="00DD216A" w:rsidRDefault="00DD216A" w:rsidP="00676EAB">
      <w:pPr>
        <w:spacing w:after="0" w:line="240" w:lineRule="auto"/>
      </w:pPr>
      <w:r>
        <w:separator/>
      </w:r>
    </w:p>
  </w:endnote>
  <w:endnote w:type="continuationSeparator" w:id="0">
    <w:p w14:paraId="005A40DE" w14:textId="77777777" w:rsidR="00DD216A" w:rsidRDefault="00DD216A" w:rsidP="00676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EC3DE" w14:textId="77777777" w:rsidR="00DD216A" w:rsidRDefault="00DD216A" w:rsidP="00676EAB">
      <w:pPr>
        <w:spacing w:after="0" w:line="240" w:lineRule="auto"/>
      </w:pPr>
      <w:r>
        <w:separator/>
      </w:r>
    </w:p>
  </w:footnote>
  <w:footnote w:type="continuationSeparator" w:id="0">
    <w:p w14:paraId="29D83905" w14:textId="77777777" w:rsidR="00DD216A" w:rsidRDefault="00DD216A" w:rsidP="00676E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1NTG1NDawMDMzMDdT0lEKTi0uzszPAykwqQUAc2d3OCwAAAA="/>
  </w:docVars>
  <w:rsids>
    <w:rsidRoot w:val="00C33635"/>
    <w:rsid w:val="00002DE3"/>
    <w:rsid w:val="00032F2D"/>
    <w:rsid w:val="0003454A"/>
    <w:rsid w:val="000A542C"/>
    <w:rsid w:val="000C467E"/>
    <w:rsid w:val="000D2334"/>
    <w:rsid w:val="000D30AE"/>
    <w:rsid w:val="000F1DA4"/>
    <w:rsid w:val="001461B5"/>
    <w:rsid w:val="0015563A"/>
    <w:rsid w:val="001A2311"/>
    <w:rsid w:val="001A630A"/>
    <w:rsid w:val="001B41C8"/>
    <w:rsid w:val="001C2612"/>
    <w:rsid w:val="001C60D4"/>
    <w:rsid w:val="001F2D7E"/>
    <w:rsid w:val="0020346C"/>
    <w:rsid w:val="00213625"/>
    <w:rsid w:val="002561A9"/>
    <w:rsid w:val="002936C2"/>
    <w:rsid w:val="002A3022"/>
    <w:rsid w:val="002E0915"/>
    <w:rsid w:val="002F7F08"/>
    <w:rsid w:val="003039B2"/>
    <w:rsid w:val="00347701"/>
    <w:rsid w:val="003B548E"/>
    <w:rsid w:val="003C7D46"/>
    <w:rsid w:val="003D0808"/>
    <w:rsid w:val="003E1DC0"/>
    <w:rsid w:val="004549C5"/>
    <w:rsid w:val="00474418"/>
    <w:rsid w:val="00492DC8"/>
    <w:rsid w:val="004B60A8"/>
    <w:rsid w:val="004C1A32"/>
    <w:rsid w:val="004C771B"/>
    <w:rsid w:val="004E5AE6"/>
    <w:rsid w:val="005309F1"/>
    <w:rsid w:val="00577469"/>
    <w:rsid w:val="005A4DA0"/>
    <w:rsid w:val="005C463F"/>
    <w:rsid w:val="005D43BD"/>
    <w:rsid w:val="005F2B6D"/>
    <w:rsid w:val="0060248E"/>
    <w:rsid w:val="00663F8E"/>
    <w:rsid w:val="00670662"/>
    <w:rsid w:val="00670A6B"/>
    <w:rsid w:val="00676EAB"/>
    <w:rsid w:val="0067740D"/>
    <w:rsid w:val="006D2DA7"/>
    <w:rsid w:val="006E13B6"/>
    <w:rsid w:val="00702F17"/>
    <w:rsid w:val="007439D4"/>
    <w:rsid w:val="007731D6"/>
    <w:rsid w:val="007969E8"/>
    <w:rsid w:val="007A1F1E"/>
    <w:rsid w:val="007B63B9"/>
    <w:rsid w:val="00850675"/>
    <w:rsid w:val="00861A2F"/>
    <w:rsid w:val="00891D04"/>
    <w:rsid w:val="00896266"/>
    <w:rsid w:val="008A151D"/>
    <w:rsid w:val="008D67D3"/>
    <w:rsid w:val="009947CC"/>
    <w:rsid w:val="009C4C27"/>
    <w:rsid w:val="009D3E56"/>
    <w:rsid w:val="009F0984"/>
    <w:rsid w:val="009F100A"/>
    <w:rsid w:val="00A31E2B"/>
    <w:rsid w:val="00A33755"/>
    <w:rsid w:val="00A37467"/>
    <w:rsid w:val="00A86EA8"/>
    <w:rsid w:val="00AC45F5"/>
    <w:rsid w:val="00AE0891"/>
    <w:rsid w:val="00AF4755"/>
    <w:rsid w:val="00B1449A"/>
    <w:rsid w:val="00B20008"/>
    <w:rsid w:val="00B22AAA"/>
    <w:rsid w:val="00B25701"/>
    <w:rsid w:val="00B729FF"/>
    <w:rsid w:val="00B7343F"/>
    <w:rsid w:val="00BE7295"/>
    <w:rsid w:val="00C33635"/>
    <w:rsid w:val="00C7404B"/>
    <w:rsid w:val="00CC1842"/>
    <w:rsid w:val="00CF32B6"/>
    <w:rsid w:val="00D67C9A"/>
    <w:rsid w:val="00D8250B"/>
    <w:rsid w:val="00DC3D0D"/>
    <w:rsid w:val="00DD090F"/>
    <w:rsid w:val="00DD216A"/>
    <w:rsid w:val="00DE6AF7"/>
    <w:rsid w:val="00E732A1"/>
    <w:rsid w:val="00E80668"/>
    <w:rsid w:val="00EE05A4"/>
    <w:rsid w:val="00EE4801"/>
    <w:rsid w:val="00F20C4E"/>
    <w:rsid w:val="00F74BAB"/>
    <w:rsid w:val="00F9333E"/>
    <w:rsid w:val="00F95858"/>
    <w:rsid w:val="00FC4D1B"/>
    <w:rsid w:val="00FD06B7"/>
    <w:rsid w:val="00FF05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8B266"/>
  <w15:chartTrackingRefBased/>
  <w15:docId w15:val="{09558D92-24C0-4A37-8172-C332B3238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6B7"/>
    <w:pPr>
      <w:spacing w:line="360" w:lineRule="auto"/>
      <w:jc w:val="both"/>
    </w:pPr>
    <w:rPr>
      <w:rFonts w:ascii="Arial" w:hAnsi="Arial"/>
    </w:rPr>
  </w:style>
  <w:style w:type="paragraph" w:styleId="Heading1">
    <w:name w:val="heading 1"/>
    <w:basedOn w:val="Normal"/>
    <w:next w:val="Normal"/>
    <w:link w:val="Heading1Char"/>
    <w:uiPriority w:val="9"/>
    <w:qFormat/>
    <w:rsid w:val="00B729FF"/>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B729FF"/>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C336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36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36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3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9FF"/>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rsid w:val="00B729FF"/>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C336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36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36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3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635"/>
    <w:rPr>
      <w:rFonts w:eastAsiaTheme="majorEastAsia" w:cstheme="majorBidi"/>
      <w:color w:val="272727" w:themeColor="text1" w:themeTint="D8"/>
    </w:rPr>
  </w:style>
  <w:style w:type="paragraph" w:styleId="Title">
    <w:name w:val="Title"/>
    <w:basedOn w:val="Normal"/>
    <w:next w:val="Normal"/>
    <w:link w:val="TitleChar"/>
    <w:uiPriority w:val="10"/>
    <w:qFormat/>
    <w:rsid w:val="00C33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635"/>
    <w:pPr>
      <w:spacing w:before="160"/>
      <w:jc w:val="center"/>
    </w:pPr>
    <w:rPr>
      <w:i/>
      <w:iCs/>
      <w:color w:val="404040" w:themeColor="text1" w:themeTint="BF"/>
    </w:rPr>
  </w:style>
  <w:style w:type="character" w:customStyle="1" w:styleId="QuoteChar">
    <w:name w:val="Quote Char"/>
    <w:basedOn w:val="DefaultParagraphFont"/>
    <w:link w:val="Quote"/>
    <w:uiPriority w:val="29"/>
    <w:rsid w:val="00C33635"/>
    <w:rPr>
      <w:i/>
      <w:iCs/>
      <w:color w:val="404040" w:themeColor="text1" w:themeTint="BF"/>
    </w:rPr>
  </w:style>
  <w:style w:type="paragraph" w:styleId="ListParagraph">
    <w:name w:val="List Paragraph"/>
    <w:basedOn w:val="Normal"/>
    <w:uiPriority w:val="34"/>
    <w:qFormat/>
    <w:rsid w:val="00C33635"/>
    <w:pPr>
      <w:ind w:left="720"/>
      <w:contextualSpacing/>
    </w:pPr>
  </w:style>
  <w:style w:type="character" w:styleId="IntenseEmphasis">
    <w:name w:val="Intense Emphasis"/>
    <w:basedOn w:val="DefaultParagraphFont"/>
    <w:uiPriority w:val="21"/>
    <w:qFormat/>
    <w:rsid w:val="00C33635"/>
    <w:rPr>
      <w:i/>
      <w:iCs/>
      <w:color w:val="2F5496" w:themeColor="accent1" w:themeShade="BF"/>
    </w:rPr>
  </w:style>
  <w:style w:type="paragraph" w:styleId="IntenseQuote">
    <w:name w:val="Intense Quote"/>
    <w:basedOn w:val="Normal"/>
    <w:next w:val="Normal"/>
    <w:link w:val="IntenseQuoteChar"/>
    <w:uiPriority w:val="30"/>
    <w:qFormat/>
    <w:rsid w:val="00C336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3635"/>
    <w:rPr>
      <w:i/>
      <w:iCs/>
      <w:color w:val="2F5496" w:themeColor="accent1" w:themeShade="BF"/>
    </w:rPr>
  </w:style>
  <w:style w:type="character" w:styleId="IntenseReference">
    <w:name w:val="Intense Reference"/>
    <w:basedOn w:val="DefaultParagraphFont"/>
    <w:uiPriority w:val="32"/>
    <w:qFormat/>
    <w:rsid w:val="00C33635"/>
    <w:rPr>
      <w:b/>
      <w:bCs/>
      <w:smallCaps/>
      <w:color w:val="2F5496" w:themeColor="accent1" w:themeShade="BF"/>
      <w:spacing w:val="5"/>
    </w:rPr>
  </w:style>
  <w:style w:type="paragraph" w:styleId="NormalWeb">
    <w:name w:val="Normal (Web)"/>
    <w:basedOn w:val="Normal"/>
    <w:uiPriority w:val="99"/>
    <w:semiHidden/>
    <w:unhideWhenUsed/>
    <w:rsid w:val="00D8250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A4DA0"/>
    <w:rPr>
      <w:b/>
      <w:bCs/>
    </w:rPr>
  </w:style>
  <w:style w:type="paragraph" w:styleId="Header">
    <w:name w:val="header"/>
    <w:basedOn w:val="Normal"/>
    <w:link w:val="HeaderChar"/>
    <w:uiPriority w:val="99"/>
    <w:unhideWhenUsed/>
    <w:rsid w:val="00676E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EAB"/>
    <w:rPr>
      <w:rFonts w:ascii="Arial" w:hAnsi="Arial"/>
    </w:rPr>
  </w:style>
  <w:style w:type="paragraph" w:styleId="Footer">
    <w:name w:val="footer"/>
    <w:basedOn w:val="Normal"/>
    <w:link w:val="FooterChar"/>
    <w:uiPriority w:val="99"/>
    <w:unhideWhenUsed/>
    <w:rsid w:val="00676E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EAB"/>
    <w:rPr>
      <w:rFonts w:ascii="Arial" w:hAnsi="Arial"/>
    </w:rPr>
  </w:style>
  <w:style w:type="table" w:styleId="PlainTable1">
    <w:name w:val="Plain Table 1"/>
    <w:basedOn w:val="TableNormal"/>
    <w:uiPriority w:val="41"/>
    <w:rsid w:val="00AF47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AF475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5C463F"/>
    <w:pPr>
      <w:autoSpaceDE w:val="0"/>
      <w:autoSpaceDN w:val="0"/>
      <w:adjustRightInd w:val="0"/>
      <w:spacing w:after="0" w:line="240" w:lineRule="auto"/>
    </w:pPr>
    <w:rPr>
      <w:rFonts w:ascii="Arial" w:hAnsi="Arial" w:cs="Arial"/>
      <w:color w:val="000000"/>
      <w:kern w:val="0"/>
      <w:sz w:val="24"/>
      <w:szCs w:val="24"/>
    </w:rPr>
  </w:style>
  <w:style w:type="paragraph" w:styleId="TOCHeading">
    <w:name w:val="TOC Heading"/>
    <w:basedOn w:val="Heading1"/>
    <w:next w:val="Normal"/>
    <w:uiPriority w:val="39"/>
    <w:unhideWhenUsed/>
    <w:qFormat/>
    <w:rsid w:val="00663F8E"/>
    <w:pPr>
      <w:spacing w:before="240" w:after="0" w:line="259" w:lineRule="auto"/>
      <w:jc w:val="left"/>
      <w:outlineLvl w:val="9"/>
    </w:pPr>
    <w:rPr>
      <w:rFonts w:asciiTheme="majorHAnsi" w:hAnsiTheme="majorHAnsi"/>
      <w:kern w:val="0"/>
      <w:szCs w:val="32"/>
      <w:lang w:val="en-US"/>
      <w14:ligatures w14:val="none"/>
    </w:rPr>
  </w:style>
  <w:style w:type="paragraph" w:styleId="TOC1">
    <w:name w:val="toc 1"/>
    <w:basedOn w:val="Normal"/>
    <w:next w:val="Normal"/>
    <w:autoRedefine/>
    <w:uiPriority w:val="39"/>
    <w:unhideWhenUsed/>
    <w:rsid w:val="00663F8E"/>
    <w:pPr>
      <w:spacing w:after="100"/>
    </w:pPr>
  </w:style>
  <w:style w:type="paragraph" w:styleId="TOC2">
    <w:name w:val="toc 2"/>
    <w:basedOn w:val="Normal"/>
    <w:next w:val="Normal"/>
    <w:autoRedefine/>
    <w:uiPriority w:val="39"/>
    <w:unhideWhenUsed/>
    <w:rsid w:val="00663F8E"/>
    <w:pPr>
      <w:spacing w:after="100"/>
      <w:ind w:left="220"/>
    </w:pPr>
  </w:style>
  <w:style w:type="character" w:styleId="Hyperlink">
    <w:name w:val="Hyperlink"/>
    <w:basedOn w:val="DefaultParagraphFont"/>
    <w:uiPriority w:val="99"/>
    <w:unhideWhenUsed/>
    <w:rsid w:val="00663F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FE524-939C-4EAC-B5E5-756156E0A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1955</Words>
  <Characters>11149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bernice afriyie</cp:lastModifiedBy>
  <cp:revision>2</cp:revision>
  <dcterms:created xsi:type="dcterms:W3CDTF">2025-12-08T13:31:00Z</dcterms:created>
  <dcterms:modified xsi:type="dcterms:W3CDTF">2025-12-08T13:31:00Z</dcterms:modified>
</cp:coreProperties>
</file>